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header2.xml" ContentType="application/vnd.openxmlformats-officedocument.wordprocessingml.header+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header8.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9.xml" ContentType="application/vnd.openxmlformats-officedocument.wordprocessingml.header+xml"/>
  <Override PartName="/word/footer22.xml" ContentType="application/vnd.openxmlformats-officedocument.wordprocessingml.footer+xml"/>
  <Override PartName="/word/header1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3"/>
          <w:szCs w:val="23"/>
        </w:rPr>
      </w:pPr>
    </w:p>
    <w:p>
      <w:pPr>
        <w:spacing w:line="526" w:lineRule="exact" w:before="0"/>
        <w:ind w:left="0" w:right="1" w:firstLine="0"/>
        <w:jc w:val="center"/>
        <w:rPr>
          <w:rFonts w:ascii="宋体" w:hAnsi="宋体" w:cs="宋体" w:eastAsia="宋体" w:hint="default"/>
          <w:sz w:val="42"/>
          <w:szCs w:val="42"/>
        </w:rPr>
      </w:pPr>
      <w:r>
        <w:rPr>
          <w:rFonts w:ascii="宋体" w:hAnsi="宋体" w:cs="宋体" w:eastAsia="宋体" w:hint="default"/>
          <w:color w:val="FF0000"/>
          <w:sz w:val="42"/>
          <w:szCs w:val="42"/>
        </w:rPr>
        <w:t>航天信息股份有限公司</w:t>
      </w:r>
      <w:r>
        <w:rPr>
          <w:rFonts w:ascii="宋体" w:hAnsi="宋体" w:cs="宋体" w:eastAsia="宋体" w:hint="default"/>
          <w:sz w:val="42"/>
          <w:szCs w:val="42"/>
        </w:rPr>
      </w:r>
    </w:p>
    <w:p>
      <w:pPr>
        <w:pStyle w:val="Heading3"/>
        <w:spacing w:line="240" w:lineRule="auto" w:before="133"/>
        <w:ind w:right="3"/>
        <w:jc w:val="center"/>
      </w:pPr>
      <w:r>
        <w:rPr>
          <w:color w:val="FF0000"/>
        </w:rPr>
        <w:t>600271</w:t>
      </w:r>
      <w:r>
        <w:rPr/>
      </w:r>
    </w:p>
    <w:p>
      <w:pPr>
        <w:spacing w:line="240" w:lineRule="auto" w:before="7"/>
        <w:rPr>
          <w:rFonts w:ascii="宋体" w:hAnsi="宋体" w:cs="宋体" w:eastAsia="宋体" w:hint="default"/>
          <w:sz w:val="41"/>
          <w:szCs w:val="41"/>
        </w:rPr>
      </w:pPr>
    </w:p>
    <w:p>
      <w:pPr>
        <w:spacing w:before="0"/>
        <w:ind w:left="0" w:right="0" w:firstLine="0"/>
        <w:jc w:val="center"/>
        <w:rPr>
          <w:rFonts w:ascii="宋体" w:hAnsi="宋体" w:cs="宋体" w:eastAsia="宋体" w:hint="default"/>
          <w:sz w:val="42"/>
          <w:szCs w:val="42"/>
        </w:rPr>
      </w:pPr>
      <w:r>
        <w:rPr>
          <w:rFonts w:ascii="宋体" w:hAnsi="宋体" w:cs="宋体" w:eastAsia="宋体" w:hint="default"/>
          <w:color w:val="FF0000"/>
          <w:sz w:val="42"/>
          <w:szCs w:val="42"/>
        </w:rPr>
        <w:t>2008</w:t>
      </w:r>
      <w:r>
        <w:rPr>
          <w:rFonts w:ascii="宋体" w:hAnsi="宋体" w:cs="宋体" w:eastAsia="宋体" w:hint="default"/>
          <w:color w:val="FF0000"/>
          <w:spacing w:val="-37"/>
          <w:sz w:val="42"/>
          <w:szCs w:val="42"/>
        </w:rPr>
        <w:t> </w:t>
      </w:r>
      <w:r>
        <w:rPr>
          <w:rFonts w:ascii="宋体" w:hAnsi="宋体" w:cs="宋体" w:eastAsia="宋体" w:hint="default"/>
          <w:color w:val="FF0000"/>
          <w:sz w:val="42"/>
          <w:szCs w:val="42"/>
        </w:rPr>
        <w:t>年年度报告</w:t>
      </w:r>
      <w:r>
        <w:rPr>
          <w:rFonts w:ascii="宋体" w:hAnsi="宋体" w:cs="宋体" w:eastAsia="宋体" w:hint="default"/>
          <w:sz w:val="42"/>
          <w:szCs w:val="4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5"/>
          <w:szCs w:val="25"/>
        </w:rPr>
      </w:pPr>
    </w:p>
    <w:p>
      <w:pPr>
        <w:spacing w:line="1419" w:lineRule="exact"/>
        <w:ind w:left="2024" w:right="0" w:firstLine="0"/>
        <w:rPr>
          <w:rFonts w:ascii="宋体" w:hAnsi="宋体" w:cs="宋体" w:eastAsia="宋体" w:hint="default"/>
          <w:sz w:val="20"/>
          <w:szCs w:val="20"/>
        </w:rPr>
      </w:pPr>
      <w:r>
        <w:rPr>
          <w:rFonts w:ascii="宋体" w:hAnsi="宋体" w:cs="宋体" w:eastAsia="宋体" w:hint="default"/>
          <w:position w:val="-27"/>
          <w:sz w:val="20"/>
          <w:szCs w:val="20"/>
        </w:rPr>
        <w:drawing>
          <wp:inline distT="0" distB="0" distL="0" distR="0">
            <wp:extent cx="3317292" cy="901255"/>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3317292" cy="901255"/>
                    </a:xfrm>
                    <a:prstGeom prst="rect">
                      <a:avLst/>
                    </a:prstGeom>
                  </pic:spPr>
                </pic:pic>
              </a:graphicData>
            </a:graphic>
          </wp:inline>
        </w:drawing>
      </w:r>
      <w:r>
        <w:rPr>
          <w:rFonts w:ascii="宋体" w:hAnsi="宋体" w:cs="宋体" w:eastAsia="宋体" w:hint="default"/>
          <w:position w:val="-27"/>
          <w:sz w:val="20"/>
          <w:szCs w:val="20"/>
        </w:rPr>
      </w:r>
    </w:p>
    <w:p>
      <w:pPr>
        <w:spacing w:after="0" w:line="1419" w:lineRule="exact"/>
        <w:rPr>
          <w:rFonts w:ascii="宋体" w:hAnsi="宋体" w:cs="宋体" w:eastAsia="宋体" w:hint="default"/>
          <w:sz w:val="20"/>
          <w:szCs w:val="20"/>
        </w:rPr>
        <w:sectPr>
          <w:headerReference w:type="default" r:id="rId5"/>
          <w:type w:val="continuous"/>
          <w:pgSz w:w="11900" w:h="16840"/>
          <w:pgMar w:header="1443" w:top="1660" w:bottom="280" w:left="1340" w:right="1280"/>
          <w:pgNumType w:start="2007"/>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p>
      <w:pPr>
        <w:pStyle w:val="Heading2"/>
        <w:tabs>
          <w:tab w:pos="705" w:val="left" w:leader="none"/>
        </w:tabs>
        <w:spacing w:line="450" w:lineRule="exact"/>
        <w:ind w:right="1"/>
        <w:jc w:val="center"/>
        <w:rPr>
          <w:rFonts w:ascii="宋体" w:hAnsi="宋体" w:cs="宋体" w:eastAsia="宋体" w:hint="default"/>
        </w:rPr>
      </w:pPr>
      <w:r>
        <w:rPr>
          <w:rFonts w:ascii="宋体" w:hAnsi="宋体" w:cs="宋体" w:eastAsia="宋体" w:hint="default"/>
        </w:rPr>
        <w:t>目</w:t>
        <w:tab/>
        <w:t>录</w:t>
      </w:r>
    </w:p>
    <w:p>
      <w:pPr>
        <w:pStyle w:val="BodyText"/>
        <w:tabs>
          <w:tab w:pos="8761" w:val="left" w:leader="dot"/>
        </w:tabs>
        <w:spacing w:line="240" w:lineRule="auto" w:before="927"/>
        <w:ind w:right="14"/>
        <w:jc w:val="left"/>
      </w:pPr>
      <w:r>
        <w:rPr>
          <w:spacing w:val="-1"/>
          <w:sz w:val="23"/>
          <w:szCs w:val="23"/>
        </w:rPr>
        <w:t>一</w:t>
      </w:r>
      <w:r>
        <w:rPr>
          <w:spacing w:val="-1"/>
        </w:rPr>
        <w:t>、重要提示</w:t>
      </w:r>
      <w:r>
        <w:rPr>
          <w:rFonts w:ascii="Times New Roman" w:hAnsi="Times New Roman" w:cs="Times New Roman" w:eastAsia="Times New Roman" w:hint="default"/>
          <w:spacing w:val="-1"/>
        </w:rPr>
        <w:tab/>
      </w:r>
      <w:r>
        <w:rPr>
          <w:w w:val="105"/>
        </w:rPr>
        <w:t>2</w:t>
      </w:r>
      <w:r>
        <w:rPr/>
      </w:r>
    </w:p>
    <w:p>
      <w:pPr>
        <w:pStyle w:val="BodyText"/>
        <w:tabs>
          <w:tab w:pos="8732" w:val="left" w:leader="dot"/>
        </w:tabs>
        <w:spacing w:line="240" w:lineRule="auto" w:before="315"/>
        <w:ind w:right="14"/>
        <w:jc w:val="left"/>
      </w:pPr>
      <w:r>
        <w:rPr>
          <w:spacing w:val="-2"/>
        </w:rPr>
        <w:t>二、公司基本情况简介</w:t>
      </w:r>
      <w:r>
        <w:rPr>
          <w:rFonts w:ascii="Times New Roman" w:hAnsi="Times New Roman" w:cs="Times New Roman" w:eastAsia="Times New Roman" w:hint="default"/>
          <w:spacing w:val="-2"/>
        </w:rPr>
        <w:tab/>
      </w:r>
      <w:r>
        <w:rPr>
          <w:w w:val="105"/>
        </w:rPr>
        <w:t>2</w:t>
      </w:r>
      <w:r>
        <w:rPr/>
      </w:r>
    </w:p>
    <w:p>
      <w:pPr>
        <w:pStyle w:val="BodyText"/>
        <w:tabs>
          <w:tab w:pos="8732" w:val="left" w:leader="dot"/>
        </w:tabs>
        <w:spacing w:line="240" w:lineRule="auto" w:before="268"/>
        <w:ind w:right="14"/>
        <w:jc w:val="left"/>
      </w:pPr>
      <w:r>
        <w:rPr>
          <w:spacing w:val="-2"/>
        </w:rPr>
        <w:t>三、主要财务数据和指标</w:t>
      </w:r>
      <w:r>
        <w:rPr>
          <w:rFonts w:ascii="Times New Roman" w:hAnsi="Times New Roman" w:cs="Times New Roman" w:eastAsia="Times New Roman" w:hint="default"/>
          <w:spacing w:val="-2"/>
        </w:rPr>
        <w:tab/>
      </w:r>
      <w:r>
        <w:rPr>
          <w:w w:val="105"/>
        </w:rPr>
        <w:t>3</w:t>
      </w:r>
      <w:r>
        <w:rPr/>
      </w:r>
    </w:p>
    <w:p>
      <w:pPr>
        <w:pStyle w:val="BodyText"/>
        <w:tabs>
          <w:tab w:pos="8732" w:val="left" w:leader="dot"/>
        </w:tabs>
        <w:spacing w:line="240" w:lineRule="auto" w:before="268"/>
        <w:ind w:right="14"/>
        <w:jc w:val="left"/>
      </w:pPr>
      <w:r>
        <w:rPr>
          <w:spacing w:val="-2"/>
        </w:rPr>
        <w:t>四、股本变动及股东情况</w:t>
      </w:r>
      <w:r>
        <w:rPr>
          <w:rFonts w:ascii="Times New Roman" w:hAnsi="Times New Roman" w:cs="Times New Roman" w:eastAsia="Times New Roman" w:hint="default"/>
          <w:spacing w:val="-2"/>
        </w:rPr>
        <w:tab/>
      </w:r>
      <w:r>
        <w:rPr>
          <w:w w:val="105"/>
        </w:rPr>
        <w:t>4</w:t>
      </w:r>
      <w:r>
        <w:rPr/>
      </w:r>
    </w:p>
    <w:p>
      <w:pPr>
        <w:pStyle w:val="BodyText"/>
        <w:tabs>
          <w:tab w:pos="8732" w:val="left" w:leader="dot"/>
        </w:tabs>
        <w:spacing w:line="240" w:lineRule="auto" w:before="268"/>
        <w:ind w:right="14"/>
        <w:jc w:val="left"/>
      </w:pPr>
      <w:r>
        <w:rPr>
          <w:spacing w:val="-2"/>
        </w:rPr>
        <w:t>五、董事、监事和高级管理人员</w:t>
      </w:r>
      <w:r>
        <w:rPr>
          <w:rFonts w:ascii="Times New Roman" w:hAnsi="Times New Roman" w:cs="Times New Roman" w:eastAsia="Times New Roman" w:hint="default"/>
          <w:spacing w:val="-2"/>
        </w:rPr>
        <w:tab/>
      </w:r>
      <w:r>
        <w:rPr>
          <w:w w:val="105"/>
        </w:rPr>
        <w:t>8</w:t>
      </w:r>
      <w:r>
        <w:rPr/>
      </w:r>
    </w:p>
    <w:p>
      <w:pPr>
        <w:pStyle w:val="BodyText"/>
        <w:tabs>
          <w:tab w:pos="8732" w:val="left" w:leader="dot"/>
        </w:tabs>
        <w:spacing w:line="240" w:lineRule="auto" w:before="266"/>
        <w:ind w:right="14"/>
        <w:jc w:val="left"/>
      </w:pPr>
      <w:r>
        <w:rPr>
          <w:spacing w:val="-2"/>
        </w:rPr>
        <w:t>六、公司治理结构</w:t>
      </w:r>
      <w:r>
        <w:rPr>
          <w:rFonts w:ascii="Times New Roman" w:hAnsi="Times New Roman" w:cs="Times New Roman" w:eastAsia="Times New Roman" w:hint="default"/>
          <w:spacing w:val="-2"/>
        </w:rPr>
        <w:tab/>
      </w:r>
      <w:r>
        <w:rPr>
          <w:w w:val="105"/>
        </w:rPr>
        <w:t>14</w:t>
      </w:r>
      <w:r>
        <w:rPr/>
      </w:r>
    </w:p>
    <w:p>
      <w:pPr>
        <w:pStyle w:val="BodyText"/>
        <w:tabs>
          <w:tab w:pos="8732" w:val="left" w:leader="dot"/>
        </w:tabs>
        <w:spacing w:line="240" w:lineRule="auto" w:before="268"/>
        <w:ind w:right="14"/>
        <w:jc w:val="left"/>
      </w:pPr>
      <w:r>
        <w:rPr>
          <w:spacing w:val="-2"/>
        </w:rPr>
        <w:t>七、股东大会情况简介</w:t>
      </w:r>
      <w:r>
        <w:rPr>
          <w:rFonts w:ascii="Times New Roman" w:hAnsi="Times New Roman" w:cs="Times New Roman" w:eastAsia="Times New Roman" w:hint="default"/>
          <w:spacing w:val="-2"/>
        </w:rPr>
        <w:tab/>
      </w:r>
      <w:r>
        <w:rPr>
          <w:w w:val="105"/>
        </w:rPr>
        <w:t>17</w:t>
      </w:r>
      <w:r>
        <w:rPr/>
      </w:r>
    </w:p>
    <w:p>
      <w:pPr>
        <w:pStyle w:val="BodyText"/>
        <w:tabs>
          <w:tab w:pos="8732" w:val="left" w:leader="dot"/>
        </w:tabs>
        <w:spacing w:line="240" w:lineRule="auto" w:before="268"/>
        <w:ind w:right="14"/>
        <w:jc w:val="left"/>
      </w:pPr>
      <w:r>
        <w:rPr>
          <w:spacing w:val="-2"/>
        </w:rPr>
        <w:t>八、董事会报告</w:t>
      </w:r>
      <w:r>
        <w:rPr>
          <w:rFonts w:ascii="Times New Roman" w:hAnsi="Times New Roman" w:cs="Times New Roman" w:eastAsia="Times New Roman" w:hint="default"/>
          <w:spacing w:val="-2"/>
        </w:rPr>
        <w:tab/>
      </w:r>
      <w:r>
        <w:rPr>
          <w:w w:val="105"/>
        </w:rPr>
        <w:t>17</w:t>
      </w:r>
      <w:r>
        <w:rPr/>
      </w:r>
    </w:p>
    <w:p>
      <w:pPr>
        <w:pStyle w:val="BodyText"/>
        <w:tabs>
          <w:tab w:pos="8732" w:val="left" w:leader="dot"/>
        </w:tabs>
        <w:spacing w:line="240" w:lineRule="auto" w:before="268"/>
        <w:ind w:right="14"/>
        <w:jc w:val="left"/>
      </w:pPr>
      <w:r>
        <w:rPr>
          <w:spacing w:val="-2"/>
        </w:rPr>
        <w:t>九、监事会报告</w:t>
      </w:r>
      <w:r>
        <w:rPr>
          <w:rFonts w:ascii="Times New Roman" w:hAnsi="Times New Roman" w:cs="Times New Roman" w:eastAsia="Times New Roman" w:hint="default"/>
          <w:spacing w:val="-2"/>
        </w:rPr>
        <w:tab/>
      </w:r>
      <w:r>
        <w:rPr>
          <w:w w:val="105"/>
        </w:rPr>
        <w:t>31</w:t>
      </w:r>
      <w:r>
        <w:rPr/>
      </w:r>
    </w:p>
    <w:p>
      <w:pPr>
        <w:pStyle w:val="BodyText"/>
        <w:tabs>
          <w:tab w:pos="8732" w:val="left" w:leader="dot"/>
        </w:tabs>
        <w:spacing w:line="240" w:lineRule="auto" w:before="268"/>
        <w:ind w:right="14"/>
        <w:jc w:val="left"/>
      </w:pPr>
      <w:r>
        <w:rPr>
          <w:spacing w:val="-2"/>
        </w:rPr>
        <w:t>十、重要事项</w:t>
      </w:r>
      <w:r>
        <w:rPr>
          <w:rFonts w:ascii="Times New Roman" w:hAnsi="Times New Roman" w:cs="Times New Roman" w:eastAsia="Times New Roman" w:hint="default"/>
          <w:spacing w:val="-2"/>
        </w:rPr>
        <w:tab/>
      </w:r>
      <w:r>
        <w:rPr>
          <w:w w:val="105"/>
        </w:rPr>
        <w:t>32</w:t>
      </w:r>
      <w:r>
        <w:rPr/>
      </w:r>
    </w:p>
    <w:p>
      <w:pPr>
        <w:pStyle w:val="BodyText"/>
        <w:tabs>
          <w:tab w:pos="8732" w:val="left" w:leader="dot"/>
        </w:tabs>
        <w:spacing w:line="240" w:lineRule="auto" w:before="268"/>
        <w:ind w:right="14"/>
        <w:jc w:val="left"/>
      </w:pPr>
      <w:r>
        <w:rPr>
          <w:spacing w:val="-2"/>
        </w:rPr>
        <w:t>十一、财务报告</w:t>
      </w:r>
      <w:r>
        <w:rPr>
          <w:rFonts w:ascii="Times New Roman" w:hAnsi="Times New Roman" w:cs="Times New Roman" w:eastAsia="Times New Roman" w:hint="default"/>
          <w:spacing w:val="-2"/>
        </w:rPr>
        <w:tab/>
      </w:r>
      <w:r>
        <w:rPr>
          <w:w w:val="105"/>
        </w:rPr>
        <w:t>38</w:t>
      </w:r>
      <w:r>
        <w:rPr/>
      </w:r>
    </w:p>
    <w:p>
      <w:pPr>
        <w:pStyle w:val="BodyText"/>
        <w:tabs>
          <w:tab w:pos="8732" w:val="left" w:leader="dot"/>
        </w:tabs>
        <w:spacing w:line="240" w:lineRule="auto" w:before="266"/>
        <w:ind w:right="14"/>
        <w:jc w:val="left"/>
      </w:pPr>
      <w:r>
        <w:rPr>
          <w:spacing w:val="-2"/>
        </w:rPr>
        <w:t>十二、备查文件目录</w:t>
      </w:r>
      <w:r>
        <w:rPr>
          <w:rFonts w:ascii="Times New Roman" w:hAnsi="Times New Roman" w:cs="Times New Roman" w:eastAsia="Times New Roman" w:hint="default"/>
          <w:spacing w:val="-2"/>
        </w:rPr>
        <w:tab/>
      </w:r>
      <w:r>
        <w:rPr>
          <w:w w:val="105"/>
        </w:rPr>
        <w:t>118</w:t>
      </w:r>
      <w:r>
        <w:rPr/>
      </w:r>
    </w:p>
    <w:p>
      <w:pPr>
        <w:spacing w:after="0" w:line="240" w:lineRule="auto"/>
        <w:jc w:val="left"/>
        <w:sectPr>
          <w:headerReference w:type="default" r:id="rId7"/>
          <w:footerReference w:type="default" r:id="rId8"/>
          <w:pgSz w:w="11900" w:h="16840"/>
          <w:pgMar w:header="1443" w:footer="1407" w:top="1660" w:bottom="1600" w:left="1340" w:right="1280"/>
          <w:pgNumType w:start="1"/>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p>
      <w:pPr>
        <w:pStyle w:val="BodyText"/>
        <w:spacing w:line="240" w:lineRule="auto"/>
        <w:ind w:right="112"/>
        <w:jc w:val="left"/>
      </w:pPr>
      <w:r>
        <w:rPr>
          <w:w w:val="105"/>
        </w:rPr>
        <w:t>一、重要提示</w:t>
      </w:r>
      <w:r>
        <w:rPr/>
      </w:r>
    </w:p>
    <w:p>
      <w:pPr>
        <w:spacing w:line="240" w:lineRule="auto" w:before="1"/>
        <w:rPr>
          <w:rFonts w:ascii="宋体" w:hAnsi="宋体" w:cs="宋体" w:eastAsia="宋体" w:hint="default"/>
          <w:sz w:val="14"/>
          <w:szCs w:val="14"/>
        </w:rPr>
      </w:pPr>
    </w:p>
    <w:p>
      <w:pPr>
        <w:pStyle w:val="BodyText"/>
        <w:spacing w:line="364" w:lineRule="auto"/>
        <w:ind w:right="112" w:firstLine="407"/>
        <w:jc w:val="left"/>
      </w:pPr>
      <w:r>
        <w:rPr>
          <w:spacing w:val="-6"/>
        </w:rPr>
        <w:t>1、本公司董事会、监事会及董事、监事、高级管理人员保证本报告所载资料不存在任何虚假记载、</w:t>
      </w:r>
      <w:r>
        <w:rPr>
          <w:w w:val="102"/>
        </w:rPr>
        <w:t> </w:t>
      </w:r>
      <w:r>
        <w:rPr>
          <w:w w:val="105"/>
        </w:rPr>
        <w:t>误导性陈述或者重大遗漏，并对其内容的真实性、准确性和完整性承担个别及连带责任。</w:t>
      </w:r>
      <w:r>
        <w:rPr/>
      </w:r>
    </w:p>
    <w:p>
      <w:pPr>
        <w:pStyle w:val="BodyText"/>
        <w:spacing w:line="240" w:lineRule="auto" w:before="80"/>
        <w:ind w:left="551" w:right="112"/>
        <w:jc w:val="left"/>
      </w:pPr>
      <w:r>
        <w:rPr>
          <w:w w:val="105"/>
        </w:rPr>
        <w:t>2、董事王海波因工作原因不能出席本次会议，委托董事韩树旺代为出席会议并投票表决。</w:t>
      </w:r>
      <w:r>
        <w:rPr/>
      </w:r>
    </w:p>
    <w:p>
      <w:pPr>
        <w:spacing w:line="240" w:lineRule="auto" w:before="4"/>
        <w:rPr>
          <w:rFonts w:ascii="宋体" w:hAnsi="宋体" w:cs="宋体" w:eastAsia="宋体" w:hint="default"/>
          <w:sz w:val="14"/>
          <w:szCs w:val="14"/>
        </w:rPr>
      </w:pPr>
    </w:p>
    <w:p>
      <w:pPr>
        <w:pStyle w:val="BodyText"/>
        <w:spacing w:line="240" w:lineRule="auto"/>
        <w:ind w:left="551" w:right="112"/>
        <w:jc w:val="left"/>
      </w:pPr>
      <w:r>
        <w:rPr>
          <w:w w:val="105"/>
        </w:rPr>
        <w:t>3、信永中和会计师事务所有限责任公司为本公司出具了标准无保留意见的审计报告。</w:t>
      </w:r>
      <w:r>
        <w:rPr/>
      </w:r>
    </w:p>
    <w:p>
      <w:pPr>
        <w:spacing w:line="240" w:lineRule="auto" w:before="12"/>
        <w:rPr>
          <w:rFonts w:ascii="宋体" w:hAnsi="宋体" w:cs="宋体" w:eastAsia="宋体" w:hint="default"/>
          <w:sz w:val="13"/>
          <w:szCs w:val="13"/>
        </w:rPr>
      </w:pPr>
    </w:p>
    <w:p>
      <w:pPr>
        <w:pStyle w:val="BodyText"/>
        <w:spacing w:line="364" w:lineRule="auto"/>
        <w:ind w:right="112" w:firstLine="408"/>
        <w:jc w:val="left"/>
      </w:pPr>
      <w:r>
        <w:rPr>
          <w:spacing w:val="-7"/>
        </w:rPr>
        <w:t>4、公司负责人方向明、主管会计工作负责人潘秋佳及会计机构负责人（会计主管人员）韩成声明：</w:t>
      </w:r>
      <w:r>
        <w:rPr>
          <w:w w:val="102"/>
        </w:rPr>
        <w:t> </w:t>
      </w:r>
      <w:r>
        <w:rPr>
          <w:w w:val="105"/>
        </w:rPr>
        <w:t>保证本年度报告中财务报告的真实、完整。</w:t>
      </w:r>
      <w:r>
        <w:rPr/>
      </w:r>
    </w:p>
    <w:p>
      <w:pPr>
        <w:pStyle w:val="BodyText"/>
        <w:spacing w:line="240" w:lineRule="auto" w:before="148"/>
        <w:ind w:right="112"/>
        <w:jc w:val="left"/>
      </w:pPr>
      <w:r>
        <w:rPr>
          <w:w w:val="105"/>
        </w:rPr>
        <w:t>二、公司基本情况简介</w:t>
      </w:r>
      <w:r>
        <w:rPr/>
      </w:r>
    </w:p>
    <w:p>
      <w:pPr>
        <w:spacing w:line="240" w:lineRule="auto" w:before="1"/>
        <w:rPr>
          <w:rFonts w:ascii="宋体" w:hAnsi="宋体" w:cs="宋体" w:eastAsia="宋体" w:hint="default"/>
          <w:sz w:val="14"/>
          <w:szCs w:val="14"/>
        </w:rPr>
      </w:pPr>
    </w:p>
    <w:p>
      <w:pPr>
        <w:pStyle w:val="BodyText"/>
        <w:spacing w:line="410" w:lineRule="auto"/>
        <w:ind w:left="961" w:right="3279" w:hanging="411"/>
        <w:jc w:val="left"/>
      </w:pPr>
      <w:r>
        <w:rPr/>
        <w:t>1、</w:t>
      </w:r>
      <w:r>
        <w:rPr>
          <w:spacing w:val="75"/>
        </w:rPr>
        <w:t> </w:t>
      </w:r>
      <w:r>
        <w:rPr/>
        <w:t>公司法定中文名称：航天信息股份有限公司</w:t>
      </w:r>
      <w:r>
        <w:rPr>
          <w:spacing w:val="-90"/>
        </w:rPr>
        <w:t> </w:t>
      </w:r>
      <w:r>
        <w:rPr>
          <w:spacing w:val="-90"/>
        </w:rPr>
      </w:r>
      <w:r>
        <w:rPr>
          <w:w w:val="105"/>
        </w:rPr>
        <w:t>公司法定中文名称缩写：航天信息</w:t>
      </w:r>
      <w:r>
        <w:rPr>
          <w:w w:val="102"/>
        </w:rPr>
        <w:t> </w:t>
      </w:r>
      <w:r>
        <w:rPr>
          <w:w w:val="105"/>
        </w:rPr>
        <w:t>公司法定英文名称：AISINO</w:t>
      </w:r>
      <w:r>
        <w:rPr>
          <w:spacing w:val="-14"/>
          <w:w w:val="105"/>
        </w:rPr>
        <w:t> </w:t>
      </w:r>
      <w:r>
        <w:rPr>
          <w:w w:val="105"/>
        </w:rPr>
        <w:t>CO.LTD</w:t>
      </w:r>
      <w:r>
        <w:rPr>
          <w:w w:val="102"/>
        </w:rPr>
        <w:t> </w:t>
      </w:r>
      <w:r>
        <w:rPr/>
        <w:t>公司法定英文名称缩写：AISINO</w:t>
      </w:r>
      <w:r>
        <w:rPr>
          <w:spacing w:val="67"/>
        </w:rPr>
        <w:t> </w:t>
      </w:r>
      <w:r>
        <w:rPr/>
        <w:t>CO.LTD</w:t>
      </w:r>
    </w:p>
    <w:p>
      <w:pPr>
        <w:pStyle w:val="BodyText"/>
        <w:spacing w:line="240" w:lineRule="auto" w:before="42"/>
        <w:ind w:left="551" w:right="112"/>
        <w:jc w:val="left"/>
      </w:pPr>
      <w:r>
        <w:rPr/>
        <w:t>2、</w:t>
      </w:r>
      <w:r>
        <w:rPr>
          <w:spacing w:val="54"/>
        </w:rPr>
        <w:t> </w:t>
      </w:r>
      <w:r>
        <w:rPr/>
        <w:t>公司法定代表人：方向明</w:t>
      </w:r>
    </w:p>
    <w:p>
      <w:pPr>
        <w:spacing w:line="240" w:lineRule="auto" w:before="12"/>
        <w:rPr>
          <w:rFonts w:ascii="宋体" w:hAnsi="宋体" w:cs="宋体" w:eastAsia="宋体" w:hint="default"/>
          <w:sz w:val="13"/>
          <w:szCs w:val="13"/>
        </w:rPr>
      </w:pPr>
    </w:p>
    <w:p>
      <w:pPr>
        <w:pStyle w:val="BodyText"/>
        <w:spacing w:line="240" w:lineRule="auto"/>
        <w:ind w:left="551" w:right="112"/>
        <w:jc w:val="left"/>
      </w:pPr>
      <w:r>
        <w:rPr/>
        <w:t>3、</w:t>
      </w:r>
      <w:r>
        <w:rPr>
          <w:spacing w:val="54"/>
        </w:rPr>
        <w:t> </w:t>
      </w:r>
      <w:r>
        <w:rPr/>
        <w:t>公司董事会秘书：王毓敏</w:t>
      </w:r>
    </w:p>
    <w:p>
      <w:pPr>
        <w:spacing w:line="240" w:lineRule="auto" w:before="1"/>
        <w:rPr>
          <w:rFonts w:ascii="宋体" w:hAnsi="宋体" w:cs="宋体" w:eastAsia="宋体" w:hint="default"/>
          <w:sz w:val="14"/>
          <w:szCs w:val="14"/>
        </w:rPr>
      </w:pPr>
    </w:p>
    <w:p>
      <w:pPr>
        <w:pStyle w:val="BodyText"/>
        <w:tabs>
          <w:tab w:pos="4539" w:val="left" w:leader="none"/>
        </w:tabs>
        <w:spacing w:line="240" w:lineRule="auto"/>
        <w:ind w:left="961" w:right="112"/>
        <w:jc w:val="left"/>
      </w:pPr>
      <w:r>
        <w:rPr>
          <w:spacing w:val="-1"/>
        </w:rPr>
        <w:t>电话：010-88439766</w:t>
        <w:tab/>
      </w:r>
      <w:r>
        <w:rPr>
          <w:spacing w:val="-2"/>
          <w:w w:val="105"/>
        </w:rPr>
        <w:t>传真：010-88896055</w:t>
      </w:r>
      <w:r>
        <w:rPr>
          <w:spacing w:val="-2"/>
        </w:rPr>
      </w:r>
    </w:p>
    <w:p>
      <w:pPr>
        <w:spacing w:line="240" w:lineRule="auto" w:before="1"/>
        <w:rPr>
          <w:rFonts w:ascii="宋体" w:hAnsi="宋体" w:cs="宋体" w:eastAsia="宋体" w:hint="default"/>
          <w:sz w:val="14"/>
          <w:szCs w:val="14"/>
        </w:rPr>
      </w:pPr>
    </w:p>
    <w:p>
      <w:pPr>
        <w:pStyle w:val="BodyText"/>
        <w:spacing w:line="410" w:lineRule="auto"/>
        <w:ind w:left="961" w:right="3279"/>
        <w:jc w:val="left"/>
      </w:pPr>
      <w:r>
        <w:rPr>
          <w:w w:val="105"/>
        </w:rPr>
        <w:t>E-mail：</w:t>
      </w:r>
      <w:hyperlink r:id="rId9">
        <w:r>
          <w:rPr>
            <w:w w:val="105"/>
          </w:rPr>
          <w:t>wangyumin@aisino.com</w:t>
        </w:r>
      </w:hyperlink>
      <w:r>
        <w:rPr>
          <w:w w:val="102"/>
        </w:rPr>
        <w:t> </w:t>
      </w:r>
      <w:r>
        <w:rPr/>
        <w:t>联系地址：北京市海淀区杏石口路甲</w:t>
      </w:r>
      <w:r>
        <w:rPr>
          <w:spacing w:val="-16"/>
        </w:rPr>
        <w:t> </w:t>
      </w:r>
      <w:r>
        <w:rPr/>
        <w:t>18</w:t>
      </w:r>
      <w:r>
        <w:rPr>
          <w:spacing w:val="-21"/>
        </w:rPr>
        <w:t> </w:t>
      </w:r>
      <w:r>
        <w:rPr/>
        <w:t>号</w:t>
      </w:r>
      <w:r>
        <w:rPr>
          <w:spacing w:val="-91"/>
        </w:rPr>
        <w:t> </w:t>
      </w:r>
      <w:r>
        <w:rPr>
          <w:spacing w:val="-91"/>
        </w:rPr>
      </w:r>
      <w:r>
        <w:rPr>
          <w:w w:val="105"/>
        </w:rPr>
        <w:t>公司证券事务代表：朱凯</w:t>
      </w:r>
      <w:r>
        <w:rPr/>
      </w:r>
    </w:p>
    <w:p>
      <w:pPr>
        <w:pStyle w:val="BodyText"/>
        <w:tabs>
          <w:tab w:pos="4539" w:val="left" w:leader="none"/>
        </w:tabs>
        <w:spacing w:line="240" w:lineRule="auto" w:before="45"/>
        <w:ind w:left="961" w:right="112"/>
        <w:jc w:val="left"/>
      </w:pPr>
      <w:r>
        <w:rPr>
          <w:spacing w:val="-1"/>
        </w:rPr>
        <w:t>电话：010-88896053</w:t>
        <w:tab/>
      </w:r>
      <w:r>
        <w:rPr>
          <w:spacing w:val="-2"/>
          <w:w w:val="105"/>
        </w:rPr>
        <w:t>传真：010-88896055</w:t>
      </w:r>
      <w:r>
        <w:rPr>
          <w:spacing w:val="-2"/>
        </w:rPr>
      </w:r>
    </w:p>
    <w:p>
      <w:pPr>
        <w:spacing w:line="240" w:lineRule="auto" w:before="1"/>
        <w:rPr>
          <w:rFonts w:ascii="宋体" w:hAnsi="宋体" w:cs="宋体" w:eastAsia="宋体" w:hint="default"/>
          <w:sz w:val="14"/>
          <w:szCs w:val="14"/>
        </w:rPr>
      </w:pPr>
    </w:p>
    <w:p>
      <w:pPr>
        <w:pStyle w:val="BodyText"/>
        <w:spacing w:line="410" w:lineRule="auto"/>
        <w:ind w:left="961" w:right="3279"/>
        <w:jc w:val="left"/>
      </w:pPr>
      <w:r>
        <w:rPr>
          <w:w w:val="105"/>
        </w:rPr>
        <w:t>E-mail：</w:t>
      </w:r>
      <w:hyperlink r:id="rId10">
        <w:r>
          <w:rPr>
            <w:w w:val="105"/>
          </w:rPr>
          <w:t>zhukai@aisino.com</w:t>
        </w:r>
      </w:hyperlink>
      <w:r>
        <w:rPr>
          <w:w w:val="102"/>
        </w:rPr>
        <w:t> </w:t>
      </w:r>
      <w:r>
        <w:rPr/>
        <w:t>联系地址：北京市海淀区杏石口路甲 18 号 董事会办公室</w:t>
      </w:r>
    </w:p>
    <w:p>
      <w:pPr>
        <w:pStyle w:val="BodyText"/>
        <w:spacing w:line="408" w:lineRule="auto" w:before="42"/>
        <w:ind w:left="961" w:right="2434" w:hanging="411"/>
        <w:jc w:val="left"/>
      </w:pPr>
      <w:r>
        <w:rPr>
          <w:w w:val="105"/>
        </w:rPr>
        <w:t>4、</w:t>
      </w:r>
      <w:r>
        <w:rPr>
          <w:spacing w:val="-11"/>
          <w:w w:val="105"/>
        </w:rPr>
        <w:t> </w:t>
      </w:r>
      <w:r>
        <w:rPr>
          <w:w w:val="105"/>
        </w:rPr>
        <w:t>公司注册地址：北京市海淀区杏石口路甲</w:t>
      </w:r>
      <w:r>
        <w:rPr>
          <w:spacing w:val="-59"/>
          <w:w w:val="105"/>
        </w:rPr>
        <w:t> </w:t>
      </w:r>
      <w:r>
        <w:rPr>
          <w:w w:val="105"/>
        </w:rPr>
        <w:t>18</w:t>
      </w:r>
      <w:r>
        <w:rPr>
          <w:spacing w:val="-62"/>
          <w:w w:val="105"/>
        </w:rPr>
        <w:t> </w:t>
      </w:r>
      <w:r>
        <w:rPr>
          <w:w w:val="105"/>
        </w:rPr>
        <w:t>号</w:t>
      </w:r>
      <w:r>
        <w:rPr>
          <w:w w:val="102"/>
        </w:rPr>
        <w:t> </w:t>
      </w:r>
      <w:r>
        <w:rPr/>
        <w:t>公司办公地址：北京市海淀区杏石口路甲 18 号</w:t>
      </w:r>
      <w:r>
        <w:rPr>
          <w:spacing w:val="-4"/>
        </w:rPr>
        <w:t> </w:t>
      </w:r>
      <w:r>
        <w:rPr/>
        <w:t>航天信息园</w:t>
      </w:r>
      <w:r>
        <w:rPr>
          <w:w w:val="102"/>
        </w:rPr>
        <w:t> </w:t>
      </w:r>
      <w:r>
        <w:rPr>
          <w:w w:val="105"/>
        </w:rPr>
        <w:t>邮政编码：100195</w:t>
      </w:r>
      <w:r>
        <w:rPr>
          <w:w w:val="102"/>
        </w:rPr>
        <w:t> </w:t>
      </w:r>
      <w:r>
        <w:rPr>
          <w:w w:val="105"/>
        </w:rPr>
        <w:t>公司国际互联网网址</w:t>
      </w:r>
      <w:hyperlink r:id="rId11">
        <w:r>
          <w:rPr>
            <w:w w:val="105"/>
          </w:rPr>
          <w:t>：http://www.aisino.com</w:t>
        </w:r>
      </w:hyperlink>
      <w:r>
        <w:rPr>
          <w:w w:val="102"/>
        </w:rPr>
        <w:t> </w:t>
      </w:r>
      <w:r>
        <w:rPr>
          <w:w w:val="105"/>
        </w:rPr>
        <w:t>公司电子信箱：</w:t>
      </w:r>
      <w:hyperlink r:id="rId12">
        <w:r>
          <w:rPr>
            <w:w w:val="105"/>
          </w:rPr>
          <w:t>stock@aisino.com</w:t>
        </w:r>
        <w:r>
          <w:rPr/>
        </w:r>
      </w:hyperlink>
    </w:p>
    <w:p>
      <w:pPr>
        <w:pStyle w:val="BodyText"/>
        <w:spacing w:line="410" w:lineRule="auto" w:before="44"/>
        <w:ind w:left="961" w:right="112" w:hanging="411"/>
        <w:jc w:val="left"/>
      </w:pPr>
      <w:r>
        <w:rPr>
          <w:w w:val="105"/>
        </w:rPr>
        <w:t>5、</w:t>
      </w:r>
      <w:r>
        <w:rPr>
          <w:spacing w:val="-26"/>
          <w:w w:val="105"/>
        </w:rPr>
        <w:t> </w:t>
      </w:r>
      <w:r>
        <w:rPr>
          <w:w w:val="105"/>
        </w:rPr>
        <w:t>公司信息披露报纸名称：《中国证券报》《上海证券报》《证券日报》</w:t>
      </w:r>
      <w:r>
        <w:rPr>
          <w:w w:val="102"/>
        </w:rPr>
        <w:t> </w:t>
      </w:r>
      <w:r>
        <w:rPr>
          <w:spacing w:val="-2"/>
        </w:rPr>
        <w:t>登载公司年度报告的中国证监会指定国际互联网网址：</w:t>
      </w:r>
      <w:hyperlink r:id="rId13">
        <w:r>
          <w:rPr>
            <w:spacing w:val="-2"/>
          </w:rPr>
          <w:t>http://www.sse.com.cn</w:t>
        </w:r>
      </w:hyperlink>
      <w:r>
        <w:rPr>
          <w:w w:val="102"/>
        </w:rPr>
        <w:t> </w:t>
      </w:r>
      <w:r>
        <w:rPr>
          <w:w w:val="105"/>
        </w:rPr>
        <w:t>公司年度报告备置地点：公司董事会办公室</w:t>
      </w:r>
      <w:r>
        <w:rPr/>
      </w:r>
    </w:p>
    <w:p>
      <w:pPr>
        <w:spacing w:after="0" w:line="410" w:lineRule="auto"/>
        <w:jc w:val="left"/>
        <w:sectPr>
          <w:pgSz w:w="11900" w:h="16840"/>
          <w:pgMar w:header="1443" w:footer="1407" w:top="1660" w:bottom="1600" w:left="1340" w:right="1200"/>
        </w:sectPr>
      </w:pPr>
    </w:p>
    <w:p>
      <w:pPr>
        <w:spacing w:line="240" w:lineRule="auto" w:before="3"/>
        <w:rPr>
          <w:rFonts w:ascii="宋体" w:hAnsi="宋体" w:cs="宋体" w:eastAsia="宋体" w:hint="default"/>
          <w:sz w:val="28"/>
          <w:szCs w:val="28"/>
        </w:rPr>
      </w:pPr>
    </w:p>
    <w:p>
      <w:pPr>
        <w:pStyle w:val="BodyText"/>
        <w:spacing w:line="410" w:lineRule="auto" w:before="43"/>
        <w:ind w:left="961" w:right="4868" w:hanging="411"/>
        <w:jc w:val="left"/>
      </w:pPr>
      <w:r>
        <w:rPr>
          <w:w w:val="105"/>
        </w:rPr>
        <w:t>6、</w:t>
      </w:r>
      <w:r>
        <w:rPr>
          <w:spacing w:val="-53"/>
          <w:w w:val="105"/>
        </w:rPr>
        <w:t> </w:t>
      </w:r>
      <w:r>
        <w:rPr>
          <w:w w:val="105"/>
        </w:rPr>
        <w:t>公司</w:t>
      </w:r>
      <w:r>
        <w:rPr>
          <w:spacing w:val="-80"/>
          <w:w w:val="105"/>
        </w:rPr>
        <w:t> </w:t>
      </w:r>
      <w:r>
        <w:rPr>
          <w:w w:val="105"/>
        </w:rPr>
        <w:t>A</w:t>
      </w:r>
      <w:r>
        <w:rPr>
          <w:spacing w:val="-80"/>
          <w:w w:val="105"/>
        </w:rPr>
        <w:t> </w:t>
      </w:r>
      <w:r>
        <w:rPr>
          <w:w w:val="105"/>
        </w:rPr>
        <w:t>股上市交易所：上海证券交易所</w:t>
      </w:r>
      <w:r>
        <w:rPr>
          <w:w w:val="102"/>
        </w:rPr>
        <w:t> </w:t>
      </w:r>
      <w:r>
        <w:rPr>
          <w:w w:val="105"/>
        </w:rPr>
        <w:t>公司</w:t>
      </w:r>
      <w:r>
        <w:rPr>
          <w:spacing w:val="-86"/>
          <w:w w:val="105"/>
        </w:rPr>
        <w:t> </w:t>
      </w:r>
      <w:r>
        <w:rPr>
          <w:w w:val="105"/>
        </w:rPr>
        <w:t>A</w:t>
      </w:r>
      <w:r>
        <w:rPr>
          <w:spacing w:val="-86"/>
          <w:w w:val="105"/>
        </w:rPr>
        <w:t> </w:t>
      </w:r>
      <w:r>
        <w:rPr>
          <w:w w:val="105"/>
        </w:rPr>
        <w:t>股简称：航天信息</w:t>
      </w:r>
      <w:r>
        <w:rPr/>
      </w:r>
    </w:p>
    <w:p>
      <w:pPr>
        <w:pStyle w:val="BodyText"/>
        <w:spacing w:line="410" w:lineRule="auto" w:before="40"/>
        <w:ind w:left="551" w:right="6295" w:firstLine="410"/>
        <w:jc w:val="left"/>
      </w:pPr>
      <w:r>
        <w:rPr>
          <w:w w:val="105"/>
        </w:rPr>
        <w:t>公司</w:t>
      </w:r>
      <w:r>
        <w:rPr>
          <w:spacing w:val="-80"/>
          <w:w w:val="105"/>
        </w:rPr>
        <w:t> </w:t>
      </w:r>
      <w:r>
        <w:rPr>
          <w:w w:val="105"/>
        </w:rPr>
        <w:t>A</w:t>
      </w:r>
      <w:r>
        <w:rPr>
          <w:spacing w:val="-81"/>
          <w:w w:val="105"/>
        </w:rPr>
        <w:t> </w:t>
      </w:r>
      <w:r>
        <w:rPr>
          <w:w w:val="105"/>
        </w:rPr>
        <w:t>股代码：600271</w:t>
      </w:r>
      <w:r>
        <w:rPr>
          <w:w w:val="102"/>
        </w:rPr>
        <w:t> </w:t>
      </w:r>
      <w:r>
        <w:rPr>
          <w:w w:val="105"/>
        </w:rPr>
        <w:t>7、</w:t>
      </w:r>
      <w:r>
        <w:rPr>
          <w:spacing w:val="-46"/>
          <w:w w:val="105"/>
        </w:rPr>
        <w:t> </w:t>
      </w:r>
      <w:r>
        <w:rPr>
          <w:w w:val="105"/>
        </w:rPr>
        <w:t>其他有关资料</w:t>
      </w:r>
      <w:r>
        <w:rPr/>
      </w:r>
    </w:p>
    <w:p>
      <w:pPr>
        <w:pStyle w:val="BodyText"/>
        <w:spacing w:line="410" w:lineRule="auto" w:before="42"/>
        <w:ind w:left="961" w:right="1887"/>
        <w:jc w:val="left"/>
      </w:pPr>
      <w:r>
        <w:rPr>
          <w:w w:val="105"/>
        </w:rPr>
        <w:t>公司首次注册登记日期：2000</w:t>
      </w:r>
      <w:r>
        <w:rPr>
          <w:spacing w:val="-71"/>
          <w:w w:val="105"/>
        </w:rPr>
        <w:t> </w:t>
      </w:r>
      <w:r>
        <w:rPr>
          <w:w w:val="105"/>
        </w:rPr>
        <w:t>年</w:t>
      </w:r>
      <w:r>
        <w:rPr>
          <w:spacing w:val="-73"/>
          <w:w w:val="105"/>
        </w:rPr>
        <w:t> </w:t>
      </w:r>
      <w:r>
        <w:rPr>
          <w:w w:val="105"/>
        </w:rPr>
        <w:t>11</w:t>
      </w:r>
      <w:r>
        <w:rPr>
          <w:spacing w:val="-73"/>
          <w:w w:val="105"/>
        </w:rPr>
        <w:t> </w:t>
      </w:r>
      <w:r>
        <w:rPr>
          <w:w w:val="105"/>
        </w:rPr>
        <w:t>月</w:t>
      </w:r>
      <w:r>
        <w:rPr>
          <w:spacing w:val="-71"/>
          <w:w w:val="105"/>
        </w:rPr>
        <w:t> </w:t>
      </w:r>
      <w:r>
        <w:rPr>
          <w:w w:val="105"/>
        </w:rPr>
        <w:t>1</w:t>
      </w:r>
      <w:r>
        <w:rPr>
          <w:spacing w:val="-73"/>
          <w:w w:val="105"/>
        </w:rPr>
        <w:t> </w:t>
      </w:r>
      <w:r>
        <w:rPr>
          <w:w w:val="105"/>
        </w:rPr>
        <w:t>日</w:t>
      </w:r>
      <w:r>
        <w:rPr>
          <w:w w:val="102"/>
        </w:rPr>
        <w:t> </w:t>
      </w:r>
      <w:r>
        <w:rPr>
          <w:spacing w:val="-2"/>
        </w:rPr>
        <w:t>公司首次注册登记地点：国家工商管理总局</w:t>
      </w:r>
      <w:r>
        <w:rPr>
          <w:spacing w:val="11"/>
        </w:rPr>
        <w:t> </w:t>
      </w:r>
      <w:r>
        <w:rPr>
          <w:spacing w:val="11"/>
        </w:rPr>
      </w:r>
      <w:r>
        <w:rPr>
          <w:w w:val="105"/>
        </w:rPr>
        <w:t>公司变更注册登记日期：2005</w:t>
      </w:r>
      <w:r>
        <w:rPr>
          <w:spacing w:val="-71"/>
          <w:w w:val="105"/>
        </w:rPr>
        <w:t> </w:t>
      </w:r>
      <w:r>
        <w:rPr>
          <w:w w:val="105"/>
        </w:rPr>
        <w:t>年</w:t>
      </w:r>
      <w:r>
        <w:rPr>
          <w:spacing w:val="-73"/>
          <w:w w:val="105"/>
        </w:rPr>
        <w:t> </w:t>
      </w:r>
      <w:r>
        <w:rPr>
          <w:w w:val="105"/>
        </w:rPr>
        <w:t>7</w:t>
      </w:r>
      <w:r>
        <w:rPr>
          <w:spacing w:val="-71"/>
          <w:w w:val="105"/>
        </w:rPr>
        <w:t> </w:t>
      </w:r>
      <w:r>
        <w:rPr>
          <w:w w:val="105"/>
        </w:rPr>
        <w:t>月</w:t>
      </w:r>
      <w:r>
        <w:rPr>
          <w:spacing w:val="-73"/>
          <w:w w:val="105"/>
        </w:rPr>
        <w:t> </w:t>
      </w:r>
      <w:r>
        <w:rPr>
          <w:w w:val="105"/>
        </w:rPr>
        <w:t>14</w:t>
      </w:r>
      <w:r>
        <w:rPr>
          <w:spacing w:val="-73"/>
          <w:w w:val="105"/>
        </w:rPr>
        <w:t> </w:t>
      </w:r>
      <w:r>
        <w:rPr>
          <w:w w:val="105"/>
        </w:rPr>
        <w:t>日</w:t>
      </w:r>
      <w:r>
        <w:rPr>
          <w:w w:val="102"/>
        </w:rPr>
        <w:t> </w:t>
      </w:r>
      <w:r>
        <w:rPr>
          <w:spacing w:val="-2"/>
        </w:rPr>
        <w:t>公司变更注册登记地址：国家工商管理总局</w:t>
      </w:r>
      <w:r>
        <w:rPr>
          <w:spacing w:val="11"/>
        </w:rPr>
        <w:t> </w:t>
      </w:r>
      <w:r>
        <w:rPr>
          <w:spacing w:val="11"/>
        </w:rPr>
      </w:r>
      <w:r>
        <w:rPr/>
        <w:t>企业法人营业执照注册号：1000001003450</w:t>
      </w:r>
      <w:r>
        <w:rPr>
          <w:spacing w:val="-29"/>
        </w:rPr>
        <w:t> </w:t>
      </w:r>
      <w:r>
        <w:rPr>
          <w:spacing w:val="-29"/>
        </w:rPr>
      </w:r>
      <w:r>
        <w:rPr>
          <w:w w:val="105"/>
        </w:rPr>
        <w:t>公司税务登记号码：110108710927388</w:t>
      </w:r>
      <w:r>
        <w:rPr/>
      </w:r>
    </w:p>
    <w:p>
      <w:pPr>
        <w:pStyle w:val="BodyText"/>
        <w:spacing w:line="410" w:lineRule="auto" w:before="42"/>
        <w:ind w:left="961" w:right="0"/>
        <w:jc w:val="left"/>
      </w:pPr>
      <w:r>
        <w:rPr>
          <w:w w:val="105"/>
        </w:rPr>
        <w:t>公司聘请的境内会计师事务所名称：信永中和会计师事务所有限责任公司</w:t>
      </w:r>
      <w:r>
        <w:rPr>
          <w:w w:val="102"/>
        </w:rPr>
        <w:t> </w:t>
      </w:r>
      <w:r>
        <w:rPr/>
        <w:t>公司聘请的境内会计师事务所办公地址：北京市东城区朝阳门北大街</w:t>
      </w:r>
      <w:r>
        <w:rPr>
          <w:spacing w:val="-23"/>
        </w:rPr>
        <w:t> </w:t>
      </w:r>
      <w:r>
        <w:rPr/>
        <w:t>8</w:t>
      </w:r>
      <w:r>
        <w:rPr>
          <w:spacing w:val="-27"/>
        </w:rPr>
        <w:t> </w:t>
      </w:r>
      <w:r>
        <w:rPr/>
        <w:t>号富华大厦</w:t>
      </w:r>
      <w:r>
        <w:rPr>
          <w:spacing w:val="-23"/>
        </w:rPr>
        <w:t> </w:t>
      </w:r>
      <w:r>
        <w:rPr/>
        <w:t>A</w:t>
      </w:r>
      <w:r>
        <w:rPr>
          <w:spacing w:val="-27"/>
        </w:rPr>
        <w:t> </w:t>
      </w:r>
      <w:r>
        <w:rPr/>
        <w:t>座</w:t>
      </w:r>
      <w:r>
        <w:rPr>
          <w:spacing w:val="-23"/>
        </w:rPr>
        <w:t> </w:t>
      </w:r>
      <w:r>
        <w:rPr/>
        <w:t>9</w:t>
      </w:r>
      <w:r>
        <w:rPr>
          <w:spacing w:val="-24"/>
        </w:rPr>
        <w:t> </w:t>
      </w:r>
      <w:r>
        <w:rPr/>
        <w:t>层</w:t>
      </w:r>
    </w:p>
    <w:p>
      <w:pPr>
        <w:pStyle w:val="BodyText"/>
        <w:spacing w:line="240" w:lineRule="auto" w:before="110"/>
        <w:ind w:right="4868"/>
        <w:jc w:val="left"/>
      </w:pPr>
      <w:r>
        <w:rPr>
          <w:w w:val="105"/>
        </w:rPr>
        <w:t>三、主要财务数据和指标</w:t>
      </w:r>
      <w:r>
        <w:rPr/>
      </w:r>
    </w:p>
    <w:p>
      <w:pPr>
        <w:spacing w:line="240" w:lineRule="auto" w:before="3"/>
        <w:rPr>
          <w:rFonts w:ascii="宋体" w:hAnsi="宋体" w:cs="宋体" w:eastAsia="宋体" w:hint="default"/>
          <w:sz w:val="19"/>
          <w:szCs w:val="19"/>
        </w:rPr>
      </w:pPr>
    </w:p>
    <w:p>
      <w:pPr>
        <w:pStyle w:val="BodyText"/>
        <w:spacing w:line="240" w:lineRule="auto"/>
        <w:ind w:right="4868"/>
        <w:jc w:val="left"/>
      </w:pPr>
      <w:r>
        <w:rPr>
          <w:w w:val="105"/>
        </w:rPr>
        <w:t>(一)本报告期主要财务数据</w:t>
      </w:r>
      <w:r>
        <w:rPr/>
      </w:r>
    </w:p>
    <w:p>
      <w:pPr>
        <w:spacing w:before="143"/>
        <w:ind w:left="0" w:right="184" w:firstLine="0"/>
        <w:jc w:val="right"/>
        <w:rPr>
          <w:rFonts w:ascii="宋体" w:hAnsi="宋体" w:cs="宋体" w:eastAsia="宋体" w:hint="default"/>
          <w:sz w:val="17"/>
          <w:szCs w:val="17"/>
        </w:rPr>
      </w:pPr>
      <w:r>
        <w:rPr>
          <w:rFonts w:ascii="宋体" w:hAnsi="宋体" w:cs="宋体" w:eastAsia="宋体" w:hint="default"/>
          <w:w w:val="105"/>
          <w:sz w:val="17"/>
          <w:szCs w:val="17"/>
        </w:rPr>
        <w:t>单位：元</w:t>
      </w:r>
      <w:r>
        <w:rPr>
          <w:rFonts w:ascii="宋体" w:hAnsi="宋体" w:cs="宋体" w:eastAsia="宋体" w:hint="default"/>
          <w:spacing w:val="-32"/>
          <w:w w:val="105"/>
          <w:sz w:val="17"/>
          <w:szCs w:val="17"/>
        </w:rPr>
        <w:t> </w:t>
      </w:r>
      <w:r>
        <w:rPr>
          <w:rFonts w:ascii="宋体" w:hAnsi="宋体" w:cs="宋体" w:eastAsia="宋体" w:hint="default"/>
          <w:w w:val="105"/>
          <w:sz w:val="17"/>
          <w:szCs w:val="17"/>
        </w:rPr>
        <w:t>币种：人民币</w:t>
      </w:r>
      <w:r>
        <w:rPr>
          <w:rFonts w:ascii="宋体" w:hAnsi="宋体" w:cs="宋体" w:eastAsia="宋体" w:hint="default"/>
          <w:sz w:val="17"/>
          <w:szCs w:val="17"/>
        </w:rPr>
      </w:r>
    </w:p>
    <w:p>
      <w:pPr>
        <w:spacing w:line="240" w:lineRule="auto" w:before="0"/>
        <w:rPr>
          <w:rFonts w:ascii="宋体" w:hAnsi="宋体" w:cs="宋体" w:eastAsia="宋体" w:hint="default"/>
          <w:sz w:val="2"/>
          <w:szCs w:val="2"/>
        </w:rPr>
      </w:pPr>
    </w:p>
    <w:tbl>
      <w:tblPr>
        <w:tblW w:w="0" w:type="auto"/>
        <w:jc w:val="left"/>
        <w:tblInd w:w="128" w:type="dxa"/>
        <w:tblLayout w:type="fixed"/>
        <w:tblCellMar>
          <w:top w:w="0" w:type="dxa"/>
          <w:left w:w="0" w:type="dxa"/>
          <w:bottom w:w="0" w:type="dxa"/>
          <w:right w:w="0" w:type="dxa"/>
        </w:tblCellMar>
        <w:tblLook w:val="01E0"/>
      </w:tblPr>
      <w:tblGrid>
        <w:gridCol w:w="5394"/>
        <w:gridCol w:w="3659"/>
      </w:tblGrid>
      <w:tr>
        <w:trPr>
          <w:trHeight w:val="425" w:hRule="exact"/>
        </w:trPr>
        <w:tc>
          <w:tcPr>
            <w:tcW w:w="5394" w:type="dxa"/>
            <w:tcBorders>
              <w:top w:val="single" w:sz="6" w:space="0" w:color="000000"/>
              <w:left w:val="single" w:sz="6" w:space="0" w:color="000000"/>
              <w:bottom w:val="single" w:sz="6" w:space="0" w:color="000000"/>
              <w:right w:val="single" w:sz="5" w:space="0" w:color="000000"/>
            </w:tcBorders>
          </w:tcPr>
          <w:p>
            <w:pPr>
              <w:pStyle w:val="TableParagraph"/>
              <w:spacing w:line="240" w:lineRule="auto" w:before="70"/>
              <w:ind w:right="0"/>
              <w:jc w:val="center"/>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tc>
        <w:tc>
          <w:tcPr>
            <w:tcW w:w="3659"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70"/>
              <w:ind w:right="2"/>
              <w:jc w:val="center"/>
              <w:rPr>
                <w:rFonts w:ascii="宋体" w:hAnsi="宋体" w:cs="宋体" w:eastAsia="宋体" w:hint="default"/>
                <w:sz w:val="17"/>
                <w:szCs w:val="17"/>
              </w:rPr>
            </w:pPr>
            <w:r>
              <w:rPr>
                <w:rFonts w:ascii="宋体" w:hAnsi="宋体" w:cs="宋体" w:eastAsia="宋体" w:hint="default"/>
                <w:w w:val="105"/>
                <w:sz w:val="17"/>
                <w:szCs w:val="17"/>
              </w:rPr>
              <w:t>金额</w:t>
            </w:r>
            <w:r>
              <w:rPr>
                <w:rFonts w:ascii="宋体" w:hAnsi="宋体" w:cs="宋体" w:eastAsia="宋体" w:hint="default"/>
                <w:sz w:val="17"/>
                <w:szCs w:val="17"/>
              </w:rPr>
            </w:r>
          </w:p>
        </w:tc>
      </w:tr>
      <w:tr>
        <w:trPr>
          <w:trHeight w:val="240" w:hRule="exact"/>
        </w:trPr>
        <w:tc>
          <w:tcPr>
            <w:tcW w:w="5394"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营业利润</w:t>
            </w:r>
            <w:r>
              <w:rPr>
                <w:rFonts w:ascii="宋体" w:hAnsi="宋体" w:cs="宋体" w:eastAsia="宋体" w:hint="default"/>
                <w:sz w:val="17"/>
                <w:szCs w:val="17"/>
              </w:rPr>
            </w:r>
          </w:p>
        </w:tc>
        <w:tc>
          <w:tcPr>
            <w:tcW w:w="3659" w:type="dxa"/>
            <w:tcBorders>
              <w:top w:val="single" w:sz="6" w:space="0" w:color="000000"/>
              <w:left w:val="single" w:sz="5" w:space="0" w:color="000000"/>
              <w:bottom w:val="single" w:sz="6" w:space="0" w:color="000000"/>
              <w:right w:val="single" w:sz="6" w:space="0" w:color="000000"/>
            </w:tcBorders>
          </w:tcPr>
          <w:p>
            <w:pPr>
              <w:pStyle w:val="TableParagraph"/>
              <w:spacing w:line="201" w:lineRule="exact"/>
              <w:ind w:right="99"/>
              <w:jc w:val="right"/>
              <w:rPr>
                <w:rFonts w:ascii="宋体" w:hAnsi="宋体" w:cs="宋体" w:eastAsia="宋体" w:hint="default"/>
                <w:sz w:val="17"/>
                <w:szCs w:val="17"/>
              </w:rPr>
            </w:pPr>
            <w:r>
              <w:rPr>
                <w:rFonts w:ascii="宋体"/>
                <w:spacing w:val="-1"/>
                <w:sz w:val="17"/>
              </w:rPr>
              <w:t>786,058,896.02</w:t>
            </w:r>
          </w:p>
        </w:tc>
      </w:tr>
      <w:tr>
        <w:trPr>
          <w:trHeight w:val="245" w:hRule="exact"/>
        </w:trPr>
        <w:tc>
          <w:tcPr>
            <w:tcW w:w="5394" w:type="dxa"/>
            <w:tcBorders>
              <w:top w:val="single" w:sz="6" w:space="0" w:color="000000"/>
              <w:left w:val="single" w:sz="6" w:space="0" w:color="000000"/>
              <w:bottom w:val="single" w:sz="6" w:space="0" w:color="000000"/>
              <w:right w:val="single" w:sz="5"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利润总额</w:t>
            </w:r>
            <w:r>
              <w:rPr>
                <w:rFonts w:ascii="宋体" w:hAnsi="宋体" w:cs="宋体" w:eastAsia="宋体" w:hint="default"/>
                <w:sz w:val="17"/>
                <w:szCs w:val="17"/>
              </w:rPr>
            </w:r>
          </w:p>
        </w:tc>
        <w:tc>
          <w:tcPr>
            <w:tcW w:w="3659" w:type="dxa"/>
            <w:tcBorders>
              <w:top w:val="single" w:sz="6" w:space="0" w:color="000000"/>
              <w:left w:val="single" w:sz="5" w:space="0" w:color="000000"/>
              <w:bottom w:val="single" w:sz="6" w:space="0" w:color="000000"/>
              <w:right w:val="single" w:sz="6" w:space="0" w:color="000000"/>
            </w:tcBorders>
          </w:tcPr>
          <w:p>
            <w:pPr>
              <w:pStyle w:val="TableParagraph"/>
              <w:spacing w:line="202" w:lineRule="exact"/>
              <w:ind w:right="99"/>
              <w:jc w:val="right"/>
              <w:rPr>
                <w:rFonts w:ascii="宋体" w:hAnsi="宋体" w:cs="宋体" w:eastAsia="宋体" w:hint="default"/>
                <w:sz w:val="17"/>
                <w:szCs w:val="17"/>
              </w:rPr>
            </w:pPr>
            <w:r>
              <w:rPr>
                <w:rFonts w:ascii="宋体"/>
                <w:spacing w:val="-1"/>
                <w:sz w:val="17"/>
              </w:rPr>
              <w:t>814,985,974.00</w:t>
            </w:r>
          </w:p>
        </w:tc>
      </w:tr>
      <w:tr>
        <w:trPr>
          <w:trHeight w:val="240" w:hRule="exact"/>
        </w:trPr>
        <w:tc>
          <w:tcPr>
            <w:tcW w:w="5394" w:type="dxa"/>
            <w:tcBorders>
              <w:top w:val="single" w:sz="6" w:space="0" w:color="000000"/>
              <w:left w:val="single" w:sz="6" w:space="0" w:color="000000"/>
              <w:bottom w:val="single" w:sz="6" w:space="0" w:color="000000"/>
              <w:right w:val="single" w:sz="5"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归属于上市公司股东的净利润</w:t>
            </w:r>
            <w:r>
              <w:rPr>
                <w:rFonts w:ascii="宋体" w:hAnsi="宋体" w:cs="宋体" w:eastAsia="宋体" w:hint="default"/>
                <w:sz w:val="17"/>
                <w:szCs w:val="17"/>
              </w:rPr>
            </w:r>
          </w:p>
        </w:tc>
        <w:tc>
          <w:tcPr>
            <w:tcW w:w="3659" w:type="dxa"/>
            <w:tcBorders>
              <w:top w:val="single" w:sz="6" w:space="0" w:color="000000"/>
              <w:left w:val="single" w:sz="5" w:space="0" w:color="000000"/>
              <w:bottom w:val="single" w:sz="6" w:space="0" w:color="000000"/>
              <w:right w:val="single" w:sz="6" w:space="0" w:color="000000"/>
            </w:tcBorders>
          </w:tcPr>
          <w:p>
            <w:pPr>
              <w:pStyle w:val="TableParagraph"/>
              <w:spacing w:line="202" w:lineRule="exact"/>
              <w:ind w:right="97"/>
              <w:jc w:val="right"/>
              <w:rPr>
                <w:rFonts w:ascii="宋体" w:hAnsi="宋体" w:cs="宋体" w:eastAsia="宋体" w:hint="default"/>
                <w:sz w:val="17"/>
                <w:szCs w:val="17"/>
              </w:rPr>
            </w:pPr>
            <w:r>
              <w:rPr>
                <w:rFonts w:ascii="宋体"/>
                <w:spacing w:val="-1"/>
                <w:sz w:val="17"/>
              </w:rPr>
              <w:t>553,454,478.04</w:t>
            </w:r>
          </w:p>
        </w:tc>
      </w:tr>
      <w:tr>
        <w:trPr>
          <w:trHeight w:val="242" w:hRule="exact"/>
        </w:trPr>
        <w:tc>
          <w:tcPr>
            <w:tcW w:w="5394"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归属于上市公司股东的扣除非经常性损益后的净利润</w:t>
            </w:r>
            <w:r>
              <w:rPr>
                <w:rFonts w:ascii="宋体" w:hAnsi="宋体" w:cs="宋体" w:eastAsia="宋体" w:hint="default"/>
                <w:sz w:val="17"/>
                <w:szCs w:val="17"/>
              </w:rPr>
            </w:r>
          </w:p>
        </w:tc>
        <w:tc>
          <w:tcPr>
            <w:tcW w:w="3659" w:type="dxa"/>
            <w:tcBorders>
              <w:top w:val="single" w:sz="6" w:space="0" w:color="000000"/>
              <w:left w:val="single" w:sz="5" w:space="0" w:color="000000"/>
              <w:bottom w:val="single" w:sz="6" w:space="0" w:color="000000"/>
              <w:right w:val="single" w:sz="6" w:space="0" w:color="000000"/>
            </w:tcBorders>
          </w:tcPr>
          <w:p>
            <w:pPr>
              <w:pStyle w:val="TableParagraph"/>
              <w:spacing w:line="201" w:lineRule="exact"/>
              <w:ind w:right="100"/>
              <w:jc w:val="right"/>
              <w:rPr>
                <w:rFonts w:ascii="宋体" w:hAnsi="宋体" w:cs="宋体" w:eastAsia="宋体" w:hint="default"/>
                <w:sz w:val="17"/>
                <w:szCs w:val="17"/>
              </w:rPr>
            </w:pPr>
            <w:r>
              <w:rPr>
                <w:rFonts w:ascii="宋体"/>
                <w:spacing w:val="-1"/>
                <w:sz w:val="17"/>
              </w:rPr>
              <w:t>520,835,750.12</w:t>
            </w:r>
          </w:p>
        </w:tc>
      </w:tr>
      <w:tr>
        <w:trPr>
          <w:trHeight w:val="242" w:hRule="exact"/>
        </w:trPr>
        <w:tc>
          <w:tcPr>
            <w:tcW w:w="5394" w:type="dxa"/>
            <w:tcBorders>
              <w:top w:val="single" w:sz="6" w:space="0" w:color="000000"/>
              <w:left w:val="single" w:sz="6" w:space="0" w:color="000000"/>
              <w:bottom w:val="single" w:sz="6" w:space="0" w:color="000000"/>
              <w:right w:val="single" w:sz="5"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经营活动产生的现金流量净额</w:t>
            </w:r>
            <w:r>
              <w:rPr>
                <w:rFonts w:ascii="宋体" w:hAnsi="宋体" w:cs="宋体" w:eastAsia="宋体" w:hint="default"/>
                <w:sz w:val="17"/>
                <w:szCs w:val="17"/>
              </w:rPr>
            </w:r>
          </w:p>
        </w:tc>
        <w:tc>
          <w:tcPr>
            <w:tcW w:w="3659" w:type="dxa"/>
            <w:tcBorders>
              <w:top w:val="single" w:sz="6" w:space="0" w:color="000000"/>
              <w:left w:val="single" w:sz="5" w:space="0" w:color="000000"/>
              <w:bottom w:val="single" w:sz="6" w:space="0" w:color="000000"/>
              <w:right w:val="single" w:sz="6" w:space="0" w:color="000000"/>
            </w:tcBorders>
          </w:tcPr>
          <w:p>
            <w:pPr>
              <w:pStyle w:val="TableParagraph"/>
              <w:spacing w:line="202" w:lineRule="exact"/>
              <w:ind w:right="97"/>
              <w:jc w:val="right"/>
              <w:rPr>
                <w:rFonts w:ascii="宋体" w:hAnsi="宋体" w:cs="宋体" w:eastAsia="宋体" w:hint="default"/>
                <w:sz w:val="17"/>
                <w:szCs w:val="17"/>
              </w:rPr>
            </w:pPr>
            <w:r>
              <w:rPr>
                <w:rFonts w:ascii="宋体"/>
                <w:spacing w:val="-1"/>
                <w:sz w:val="17"/>
              </w:rPr>
              <w:t>665,155,996.40</w:t>
            </w:r>
          </w:p>
        </w:tc>
      </w:tr>
    </w:tbl>
    <w:p>
      <w:pPr>
        <w:pStyle w:val="BodyText"/>
        <w:spacing w:line="240" w:lineRule="auto" w:before="88"/>
        <w:ind w:right="4868"/>
        <w:jc w:val="left"/>
      </w:pPr>
      <w:r>
        <w:rPr>
          <w:w w:val="105"/>
        </w:rPr>
        <w:t>(二)扣除非经常性损益项目和金额</w:t>
      </w:r>
      <w:r>
        <w:rPr/>
      </w:r>
    </w:p>
    <w:p>
      <w:pPr>
        <w:spacing w:before="140"/>
        <w:ind w:left="0" w:right="184" w:firstLine="0"/>
        <w:jc w:val="right"/>
        <w:rPr>
          <w:rFonts w:ascii="宋体" w:hAnsi="宋体" w:cs="宋体" w:eastAsia="宋体" w:hint="default"/>
          <w:sz w:val="17"/>
          <w:szCs w:val="17"/>
        </w:rPr>
      </w:pPr>
      <w:r>
        <w:rPr>
          <w:rFonts w:ascii="宋体" w:hAnsi="宋体" w:cs="宋体" w:eastAsia="宋体" w:hint="default"/>
          <w:w w:val="105"/>
          <w:sz w:val="17"/>
          <w:szCs w:val="17"/>
        </w:rPr>
        <w:t>单位：元</w:t>
      </w:r>
      <w:r>
        <w:rPr>
          <w:rFonts w:ascii="宋体" w:hAnsi="宋体" w:cs="宋体" w:eastAsia="宋体" w:hint="default"/>
          <w:spacing w:val="57"/>
          <w:w w:val="105"/>
          <w:sz w:val="17"/>
          <w:szCs w:val="17"/>
        </w:rPr>
        <w:t> </w:t>
      </w:r>
      <w:r>
        <w:rPr>
          <w:rFonts w:ascii="宋体" w:hAnsi="宋体" w:cs="宋体" w:eastAsia="宋体" w:hint="default"/>
          <w:w w:val="105"/>
          <w:sz w:val="17"/>
          <w:szCs w:val="17"/>
        </w:rPr>
        <w:t>币种：人民币</w:t>
      </w:r>
      <w:r>
        <w:rPr>
          <w:rFonts w:ascii="宋体" w:hAnsi="宋体" w:cs="宋体" w:eastAsia="宋体" w:hint="default"/>
          <w:sz w:val="17"/>
          <w:szCs w:val="17"/>
        </w:rPr>
      </w:r>
    </w:p>
    <w:p>
      <w:pPr>
        <w:spacing w:line="240" w:lineRule="auto" w:before="0"/>
        <w:rPr>
          <w:rFonts w:ascii="宋体" w:hAnsi="宋体" w:cs="宋体" w:eastAsia="宋体" w:hint="default"/>
          <w:sz w:val="2"/>
          <w:szCs w:val="2"/>
        </w:rPr>
      </w:pPr>
    </w:p>
    <w:tbl>
      <w:tblPr>
        <w:tblW w:w="0" w:type="auto"/>
        <w:jc w:val="left"/>
        <w:tblInd w:w="128" w:type="dxa"/>
        <w:tblLayout w:type="fixed"/>
        <w:tblCellMar>
          <w:top w:w="0" w:type="dxa"/>
          <w:left w:w="0" w:type="dxa"/>
          <w:bottom w:w="0" w:type="dxa"/>
          <w:right w:w="0" w:type="dxa"/>
        </w:tblCellMar>
        <w:tblLook w:val="01E0"/>
      </w:tblPr>
      <w:tblGrid>
        <w:gridCol w:w="4865"/>
        <w:gridCol w:w="4188"/>
      </w:tblGrid>
      <w:tr>
        <w:trPr>
          <w:trHeight w:val="422" w:hRule="exact"/>
        </w:trPr>
        <w:tc>
          <w:tcPr>
            <w:tcW w:w="48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right="0"/>
              <w:jc w:val="center"/>
              <w:rPr>
                <w:rFonts w:ascii="宋体" w:hAnsi="宋体" w:cs="宋体" w:eastAsia="宋体" w:hint="default"/>
                <w:sz w:val="17"/>
                <w:szCs w:val="17"/>
              </w:rPr>
            </w:pPr>
            <w:r>
              <w:rPr>
                <w:rFonts w:ascii="宋体" w:hAnsi="宋体" w:cs="宋体" w:eastAsia="宋体" w:hint="default"/>
                <w:w w:val="105"/>
                <w:sz w:val="17"/>
                <w:szCs w:val="17"/>
              </w:rPr>
              <w:t>非经常性损益项目</w:t>
            </w:r>
            <w:r>
              <w:rPr>
                <w:rFonts w:ascii="宋体" w:hAnsi="宋体" w:cs="宋体" w:eastAsia="宋体" w:hint="default"/>
                <w:sz w:val="17"/>
                <w:szCs w:val="17"/>
              </w:rPr>
            </w:r>
          </w:p>
        </w:tc>
        <w:tc>
          <w:tcPr>
            <w:tcW w:w="41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right="2"/>
              <w:jc w:val="center"/>
              <w:rPr>
                <w:rFonts w:ascii="宋体" w:hAnsi="宋体" w:cs="宋体" w:eastAsia="宋体" w:hint="default"/>
                <w:sz w:val="17"/>
                <w:szCs w:val="17"/>
              </w:rPr>
            </w:pPr>
            <w:r>
              <w:rPr>
                <w:rFonts w:ascii="宋体" w:hAnsi="宋体" w:cs="宋体" w:eastAsia="宋体" w:hint="default"/>
                <w:w w:val="105"/>
                <w:sz w:val="17"/>
                <w:szCs w:val="17"/>
              </w:rPr>
              <w:t>金额</w:t>
            </w:r>
            <w:r>
              <w:rPr>
                <w:rFonts w:ascii="宋体" w:hAnsi="宋体" w:cs="宋体" w:eastAsia="宋体" w:hint="default"/>
                <w:sz w:val="17"/>
                <w:szCs w:val="17"/>
              </w:rPr>
            </w:r>
          </w:p>
        </w:tc>
      </w:tr>
      <w:tr>
        <w:trPr>
          <w:trHeight w:val="242" w:hRule="exact"/>
        </w:trPr>
        <w:tc>
          <w:tcPr>
            <w:tcW w:w="4865"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非流动资产处置损益</w:t>
            </w:r>
            <w:r>
              <w:rPr>
                <w:rFonts w:ascii="宋体" w:hAnsi="宋体" w:cs="宋体" w:eastAsia="宋体" w:hint="default"/>
                <w:sz w:val="17"/>
                <w:szCs w:val="17"/>
              </w:rPr>
            </w:r>
          </w:p>
        </w:tc>
        <w:tc>
          <w:tcPr>
            <w:tcW w:w="4188"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-1,163,481.04</w:t>
            </w:r>
          </w:p>
        </w:tc>
      </w:tr>
      <w:tr>
        <w:trPr>
          <w:trHeight w:val="696" w:hRule="exact"/>
        </w:trPr>
        <w:tc>
          <w:tcPr>
            <w:tcW w:w="4865"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sz w:val="17"/>
                <w:szCs w:val="17"/>
              </w:rPr>
              <w:t>计入当期损益的政府补助，但与公司正常经营业务密切相关，</w:t>
            </w:r>
          </w:p>
          <w:p>
            <w:pPr>
              <w:pStyle w:val="TableParagraph"/>
              <w:spacing w:line="247" w:lineRule="auto" w:before="3"/>
              <w:ind w:left="98" w:right="93"/>
              <w:jc w:val="left"/>
              <w:rPr>
                <w:rFonts w:ascii="宋体" w:hAnsi="宋体" w:cs="宋体" w:eastAsia="宋体" w:hint="default"/>
                <w:sz w:val="17"/>
                <w:szCs w:val="17"/>
              </w:rPr>
            </w:pPr>
            <w:r>
              <w:rPr>
                <w:rFonts w:ascii="宋体" w:hAnsi="宋体" w:cs="宋体" w:eastAsia="宋体" w:hint="default"/>
                <w:spacing w:val="-3"/>
                <w:w w:val="102"/>
                <w:sz w:val="17"/>
                <w:szCs w:val="17"/>
              </w:rPr>
              <w:t>符合国家政策规定、按照一定标准定额或定量持续享受的政府</w:t>
            </w:r>
            <w:r>
              <w:rPr>
                <w:rFonts w:ascii="宋体" w:hAnsi="宋体" w:cs="宋体" w:eastAsia="宋体" w:hint="default"/>
                <w:spacing w:val="-82"/>
                <w:w w:val="102"/>
                <w:sz w:val="17"/>
                <w:szCs w:val="17"/>
              </w:rPr>
              <w:t> </w:t>
            </w:r>
            <w:r>
              <w:rPr>
                <w:rFonts w:ascii="宋体" w:hAnsi="宋体" w:cs="宋体" w:eastAsia="宋体" w:hint="default"/>
                <w:spacing w:val="-82"/>
                <w:w w:val="102"/>
                <w:sz w:val="17"/>
                <w:szCs w:val="17"/>
              </w:rPr>
            </w:r>
            <w:r>
              <w:rPr>
                <w:rFonts w:ascii="宋体" w:hAnsi="宋体" w:cs="宋体" w:eastAsia="宋体" w:hint="default"/>
                <w:w w:val="105"/>
                <w:sz w:val="17"/>
                <w:szCs w:val="17"/>
              </w:rPr>
              <w:t>补助除外</w:t>
            </w:r>
            <w:r>
              <w:rPr>
                <w:rFonts w:ascii="宋体" w:hAnsi="宋体" w:cs="宋体" w:eastAsia="宋体" w:hint="default"/>
                <w:sz w:val="17"/>
                <w:szCs w:val="17"/>
              </w:rPr>
            </w:r>
          </w:p>
        </w:tc>
        <w:tc>
          <w:tcPr>
            <w:tcW w:w="41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3,386,397.33</w:t>
            </w:r>
          </w:p>
        </w:tc>
      </w:tr>
      <w:tr>
        <w:trPr>
          <w:trHeight w:val="236" w:hRule="exact"/>
        </w:trPr>
        <w:tc>
          <w:tcPr>
            <w:tcW w:w="4865" w:type="dxa"/>
            <w:tcBorders>
              <w:top w:val="single" w:sz="6" w:space="0" w:color="000000"/>
              <w:left w:val="single" w:sz="6" w:space="0" w:color="000000"/>
              <w:bottom w:val="nil" w:sz="6" w:space="0" w:color="auto"/>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2"/>
                <w:sz w:val="17"/>
                <w:szCs w:val="17"/>
              </w:rPr>
              <w:t>除同公司正常经营业务相关的有效套期保值业务</w:t>
            </w:r>
            <w:r>
              <w:rPr>
                <w:rFonts w:ascii="宋体" w:hAnsi="宋体" w:cs="宋体" w:eastAsia="宋体" w:hint="default"/>
                <w:spacing w:val="-3"/>
                <w:w w:val="102"/>
                <w:sz w:val="17"/>
                <w:szCs w:val="17"/>
              </w:rPr>
              <w:t>外</w:t>
            </w:r>
            <w:r>
              <w:rPr>
                <w:rFonts w:ascii="宋体" w:hAnsi="宋体" w:cs="宋体" w:eastAsia="宋体" w:hint="default"/>
                <w:spacing w:val="-77"/>
                <w:w w:val="102"/>
                <w:sz w:val="17"/>
                <w:szCs w:val="17"/>
              </w:rPr>
              <w:t>，</w:t>
            </w:r>
            <w:r>
              <w:rPr>
                <w:rFonts w:ascii="宋体" w:hAnsi="宋体" w:cs="宋体" w:eastAsia="宋体" w:hint="default"/>
                <w:w w:val="102"/>
                <w:sz w:val="17"/>
                <w:szCs w:val="17"/>
              </w:rPr>
              <w:t>持有交易</w:t>
            </w:r>
            <w:r>
              <w:rPr>
                <w:rFonts w:ascii="宋体" w:hAnsi="宋体" w:cs="宋体" w:eastAsia="宋体" w:hint="default"/>
                <w:sz w:val="17"/>
                <w:szCs w:val="17"/>
              </w:rPr>
            </w:r>
          </w:p>
        </w:tc>
        <w:tc>
          <w:tcPr>
            <w:tcW w:w="4188" w:type="dxa"/>
            <w:tcBorders>
              <w:top w:val="single" w:sz="6" w:space="0" w:color="000000"/>
              <w:left w:val="single" w:sz="6" w:space="0" w:color="000000"/>
              <w:bottom w:val="nil" w:sz="6" w:space="0" w:color="auto"/>
              <w:right w:val="single" w:sz="6" w:space="0" w:color="000000"/>
            </w:tcBorders>
          </w:tcPr>
          <w:p>
            <w:pPr/>
          </w:p>
        </w:tc>
      </w:tr>
      <w:tr>
        <w:trPr>
          <w:trHeight w:val="227" w:hRule="exact"/>
        </w:trPr>
        <w:tc>
          <w:tcPr>
            <w:tcW w:w="4865" w:type="dxa"/>
            <w:tcBorders>
              <w:top w:val="nil" w:sz="6" w:space="0" w:color="auto"/>
              <w:left w:val="single" w:sz="6" w:space="0" w:color="000000"/>
              <w:bottom w:val="nil" w:sz="6" w:space="0" w:color="auto"/>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spacing w:val="-3"/>
                <w:sz w:val="17"/>
                <w:szCs w:val="17"/>
              </w:rPr>
              <w:t>性金融资产、交易性金融负债产生的公允价值变动损益，以及</w:t>
            </w:r>
          </w:p>
        </w:tc>
        <w:tc>
          <w:tcPr>
            <w:tcW w:w="4188" w:type="dxa"/>
            <w:tcBorders>
              <w:top w:val="nil" w:sz="6" w:space="0" w:color="auto"/>
              <w:left w:val="single" w:sz="6" w:space="0" w:color="000000"/>
              <w:bottom w:val="nil" w:sz="6" w:space="0" w:color="auto"/>
              <w:right w:val="single" w:sz="6" w:space="0" w:color="000000"/>
            </w:tcBorders>
          </w:tcPr>
          <w:p>
            <w:pPr/>
          </w:p>
        </w:tc>
      </w:tr>
      <w:tr>
        <w:trPr>
          <w:trHeight w:val="227" w:hRule="exact"/>
        </w:trPr>
        <w:tc>
          <w:tcPr>
            <w:tcW w:w="4865" w:type="dxa"/>
            <w:tcBorders>
              <w:top w:val="nil" w:sz="6" w:space="0" w:color="auto"/>
              <w:left w:val="single" w:sz="6" w:space="0" w:color="000000"/>
              <w:bottom w:val="nil" w:sz="6" w:space="0" w:color="auto"/>
              <w:right w:val="single" w:sz="6" w:space="0" w:color="000000"/>
            </w:tcBorders>
          </w:tcPr>
          <w:p>
            <w:pPr>
              <w:pStyle w:val="TableParagraph"/>
              <w:spacing w:line="200" w:lineRule="exact"/>
              <w:ind w:left="98" w:right="0"/>
              <w:jc w:val="left"/>
              <w:rPr>
                <w:rFonts w:ascii="宋体" w:hAnsi="宋体" w:cs="宋体" w:eastAsia="宋体" w:hint="default"/>
                <w:sz w:val="17"/>
                <w:szCs w:val="17"/>
              </w:rPr>
            </w:pPr>
            <w:r>
              <w:rPr>
                <w:rFonts w:ascii="宋体" w:hAnsi="宋体" w:cs="宋体" w:eastAsia="宋体" w:hint="default"/>
                <w:w w:val="102"/>
                <w:sz w:val="17"/>
                <w:szCs w:val="17"/>
              </w:rPr>
              <w:t>处置交易性金融资</w:t>
            </w:r>
            <w:r>
              <w:rPr>
                <w:rFonts w:ascii="宋体" w:hAnsi="宋体" w:cs="宋体" w:eastAsia="宋体" w:hint="default"/>
                <w:spacing w:val="-1"/>
                <w:w w:val="102"/>
                <w:sz w:val="17"/>
                <w:szCs w:val="17"/>
              </w:rPr>
              <w:t>产</w:t>
            </w:r>
            <w:r>
              <w:rPr>
                <w:rFonts w:ascii="宋体" w:hAnsi="宋体" w:cs="宋体" w:eastAsia="宋体" w:hint="default"/>
                <w:spacing w:val="-77"/>
                <w:w w:val="102"/>
                <w:sz w:val="17"/>
                <w:szCs w:val="17"/>
              </w:rPr>
              <w:t>、</w:t>
            </w:r>
            <w:r>
              <w:rPr>
                <w:rFonts w:ascii="宋体" w:hAnsi="宋体" w:cs="宋体" w:eastAsia="宋体" w:hint="default"/>
                <w:w w:val="102"/>
                <w:sz w:val="17"/>
                <w:szCs w:val="17"/>
              </w:rPr>
              <w:t>交易性</w:t>
            </w:r>
            <w:r>
              <w:rPr>
                <w:rFonts w:ascii="宋体" w:hAnsi="宋体" w:cs="宋体" w:eastAsia="宋体" w:hint="default"/>
                <w:spacing w:val="2"/>
                <w:w w:val="102"/>
                <w:sz w:val="17"/>
                <w:szCs w:val="17"/>
              </w:rPr>
              <w:t>金</w:t>
            </w:r>
            <w:r>
              <w:rPr>
                <w:rFonts w:ascii="宋体" w:hAnsi="宋体" w:cs="宋体" w:eastAsia="宋体" w:hint="default"/>
                <w:w w:val="102"/>
                <w:sz w:val="17"/>
                <w:szCs w:val="17"/>
              </w:rPr>
              <w:t>融负债和可供出售金融资产取</w:t>
            </w:r>
            <w:r>
              <w:rPr>
                <w:rFonts w:ascii="宋体" w:hAnsi="宋体" w:cs="宋体" w:eastAsia="宋体" w:hint="default"/>
                <w:sz w:val="17"/>
                <w:szCs w:val="17"/>
              </w:rPr>
            </w:r>
          </w:p>
        </w:tc>
        <w:tc>
          <w:tcPr>
            <w:tcW w:w="4188" w:type="dxa"/>
            <w:tcBorders>
              <w:top w:val="nil" w:sz="6" w:space="0" w:color="auto"/>
              <w:left w:val="single" w:sz="6" w:space="0" w:color="000000"/>
              <w:bottom w:val="nil" w:sz="6" w:space="0" w:color="auto"/>
              <w:right w:val="single" w:sz="6" w:space="0" w:color="000000"/>
            </w:tcBorders>
          </w:tcPr>
          <w:p>
            <w:pPr/>
          </w:p>
        </w:tc>
      </w:tr>
      <w:tr>
        <w:trPr>
          <w:trHeight w:val="235" w:hRule="exact"/>
        </w:trPr>
        <w:tc>
          <w:tcPr>
            <w:tcW w:w="4865" w:type="dxa"/>
            <w:tcBorders>
              <w:top w:val="nil" w:sz="6" w:space="0" w:color="auto"/>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得的投资收益</w:t>
            </w:r>
            <w:r>
              <w:rPr>
                <w:rFonts w:ascii="宋体" w:hAnsi="宋体" w:cs="宋体" w:eastAsia="宋体" w:hint="default"/>
                <w:sz w:val="17"/>
                <w:szCs w:val="17"/>
              </w:rPr>
            </w:r>
          </w:p>
        </w:tc>
        <w:tc>
          <w:tcPr>
            <w:tcW w:w="4188" w:type="dxa"/>
            <w:tcBorders>
              <w:top w:val="nil" w:sz="6" w:space="0" w:color="auto"/>
              <w:left w:val="single" w:sz="6"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6,527,312.07</w:t>
            </w:r>
          </w:p>
        </w:tc>
      </w:tr>
      <w:tr>
        <w:trPr>
          <w:trHeight w:val="242" w:hRule="exact"/>
        </w:trPr>
        <w:tc>
          <w:tcPr>
            <w:tcW w:w="4865"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除上述各项之外的其他营业外收入和支出</w:t>
            </w:r>
            <w:r>
              <w:rPr>
                <w:rFonts w:ascii="宋体" w:hAnsi="宋体" w:cs="宋体" w:eastAsia="宋体" w:hint="default"/>
                <w:sz w:val="17"/>
                <w:szCs w:val="17"/>
              </w:rPr>
            </w:r>
          </w:p>
        </w:tc>
        <w:tc>
          <w:tcPr>
            <w:tcW w:w="4188"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97"/>
              <w:jc w:val="right"/>
              <w:rPr>
                <w:rFonts w:ascii="宋体" w:hAnsi="宋体" w:cs="宋体" w:eastAsia="宋体" w:hint="default"/>
                <w:sz w:val="17"/>
                <w:szCs w:val="17"/>
              </w:rPr>
            </w:pPr>
            <w:r>
              <w:rPr>
                <w:rFonts w:ascii="宋体"/>
                <w:spacing w:val="-1"/>
                <w:sz w:val="17"/>
              </w:rPr>
              <w:t>1,014,396.36</w:t>
            </w:r>
          </w:p>
        </w:tc>
      </w:tr>
      <w:tr>
        <w:trPr>
          <w:trHeight w:val="240" w:hRule="exact"/>
        </w:trPr>
        <w:tc>
          <w:tcPr>
            <w:tcW w:w="4865"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其他符合非经常性损益定义的损益项目</w:t>
            </w:r>
            <w:r>
              <w:rPr>
                <w:rFonts w:ascii="宋体" w:hAnsi="宋体" w:cs="宋体" w:eastAsia="宋体" w:hint="default"/>
                <w:sz w:val="17"/>
                <w:szCs w:val="17"/>
              </w:rPr>
            </w:r>
          </w:p>
        </w:tc>
        <w:tc>
          <w:tcPr>
            <w:tcW w:w="4188"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30,206,938.00</w:t>
            </w:r>
          </w:p>
        </w:tc>
      </w:tr>
      <w:tr>
        <w:trPr>
          <w:trHeight w:val="242" w:hRule="exact"/>
        </w:trPr>
        <w:tc>
          <w:tcPr>
            <w:tcW w:w="4865"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小计</w:t>
            </w:r>
            <w:r>
              <w:rPr>
                <w:rFonts w:ascii="宋体" w:hAnsi="宋体" w:cs="宋体" w:eastAsia="宋体" w:hint="default"/>
                <w:sz w:val="17"/>
                <w:szCs w:val="17"/>
              </w:rPr>
            </w:r>
          </w:p>
        </w:tc>
        <w:tc>
          <w:tcPr>
            <w:tcW w:w="4188"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39,971,562.72</w:t>
            </w:r>
          </w:p>
        </w:tc>
      </w:tr>
      <w:tr>
        <w:trPr>
          <w:trHeight w:val="242" w:hRule="exact"/>
        </w:trPr>
        <w:tc>
          <w:tcPr>
            <w:tcW w:w="4865"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所得税影响额</w:t>
            </w:r>
            <w:r>
              <w:rPr>
                <w:rFonts w:ascii="宋体" w:hAnsi="宋体" w:cs="宋体" w:eastAsia="宋体" w:hint="default"/>
                <w:sz w:val="17"/>
                <w:szCs w:val="17"/>
              </w:rPr>
            </w:r>
          </w:p>
        </w:tc>
        <w:tc>
          <w:tcPr>
            <w:tcW w:w="4188"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5,736,171.08</w:t>
            </w:r>
          </w:p>
        </w:tc>
      </w:tr>
      <w:tr>
        <w:trPr>
          <w:trHeight w:val="242" w:hRule="exact"/>
        </w:trPr>
        <w:tc>
          <w:tcPr>
            <w:tcW w:w="4865"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非经常性净损益合计</w:t>
            </w:r>
            <w:r>
              <w:rPr>
                <w:rFonts w:ascii="宋体" w:hAnsi="宋体" w:cs="宋体" w:eastAsia="宋体" w:hint="default"/>
                <w:sz w:val="17"/>
                <w:szCs w:val="17"/>
              </w:rPr>
            </w:r>
          </w:p>
        </w:tc>
        <w:tc>
          <w:tcPr>
            <w:tcW w:w="4188"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34,235,391.64</w:t>
            </w:r>
          </w:p>
        </w:tc>
      </w:tr>
      <w:tr>
        <w:trPr>
          <w:trHeight w:val="240" w:hRule="exact"/>
        </w:trPr>
        <w:tc>
          <w:tcPr>
            <w:tcW w:w="4865"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其中：归属于母公司股东</w:t>
            </w:r>
            <w:r>
              <w:rPr>
                <w:rFonts w:ascii="宋体" w:hAnsi="宋体" w:cs="宋体" w:eastAsia="宋体" w:hint="default"/>
                <w:sz w:val="17"/>
                <w:szCs w:val="17"/>
              </w:rPr>
            </w:r>
          </w:p>
        </w:tc>
        <w:tc>
          <w:tcPr>
            <w:tcW w:w="4188"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97"/>
              <w:jc w:val="right"/>
              <w:rPr>
                <w:rFonts w:ascii="宋体" w:hAnsi="宋体" w:cs="宋体" w:eastAsia="宋体" w:hint="default"/>
                <w:sz w:val="17"/>
                <w:szCs w:val="17"/>
              </w:rPr>
            </w:pPr>
            <w:r>
              <w:rPr>
                <w:rFonts w:ascii="宋体"/>
                <w:spacing w:val="-1"/>
                <w:sz w:val="17"/>
              </w:rPr>
              <w:t>32,618,727.92</w:t>
            </w:r>
          </w:p>
        </w:tc>
      </w:tr>
    </w:tbl>
    <w:p>
      <w:pPr>
        <w:spacing w:after="0" w:line="202" w:lineRule="exact"/>
        <w:jc w:val="right"/>
        <w:rPr>
          <w:rFonts w:ascii="宋体" w:hAnsi="宋体" w:cs="宋体" w:eastAsia="宋体" w:hint="default"/>
          <w:sz w:val="17"/>
          <w:szCs w:val="17"/>
        </w:rPr>
        <w:sectPr>
          <w:pgSz w:w="11900" w:h="16840"/>
          <w:pgMar w:header="1443" w:footer="1407" w:top="1660" w:bottom="1600" w:left="1340" w:right="1240"/>
        </w:sectPr>
      </w:pPr>
    </w:p>
    <w:p>
      <w:pPr>
        <w:spacing w:line="240" w:lineRule="auto" w:before="3"/>
        <w:rPr>
          <w:rFonts w:ascii="宋体" w:hAnsi="宋体" w:cs="宋体" w:eastAsia="宋体" w:hint="default"/>
          <w:sz w:val="28"/>
          <w:szCs w:val="28"/>
        </w:rPr>
      </w:pPr>
    </w:p>
    <w:p>
      <w:pPr>
        <w:pStyle w:val="BodyText"/>
        <w:spacing w:line="240" w:lineRule="auto" w:before="43"/>
        <w:ind w:left="1323" w:right="0"/>
        <w:jc w:val="left"/>
      </w:pPr>
      <w:r>
        <w:rPr>
          <w:w w:val="105"/>
        </w:rPr>
        <w:t>(三)报告期末公司前三年主要会计数据和财务指标</w:t>
      </w:r>
      <w:r>
        <w:rPr/>
      </w:r>
    </w:p>
    <w:p>
      <w:pPr>
        <w:spacing w:before="140"/>
        <w:ind w:left="0" w:right="1324" w:firstLine="0"/>
        <w:jc w:val="right"/>
        <w:rPr>
          <w:rFonts w:ascii="宋体" w:hAnsi="宋体" w:cs="宋体" w:eastAsia="宋体" w:hint="default"/>
          <w:sz w:val="17"/>
          <w:szCs w:val="17"/>
        </w:rPr>
      </w:pPr>
      <w:r>
        <w:rPr>
          <w:rFonts w:ascii="宋体" w:hAnsi="宋体" w:cs="宋体" w:eastAsia="宋体" w:hint="default"/>
          <w:w w:val="105"/>
          <w:sz w:val="17"/>
          <w:szCs w:val="17"/>
        </w:rPr>
        <w:t>单位：元</w:t>
      </w:r>
      <w:r>
        <w:rPr>
          <w:rFonts w:ascii="宋体" w:hAnsi="宋体" w:cs="宋体" w:eastAsia="宋体" w:hint="default"/>
          <w:spacing w:val="-33"/>
          <w:w w:val="105"/>
          <w:sz w:val="17"/>
          <w:szCs w:val="17"/>
        </w:rPr>
        <w:t> </w:t>
      </w:r>
      <w:r>
        <w:rPr>
          <w:rFonts w:ascii="宋体" w:hAnsi="宋体" w:cs="宋体" w:eastAsia="宋体" w:hint="default"/>
          <w:w w:val="105"/>
          <w:sz w:val="17"/>
          <w:szCs w:val="17"/>
        </w:rPr>
        <w:t>币种：人民币</w:t>
      </w:r>
      <w:r>
        <w:rPr>
          <w:rFonts w:ascii="宋体" w:hAnsi="宋体" w:cs="宋体" w:eastAsia="宋体" w:hint="default"/>
          <w:sz w:val="17"/>
          <w:szCs w:val="17"/>
        </w:rPr>
      </w:r>
    </w:p>
    <w:p>
      <w:pPr>
        <w:spacing w:line="240" w:lineRule="auto" w:before="0"/>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1459"/>
        <w:gridCol w:w="1613"/>
        <w:gridCol w:w="1625"/>
        <w:gridCol w:w="1846"/>
        <w:gridCol w:w="1458"/>
        <w:gridCol w:w="1614"/>
        <w:gridCol w:w="1790"/>
      </w:tblGrid>
      <w:tr>
        <w:trPr>
          <w:trHeight w:val="242" w:hRule="exact"/>
        </w:trPr>
        <w:tc>
          <w:tcPr>
            <w:tcW w:w="1459" w:type="dxa"/>
            <w:vMerge w:val="restart"/>
            <w:tcBorders>
              <w:top w:val="single" w:sz="6" w:space="0" w:color="000000"/>
              <w:left w:val="single" w:sz="6" w:space="0" w:color="000000"/>
              <w:right w:val="single" w:sz="6" w:space="0" w:color="000000"/>
            </w:tcBorders>
          </w:tcPr>
          <w:p>
            <w:pPr/>
          </w:p>
        </w:tc>
        <w:tc>
          <w:tcPr>
            <w:tcW w:w="1613" w:type="dxa"/>
            <w:vMerge w:val="restart"/>
            <w:tcBorders>
              <w:top w:val="single" w:sz="6" w:space="0" w:color="000000"/>
              <w:left w:val="single" w:sz="6" w:space="0" w:color="000000"/>
              <w:right w:val="single" w:sz="6" w:space="0" w:color="000000"/>
            </w:tcBorders>
          </w:tcPr>
          <w:p>
            <w:pPr>
              <w:pStyle w:val="TableParagraph"/>
              <w:spacing w:line="240" w:lineRule="auto" w:before="92"/>
              <w:ind w:left="511"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z w:val="17"/>
                <w:szCs w:val="17"/>
              </w:rPr>
            </w:r>
          </w:p>
        </w:tc>
        <w:tc>
          <w:tcPr>
            <w:tcW w:w="3470" w:type="dxa"/>
            <w:gridSpan w:val="2"/>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2007</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z w:val="17"/>
                <w:szCs w:val="17"/>
              </w:rPr>
            </w:r>
          </w:p>
        </w:tc>
        <w:tc>
          <w:tcPr>
            <w:tcW w:w="1458" w:type="dxa"/>
            <w:vMerge w:val="restart"/>
            <w:tcBorders>
              <w:top w:val="single" w:sz="6" w:space="0" w:color="000000"/>
              <w:left w:val="single" w:sz="6" w:space="0" w:color="000000"/>
              <w:right w:val="single" w:sz="5" w:space="0" w:color="00000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本年比上年增减</w:t>
            </w:r>
            <w:r>
              <w:rPr>
                <w:rFonts w:ascii="宋体" w:hAnsi="宋体" w:cs="宋体" w:eastAsia="宋体" w:hint="default"/>
                <w:sz w:val="17"/>
                <w:szCs w:val="17"/>
              </w:rPr>
            </w:r>
          </w:p>
          <w:p>
            <w:pPr>
              <w:pStyle w:val="TableParagraph"/>
              <w:spacing w:line="240" w:lineRule="auto" w:before="5"/>
              <w:ind w:right="1"/>
              <w:jc w:val="center"/>
              <w:rPr>
                <w:rFonts w:ascii="宋体" w:hAnsi="宋体" w:cs="宋体" w:eastAsia="宋体" w:hint="default"/>
                <w:sz w:val="17"/>
                <w:szCs w:val="17"/>
              </w:rPr>
            </w:pPr>
            <w:r>
              <w:rPr>
                <w:rFonts w:ascii="宋体"/>
                <w:w w:val="105"/>
                <w:sz w:val="17"/>
              </w:rPr>
              <w:t>(%)</w:t>
            </w:r>
            <w:r>
              <w:rPr>
                <w:rFonts w:ascii="宋体"/>
                <w:sz w:val="17"/>
              </w:rPr>
            </w:r>
          </w:p>
        </w:tc>
        <w:tc>
          <w:tcPr>
            <w:tcW w:w="3404" w:type="dxa"/>
            <w:gridSpan w:val="2"/>
            <w:tcBorders>
              <w:top w:val="single" w:sz="6" w:space="0" w:color="000000"/>
              <w:left w:val="single" w:sz="5" w:space="0" w:color="000000"/>
              <w:bottom w:val="single" w:sz="6" w:space="0" w:color="000000"/>
              <w:right w:val="single" w:sz="6" w:space="0" w:color="00000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2006</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z w:val="17"/>
                <w:szCs w:val="17"/>
              </w:rPr>
            </w:r>
          </w:p>
        </w:tc>
      </w:tr>
      <w:tr>
        <w:trPr>
          <w:trHeight w:val="242" w:hRule="exact"/>
        </w:trPr>
        <w:tc>
          <w:tcPr>
            <w:tcW w:w="1459" w:type="dxa"/>
            <w:vMerge/>
            <w:tcBorders>
              <w:left w:val="single" w:sz="6" w:space="0" w:color="000000"/>
              <w:bottom w:val="single" w:sz="6" w:space="0" w:color="000000"/>
              <w:right w:val="single" w:sz="6" w:space="0" w:color="000000"/>
            </w:tcBorders>
          </w:tcPr>
          <w:p>
            <w:pPr/>
          </w:p>
        </w:tc>
        <w:tc>
          <w:tcPr>
            <w:tcW w:w="1613" w:type="dxa"/>
            <w:vMerge/>
            <w:tcBorders>
              <w:left w:val="single" w:sz="6" w:space="0" w:color="000000"/>
              <w:bottom w:val="single" w:sz="6" w:space="0" w:color="000000"/>
              <w:right w:val="single" w:sz="6" w:space="0" w:color="000000"/>
            </w:tcBorders>
          </w:tcPr>
          <w:p>
            <w:pP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调整后</w:t>
            </w:r>
            <w:r>
              <w:rPr>
                <w:rFonts w:ascii="宋体" w:hAnsi="宋体" w:cs="宋体" w:eastAsia="宋体" w:hint="default"/>
                <w:sz w:val="17"/>
                <w:szCs w:val="17"/>
              </w:rPr>
            </w:r>
          </w:p>
        </w:tc>
        <w:tc>
          <w:tcPr>
            <w:tcW w:w="1846"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调整前</w:t>
            </w:r>
            <w:r>
              <w:rPr>
                <w:rFonts w:ascii="宋体" w:hAnsi="宋体" w:cs="宋体" w:eastAsia="宋体" w:hint="default"/>
                <w:sz w:val="17"/>
                <w:szCs w:val="17"/>
              </w:rPr>
            </w:r>
          </w:p>
        </w:tc>
        <w:tc>
          <w:tcPr>
            <w:tcW w:w="1458" w:type="dxa"/>
            <w:vMerge/>
            <w:tcBorders>
              <w:left w:val="single" w:sz="6" w:space="0" w:color="000000"/>
              <w:bottom w:val="single" w:sz="6" w:space="0" w:color="000000"/>
              <w:right w:val="single" w:sz="5" w:space="0" w:color="000000"/>
            </w:tcBorders>
          </w:tcPr>
          <w:p>
            <w:pPr/>
          </w:p>
        </w:tc>
        <w:tc>
          <w:tcPr>
            <w:tcW w:w="1614" w:type="dxa"/>
            <w:tcBorders>
              <w:top w:val="single" w:sz="6" w:space="0" w:color="000000"/>
              <w:left w:val="single" w:sz="5" w:space="0" w:color="000000"/>
              <w:bottom w:val="single" w:sz="6" w:space="0" w:color="000000"/>
              <w:right w:val="single" w:sz="6"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调整后</w:t>
            </w:r>
            <w:r>
              <w:rPr>
                <w:rFonts w:ascii="宋体" w:hAnsi="宋体" w:cs="宋体" w:eastAsia="宋体" w:hint="default"/>
                <w:sz w:val="17"/>
                <w:szCs w:val="17"/>
              </w:rPr>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2"/>
              <w:jc w:val="center"/>
              <w:rPr>
                <w:rFonts w:ascii="宋体" w:hAnsi="宋体" w:cs="宋体" w:eastAsia="宋体" w:hint="default"/>
                <w:sz w:val="17"/>
                <w:szCs w:val="17"/>
              </w:rPr>
            </w:pPr>
            <w:r>
              <w:rPr>
                <w:rFonts w:ascii="宋体" w:hAnsi="宋体" w:cs="宋体" w:eastAsia="宋体" w:hint="default"/>
                <w:w w:val="105"/>
                <w:sz w:val="17"/>
                <w:szCs w:val="17"/>
              </w:rPr>
              <w:t>调整前</w:t>
            </w:r>
            <w:r>
              <w:rPr>
                <w:rFonts w:ascii="宋体" w:hAnsi="宋体" w:cs="宋体" w:eastAsia="宋体" w:hint="default"/>
                <w:sz w:val="17"/>
                <w:szCs w:val="17"/>
              </w:rPr>
            </w:r>
          </w:p>
        </w:tc>
      </w:tr>
      <w:tr>
        <w:trPr>
          <w:trHeight w:val="241" w:hRule="exact"/>
        </w:trPr>
        <w:tc>
          <w:tcPr>
            <w:tcW w:w="1459"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营业收入</w:t>
            </w:r>
            <w:r>
              <w:rPr>
                <w:rFonts w:ascii="宋体" w:hAnsi="宋体" w:cs="宋体" w:eastAsia="宋体" w:hint="default"/>
                <w:sz w:val="17"/>
                <w:szCs w:val="17"/>
              </w:rPr>
            </w:r>
          </w:p>
        </w:tc>
        <w:tc>
          <w:tcPr>
            <w:tcW w:w="1613"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5,930,877,157.60</w:t>
            </w:r>
          </w:p>
        </w:tc>
        <w:tc>
          <w:tcPr>
            <w:tcW w:w="1625"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4,824,641,848.71</w:t>
            </w:r>
          </w:p>
        </w:tc>
        <w:tc>
          <w:tcPr>
            <w:tcW w:w="1846"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4,824,641,848.71</w:t>
            </w:r>
          </w:p>
        </w:tc>
        <w:tc>
          <w:tcPr>
            <w:tcW w:w="1458" w:type="dxa"/>
            <w:tcBorders>
              <w:top w:val="single" w:sz="6" w:space="0" w:color="000000"/>
              <w:left w:val="single" w:sz="6" w:space="0" w:color="000000"/>
              <w:bottom w:val="single" w:sz="5" w:space="0" w:color="000000"/>
              <w:right w:val="single" w:sz="5" w:space="0" w:color="000000"/>
            </w:tcBorders>
          </w:tcPr>
          <w:p>
            <w:pPr>
              <w:pStyle w:val="TableParagraph"/>
              <w:spacing w:line="201" w:lineRule="exact"/>
              <w:ind w:right="97"/>
              <w:jc w:val="right"/>
              <w:rPr>
                <w:rFonts w:ascii="宋体" w:hAnsi="宋体" w:cs="宋体" w:eastAsia="宋体" w:hint="default"/>
                <w:sz w:val="17"/>
                <w:szCs w:val="17"/>
              </w:rPr>
            </w:pPr>
            <w:r>
              <w:rPr>
                <w:rFonts w:ascii="宋体"/>
                <w:sz w:val="17"/>
              </w:rPr>
              <w:t>22.93</w:t>
            </w:r>
          </w:p>
        </w:tc>
        <w:tc>
          <w:tcPr>
            <w:tcW w:w="1614" w:type="dxa"/>
            <w:tcBorders>
              <w:top w:val="single" w:sz="6" w:space="0" w:color="000000"/>
              <w:left w:val="single" w:sz="5" w:space="0" w:color="000000"/>
              <w:bottom w:val="single" w:sz="5"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3,704,936,351.34</w:t>
            </w:r>
          </w:p>
        </w:tc>
        <w:tc>
          <w:tcPr>
            <w:tcW w:w="1790"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3,704,936,351.34</w:t>
            </w:r>
          </w:p>
        </w:tc>
      </w:tr>
      <w:tr>
        <w:trPr>
          <w:trHeight w:val="244" w:hRule="exact"/>
        </w:trPr>
        <w:tc>
          <w:tcPr>
            <w:tcW w:w="1459"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利润总额</w:t>
            </w:r>
            <w:r>
              <w:rPr>
                <w:rFonts w:ascii="宋体" w:hAnsi="宋体" w:cs="宋体" w:eastAsia="宋体" w:hint="default"/>
                <w:sz w:val="17"/>
                <w:szCs w:val="17"/>
              </w:rPr>
            </w:r>
          </w:p>
        </w:tc>
        <w:tc>
          <w:tcPr>
            <w:tcW w:w="1613"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814,985,974.00</w:t>
            </w:r>
          </w:p>
        </w:tc>
        <w:tc>
          <w:tcPr>
            <w:tcW w:w="1625"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706,703,629.39</w:t>
            </w:r>
          </w:p>
        </w:tc>
        <w:tc>
          <w:tcPr>
            <w:tcW w:w="1846"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706,703,629.39</w:t>
            </w:r>
          </w:p>
        </w:tc>
        <w:tc>
          <w:tcPr>
            <w:tcW w:w="1458" w:type="dxa"/>
            <w:tcBorders>
              <w:top w:val="single" w:sz="5" w:space="0" w:color="000000"/>
              <w:left w:val="single" w:sz="6" w:space="0" w:color="000000"/>
              <w:bottom w:val="single" w:sz="6" w:space="0" w:color="000000"/>
              <w:right w:val="single" w:sz="5" w:space="0" w:color="000000"/>
            </w:tcBorders>
          </w:tcPr>
          <w:p>
            <w:pPr>
              <w:pStyle w:val="TableParagraph"/>
              <w:spacing w:line="201" w:lineRule="exact"/>
              <w:ind w:right="97"/>
              <w:jc w:val="right"/>
              <w:rPr>
                <w:rFonts w:ascii="宋体" w:hAnsi="宋体" w:cs="宋体" w:eastAsia="宋体" w:hint="default"/>
                <w:sz w:val="17"/>
                <w:szCs w:val="17"/>
              </w:rPr>
            </w:pPr>
            <w:r>
              <w:rPr>
                <w:rFonts w:ascii="宋体"/>
                <w:sz w:val="17"/>
              </w:rPr>
              <w:t>15.32</w:t>
            </w:r>
          </w:p>
        </w:tc>
        <w:tc>
          <w:tcPr>
            <w:tcW w:w="1614" w:type="dxa"/>
            <w:tcBorders>
              <w:top w:val="single" w:sz="5" w:space="0" w:color="000000"/>
              <w:left w:val="single" w:sz="5"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519,286,265.48</w:t>
            </w:r>
          </w:p>
        </w:tc>
        <w:tc>
          <w:tcPr>
            <w:tcW w:w="1790"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519,286,265.48</w:t>
            </w:r>
          </w:p>
        </w:tc>
      </w:tr>
      <w:tr>
        <w:trPr>
          <w:trHeight w:val="696" w:hRule="exact"/>
        </w:trPr>
        <w:tc>
          <w:tcPr>
            <w:tcW w:w="1459"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归属于上市公司</w:t>
            </w:r>
            <w:r>
              <w:rPr>
                <w:rFonts w:ascii="宋体" w:hAnsi="宋体" w:cs="宋体" w:eastAsia="宋体" w:hint="default"/>
                <w:sz w:val="17"/>
                <w:szCs w:val="17"/>
              </w:rPr>
            </w:r>
          </w:p>
          <w:p>
            <w:pPr>
              <w:pStyle w:val="TableParagraph"/>
              <w:spacing w:line="242" w:lineRule="auto" w:before="3"/>
              <w:ind w:left="98" w:right="468"/>
              <w:jc w:val="left"/>
              <w:rPr>
                <w:rFonts w:ascii="宋体" w:hAnsi="宋体" w:cs="宋体" w:eastAsia="宋体" w:hint="default"/>
                <w:sz w:val="17"/>
                <w:szCs w:val="17"/>
              </w:rPr>
            </w:pPr>
            <w:r>
              <w:rPr>
                <w:rFonts w:ascii="宋体" w:hAnsi="宋体" w:cs="宋体" w:eastAsia="宋体" w:hint="default"/>
                <w:sz w:val="17"/>
                <w:szCs w:val="17"/>
              </w:rPr>
              <w:t>股东的净利</w:t>
            </w:r>
            <w:r>
              <w:rPr>
                <w:rFonts w:ascii="宋体" w:hAnsi="宋体" w:cs="宋体" w:eastAsia="宋体" w:hint="default"/>
                <w:spacing w:val="-60"/>
                <w:sz w:val="17"/>
                <w:szCs w:val="17"/>
              </w:rPr>
              <w:t> </w:t>
            </w:r>
            <w:r>
              <w:rPr>
                <w:rFonts w:ascii="宋体" w:hAnsi="宋体" w:cs="宋体" w:eastAsia="宋体" w:hint="default"/>
                <w:w w:val="105"/>
                <w:sz w:val="17"/>
                <w:szCs w:val="17"/>
              </w:rPr>
              <w:t>润</w:t>
            </w:r>
            <w:r>
              <w:rPr>
                <w:rFonts w:ascii="宋体" w:hAnsi="宋体" w:cs="宋体" w:eastAsia="宋体" w:hint="default"/>
                <w:sz w:val="17"/>
                <w:szCs w:val="17"/>
              </w:rPr>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553,454,478.04</w:t>
            </w: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470,727,882.87</w:t>
            </w:r>
          </w:p>
        </w:tc>
        <w:tc>
          <w:tcPr>
            <w:tcW w:w="1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470,727,882.87</w:t>
            </w:r>
          </w:p>
        </w:tc>
        <w:tc>
          <w:tcPr>
            <w:tcW w:w="1458" w:type="dxa"/>
            <w:tcBorders>
              <w:top w:val="single" w:sz="6" w:space="0" w:color="000000"/>
              <w:left w:val="single" w:sz="6" w:space="0" w:color="000000"/>
              <w:bottom w:val="single" w:sz="6" w:space="0" w:color="000000"/>
              <w:right w:val="single" w:sz="5"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17.57</w:t>
            </w:r>
          </w:p>
        </w:tc>
        <w:tc>
          <w:tcPr>
            <w:tcW w:w="1614"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357,644,060.83</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357,644,060.83</w:t>
            </w:r>
          </w:p>
        </w:tc>
      </w:tr>
      <w:tr>
        <w:trPr>
          <w:trHeight w:val="922" w:hRule="exact"/>
        </w:trPr>
        <w:tc>
          <w:tcPr>
            <w:tcW w:w="1459"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both"/>
              <w:rPr>
                <w:rFonts w:ascii="宋体" w:hAnsi="宋体" w:cs="宋体" w:eastAsia="宋体" w:hint="default"/>
                <w:sz w:val="17"/>
                <w:szCs w:val="17"/>
              </w:rPr>
            </w:pPr>
            <w:r>
              <w:rPr>
                <w:rFonts w:ascii="宋体" w:hAnsi="宋体" w:cs="宋体" w:eastAsia="宋体" w:hint="default"/>
                <w:w w:val="105"/>
                <w:sz w:val="17"/>
                <w:szCs w:val="17"/>
              </w:rPr>
              <w:t>归属于上市公司</w:t>
            </w:r>
            <w:r>
              <w:rPr>
                <w:rFonts w:ascii="宋体" w:hAnsi="宋体" w:cs="宋体" w:eastAsia="宋体" w:hint="default"/>
                <w:sz w:val="17"/>
                <w:szCs w:val="17"/>
              </w:rPr>
            </w:r>
          </w:p>
          <w:p>
            <w:pPr>
              <w:pStyle w:val="TableParagraph"/>
              <w:spacing w:line="244" w:lineRule="auto" w:before="3"/>
              <w:ind w:left="98" w:right="119"/>
              <w:jc w:val="both"/>
              <w:rPr>
                <w:rFonts w:ascii="宋体" w:hAnsi="宋体" w:cs="宋体" w:eastAsia="宋体" w:hint="default"/>
                <w:sz w:val="17"/>
                <w:szCs w:val="17"/>
              </w:rPr>
            </w:pPr>
            <w:r>
              <w:rPr>
                <w:rFonts w:ascii="宋体" w:hAnsi="宋体" w:cs="宋体" w:eastAsia="宋体" w:hint="default"/>
                <w:sz w:val="17"/>
                <w:szCs w:val="17"/>
              </w:rPr>
              <w:t>股东的扣除非经</w:t>
            </w:r>
            <w:r>
              <w:rPr>
                <w:rFonts w:ascii="宋体" w:hAnsi="宋体" w:cs="宋体" w:eastAsia="宋体" w:hint="default"/>
                <w:spacing w:val="-50"/>
                <w:sz w:val="17"/>
                <w:szCs w:val="17"/>
              </w:rPr>
              <w:t> </w:t>
            </w:r>
            <w:r>
              <w:rPr>
                <w:rFonts w:ascii="宋体" w:hAnsi="宋体" w:cs="宋体" w:eastAsia="宋体" w:hint="default"/>
                <w:sz w:val="17"/>
                <w:szCs w:val="17"/>
              </w:rPr>
              <w:t>常性损益的净利</w:t>
            </w:r>
            <w:r>
              <w:rPr>
                <w:rFonts w:ascii="宋体" w:hAnsi="宋体" w:cs="宋体" w:eastAsia="宋体" w:hint="default"/>
                <w:spacing w:val="-50"/>
                <w:sz w:val="17"/>
                <w:szCs w:val="17"/>
              </w:rPr>
              <w:t> </w:t>
            </w:r>
            <w:r>
              <w:rPr>
                <w:rFonts w:ascii="宋体" w:hAnsi="宋体" w:cs="宋体" w:eastAsia="宋体" w:hint="default"/>
                <w:w w:val="105"/>
                <w:sz w:val="17"/>
                <w:szCs w:val="17"/>
              </w:rPr>
              <w:t>润</w:t>
            </w:r>
            <w:r>
              <w:rPr>
                <w:rFonts w:ascii="宋体" w:hAnsi="宋体" w:cs="宋体" w:eastAsia="宋体" w:hint="default"/>
                <w:sz w:val="17"/>
                <w:szCs w:val="17"/>
              </w:rPr>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520,835,750.12</w:t>
            </w: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415,267,266.68</w:t>
            </w:r>
          </w:p>
        </w:tc>
        <w:tc>
          <w:tcPr>
            <w:tcW w:w="1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428,313,315.67</w:t>
            </w:r>
          </w:p>
        </w:tc>
        <w:tc>
          <w:tcPr>
            <w:tcW w:w="1458" w:type="dxa"/>
            <w:tcBorders>
              <w:top w:val="single" w:sz="6" w:space="0" w:color="000000"/>
              <w:left w:val="single" w:sz="6" w:space="0" w:color="000000"/>
              <w:bottom w:val="single" w:sz="6" w:space="0" w:color="000000"/>
              <w:right w:val="single" w:sz="5"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7"/>
              <w:jc w:val="right"/>
              <w:rPr>
                <w:rFonts w:ascii="宋体" w:hAnsi="宋体" w:cs="宋体" w:eastAsia="宋体" w:hint="default"/>
                <w:sz w:val="17"/>
                <w:szCs w:val="17"/>
              </w:rPr>
            </w:pPr>
            <w:r>
              <w:rPr>
                <w:rFonts w:ascii="宋体"/>
                <w:sz w:val="17"/>
              </w:rPr>
              <w:t>25.42</w:t>
            </w:r>
          </w:p>
        </w:tc>
        <w:tc>
          <w:tcPr>
            <w:tcW w:w="1614"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334,874,872.81</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325,510,146.83</w:t>
            </w:r>
          </w:p>
        </w:tc>
      </w:tr>
      <w:tr>
        <w:trPr>
          <w:trHeight w:val="470" w:hRule="exact"/>
        </w:trPr>
        <w:tc>
          <w:tcPr>
            <w:tcW w:w="1459"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基本每股收益</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（元／股）</w:t>
            </w:r>
            <w:r>
              <w:rPr>
                <w:rFonts w:ascii="宋体" w:hAnsi="宋体" w:cs="宋体" w:eastAsia="宋体" w:hint="default"/>
                <w:sz w:val="17"/>
                <w:szCs w:val="17"/>
              </w:rPr>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0.90</w:t>
            </w: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0.76</w:t>
            </w:r>
          </w:p>
        </w:tc>
        <w:tc>
          <w:tcPr>
            <w:tcW w:w="1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0.76</w:t>
            </w:r>
          </w:p>
        </w:tc>
        <w:tc>
          <w:tcPr>
            <w:tcW w:w="1458" w:type="dxa"/>
            <w:tcBorders>
              <w:top w:val="single" w:sz="6" w:space="0" w:color="000000"/>
              <w:left w:val="single" w:sz="6" w:space="0" w:color="000000"/>
              <w:bottom w:val="single" w:sz="6"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18.42</w:t>
            </w:r>
          </w:p>
        </w:tc>
        <w:tc>
          <w:tcPr>
            <w:tcW w:w="1614"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0.58</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0.58</w:t>
            </w:r>
          </w:p>
        </w:tc>
      </w:tr>
      <w:tr>
        <w:trPr>
          <w:trHeight w:val="467" w:hRule="exact"/>
        </w:trPr>
        <w:tc>
          <w:tcPr>
            <w:tcW w:w="1459"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稀释每股收益</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（元／股）</w:t>
            </w:r>
            <w:r>
              <w:rPr>
                <w:rFonts w:ascii="宋体" w:hAnsi="宋体" w:cs="宋体" w:eastAsia="宋体" w:hint="default"/>
                <w:sz w:val="17"/>
                <w:szCs w:val="17"/>
              </w:rPr>
            </w:r>
          </w:p>
        </w:tc>
        <w:tc>
          <w:tcPr>
            <w:tcW w:w="1613"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0.90</w:t>
            </w:r>
          </w:p>
        </w:tc>
        <w:tc>
          <w:tcPr>
            <w:tcW w:w="1625"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0.76</w:t>
            </w:r>
          </w:p>
        </w:tc>
        <w:tc>
          <w:tcPr>
            <w:tcW w:w="1846"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0.76</w:t>
            </w:r>
          </w:p>
        </w:tc>
        <w:tc>
          <w:tcPr>
            <w:tcW w:w="1458" w:type="dxa"/>
            <w:tcBorders>
              <w:top w:val="single" w:sz="6" w:space="0" w:color="000000"/>
              <w:left w:val="single" w:sz="6" w:space="0" w:color="000000"/>
              <w:bottom w:val="single" w:sz="5"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18.42</w:t>
            </w:r>
          </w:p>
        </w:tc>
        <w:tc>
          <w:tcPr>
            <w:tcW w:w="1614" w:type="dxa"/>
            <w:tcBorders>
              <w:top w:val="single" w:sz="6" w:space="0" w:color="000000"/>
              <w:left w:val="single" w:sz="5" w:space="0" w:color="000000"/>
              <w:bottom w:val="single" w:sz="5"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0.58</w:t>
            </w:r>
          </w:p>
        </w:tc>
        <w:tc>
          <w:tcPr>
            <w:tcW w:w="1790"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0.58</w:t>
            </w:r>
          </w:p>
        </w:tc>
      </w:tr>
      <w:tr>
        <w:trPr>
          <w:trHeight w:val="700" w:hRule="exact"/>
        </w:trPr>
        <w:tc>
          <w:tcPr>
            <w:tcW w:w="1459"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扣除非经常性损</w:t>
            </w:r>
            <w:r>
              <w:rPr>
                <w:rFonts w:ascii="宋体" w:hAnsi="宋体" w:cs="宋体" w:eastAsia="宋体" w:hint="default"/>
                <w:sz w:val="17"/>
                <w:szCs w:val="17"/>
              </w:rPr>
            </w:r>
          </w:p>
          <w:p>
            <w:pPr>
              <w:pStyle w:val="TableParagraph"/>
              <w:spacing w:line="242" w:lineRule="auto" w:before="8"/>
              <w:ind w:left="98" w:right="119"/>
              <w:jc w:val="left"/>
              <w:rPr>
                <w:rFonts w:ascii="宋体" w:hAnsi="宋体" w:cs="宋体" w:eastAsia="宋体" w:hint="default"/>
                <w:sz w:val="17"/>
                <w:szCs w:val="17"/>
              </w:rPr>
            </w:pPr>
            <w:r>
              <w:rPr>
                <w:rFonts w:ascii="宋体" w:hAnsi="宋体" w:cs="宋体" w:eastAsia="宋体" w:hint="default"/>
                <w:sz w:val="17"/>
                <w:szCs w:val="17"/>
              </w:rPr>
              <w:t>益后的基本每股</w:t>
            </w:r>
            <w:r>
              <w:rPr>
                <w:rFonts w:ascii="宋体" w:hAnsi="宋体" w:cs="宋体" w:eastAsia="宋体" w:hint="default"/>
                <w:spacing w:val="-50"/>
                <w:sz w:val="17"/>
                <w:szCs w:val="17"/>
              </w:rPr>
              <w:t> </w:t>
            </w:r>
            <w:r>
              <w:rPr>
                <w:rFonts w:ascii="宋体" w:hAnsi="宋体" w:cs="宋体" w:eastAsia="宋体" w:hint="default"/>
                <w:sz w:val="17"/>
                <w:szCs w:val="17"/>
              </w:rPr>
              <w:t>收益（元／股）</w:t>
            </w:r>
          </w:p>
        </w:tc>
        <w:tc>
          <w:tcPr>
            <w:tcW w:w="1613"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0.85</w:t>
            </w:r>
          </w:p>
        </w:tc>
        <w:tc>
          <w:tcPr>
            <w:tcW w:w="1625"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0.67</w:t>
            </w:r>
          </w:p>
        </w:tc>
        <w:tc>
          <w:tcPr>
            <w:tcW w:w="1846"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0.70</w:t>
            </w:r>
          </w:p>
        </w:tc>
        <w:tc>
          <w:tcPr>
            <w:tcW w:w="1458" w:type="dxa"/>
            <w:tcBorders>
              <w:top w:val="single" w:sz="5" w:space="0" w:color="000000"/>
              <w:left w:val="single" w:sz="6" w:space="0" w:color="000000"/>
              <w:bottom w:val="single" w:sz="6" w:space="0" w:color="000000"/>
              <w:right w:val="single" w:sz="5"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26.87</w:t>
            </w:r>
          </w:p>
        </w:tc>
        <w:tc>
          <w:tcPr>
            <w:tcW w:w="1614" w:type="dxa"/>
            <w:tcBorders>
              <w:top w:val="single" w:sz="5" w:space="0" w:color="000000"/>
              <w:left w:val="single" w:sz="5"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0.54</w:t>
            </w:r>
          </w:p>
        </w:tc>
        <w:tc>
          <w:tcPr>
            <w:tcW w:w="179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0.53</w:t>
            </w:r>
          </w:p>
        </w:tc>
      </w:tr>
      <w:tr>
        <w:trPr>
          <w:trHeight w:val="466" w:hRule="exact"/>
        </w:trPr>
        <w:tc>
          <w:tcPr>
            <w:tcW w:w="1459"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全面摊薄净资产</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收益率（%）</w:t>
            </w:r>
            <w:r>
              <w:rPr>
                <w:rFonts w:ascii="宋体" w:hAnsi="宋体" w:cs="宋体" w:eastAsia="宋体" w:hint="default"/>
                <w:sz w:val="17"/>
                <w:szCs w:val="17"/>
              </w:rPr>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97"/>
              <w:jc w:val="right"/>
              <w:rPr>
                <w:rFonts w:ascii="宋体" w:hAnsi="宋体" w:cs="宋体" w:eastAsia="宋体" w:hint="default"/>
                <w:sz w:val="17"/>
                <w:szCs w:val="17"/>
              </w:rPr>
            </w:pPr>
            <w:r>
              <w:rPr>
                <w:rFonts w:ascii="宋体"/>
                <w:sz w:val="17"/>
              </w:rPr>
              <w:t>18.05</w:t>
            </w: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97"/>
              <w:jc w:val="right"/>
              <w:rPr>
                <w:rFonts w:ascii="宋体" w:hAnsi="宋体" w:cs="宋体" w:eastAsia="宋体" w:hint="default"/>
                <w:sz w:val="17"/>
                <w:szCs w:val="17"/>
              </w:rPr>
            </w:pPr>
            <w:r>
              <w:rPr>
                <w:rFonts w:ascii="宋体"/>
                <w:sz w:val="17"/>
              </w:rPr>
              <w:t>17.37</w:t>
            </w:r>
          </w:p>
        </w:tc>
        <w:tc>
          <w:tcPr>
            <w:tcW w:w="1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97"/>
              <w:jc w:val="right"/>
              <w:rPr>
                <w:rFonts w:ascii="宋体" w:hAnsi="宋体" w:cs="宋体" w:eastAsia="宋体" w:hint="default"/>
                <w:sz w:val="17"/>
                <w:szCs w:val="17"/>
              </w:rPr>
            </w:pPr>
            <w:r>
              <w:rPr>
                <w:rFonts w:ascii="宋体"/>
                <w:sz w:val="17"/>
              </w:rPr>
              <w:t>17.37</w:t>
            </w:r>
          </w:p>
        </w:tc>
        <w:tc>
          <w:tcPr>
            <w:tcW w:w="1458"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right="94"/>
              <w:jc w:val="right"/>
              <w:rPr>
                <w:rFonts w:ascii="宋体" w:hAnsi="宋体" w:cs="宋体" w:eastAsia="宋体" w:hint="default"/>
                <w:sz w:val="17"/>
                <w:szCs w:val="17"/>
              </w:rPr>
            </w:pPr>
            <w:r>
              <w:rPr>
                <w:rFonts w:ascii="宋体" w:hAnsi="宋体" w:cs="宋体" w:eastAsia="宋体" w:hint="default"/>
                <w:w w:val="105"/>
                <w:sz w:val="17"/>
                <w:szCs w:val="17"/>
              </w:rPr>
              <w:t>上升</w:t>
            </w:r>
            <w:r>
              <w:rPr>
                <w:rFonts w:ascii="宋体" w:hAnsi="宋体" w:cs="宋体" w:eastAsia="宋体" w:hint="default"/>
                <w:spacing w:val="-57"/>
                <w:w w:val="105"/>
                <w:sz w:val="17"/>
                <w:szCs w:val="17"/>
              </w:rPr>
              <w:t> </w:t>
            </w:r>
            <w:r>
              <w:rPr>
                <w:rFonts w:ascii="宋体" w:hAnsi="宋体" w:cs="宋体" w:eastAsia="宋体" w:hint="default"/>
                <w:w w:val="105"/>
                <w:sz w:val="17"/>
                <w:szCs w:val="17"/>
              </w:rPr>
              <w:t>0.68</w:t>
            </w:r>
            <w:r>
              <w:rPr>
                <w:rFonts w:ascii="宋体" w:hAnsi="宋体" w:cs="宋体" w:eastAsia="宋体" w:hint="default"/>
                <w:spacing w:val="-54"/>
                <w:w w:val="105"/>
                <w:sz w:val="17"/>
                <w:szCs w:val="17"/>
              </w:rPr>
              <w:t> </w:t>
            </w:r>
            <w:r>
              <w:rPr>
                <w:rFonts w:ascii="宋体" w:hAnsi="宋体" w:cs="宋体" w:eastAsia="宋体" w:hint="default"/>
                <w:w w:val="105"/>
                <w:sz w:val="17"/>
                <w:szCs w:val="17"/>
              </w:rPr>
              <w:t>个百</w:t>
            </w:r>
            <w:r>
              <w:rPr>
                <w:rFonts w:ascii="宋体" w:hAnsi="宋体" w:cs="宋体" w:eastAsia="宋体" w:hint="default"/>
                <w:sz w:val="17"/>
                <w:szCs w:val="17"/>
              </w:rPr>
            </w:r>
          </w:p>
          <w:p>
            <w:pPr>
              <w:pStyle w:val="TableParagraph"/>
              <w:spacing w:line="240" w:lineRule="auto" w:before="3"/>
              <w:ind w:right="96"/>
              <w:jc w:val="right"/>
              <w:rPr>
                <w:rFonts w:ascii="宋体" w:hAnsi="宋体" w:cs="宋体" w:eastAsia="宋体" w:hint="default"/>
                <w:sz w:val="17"/>
                <w:szCs w:val="17"/>
              </w:rPr>
            </w:pPr>
            <w:r>
              <w:rPr>
                <w:rFonts w:ascii="宋体" w:hAnsi="宋体" w:cs="宋体" w:eastAsia="宋体" w:hint="default"/>
                <w:sz w:val="17"/>
                <w:szCs w:val="17"/>
              </w:rPr>
              <w:t>分点</w:t>
            </w:r>
          </w:p>
        </w:tc>
        <w:tc>
          <w:tcPr>
            <w:tcW w:w="1614"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91"/>
              <w:ind w:right="97"/>
              <w:jc w:val="right"/>
              <w:rPr>
                <w:rFonts w:ascii="宋体" w:hAnsi="宋体" w:cs="宋体" w:eastAsia="宋体" w:hint="default"/>
                <w:sz w:val="17"/>
                <w:szCs w:val="17"/>
              </w:rPr>
            </w:pPr>
            <w:r>
              <w:rPr>
                <w:rFonts w:ascii="宋体"/>
                <w:sz w:val="17"/>
              </w:rPr>
              <w:t>15.64</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97"/>
              <w:jc w:val="right"/>
              <w:rPr>
                <w:rFonts w:ascii="宋体" w:hAnsi="宋体" w:cs="宋体" w:eastAsia="宋体" w:hint="default"/>
                <w:sz w:val="17"/>
                <w:szCs w:val="17"/>
              </w:rPr>
            </w:pPr>
            <w:r>
              <w:rPr>
                <w:rFonts w:ascii="宋体"/>
                <w:sz w:val="17"/>
              </w:rPr>
              <w:t>15.64</w:t>
            </w:r>
          </w:p>
        </w:tc>
      </w:tr>
      <w:tr>
        <w:trPr>
          <w:trHeight w:val="470" w:hRule="exact"/>
        </w:trPr>
        <w:tc>
          <w:tcPr>
            <w:tcW w:w="1459"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加权平均净资产</w:t>
            </w:r>
            <w:r>
              <w:rPr>
                <w:rFonts w:ascii="宋体" w:hAnsi="宋体" w:cs="宋体" w:eastAsia="宋体" w:hint="default"/>
                <w:sz w:val="17"/>
                <w:szCs w:val="17"/>
              </w:rPr>
            </w:r>
          </w:p>
          <w:p>
            <w:pPr>
              <w:pStyle w:val="TableParagraph"/>
              <w:spacing w:line="240" w:lineRule="auto" w:before="8"/>
              <w:ind w:left="98" w:right="0"/>
              <w:jc w:val="left"/>
              <w:rPr>
                <w:rFonts w:ascii="宋体" w:hAnsi="宋体" w:cs="宋体" w:eastAsia="宋体" w:hint="default"/>
                <w:sz w:val="17"/>
                <w:szCs w:val="17"/>
              </w:rPr>
            </w:pPr>
            <w:r>
              <w:rPr>
                <w:rFonts w:ascii="宋体" w:hAnsi="宋体" w:cs="宋体" w:eastAsia="宋体" w:hint="default"/>
                <w:w w:val="105"/>
                <w:sz w:val="17"/>
                <w:szCs w:val="17"/>
              </w:rPr>
              <w:t>收益率（%）</w:t>
            </w:r>
            <w:r>
              <w:rPr>
                <w:rFonts w:ascii="宋体" w:hAnsi="宋体" w:cs="宋体" w:eastAsia="宋体" w:hint="default"/>
                <w:sz w:val="17"/>
                <w:szCs w:val="17"/>
              </w:rPr>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19.09</w:t>
            </w: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19.08</w:t>
            </w:r>
          </w:p>
        </w:tc>
        <w:tc>
          <w:tcPr>
            <w:tcW w:w="1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19.08</w:t>
            </w:r>
          </w:p>
        </w:tc>
        <w:tc>
          <w:tcPr>
            <w:tcW w:w="1458"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right="94"/>
              <w:jc w:val="right"/>
              <w:rPr>
                <w:rFonts w:ascii="宋体" w:hAnsi="宋体" w:cs="宋体" w:eastAsia="宋体" w:hint="default"/>
                <w:sz w:val="17"/>
                <w:szCs w:val="17"/>
              </w:rPr>
            </w:pPr>
            <w:r>
              <w:rPr>
                <w:rFonts w:ascii="宋体" w:hAnsi="宋体" w:cs="宋体" w:eastAsia="宋体" w:hint="default"/>
                <w:w w:val="105"/>
                <w:sz w:val="17"/>
                <w:szCs w:val="17"/>
              </w:rPr>
              <w:t>上升</w:t>
            </w:r>
            <w:r>
              <w:rPr>
                <w:rFonts w:ascii="宋体" w:hAnsi="宋体" w:cs="宋体" w:eastAsia="宋体" w:hint="default"/>
                <w:spacing w:val="-57"/>
                <w:w w:val="105"/>
                <w:sz w:val="17"/>
                <w:szCs w:val="17"/>
              </w:rPr>
              <w:t> </w:t>
            </w:r>
            <w:r>
              <w:rPr>
                <w:rFonts w:ascii="宋体" w:hAnsi="宋体" w:cs="宋体" w:eastAsia="宋体" w:hint="default"/>
                <w:w w:val="105"/>
                <w:sz w:val="17"/>
                <w:szCs w:val="17"/>
              </w:rPr>
              <w:t>0.01</w:t>
            </w:r>
            <w:r>
              <w:rPr>
                <w:rFonts w:ascii="宋体" w:hAnsi="宋体" w:cs="宋体" w:eastAsia="宋体" w:hint="default"/>
                <w:spacing w:val="-54"/>
                <w:w w:val="105"/>
                <w:sz w:val="17"/>
                <w:szCs w:val="17"/>
              </w:rPr>
              <w:t> </w:t>
            </w:r>
            <w:r>
              <w:rPr>
                <w:rFonts w:ascii="宋体" w:hAnsi="宋体" w:cs="宋体" w:eastAsia="宋体" w:hint="default"/>
                <w:w w:val="105"/>
                <w:sz w:val="17"/>
                <w:szCs w:val="17"/>
              </w:rPr>
              <w:t>个百</w:t>
            </w:r>
            <w:r>
              <w:rPr>
                <w:rFonts w:ascii="宋体" w:hAnsi="宋体" w:cs="宋体" w:eastAsia="宋体" w:hint="default"/>
                <w:sz w:val="17"/>
                <w:szCs w:val="17"/>
              </w:rPr>
            </w:r>
          </w:p>
          <w:p>
            <w:pPr>
              <w:pStyle w:val="TableParagraph"/>
              <w:spacing w:line="240" w:lineRule="auto" w:before="8"/>
              <w:ind w:right="96"/>
              <w:jc w:val="right"/>
              <w:rPr>
                <w:rFonts w:ascii="宋体" w:hAnsi="宋体" w:cs="宋体" w:eastAsia="宋体" w:hint="default"/>
                <w:sz w:val="17"/>
                <w:szCs w:val="17"/>
              </w:rPr>
            </w:pPr>
            <w:r>
              <w:rPr>
                <w:rFonts w:ascii="宋体" w:hAnsi="宋体" w:cs="宋体" w:eastAsia="宋体" w:hint="default"/>
                <w:sz w:val="17"/>
                <w:szCs w:val="17"/>
              </w:rPr>
              <w:t>分点</w:t>
            </w:r>
          </w:p>
        </w:tc>
        <w:tc>
          <w:tcPr>
            <w:tcW w:w="1614"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16.68</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16.68</w:t>
            </w:r>
          </w:p>
        </w:tc>
      </w:tr>
      <w:tr>
        <w:trPr>
          <w:trHeight w:val="696" w:hRule="exact"/>
        </w:trPr>
        <w:tc>
          <w:tcPr>
            <w:tcW w:w="1459"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扣除非经常性损</w:t>
            </w:r>
            <w:r>
              <w:rPr>
                <w:rFonts w:ascii="宋体" w:hAnsi="宋体" w:cs="宋体" w:eastAsia="宋体" w:hint="default"/>
                <w:sz w:val="17"/>
                <w:szCs w:val="17"/>
              </w:rPr>
            </w:r>
          </w:p>
          <w:p>
            <w:pPr>
              <w:pStyle w:val="TableParagraph"/>
              <w:spacing w:line="249" w:lineRule="auto" w:before="3"/>
              <w:ind w:left="98" w:right="29"/>
              <w:jc w:val="left"/>
              <w:rPr>
                <w:rFonts w:ascii="宋体" w:hAnsi="宋体" w:cs="宋体" w:eastAsia="宋体" w:hint="default"/>
                <w:sz w:val="17"/>
                <w:szCs w:val="17"/>
              </w:rPr>
            </w:pPr>
            <w:r>
              <w:rPr>
                <w:rFonts w:ascii="宋体" w:hAnsi="宋体" w:cs="宋体" w:eastAsia="宋体" w:hint="default"/>
                <w:w w:val="105"/>
                <w:sz w:val="17"/>
                <w:szCs w:val="17"/>
              </w:rPr>
              <w:t>益后全面摊薄净</w:t>
            </w:r>
            <w:r>
              <w:rPr>
                <w:rFonts w:ascii="宋体" w:hAnsi="宋体" w:cs="宋体" w:eastAsia="宋体" w:hint="default"/>
                <w:w w:val="102"/>
                <w:sz w:val="17"/>
                <w:szCs w:val="17"/>
              </w:rPr>
              <w:t> </w:t>
            </w:r>
            <w:r>
              <w:rPr>
                <w:rFonts w:ascii="宋体" w:hAnsi="宋体" w:cs="宋体" w:eastAsia="宋体" w:hint="default"/>
                <w:sz w:val="17"/>
                <w:szCs w:val="17"/>
              </w:rPr>
              <w:t>资产收益率（%）</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16.99</w:t>
            </w: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15.33</w:t>
            </w:r>
          </w:p>
        </w:tc>
        <w:tc>
          <w:tcPr>
            <w:tcW w:w="1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15.81</w:t>
            </w:r>
          </w:p>
        </w:tc>
        <w:tc>
          <w:tcPr>
            <w:tcW w:w="1458" w:type="dxa"/>
            <w:tcBorders>
              <w:top w:val="single" w:sz="6" w:space="0" w:color="000000"/>
              <w:left w:val="single" w:sz="6" w:space="0" w:color="000000"/>
              <w:bottom w:val="single" w:sz="6" w:space="0" w:color="000000"/>
              <w:right w:val="single" w:sz="5" w:space="0" w:color="000000"/>
            </w:tcBorders>
          </w:tcPr>
          <w:p>
            <w:pPr>
              <w:pStyle w:val="TableParagraph"/>
              <w:spacing w:line="240" w:lineRule="auto" w:before="91"/>
              <w:ind w:right="94"/>
              <w:jc w:val="right"/>
              <w:rPr>
                <w:rFonts w:ascii="宋体" w:hAnsi="宋体" w:cs="宋体" w:eastAsia="宋体" w:hint="default"/>
                <w:sz w:val="17"/>
                <w:szCs w:val="17"/>
              </w:rPr>
            </w:pPr>
            <w:r>
              <w:rPr>
                <w:rFonts w:ascii="宋体" w:hAnsi="宋体" w:cs="宋体" w:eastAsia="宋体" w:hint="default"/>
                <w:w w:val="105"/>
                <w:sz w:val="17"/>
                <w:szCs w:val="17"/>
              </w:rPr>
              <w:t>上升</w:t>
            </w:r>
            <w:r>
              <w:rPr>
                <w:rFonts w:ascii="宋体" w:hAnsi="宋体" w:cs="宋体" w:eastAsia="宋体" w:hint="default"/>
                <w:spacing w:val="-57"/>
                <w:w w:val="105"/>
                <w:sz w:val="17"/>
                <w:szCs w:val="17"/>
              </w:rPr>
              <w:t> </w:t>
            </w:r>
            <w:r>
              <w:rPr>
                <w:rFonts w:ascii="宋体" w:hAnsi="宋体" w:cs="宋体" w:eastAsia="宋体" w:hint="default"/>
                <w:w w:val="105"/>
                <w:sz w:val="17"/>
                <w:szCs w:val="17"/>
              </w:rPr>
              <w:t>1.66</w:t>
            </w:r>
            <w:r>
              <w:rPr>
                <w:rFonts w:ascii="宋体" w:hAnsi="宋体" w:cs="宋体" w:eastAsia="宋体" w:hint="default"/>
                <w:spacing w:val="-54"/>
                <w:w w:val="105"/>
                <w:sz w:val="17"/>
                <w:szCs w:val="17"/>
              </w:rPr>
              <w:t> </w:t>
            </w:r>
            <w:r>
              <w:rPr>
                <w:rFonts w:ascii="宋体" w:hAnsi="宋体" w:cs="宋体" w:eastAsia="宋体" w:hint="default"/>
                <w:w w:val="105"/>
                <w:sz w:val="17"/>
                <w:szCs w:val="17"/>
              </w:rPr>
              <w:t>个百</w:t>
            </w:r>
            <w:r>
              <w:rPr>
                <w:rFonts w:ascii="宋体" w:hAnsi="宋体" w:cs="宋体" w:eastAsia="宋体" w:hint="default"/>
                <w:sz w:val="17"/>
                <w:szCs w:val="17"/>
              </w:rPr>
            </w:r>
          </w:p>
          <w:p>
            <w:pPr>
              <w:pStyle w:val="TableParagraph"/>
              <w:spacing w:line="240" w:lineRule="auto" w:before="3"/>
              <w:ind w:right="96"/>
              <w:jc w:val="right"/>
              <w:rPr>
                <w:rFonts w:ascii="宋体" w:hAnsi="宋体" w:cs="宋体" w:eastAsia="宋体" w:hint="default"/>
                <w:sz w:val="17"/>
                <w:szCs w:val="17"/>
              </w:rPr>
            </w:pPr>
            <w:r>
              <w:rPr>
                <w:rFonts w:ascii="宋体" w:hAnsi="宋体" w:cs="宋体" w:eastAsia="宋体" w:hint="default"/>
                <w:sz w:val="17"/>
                <w:szCs w:val="17"/>
              </w:rPr>
              <w:t>分点</w:t>
            </w:r>
          </w:p>
        </w:tc>
        <w:tc>
          <w:tcPr>
            <w:tcW w:w="1614"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5"/>
              <w:jc w:val="right"/>
              <w:rPr>
                <w:rFonts w:ascii="宋体" w:hAnsi="宋体" w:cs="宋体" w:eastAsia="宋体" w:hint="default"/>
                <w:sz w:val="17"/>
                <w:szCs w:val="17"/>
              </w:rPr>
            </w:pPr>
            <w:r>
              <w:rPr>
                <w:rFonts w:ascii="宋体"/>
                <w:sz w:val="17"/>
              </w:rPr>
              <w:t>14.64</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14.23</w:t>
            </w:r>
          </w:p>
        </w:tc>
      </w:tr>
      <w:tr>
        <w:trPr>
          <w:trHeight w:val="922" w:hRule="exact"/>
        </w:trPr>
        <w:tc>
          <w:tcPr>
            <w:tcW w:w="1459"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扣除非经常性损</w:t>
            </w:r>
            <w:r>
              <w:rPr>
                <w:rFonts w:ascii="宋体" w:hAnsi="宋体" w:cs="宋体" w:eastAsia="宋体" w:hint="default"/>
                <w:sz w:val="17"/>
                <w:szCs w:val="17"/>
              </w:rPr>
            </w:r>
          </w:p>
          <w:p>
            <w:pPr>
              <w:pStyle w:val="TableParagraph"/>
              <w:spacing w:line="249" w:lineRule="auto" w:before="3"/>
              <w:ind w:left="98" w:right="119"/>
              <w:jc w:val="left"/>
              <w:rPr>
                <w:rFonts w:ascii="宋体" w:hAnsi="宋体" w:cs="宋体" w:eastAsia="宋体" w:hint="default"/>
                <w:sz w:val="17"/>
                <w:szCs w:val="17"/>
              </w:rPr>
            </w:pPr>
            <w:r>
              <w:rPr>
                <w:rFonts w:ascii="宋体" w:hAnsi="宋体" w:cs="宋体" w:eastAsia="宋体" w:hint="default"/>
                <w:sz w:val="17"/>
                <w:szCs w:val="17"/>
              </w:rPr>
              <w:t>益后的加权平均</w:t>
            </w:r>
            <w:r>
              <w:rPr>
                <w:rFonts w:ascii="宋体" w:hAnsi="宋体" w:cs="宋体" w:eastAsia="宋体" w:hint="default"/>
                <w:spacing w:val="-50"/>
                <w:sz w:val="17"/>
                <w:szCs w:val="17"/>
              </w:rPr>
              <w:t> </w:t>
            </w:r>
            <w:r>
              <w:rPr>
                <w:rFonts w:ascii="宋体" w:hAnsi="宋体" w:cs="宋体" w:eastAsia="宋体" w:hint="default"/>
                <w:w w:val="105"/>
                <w:sz w:val="17"/>
                <w:szCs w:val="17"/>
              </w:rPr>
              <w:t>净资产收益率</w:t>
            </w:r>
            <w:r>
              <w:rPr>
                <w:rFonts w:ascii="宋体" w:hAnsi="宋体" w:cs="宋体" w:eastAsia="宋体" w:hint="default"/>
                <w:sz w:val="17"/>
                <w:szCs w:val="17"/>
              </w:rPr>
            </w:r>
          </w:p>
          <w:p>
            <w:pPr>
              <w:pStyle w:val="TableParagraph"/>
              <w:spacing w:line="219"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w:t>
            </w:r>
            <w:r>
              <w:rPr>
                <w:rFonts w:ascii="宋体" w:hAnsi="宋体" w:cs="宋体" w:eastAsia="宋体" w:hint="default"/>
                <w:sz w:val="17"/>
                <w:szCs w:val="17"/>
              </w:rPr>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7"/>
              <w:jc w:val="right"/>
              <w:rPr>
                <w:rFonts w:ascii="宋体" w:hAnsi="宋体" w:cs="宋体" w:eastAsia="宋体" w:hint="default"/>
                <w:sz w:val="17"/>
                <w:szCs w:val="17"/>
              </w:rPr>
            </w:pPr>
            <w:r>
              <w:rPr>
                <w:rFonts w:ascii="宋体"/>
                <w:sz w:val="17"/>
              </w:rPr>
              <w:t>17.96</w:t>
            </w: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7"/>
              <w:jc w:val="right"/>
              <w:rPr>
                <w:rFonts w:ascii="宋体" w:hAnsi="宋体" w:cs="宋体" w:eastAsia="宋体" w:hint="default"/>
                <w:sz w:val="17"/>
                <w:szCs w:val="17"/>
              </w:rPr>
            </w:pPr>
            <w:r>
              <w:rPr>
                <w:rFonts w:ascii="宋体"/>
                <w:sz w:val="17"/>
              </w:rPr>
              <w:t>16.83</w:t>
            </w:r>
          </w:p>
        </w:tc>
        <w:tc>
          <w:tcPr>
            <w:tcW w:w="1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7"/>
              <w:jc w:val="right"/>
              <w:rPr>
                <w:rFonts w:ascii="宋体" w:hAnsi="宋体" w:cs="宋体" w:eastAsia="宋体" w:hint="default"/>
                <w:sz w:val="17"/>
                <w:szCs w:val="17"/>
              </w:rPr>
            </w:pPr>
            <w:r>
              <w:rPr>
                <w:rFonts w:ascii="宋体"/>
                <w:sz w:val="17"/>
              </w:rPr>
              <w:t>17.36</w:t>
            </w:r>
          </w:p>
        </w:tc>
        <w:tc>
          <w:tcPr>
            <w:tcW w:w="1458" w:type="dxa"/>
            <w:tcBorders>
              <w:top w:val="single" w:sz="6" w:space="0" w:color="000000"/>
              <w:left w:val="single" w:sz="6" w:space="0" w:color="000000"/>
              <w:bottom w:val="single" w:sz="6" w:space="0" w:color="000000"/>
              <w:right w:val="single" w:sz="5"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4"/>
              <w:jc w:val="right"/>
              <w:rPr>
                <w:rFonts w:ascii="宋体" w:hAnsi="宋体" w:cs="宋体" w:eastAsia="宋体" w:hint="default"/>
                <w:sz w:val="17"/>
                <w:szCs w:val="17"/>
              </w:rPr>
            </w:pPr>
            <w:r>
              <w:rPr>
                <w:rFonts w:ascii="宋体" w:hAnsi="宋体" w:cs="宋体" w:eastAsia="宋体" w:hint="default"/>
                <w:w w:val="105"/>
                <w:sz w:val="17"/>
                <w:szCs w:val="17"/>
              </w:rPr>
              <w:t>上升</w:t>
            </w:r>
            <w:r>
              <w:rPr>
                <w:rFonts w:ascii="宋体" w:hAnsi="宋体" w:cs="宋体" w:eastAsia="宋体" w:hint="default"/>
                <w:spacing w:val="-57"/>
                <w:w w:val="105"/>
                <w:sz w:val="17"/>
                <w:szCs w:val="17"/>
              </w:rPr>
              <w:t> </w:t>
            </w:r>
            <w:r>
              <w:rPr>
                <w:rFonts w:ascii="宋体" w:hAnsi="宋体" w:cs="宋体" w:eastAsia="宋体" w:hint="default"/>
                <w:w w:val="105"/>
                <w:sz w:val="17"/>
                <w:szCs w:val="17"/>
              </w:rPr>
              <w:t>1.13</w:t>
            </w:r>
            <w:r>
              <w:rPr>
                <w:rFonts w:ascii="宋体" w:hAnsi="宋体" w:cs="宋体" w:eastAsia="宋体" w:hint="default"/>
                <w:spacing w:val="-54"/>
                <w:w w:val="105"/>
                <w:sz w:val="17"/>
                <w:szCs w:val="17"/>
              </w:rPr>
              <w:t> </w:t>
            </w:r>
            <w:r>
              <w:rPr>
                <w:rFonts w:ascii="宋体" w:hAnsi="宋体" w:cs="宋体" w:eastAsia="宋体" w:hint="default"/>
                <w:w w:val="105"/>
                <w:sz w:val="17"/>
                <w:szCs w:val="17"/>
              </w:rPr>
              <w:t>个百</w:t>
            </w:r>
            <w:r>
              <w:rPr>
                <w:rFonts w:ascii="宋体" w:hAnsi="宋体" w:cs="宋体" w:eastAsia="宋体" w:hint="default"/>
                <w:sz w:val="17"/>
                <w:szCs w:val="17"/>
              </w:rPr>
            </w:r>
          </w:p>
          <w:p>
            <w:pPr>
              <w:pStyle w:val="TableParagraph"/>
              <w:spacing w:line="240" w:lineRule="auto" w:before="5"/>
              <w:ind w:right="96"/>
              <w:jc w:val="right"/>
              <w:rPr>
                <w:rFonts w:ascii="宋体" w:hAnsi="宋体" w:cs="宋体" w:eastAsia="宋体" w:hint="default"/>
                <w:sz w:val="17"/>
                <w:szCs w:val="17"/>
              </w:rPr>
            </w:pPr>
            <w:r>
              <w:rPr>
                <w:rFonts w:ascii="宋体" w:hAnsi="宋体" w:cs="宋体" w:eastAsia="宋体" w:hint="default"/>
                <w:sz w:val="17"/>
                <w:szCs w:val="17"/>
              </w:rPr>
              <w:t>分点</w:t>
            </w:r>
          </w:p>
        </w:tc>
        <w:tc>
          <w:tcPr>
            <w:tcW w:w="1614"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7"/>
              <w:jc w:val="right"/>
              <w:rPr>
                <w:rFonts w:ascii="宋体" w:hAnsi="宋体" w:cs="宋体" w:eastAsia="宋体" w:hint="default"/>
                <w:sz w:val="17"/>
                <w:szCs w:val="17"/>
              </w:rPr>
            </w:pPr>
            <w:r>
              <w:rPr>
                <w:rFonts w:ascii="宋体"/>
                <w:sz w:val="17"/>
              </w:rPr>
              <w:t>15.62</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7"/>
              <w:jc w:val="right"/>
              <w:rPr>
                <w:rFonts w:ascii="宋体" w:hAnsi="宋体" w:cs="宋体" w:eastAsia="宋体" w:hint="default"/>
                <w:sz w:val="17"/>
                <w:szCs w:val="17"/>
              </w:rPr>
            </w:pPr>
            <w:r>
              <w:rPr>
                <w:rFonts w:ascii="宋体"/>
                <w:sz w:val="17"/>
              </w:rPr>
              <w:t>15.18</w:t>
            </w:r>
          </w:p>
        </w:tc>
      </w:tr>
      <w:tr>
        <w:trPr>
          <w:trHeight w:val="470" w:hRule="exact"/>
        </w:trPr>
        <w:tc>
          <w:tcPr>
            <w:tcW w:w="1459"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经营活动产生的</w:t>
            </w:r>
            <w:r>
              <w:rPr>
                <w:rFonts w:ascii="宋体" w:hAnsi="宋体" w:cs="宋体" w:eastAsia="宋体" w:hint="default"/>
                <w:sz w:val="17"/>
                <w:szCs w:val="17"/>
              </w:rPr>
            </w:r>
          </w:p>
          <w:p>
            <w:pPr>
              <w:pStyle w:val="TableParagraph"/>
              <w:spacing w:line="240" w:lineRule="auto" w:before="8"/>
              <w:ind w:left="98" w:right="0"/>
              <w:jc w:val="left"/>
              <w:rPr>
                <w:rFonts w:ascii="宋体" w:hAnsi="宋体" w:cs="宋体" w:eastAsia="宋体" w:hint="default"/>
                <w:sz w:val="17"/>
                <w:szCs w:val="17"/>
              </w:rPr>
            </w:pPr>
            <w:r>
              <w:rPr>
                <w:rFonts w:ascii="宋体" w:hAnsi="宋体" w:cs="宋体" w:eastAsia="宋体" w:hint="default"/>
                <w:w w:val="105"/>
                <w:sz w:val="17"/>
                <w:szCs w:val="17"/>
              </w:rPr>
              <w:t>现金流量净额</w:t>
            </w:r>
            <w:r>
              <w:rPr>
                <w:rFonts w:ascii="宋体" w:hAnsi="宋体" w:cs="宋体" w:eastAsia="宋体" w:hint="default"/>
                <w:sz w:val="17"/>
                <w:szCs w:val="17"/>
              </w:rPr>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665,155,996.40</w:t>
            </w: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426,888,229.86</w:t>
            </w:r>
          </w:p>
        </w:tc>
        <w:tc>
          <w:tcPr>
            <w:tcW w:w="1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426,888,229.86</w:t>
            </w:r>
          </w:p>
        </w:tc>
        <w:tc>
          <w:tcPr>
            <w:tcW w:w="1458" w:type="dxa"/>
            <w:tcBorders>
              <w:top w:val="single" w:sz="6" w:space="0" w:color="000000"/>
              <w:left w:val="single" w:sz="6" w:space="0" w:color="000000"/>
              <w:bottom w:val="single" w:sz="6"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55.82</w:t>
            </w:r>
          </w:p>
        </w:tc>
        <w:tc>
          <w:tcPr>
            <w:tcW w:w="1614"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502,062,238.56</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502,062,238.56</w:t>
            </w:r>
          </w:p>
        </w:tc>
      </w:tr>
      <w:tr>
        <w:trPr>
          <w:trHeight w:val="696" w:hRule="exact"/>
        </w:trPr>
        <w:tc>
          <w:tcPr>
            <w:tcW w:w="1459"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每股经营活动产</w:t>
            </w:r>
            <w:r>
              <w:rPr>
                <w:rFonts w:ascii="宋体" w:hAnsi="宋体" w:cs="宋体" w:eastAsia="宋体" w:hint="default"/>
                <w:sz w:val="17"/>
                <w:szCs w:val="17"/>
              </w:rPr>
            </w:r>
          </w:p>
          <w:p>
            <w:pPr>
              <w:pStyle w:val="TableParagraph"/>
              <w:spacing w:line="249" w:lineRule="auto" w:before="3"/>
              <w:ind w:left="98" w:right="119"/>
              <w:jc w:val="left"/>
              <w:rPr>
                <w:rFonts w:ascii="宋体" w:hAnsi="宋体" w:cs="宋体" w:eastAsia="宋体" w:hint="default"/>
                <w:sz w:val="17"/>
                <w:szCs w:val="17"/>
              </w:rPr>
            </w:pPr>
            <w:r>
              <w:rPr>
                <w:rFonts w:ascii="宋体" w:hAnsi="宋体" w:cs="宋体" w:eastAsia="宋体" w:hint="default"/>
                <w:sz w:val="17"/>
                <w:szCs w:val="17"/>
              </w:rPr>
              <w:t>生的现金流量净</w:t>
            </w:r>
            <w:r>
              <w:rPr>
                <w:rFonts w:ascii="宋体" w:hAnsi="宋体" w:cs="宋体" w:eastAsia="宋体" w:hint="default"/>
                <w:spacing w:val="-50"/>
                <w:sz w:val="17"/>
                <w:szCs w:val="17"/>
              </w:rPr>
              <w:t> </w:t>
            </w:r>
            <w:r>
              <w:rPr>
                <w:rFonts w:ascii="宋体" w:hAnsi="宋体" w:cs="宋体" w:eastAsia="宋体" w:hint="default"/>
                <w:w w:val="105"/>
                <w:sz w:val="17"/>
                <w:szCs w:val="17"/>
              </w:rPr>
              <w:t>额（元／股）</w:t>
            </w:r>
            <w:r>
              <w:rPr>
                <w:rFonts w:ascii="宋体" w:hAnsi="宋体" w:cs="宋体" w:eastAsia="宋体" w:hint="default"/>
                <w:sz w:val="17"/>
                <w:szCs w:val="17"/>
              </w:rPr>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1.08</w:t>
            </w: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0.69</w:t>
            </w:r>
          </w:p>
        </w:tc>
        <w:tc>
          <w:tcPr>
            <w:tcW w:w="1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0.69</w:t>
            </w:r>
          </w:p>
        </w:tc>
        <w:tc>
          <w:tcPr>
            <w:tcW w:w="1458" w:type="dxa"/>
            <w:tcBorders>
              <w:top w:val="single" w:sz="6" w:space="0" w:color="000000"/>
              <w:left w:val="single" w:sz="6" w:space="0" w:color="000000"/>
              <w:bottom w:val="single" w:sz="6" w:space="0" w:color="000000"/>
              <w:right w:val="single" w:sz="5"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56.52</w:t>
            </w:r>
          </w:p>
        </w:tc>
        <w:tc>
          <w:tcPr>
            <w:tcW w:w="1614"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0.82</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0.82</w:t>
            </w:r>
          </w:p>
        </w:tc>
      </w:tr>
      <w:tr>
        <w:trPr>
          <w:trHeight w:val="242" w:hRule="exact"/>
        </w:trPr>
        <w:tc>
          <w:tcPr>
            <w:tcW w:w="1459" w:type="dxa"/>
            <w:vMerge w:val="restart"/>
            <w:tcBorders>
              <w:top w:val="single" w:sz="6" w:space="0" w:color="000000"/>
              <w:left w:val="single" w:sz="6" w:space="0" w:color="000000"/>
              <w:right w:val="single" w:sz="6" w:space="0" w:color="000000"/>
            </w:tcBorders>
          </w:tcPr>
          <w:p>
            <w:pPr/>
          </w:p>
        </w:tc>
        <w:tc>
          <w:tcPr>
            <w:tcW w:w="1613" w:type="dxa"/>
            <w:vMerge w:val="restart"/>
            <w:tcBorders>
              <w:top w:val="single" w:sz="6" w:space="0" w:color="000000"/>
              <w:left w:val="single" w:sz="6" w:space="0" w:color="000000"/>
              <w:right w:val="single" w:sz="6" w:space="0" w:color="000000"/>
            </w:tcBorders>
          </w:tcPr>
          <w:p>
            <w:pPr>
              <w:pStyle w:val="TableParagraph"/>
              <w:spacing w:line="240" w:lineRule="auto" w:before="94"/>
              <w:ind w:left="422"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4"/>
                <w:w w:val="105"/>
                <w:sz w:val="17"/>
                <w:szCs w:val="17"/>
              </w:rPr>
              <w:t> </w:t>
            </w:r>
            <w:r>
              <w:rPr>
                <w:rFonts w:ascii="宋体" w:hAnsi="宋体" w:cs="宋体" w:eastAsia="宋体" w:hint="default"/>
                <w:w w:val="105"/>
                <w:sz w:val="17"/>
                <w:szCs w:val="17"/>
              </w:rPr>
              <w:t>年末</w:t>
            </w:r>
            <w:r>
              <w:rPr>
                <w:rFonts w:ascii="宋体" w:hAnsi="宋体" w:cs="宋体" w:eastAsia="宋体" w:hint="default"/>
                <w:sz w:val="17"/>
                <w:szCs w:val="17"/>
              </w:rPr>
            </w:r>
          </w:p>
        </w:tc>
        <w:tc>
          <w:tcPr>
            <w:tcW w:w="3470" w:type="dxa"/>
            <w:gridSpan w:val="2"/>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2007</w:t>
            </w:r>
            <w:r>
              <w:rPr>
                <w:rFonts w:ascii="宋体" w:hAnsi="宋体" w:cs="宋体" w:eastAsia="宋体" w:hint="default"/>
                <w:spacing w:val="-54"/>
                <w:w w:val="105"/>
                <w:sz w:val="17"/>
                <w:szCs w:val="17"/>
              </w:rPr>
              <w:t> </w:t>
            </w:r>
            <w:r>
              <w:rPr>
                <w:rFonts w:ascii="宋体" w:hAnsi="宋体" w:cs="宋体" w:eastAsia="宋体" w:hint="default"/>
                <w:w w:val="105"/>
                <w:sz w:val="17"/>
                <w:szCs w:val="17"/>
              </w:rPr>
              <w:t>年末</w:t>
            </w:r>
            <w:r>
              <w:rPr>
                <w:rFonts w:ascii="宋体" w:hAnsi="宋体" w:cs="宋体" w:eastAsia="宋体" w:hint="default"/>
                <w:sz w:val="17"/>
                <w:szCs w:val="17"/>
              </w:rPr>
            </w:r>
          </w:p>
        </w:tc>
        <w:tc>
          <w:tcPr>
            <w:tcW w:w="1458" w:type="dxa"/>
            <w:vMerge w:val="restart"/>
            <w:tcBorders>
              <w:top w:val="single" w:sz="6" w:space="0" w:color="000000"/>
              <w:left w:val="single" w:sz="6" w:space="0" w:color="000000"/>
              <w:right w:val="single" w:sz="5"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本年末比上年末</w:t>
            </w:r>
            <w:r>
              <w:rPr>
                <w:rFonts w:ascii="宋体" w:hAnsi="宋体" w:cs="宋体" w:eastAsia="宋体" w:hint="default"/>
                <w:sz w:val="17"/>
                <w:szCs w:val="17"/>
              </w:rPr>
            </w:r>
          </w:p>
          <w:p>
            <w:pPr>
              <w:pStyle w:val="TableParagraph"/>
              <w:spacing w:line="240" w:lineRule="auto" w:before="5"/>
              <w:ind w:right="5"/>
              <w:jc w:val="center"/>
              <w:rPr>
                <w:rFonts w:ascii="宋体" w:hAnsi="宋体" w:cs="宋体" w:eastAsia="宋体" w:hint="default"/>
                <w:sz w:val="17"/>
                <w:szCs w:val="17"/>
              </w:rPr>
            </w:pPr>
            <w:r>
              <w:rPr>
                <w:rFonts w:ascii="宋体" w:hAnsi="宋体" w:cs="宋体" w:eastAsia="宋体" w:hint="default"/>
                <w:w w:val="105"/>
                <w:sz w:val="17"/>
                <w:szCs w:val="17"/>
              </w:rPr>
              <w:t>增减(%)</w:t>
            </w:r>
            <w:r>
              <w:rPr>
                <w:rFonts w:ascii="宋体" w:hAnsi="宋体" w:cs="宋体" w:eastAsia="宋体" w:hint="default"/>
                <w:sz w:val="17"/>
                <w:szCs w:val="17"/>
              </w:rPr>
            </w:r>
          </w:p>
        </w:tc>
        <w:tc>
          <w:tcPr>
            <w:tcW w:w="3404" w:type="dxa"/>
            <w:gridSpan w:val="2"/>
            <w:tcBorders>
              <w:top w:val="single" w:sz="6" w:space="0" w:color="000000"/>
              <w:left w:val="single" w:sz="5" w:space="0" w:color="000000"/>
              <w:bottom w:val="single" w:sz="6" w:space="0" w:color="000000"/>
              <w:right w:val="single" w:sz="6" w:space="0" w:color="000000"/>
            </w:tcBorders>
          </w:tcPr>
          <w:p>
            <w:pPr>
              <w:pStyle w:val="TableParagraph"/>
              <w:spacing w:line="201" w:lineRule="exact"/>
              <w:ind w:right="2"/>
              <w:jc w:val="center"/>
              <w:rPr>
                <w:rFonts w:ascii="宋体" w:hAnsi="宋体" w:cs="宋体" w:eastAsia="宋体" w:hint="default"/>
                <w:sz w:val="17"/>
                <w:szCs w:val="17"/>
              </w:rPr>
            </w:pPr>
            <w:r>
              <w:rPr>
                <w:rFonts w:ascii="宋体" w:hAnsi="宋体" w:cs="宋体" w:eastAsia="宋体" w:hint="default"/>
                <w:w w:val="105"/>
                <w:sz w:val="17"/>
                <w:szCs w:val="17"/>
              </w:rPr>
              <w:t>2006</w:t>
            </w:r>
            <w:r>
              <w:rPr>
                <w:rFonts w:ascii="宋体" w:hAnsi="宋体" w:cs="宋体" w:eastAsia="宋体" w:hint="default"/>
                <w:spacing w:val="-54"/>
                <w:w w:val="105"/>
                <w:sz w:val="17"/>
                <w:szCs w:val="17"/>
              </w:rPr>
              <w:t> </w:t>
            </w:r>
            <w:r>
              <w:rPr>
                <w:rFonts w:ascii="宋体" w:hAnsi="宋体" w:cs="宋体" w:eastAsia="宋体" w:hint="default"/>
                <w:w w:val="105"/>
                <w:sz w:val="17"/>
                <w:szCs w:val="17"/>
              </w:rPr>
              <w:t>年末</w:t>
            </w:r>
            <w:r>
              <w:rPr>
                <w:rFonts w:ascii="宋体" w:hAnsi="宋体" w:cs="宋体" w:eastAsia="宋体" w:hint="default"/>
                <w:sz w:val="17"/>
                <w:szCs w:val="17"/>
              </w:rPr>
            </w:r>
          </w:p>
        </w:tc>
      </w:tr>
      <w:tr>
        <w:trPr>
          <w:trHeight w:val="242" w:hRule="exact"/>
        </w:trPr>
        <w:tc>
          <w:tcPr>
            <w:tcW w:w="1459" w:type="dxa"/>
            <w:vMerge/>
            <w:tcBorders>
              <w:left w:val="single" w:sz="6" w:space="0" w:color="000000"/>
              <w:bottom w:val="single" w:sz="6" w:space="0" w:color="000000"/>
              <w:right w:val="single" w:sz="6" w:space="0" w:color="000000"/>
            </w:tcBorders>
          </w:tcPr>
          <w:p>
            <w:pPr/>
          </w:p>
        </w:tc>
        <w:tc>
          <w:tcPr>
            <w:tcW w:w="1613" w:type="dxa"/>
            <w:vMerge/>
            <w:tcBorders>
              <w:left w:val="single" w:sz="6" w:space="0" w:color="000000"/>
              <w:bottom w:val="single" w:sz="6" w:space="0" w:color="000000"/>
              <w:right w:val="single" w:sz="6" w:space="0" w:color="000000"/>
            </w:tcBorders>
          </w:tcPr>
          <w:p>
            <w:pP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调整后</w:t>
            </w:r>
            <w:r>
              <w:rPr>
                <w:rFonts w:ascii="宋体" w:hAnsi="宋体" w:cs="宋体" w:eastAsia="宋体" w:hint="default"/>
                <w:sz w:val="17"/>
                <w:szCs w:val="17"/>
              </w:rPr>
            </w:r>
          </w:p>
        </w:tc>
        <w:tc>
          <w:tcPr>
            <w:tcW w:w="1846"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调整前</w:t>
            </w:r>
            <w:r>
              <w:rPr>
                <w:rFonts w:ascii="宋体" w:hAnsi="宋体" w:cs="宋体" w:eastAsia="宋体" w:hint="default"/>
                <w:sz w:val="17"/>
                <w:szCs w:val="17"/>
              </w:rPr>
            </w:r>
          </w:p>
        </w:tc>
        <w:tc>
          <w:tcPr>
            <w:tcW w:w="1458" w:type="dxa"/>
            <w:vMerge/>
            <w:tcBorders>
              <w:left w:val="single" w:sz="6" w:space="0" w:color="000000"/>
              <w:bottom w:val="single" w:sz="6" w:space="0" w:color="000000"/>
              <w:right w:val="single" w:sz="5" w:space="0" w:color="000000"/>
            </w:tcBorders>
          </w:tcPr>
          <w:p>
            <w:pPr/>
          </w:p>
        </w:tc>
        <w:tc>
          <w:tcPr>
            <w:tcW w:w="1614" w:type="dxa"/>
            <w:tcBorders>
              <w:top w:val="single" w:sz="6" w:space="0" w:color="000000"/>
              <w:left w:val="single" w:sz="5" w:space="0" w:color="000000"/>
              <w:bottom w:val="single" w:sz="6" w:space="0" w:color="000000"/>
              <w:right w:val="single" w:sz="6" w:space="0" w:color="00000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调整后</w:t>
            </w:r>
            <w:r>
              <w:rPr>
                <w:rFonts w:ascii="宋体" w:hAnsi="宋体" w:cs="宋体" w:eastAsia="宋体" w:hint="default"/>
                <w:sz w:val="17"/>
                <w:szCs w:val="17"/>
              </w:rPr>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2"/>
              <w:jc w:val="center"/>
              <w:rPr>
                <w:rFonts w:ascii="宋体" w:hAnsi="宋体" w:cs="宋体" w:eastAsia="宋体" w:hint="default"/>
                <w:sz w:val="17"/>
                <w:szCs w:val="17"/>
              </w:rPr>
            </w:pPr>
            <w:r>
              <w:rPr>
                <w:rFonts w:ascii="宋体" w:hAnsi="宋体" w:cs="宋体" w:eastAsia="宋体" w:hint="default"/>
                <w:w w:val="105"/>
                <w:sz w:val="17"/>
                <w:szCs w:val="17"/>
              </w:rPr>
              <w:t>调整前</w:t>
            </w:r>
            <w:r>
              <w:rPr>
                <w:rFonts w:ascii="宋体" w:hAnsi="宋体" w:cs="宋体" w:eastAsia="宋体" w:hint="default"/>
                <w:sz w:val="17"/>
                <w:szCs w:val="17"/>
              </w:rPr>
            </w:r>
          </w:p>
        </w:tc>
      </w:tr>
      <w:tr>
        <w:trPr>
          <w:trHeight w:val="242" w:hRule="exact"/>
        </w:trPr>
        <w:tc>
          <w:tcPr>
            <w:tcW w:w="1459"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总资产</w:t>
            </w:r>
            <w:r>
              <w:rPr>
                <w:rFonts w:ascii="宋体" w:hAnsi="宋体" w:cs="宋体" w:eastAsia="宋体" w:hint="default"/>
                <w:sz w:val="17"/>
                <w:szCs w:val="17"/>
              </w:rPr>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4,695,643,416.46</w:t>
            </w: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4,261,993,577.60</w:t>
            </w:r>
          </w:p>
        </w:tc>
        <w:tc>
          <w:tcPr>
            <w:tcW w:w="1846"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4,261,993,577.60</w:t>
            </w:r>
          </w:p>
        </w:tc>
        <w:tc>
          <w:tcPr>
            <w:tcW w:w="1458"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right="97"/>
              <w:jc w:val="right"/>
              <w:rPr>
                <w:rFonts w:ascii="宋体" w:hAnsi="宋体" w:cs="宋体" w:eastAsia="宋体" w:hint="default"/>
                <w:sz w:val="17"/>
                <w:szCs w:val="17"/>
              </w:rPr>
            </w:pPr>
            <w:r>
              <w:rPr>
                <w:rFonts w:ascii="宋体"/>
                <w:sz w:val="17"/>
              </w:rPr>
              <w:t>10.17</w:t>
            </w:r>
          </w:p>
        </w:tc>
        <w:tc>
          <w:tcPr>
            <w:tcW w:w="1614" w:type="dxa"/>
            <w:tcBorders>
              <w:top w:val="single" w:sz="6" w:space="0" w:color="000000"/>
              <w:left w:val="single" w:sz="5"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3,514,868,750.81</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3,514,868,750.81</w:t>
            </w:r>
          </w:p>
        </w:tc>
      </w:tr>
      <w:tr>
        <w:trPr>
          <w:trHeight w:val="469" w:hRule="exact"/>
        </w:trPr>
        <w:tc>
          <w:tcPr>
            <w:tcW w:w="1459"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所有者权益（或</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股东权益）</w:t>
            </w:r>
            <w:r>
              <w:rPr>
                <w:rFonts w:ascii="宋体" w:hAnsi="宋体" w:cs="宋体" w:eastAsia="宋体" w:hint="default"/>
                <w:sz w:val="17"/>
                <w:szCs w:val="17"/>
              </w:rPr>
            </w:r>
          </w:p>
        </w:tc>
        <w:tc>
          <w:tcPr>
            <w:tcW w:w="1613"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2"/>
              <w:ind w:right="95"/>
              <w:jc w:val="right"/>
              <w:rPr>
                <w:rFonts w:ascii="宋体" w:hAnsi="宋体" w:cs="宋体" w:eastAsia="宋体" w:hint="default"/>
                <w:sz w:val="17"/>
                <w:szCs w:val="17"/>
              </w:rPr>
            </w:pPr>
            <w:r>
              <w:rPr>
                <w:rFonts w:ascii="宋体"/>
                <w:spacing w:val="-1"/>
                <w:sz w:val="17"/>
              </w:rPr>
              <w:t>3,065,400,655.62</w:t>
            </w:r>
          </w:p>
        </w:tc>
        <w:tc>
          <w:tcPr>
            <w:tcW w:w="1625"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spacing w:val="-1"/>
                <w:sz w:val="17"/>
              </w:rPr>
              <w:t>2,709,387,507.02</w:t>
            </w:r>
          </w:p>
        </w:tc>
        <w:tc>
          <w:tcPr>
            <w:tcW w:w="1846"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spacing w:val="-1"/>
                <w:sz w:val="17"/>
              </w:rPr>
              <w:t>2,709,387,507.02</w:t>
            </w:r>
          </w:p>
        </w:tc>
        <w:tc>
          <w:tcPr>
            <w:tcW w:w="1458" w:type="dxa"/>
            <w:tcBorders>
              <w:top w:val="single" w:sz="6" w:space="0" w:color="000000"/>
              <w:left w:val="single" w:sz="6" w:space="0" w:color="000000"/>
              <w:bottom w:val="single" w:sz="5" w:space="0" w:color="000000"/>
              <w:right w:val="single" w:sz="5"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sz w:val="17"/>
              </w:rPr>
              <w:t>13.14</w:t>
            </w:r>
          </w:p>
        </w:tc>
        <w:tc>
          <w:tcPr>
            <w:tcW w:w="1614" w:type="dxa"/>
            <w:tcBorders>
              <w:top w:val="single" w:sz="6" w:space="0" w:color="000000"/>
              <w:left w:val="single" w:sz="5" w:space="0" w:color="000000"/>
              <w:bottom w:val="single" w:sz="5" w:space="0" w:color="000000"/>
              <w:right w:val="single" w:sz="6"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spacing w:val="-1"/>
                <w:sz w:val="17"/>
              </w:rPr>
              <w:t>2,287,288,439.85</w:t>
            </w:r>
          </w:p>
        </w:tc>
        <w:tc>
          <w:tcPr>
            <w:tcW w:w="1790"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spacing w:val="-1"/>
                <w:sz w:val="17"/>
              </w:rPr>
              <w:t>2,287,288,439.85</w:t>
            </w:r>
          </w:p>
        </w:tc>
      </w:tr>
      <w:tr>
        <w:trPr>
          <w:trHeight w:val="696" w:hRule="exact"/>
        </w:trPr>
        <w:tc>
          <w:tcPr>
            <w:tcW w:w="1459" w:type="dxa"/>
            <w:tcBorders>
              <w:top w:val="single" w:sz="5" w:space="0" w:color="000000"/>
              <w:left w:val="single" w:sz="6" w:space="0" w:color="000000"/>
              <w:bottom w:val="single" w:sz="5"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归属于上市公司</w:t>
            </w:r>
            <w:r>
              <w:rPr>
                <w:rFonts w:ascii="宋体" w:hAnsi="宋体" w:cs="宋体" w:eastAsia="宋体" w:hint="default"/>
                <w:sz w:val="17"/>
                <w:szCs w:val="17"/>
              </w:rPr>
            </w:r>
          </w:p>
          <w:p>
            <w:pPr>
              <w:pStyle w:val="TableParagraph"/>
              <w:spacing w:line="242" w:lineRule="auto" w:before="5"/>
              <w:ind w:left="98" w:right="119"/>
              <w:jc w:val="left"/>
              <w:rPr>
                <w:rFonts w:ascii="宋体" w:hAnsi="宋体" w:cs="宋体" w:eastAsia="宋体" w:hint="default"/>
                <w:sz w:val="17"/>
                <w:szCs w:val="17"/>
              </w:rPr>
            </w:pPr>
            <w:r>
              <w:rPr>
                <w:rFonts w:ascii="宋体" w:hAnsi="宋体" w:cs="宋体" w:eastAsia="宋体" w:hint="default"/>
                <w:sz w:val="17"/>
                <w:szCs w:val="17"/>
              </w:rPr>
              <w:t>股东的每股净资</w:t>
            </w:r>
            <w:r>
              <w:rPr>
                <w:rFonts w:ascii="宋体" w:hAnsi="宋体" w:cs="宋体" w:eastAsia="宋体" w:hint="default"/>
                <w:spacing w:val="-50"/>
                <w:sz w:val="17"/>
                <w:szCs w:val="17"/>
              </w:rPr>
              <w:t> </w:t>
            </w:r>
            <w:r>
              <w:rPr>
                <w:rFonts w:ascii="宋体" w:hAnsi="宋体" w:cs="宋体" w:eastAsia="宋体" w:hint="default"/>
                <w:w w:val="105"/>
                <w:sz w:val="17"/>
                <w:szCs w:val="17"/>
              </w:rPr>
              <w:t>产（元／股）</w:t>
            </w:r>
            <w:r>
              <w:rPr>
                <w:rFonts w:ascii="宋体" w:hAnsi="宋体" w:cs="宋体" w:eastAsia="宋体" w:hint="default"/>
                <w:sz w:val="17"/>
                <w:szCs w:val="17"/>
              </w:rPr>
            </w:r>
          </w:p>
        </w:tc>
        <w:tc>
          <w:tcPr>
            <w:tcW w:w="1613" w:type="dxa"/>
            <w:tcBorders>
              <w:top w:val="single" w:sz="5" w:space="0" w:color="000000"/>
              <w:left w:val="single" w:sz="6" w:space="0" w:color="000000"/>
              <w:bottom w:val="single" w:sz="5"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4.98</w:t>
            </w:r>
          </w:p>
        </w:tc>
        <w:tc>
          <w:tcPr>
            <w:tcW w:w="1625" w:type="dxa"/>
            <w:tcBorders>
              <w:top w:val="single" w:sz="5" w:space="0" w:color="000000"/>
              <w:left w:val="single" w:sz="6" w:space="0" w:color="000000"/>
              <w:bottom w:val="single" w:sz="5"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4.40</w:t>
            </w:r>
          </w:p>
        </w:tc>
        <w:tc>
          <w:tcPr>
            <w:tcW w:w="1846" w:type="dxa"/>
            <w:tcBorders>
              <w:top w:val="single" w:sz="5" w:space="0" w:color="000000"/>
              <w:left w:val="single" w:sz="6" w:space="0" w:color="000000"/>
              <w:bottom w:val="single" w:sz="5"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4.40</w:t>
            </w:r>
          </w:p>
        </w:tc>
        <w:tc>
          <w:tcPr>
            <w:tcW w:w="1458" w:type="dxa"/>
            <w:tcBorders>
              <w:top w:val="single" w:sz="5" w:space="0" w:color="000000"/>
              <w:left w:val="single" w:sz="6" w:space="0" w:color="000000"/>
              <w:bottom w:val="single" w:sz="5" w:space="0" w:color="000000"/>
              <w:right w:val="single" w:sz="5"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13.18</w:t>
            </w:r>
          </w:p>
        </w:tc>
        <w:tc>
          <w:tcPr>
            <w:tcW w:w="1614" w:type="dxa"/>
            <w:tcBorders>
              <w:top w:val="single" w:sz="5" w:space="0" w:color="000000"/>
              <w:left w:val="single" w:sz="5" w:space="0" w:color="000000"/>
              <w:bottom w:val="single" w:sz="5"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3.72</w:t>
            </w:r>
          </w:p>
        </w:tc>
        <w:tc>
          <w:tcPr>
            <w:tcW w:w="1790" w:type="dxa"/>
            <w:tcBorders>
              <w:top w:val="single" w:sz="5" w:space="0" w:color="000000"/>
              <w:left w:val="single" w:sz="6" w:space="0" w:color="000000"/>
              <w:bottom w:val="single" w:sz="5"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3.72</w:t>
            </w:r>
          </w:p>
        </w:tc>
      </w:tr>
    </w:tbl>
    <w:p>
      <w:pPr>
        <w:spacing w:before="27"/>
        <w:ind w:left="1704" w:right="0" w:firstLine="0"/>
        <w:jc w:val="left"/>
        <w:rPr>
          <w:rFonts w:ascii="宋体" w:hAnsi="宋体" w:cs="宋体" w:eastAsia="宋体" w:hint="default"/>
          <w:sz w:val="17"/>
          <w:szCs w:val="17"/>
        </w:rPr>
      </w:pPr>
      <w:r>
        <w:rPr>
          <w:rFonts w:ascii="宋体" w:hAnsi="宋体" w:cs="宋体" w:eastAsia="宋体" w:hint="default"/>
          <w:w w:val="105"/>
          <w:sz w:val="17"/>
          <w:szCs w:val="17"/>
        </w:rPr>
        <w:t>注:本表中</w:t>
      </w:r>
      <w:r>
        <w:rPr>
          <w:rFonts w:ascii="宋体" w:hAnsi="宋体" w:cs="宋体" w:eastAsia="宋体" w:hint="default"/>
          <w:spacing w:val="-70"/>
          <w:w w:val="105"/>
          <w:sz w:val="17"/>
          <w:szCs w:val="17"/>
        </w:rPr>
        <w:t> </w:t>
      </w:r>
      <w:r>
        <w:rPr>
          <w:rFonts w:ascii="宋体" w:hAnsi="宋体" w:cs="宋体" w:eastAsia="宋体" w:hint="default"/>
          <w:w w:val="105"/>
          <w:sz w:val="17"/>
          <w:szCs w:val="17"/>
        </w:rPr>
        <w:t>2007</w:t>
      </w:r>
      <w:r>
        <w:rPr>
          <w:rFonts w:ascii="宋体" w:hAnsi="宋体" w:cs="宋体" w:eastAsia="宋体" w:hint="default"/>
          <w:spacing w:val="-69"/>
          <w:w w:val="105"/>
          <w:sz w:val="17"/>
          <w:szCs w:val="17"/>
        </w:rPr>
        <w:t> </w:t>
      </w:r>
      <w:r>
        <w:rPr>
          <w:rFonts w:ascii="宋体" w:hAnsi="宋体" w:cs="宋体" w:eastAsia="宋体" w:hint="default"/>
          <w:w w:val="105"/>
          <w:sz w:val="17"/>
          <w:szCs w:val="17"/>
        </w:rPr>
        <w:t>年和</w:t>
      </w:r>
      <w:r>
        <w:rPr>
          <w:rFonts w:ascii="宋体" w:hAnsi="宋体" w:cs="宋体" w:eastAsia="宋体" w:hint="default"/>
          <w:spacing w:val="-71"/>
          <w:w w:val="105"/>
          <w:sz w:val="17"/>
          <w:szCs w:val="17"/>
        </w:rPr>
        <w:t> </w:t>
      </w:r>
      <w:r>
        <w:rPr>
          <w:rFonts w:ascii="宋体" w:hAnsi="宋体" w:cs="宋体" w:eastAsia="宋体" w:hint="default"/>
          <w:w w:val="105"/>
          <w:sz w:val="17"/>
          <w:szCs w:val="17"/>
        </w:rPr>
        <w:t>2006</w:t>
      </w:r>
      <w:r>
        <w:rPr>
          <w:rFonts w:ascii="宋体" w:hAnsi="宋体" w:cs="宋体" w:eastAsia="宋体" w:hint="default"/>
          <w:spacing w:val="-69"/>
          <w:w w:val="105"/>
          <w:sz w:val="17"/>
          <w:szCs w:val="17"/>
        </w:rPr>
        <w:t> </w:t>
      </w:r>
      <w:r>
        <w:rPr>
          <w:rFonts w:ascii="宋体" w:hAnsi="宋体" w:cs="宋体" w:eastAsia="宋体" w:hint="default"/>
          <w:w w:val="105"/>
          <w:sz w:val="17"/>
          <w:szCs w:val="17"/>
        </w:rPr>
        <w:t>年的每股相关数据已按照</w:t>
      </w:r>
      <w:r>
        <w:rPr>
          <w:rFonts w:ascii="宋体" w:hAnsi="宋体" w:cs="宋体" w:eastAsia="宋体" w:hint="default"/>
          <w:spacing w:val="-70"/>
          <w:w w:val="105"/>
          <w:sz w:val="17"/>
          <w:szCs w:val="17"/>
        </w:rPr>
        <w:t> </w:t>
      </w:r>
      <w:r>
        <w:rPr>
          <w:rFonts w:ascii="宋体" w:hAnsi="宋体" w:cs="宋体" w:eastAsia="宋体" w:hint="default"/>
          <w:w w:val="105"/>
          <w:sz w:val="17"/>
          <w:szCs w:val="17"/>
        </w:rPr>
        <w:t>2008</w:t>
      </w:r>
      <w:r>
        <w:rPr>
          <w:rFonts w:ascii="宋体" w:hAnsi="宋体" w:cs="宋体" w:eastAsia="宋体" w:hint="default"/>
          <w:spacing w:val="-69"/>
          <w:w w:val="105"/>
          <w:sz w:val="17"/>
          <w:szCs w:val="17"/>
        </w:rPr>
        <w:t> </w:t>
      </w:r>
      <w:r>
        <w:rPr>
          <w:rFonts w:ascii="宋体" w:hAnsi="宋体" w:cs="宋体" w:eastAsia="宋体" w:hint="default"/>
          <w:w w:val="105"/>
          <w:sz w:val="17"/>
          <w:szCs w:val="17"/>
        </w:rPr>
        <w:t>年转增股本后的股数进行重新计算。</w:t>
      </w:r>
      <w:r>
        <w:rPr>
          <w:rFonts w:ascii="宋体" w:hAnsi="宋体" w:cs="宋体" w:eastAsia="宋体" w:hint="default"/>
          <w:sz w:val="17"/>
          <w:szCs w:val="17"/>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0"/>
          <w:szCs w:val="20"/>
        </w:rPr>
      </w:pPr>
    </w:p>
    <w:p>
      <w:pPr>
        <w:pStyle w:val="BodyText"/>
        <w:spacing w:line="472" w:lineRule="auto"/>
        <w:ind w:left="1323" w:right="6468"/>
        <w:jc w:val="left"/>
      </w:pPr>
      <w:r>
        <w:rPr>
          <w:spacing w:val="-1"/>
        </w:rPr>
        <w:t>四、股本变动及股东情况</w:t>
      </w:r>
      <w:r>
        <w:rPr>
          <w:spacing w:val="-38"/>
        </w:rPr>
        <w:t> </w:t>
      </w:r>
      <w:r>
        <w:rPr>
          <w:spacing w:val="-38"/>
        </w:rPr>
      </w:r>
      <w:r>
        <w:rPr>
          <w:w w:val="105"/>
        </w:rPr>
        <w:t>(一)股本变动情况</w:t>
      </w:r>
      <w:r>
        <w:rPr/>
      </w:r>
    </w:p>
    <w:p>
      <w:pPr>
        <w:pStyle w:val="BodyText"/>
        <w:spacing w:line="250" w:lineRule="exact"/>
        <w:ind w:left="1731" w:right="0"/>
        <w:jc w:val="left"/>
      </w:pPr>
      <w:r>
        <w:rPr>
          <w:w w:val="105"/>
        </w:rPr>
        <w:t>1、股份变动情况表</w:t>
      </w:r>
      <w:r>
        <w:rPr/>
      </w:r>
    </w:p>
    <w:p>
      <w:pPr>
        <w:spacing w:after="0" w:line="250" w:lineRule="exact"/>
        <w:jc w:val="left"/>
        <w:sectPr>
          <w:pgSz w:w="11900" w:h="16840"/>
          <w:pgMar w:header="1443" w:footer="1407" w:top="1660" w:bottom="1600" w:left="160" w:right="100"/>
        </w:sectPr>
      </w:pPr>
    </w:p>
    <w:p>
      <w:pPr>
        <w:spacing w:line="240" w:lineRule="auto" w:before="13"/>
        <w:rPr>
          <w:rFonts w:ascii="宋体" w:hAnsi="宋体" w:cs="宋体" w:eastAsia="宋体" w:hint="default"/>
          <w:sz w:val="27"/>
          <w:szCs w:val="27"/>
        </w:rPr>
      </w:pPr>
    </w:p>
    <w:p>
      <w:pPr>
        <w:spacing w:before="52"/>
        <w:ind w:left="0" w:right="184" w:firstLine="0"/>
        <w:jc w:val="right"/>
        <w:rPr>
          <w:rFonts w:ascii="宋体" w:hAnsi="宋体" w:cs="宋体" w:eastAsia="宋体" w:hint="default"/>
          <w:sz w:val="17"/>
          <w:szCs w:val="17"/>
        </w:rPr>
      </w:pPr>
      <w:r>
        <w:rPr>
          <w:rFonts w:ascii="宋体" w:hAnsi="宋体" w:cs="宋体" w:eastAsia="宋体" w:hint="default"/>
          <w:sz w:val="17"/>
          <w:szCs w:val="17"/>
        </w:rPr>
        <w:t>单位:股</w:t>
      </w:r>
    </w:p>
    <w:p>
      <w:pPr>
        <w:spacing w:line="240" w:lineRule="auto" w:before="0"/>
        <w:rPr>
          <w:rFonts w:ascii="宋体" w:hAnsi="宋体" w:cs="宋体" w:eastAsia="宋体" w:hint="default"/>
          <w:sz w:val="2"/>
          <w:szCs w:val="2"/>
        </w:rPr>
      </w:pPr>
    </w:p>
    <w:tbl>
      <w:tblPr>
        <w:tblW w:w="0" w:type="auto"/>
        <w:jc w:val="left"/>
        <w:tblInd w:w="128" w:type="dxa"/>
        <w:tblLayout w:type="fixed"/>
        <w:tblCellMar>
          <w:top w:w="0" w:type="dxa"/>
          <w:left w:w="0" w:type="dxa"/>
          <w:bottom w:w="0" w:type="dxa"/>
          <w:right w:w="0" w:type="dxa"/>
        </w:tblCellMar>
        <w:tblLook w:val="01E0"/>
      </w:tblPr>
      <w:tblGrid>
        <w:gridCol w:w="1201"/>
        <w:gridCol w:w="1172"/>
        <w:gridCol w:w="650"/>
        <w:gridCol w:w="384"/>
        <w:gridCol w:w="389"/>
        <w:gridCol w:w="1172"/>
        <w:gridCol w:w="1086"/>
        <w:gridCol w:w="1176"/>
        <w:gridCol w:w="1171"/>
        <w:gridCol w:w="650"/>
      </w:tblGrid>
      <w:tr>
        <w:trPr>
          <w:trHeight w:val="426" w:hRule="exact"/>
        </w:trPr>
        <w:tc>
          <w:tcPr>
            <w:tcW w:w="1201" w:type="dxa"/>
            <w:vMerge w:val="restart"/>
            <w:tcBorders>
              <w:top w:val="single" w:sz="6" w:space="0" w:color="000000"/>
              <w:left w:val="single" w:sz="6" w:space="0" w:color="000000"/>
              <w:right w:val="single" w:sz="5" w:space="0" w:color="000000"/>
            </w:tcBorders>
          </w:tcPr>
          <w:p>
            <w:pPr/>
          </w:p>
        </w:tc>
        <w:tc>
          <w:tcPr>
            <w:tcW w:w="1823" w:type="dxa"/>
            <w:gridSpan w:val="2"/>
            <w:tcBorders>
              <w:top w:val="single" w:sz="6" w:space="0" w:color="000000"/>
              <w:left w:val="single" w:sz="5" w:space="0" w:color="000000"/>
              <w:bottom w:val="single" w:sz="5" w:space="0" w:color="000000"/>
              <w:right w:val="single" w:sz="6" w:space="0" w:color="000000"/>
            </w:tcBorders>
          </w:tcPr>
          <w:p>
            <w:pPr>
              <w:pStyle w:val="TableParagraph"/>
              <w:spacing w:line="240" w:lineRule="auto" w:before="70"/>
              <w:ind w:left="463" w:right="0"/>
              <w:jc w:val="left"/>
              <w:rPr>
                <w:rFonts w:ascii="宋体" w:hAnsi="宋体" w:cs="宋体" w:eastAsia="宋体" w:hint="default"/>
                <w:sz w:val="17"/>
                <w:szCs w:val="17"/>
              </w:rPr>
            </w:pPr>
            <w:r>
              <w:rPr>
                <w:rFonts w:ascii="宋体" w:hAnsi="宋体" w:cs="宋体" w:eastAsia="宋体" w:hint="default"/>
                <w:w w:val="105"/>
                <w:sz w:val="17"/>
                <w:szCs w:val="17"/>
              </w:rPr>
              <w:t>本次变动前</w:t>
            </w:r>
            <w:r>
              <w:rPr>
                <w:rFonts w:ascii="宋体" w:hAnsi="宋体" w:cs="宋体" w:eastAsia="宋体" w:hint="default"/>
                <w:sz w:val="17"/>
                <w:szCs w:val="17"/>
              </w:rPr>
            </w:r>
          </w:p>
        </w:tc>
        <w:tc>
          <w:tcPr>
            <w:tcW w:w="4207" w:type="dxa"/>
            <w:gridSpan w:val="5"/>
            <w:tcBorders>
              <w:top w:val="single" w:sz="6" w:space="0" w:color="000000"/>
              <w:left w:val="single" w:sz="6" w:space="0" w:color="000000"/>
              <w:bottom w:val="single" w:sz="5" w:space="0" w:color="000000"/>
              <w:right w:val="single" w:sz="6" w:space="0" w:color="000000"/>
            </w:tcBorders>
          </w:tcPr>
          <w:p>
            <w:pPr>
              <w:pStyle w:val="TableParagraph"/>
              <w:spacing w:line="240" w:lineRule="auto" w:before="70"/>
              <w:ind w:left="1127" w:right="0"/>
              <w:jc w:val="left"/>
              <w:rPr>
                <w:rFonts w:ascii="宋体" w:hAnsi="宋体" w:cs="宋体" w:eastAsia="宋体" w:hint="default"/>
                <w:sz w:val="17"/>
                <w:szCs w:val="17"/>
              </w:rPr>
            </w:pPr>
            <w:r>
              <w:rPr>
                <w:rFonts w:ascii="宋体" w:hAnsi="宋体" w:cs="宋体" w:eastAsia="宋体" w:hint="default"/>
                <w:w w:val="105"/>
                <w:sz w:val="17"/>
                <w:szCs w:val="17"/>
              </w:rPr>
              <w:t>本次变动增减（＋，－）</w:t>
            </w:r>
            <w:r>
              <w:rPr>
                <w:rFonts w:ascii="宋体" w:hAnsi="宋体" w:cs="宋体" w:eastAsia="宋体" w:hint="default"/>
                <w:sz w:val="17"/>
                <w:szCs w:val="17"/>
              </w:rPr>
            </w:r>
          </w:p>
        </w:tc>
        <w:tc>
          <w:tcPr>
            <w:tcW w:w="1822" w:type="dxa"/>
            <w:gridSpan w:val="2"/>
            <w:tcBorders>
              <w:top w:val="single" w:sz="6" w:space="0" w:color="000000"/>
              <w:left w:val="single" w:sz="6" w:space="0" w:color="000000"/>
              <w:bottom w:val="single" w:sz="5" w:space="0" w:color="000000"/>
              <w:right w:val="single" w:sz="6" w:space="0" w:color="000000"/>
            </w:tcBorders>
          </w:tcPr>
          <w:p>
            <w:pPr>
              <w:pStyle w:val="TableParagraph"/>
              <w:spacing w:line="240" w:lineRule="auto" w:before="70"/>
              <w:ind w:left="460" w:right="0"/>
              <w:jc w:val="left"/>
              <w:rPr>
                <w:rFonts w:ascii="宋体" w:hAnsi="宋体" w:cs="宋体" w:eastAsia="宋体" w:hint="default"/>
                <w:sz w:val="17"/>
                <w:szCs w:val="17"/>
              </w:rPr>
            </w:pPr>
            <w:r>
              <w:rPr>
                <w:rFonts w:ascii="宋体" w:hAnsi="宋体" w:cs="宋体" w:eastAsia="宋体" w:hint="default"/>
                <w:w w:val="105"/>
                <w:sz w:val="17"/>
                <w:szCs w:val="17"/>
              </w:rPr>
              <w:t>本次变动后</w:t>
            </w:r>
            <w:r>
              <w:rPr>
                <w:rFonts w:ascii="宋体" w:hAnsi="宋体" w:cs="宋体" w:eastAsia="宋体" w:hint="default"/>
                <w:sz w:val="17"/>
                <w:szCs w:val="17"/>
              </w:rPr>
            </w:r>
          </w:p>
        </w:tc>
      </w:tr>
      <w:tr>
        <w:trPr>
          <w:trHeight w:val="923" w:hRule="exact"/>
        </w:trPr>
        <w:tc>
          <w:tcPr>
            <w:tcW w:w="1201" w:type="dxa"/>
            <w:vMerge/>
            <w:tcBorders>
              <w:left w:val="single" w:sz="6" w:space="0" w:color="000000"/>
              <w:bottom w:val="single" w:sz="6" w:space="0" w:color="000000"/>
              <w:right w:val="single" w:sz="5" w:space="0" w:color="000000"/>
            </w:tcBorders>
          </w:tcPr>
          <w:p>
            <w:pPr/>
          </w:p>
        </w:tc>
        <w:tc>
          <w:tcPr>
            <w:tcW w:w="1172" w:type="dxa"/>
            <w:tcBorders>
              <w:top w:val="single" w:sz="5" w:space="0" w:color="000000"/>
              <w:left w:val="single" w:sz="5"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7"/>
                <w:szCs w:val="17"/>
              </w:rPr>
            </w:pPr>
            <w:r>
              <w:rPr>
                <w:rFonts w:ascii="宋体" w:hAnsi="宋体" w:cs="宋体" w:eastAsia="宋体" w:hint="default"/>
                <w:w w:val="105"/>
                <w:sz w:val="17"/>
                <w:szCs w:val="17"/>
              </w:rPr>
              <w:t>数量</w:t>
            </w:r>
            <w:r>
              <w:rPr>
                <w:rFonts w:ascii="宋体" w:hAnsi="宋体" w:cs="宋体" w:eastAsia="宋体" w:hint="default"/>
                <w:sz w:val="17"/>
                <w:szCs w:val="17"/>
              </w:rPr>
            </w:r>
          </w:p>
        </w:tc>
        <w:tc>
          <w:tcPr>
            <w:tcW w:w="65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2" w:lineRule="auto"/>
              <w:ind w:left="184" w:right="142" w:hanging="46"/>
              <w:jc w:val="left"/>
              <w:rPr>
                <w:rFonts w:ascii="宋体" w:hAnsi="宋体" w:cs="宋体" w:eastAsia="宋体" w:hint="default"/>
                <w:sz w:val="17"/>
                <w:szCs w:val="17"/>
              </w:rPr>
            </w:pPr>
            <w:r>
              <w:rPr>
                <w:rFonts w:ascii="宋体" w:hAnsi="宋体" w:cs="宋体" w:eastAsia="宋体" w:hint="default"/>
                <w:w w:val="105"/>
                <w:sz w:val="17"/>
                <w:szCs w:val="17"/>
              </w:rPr>
              <w:t>比例</w:t>
            </w:r>
            <w:r>
              <w:rPr>
                <w:rFonts w:ascii="宋体" w:hAnsi="宋体" w:cs="宋体" w:eastAsia="宋体" w:hint="default"/>
                <w:w w:val="102"/>
                <w:sz w:val="17"/>
                <w:szCs w:val="17"/>
              </w:rPr>
              <w:t> </w:t>
            </w:r>
            <w:r>
              <w:rPr>
                <w:rFonts w:ascii="宋体" w:hAnsi="宋体" w:cs="宋体" w:eastAsia="宋体" w:hint="default"/>
                <w:w w:val="105"/>
                <w:sz w:val="17"/>
                <w:szCs w:val="17"/>
              </w:rPr>
              <w:t>(%)</w:t>
            </w:r>
            <w:r>
              <w:rPr>
                <w:rFonts w:ascii="宋体" w:hAnsi="宋体" w:cs="宋体" w:eastAsia="宋体" w:hint="default"/>
                <w:sz w:val="17"/>
                <w:szCs w:val="17"/>
              </w:rPr>
            </w:r>
          </w:p>
        </w:tc>
        <w:tc>
          <w:tcPr>
            <w:tcW w:w="384"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left="96" w:right="0"/>
              <w:jc w:val="both"/>
              <w:rPr>
                <w:rFonts w:ascii="宋体" w:hAnsi="宋体" w:cs="宋体" w:eastAsia="宋体" w:hint="default"/>
                <w:sz w:val="17"/>
                <w:szCs w:val="17"/>
              </w:rPr>
            </w:pPr>
            <w:r>
              <w:rPr>
                <w:rFonts w:ascii="宋体" w:hAnsi="宋体" w:cs="宋体" w:eastAsia="宋体" w:hint="default"/>
                <w:w w:val="102"/>
                <w:sz w:val="17"/>
                <w:szCs w:val="17"/>
              </w:rPr>
              <w:t>发</w:t>
            </w:r>
            <w:r>
              <w:rPr>
                <w:rFonts w:ascii="宋体" w:hAnsi="宋体" w:cs="宋体" w:eastAsia="宋体" w:hint="default"/>
                <w:sz w:val="17"/>
                <w:szCs w:val="17"/>
              </w:rPr>
            </w:r>
          </w:p>
          <w:p>
            <w:pPr>
              <w:pStyle w:val="TableParagraph"/>
              <w:spacing w:line="244" w:lineRule="auto" w:before="5"/>
              <w:ind w:left="96" w:right="96"/>
              <w:jc w:val="both"/>
              <w:rPr>
                <w:rFonts w:ascii="宋体" w:hAnsi="宋体" w:cs="宋体" w:eastAsia="宋体" w:hint="default"/>
                <w:sz w:val="17"/>
                <w:szCs w:val="17"/>
              </w:rPr>
            </w:pPr>
            <w:r>
              <w:rPr>
                <w:rFonts w:ascii="宋体" w:hAnsi="宋体" w:cs="宋体" w:eastAsia="宋体" w:hint="default"/>
                <w:w w:val="105"/>
                <w:sz w:val="17"/>
                <w:szCs w:val="17"/>
              </w:rPr>
              <w:t>行</w:t>
            </w:r>
            <w:r>
              <w:rPr>
                <w:rFonts w:ascii="宋体" w:hAnsi="宋体" w:cs="宋体" w:eastAsia="宋体" w:hint="default"/>
                <w:w w:val="102"/>
                <w:sz w:val="17"/>
                <w:szCs w:val="17"/>
              </w:rPr>
              <w:t> </w:t>
            </w:r>
            <w:r>
              <w:rPr>
                <w:rFonts w:ascii="宋体" w:hAnsi="宋体" w:cs="宋体" w:eastAsia="宋体" w:hint="default"/>
                <w:w w:val="105"/>
                <w:sz w:val="17"/>
                <w:szCs w:val="17"/>
              </w:rPr>
              <w:t>新</w:t>
            </w:r>
            <w:r>
              <w:rPr>
                <w:rFonts w:ascii="宋体" w:hAnsi="宋体" w:cs="宋体" w:eastAsia="宋体" w:hint="default"/>
                <w:w w:val="102"/>
                <w:sz w:val="17"/>
                <w:szCs w:val="17"/>
              </w:rPr>
              <w:t> </w:t>
            </w:r>
            <w:r>
              <w:rPr>
                <w:rFonts w:ascii="宋体" w:hAnsi="宋体" w:cs="宋体" w:eastAsia="宋体" w:hint="default"/>
                <w:w w:val="105"/>
                <w:sz w:val="17"/>
                <w:szCs w:val="17"/>
              </w:rPr>
              <w:t>股</w:t>
            </w:r>
            <w:r>
              <w:rPr>
                <w:rFonts w:ascii="宋体" w:hAnsi="宋体" w:cs="宋体" w:eastAsia="宋体" w:hint="default"/>
                <w:sz w:val="17"/>
                <w:szCs w:val="17"/>
              </w:rPr>
            </w:r>
          </w:p>
        </w:tc>
        <w:tc>
          <w:tcPr>
            <w:tcW w:w="389"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2" w:lineRule="auto"/>
              <w:ind w:left="98" w:right="98"/>
              <w:jc w:val="left"/>
              <w:rPr>
                <w:rFonts w:ascii="宋体" w:hAnsi="宋体" w:cs="宋体" w:eastAsia="宋体" w:hint="default"/>
                <w:sz w:val="17"/>
                <w:szCs w:val="17"/>
              </w:rPr>
            </w:pPr>
            <w:r>
              <w:rPr>
                <w:rFonts w:ascii="宋体" w:hAnsi="宋体" w:cs="宋体" w:eastAsia="宋体" w:hint="default"/>
                <w:w w:val="105"/>
                <w:sz w:val="17"/>
                <w:szCs w:val="17"/>
              </w:rPr>
              <w:t>送</w:t>
            </w:r>
            <w:r>
              <w:rPr>
                <w:rFonts w:ascii="宋体" w:hAnsi="宋体" w:cs="宋体" w:eastAsia="宋体" w:hint="default"/>
                <w:w w:val="102"/>
                <w:sz w:val="17"/>
                <w:szCs w:val="17"/>
              </w:rPr>
              <w:t> </w:t>
            </w:r>
            <w:r>
              <w:rPr>
                <w:rFonts w:ascii="宋体" w:hAnsi="宋体" w:cs="宋体" w:eastAsia="宋体" w:hint="default"/>
                <w:w w:val="105"/>
                <w:sz w:val="17"/>
                <w:szCs w:val="17"/>
              </w:rPr>
              <w:t>股</w:t>
            </w:r>
            <w:r>
              <w:rPr>
                <w:rFonts w:ascii="宋体" w:hAnsi="宋体" w:cs="宋体" w:eastAsia="宋体" w:hint="default"/>
                <w:sz w:val="17"/>
                <w:szCs w:val="17"/>
              </w:rPr>
            </w:r>
          </w:p>
        </w:tc>
        <w:tc>
          <w:tcPr>
            <w:tcW w:w="1172" w:type="dxa"/>
            <w:tcBorders>
              <w:top w:val="single" w:sz="5" w:space="0" w:color="000000"/>
              <w:left w:val="single" w:sz="6" w:space="0" w:color="000000"/>
              <w:bottom w:val="single" w:sz="6" w:space="0" w:color="000000"/>
              <w:right w:val="single" w:sz="5"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39"/>
              <w:jc w:val="right"/>
              <w:rPr>
                <w:rFonts w:ascii="宋体" w:hAnsi="宋体" w:cs="宋体" w:eastAsia="宋体" w:hint="default"/>
                <w:sz w:val="17"/>
                <w:szCs w:val="17"/>
              </w:rPr>
            </w:pPr>
            <w:r>
              <w:rPr>
                <w:rFonts w:ascii="宋体" w:hAnsi="宋体" w:cs="宋体" w:eastAsia="宋体" w:hint="default"/>
                <w:sz w:val="17"/>
                <w:szCs w:val="17"/>
              </w:rPr>
              <w:t>公积金转股</w:t>
            </w:r>
          </w:p>
        </w:tc>
        <w:tc>
          <w:tcPr>
            <w:tcW w:w="1086" w:type="dxa"/>
            <w:tcBorders>
              <w:top w:val="single" w:sz="5" w:space="0" w:color="000000"/>
              <w:left w:val="single" w:sz="5"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357"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176"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5"/>
              <w:jc w:val="center"/>
              <w:rPr>
                <w:rFonts w:ascii="宋体" w:hAnsi="宋体" w:cs="宋体" w:eastAsia="宋体" w:hint="default"/>
                <w:sz w:val="17"/>
                <w:szCs w:val="17"/>
              </w:rPr>
            </w:pPr>
            <w:r>
              <w:rPr>
                <w:rFonts w:ascii="宋体" w:hAnsi="宋体" w:cs="宋体" w:eastAsia="宋体" w:hint="default"/>
                <w:w w:val="105"/>
                <w:sz w:val="17"/>
                <w:szCs w:val="17"/>
              </w:rPr>
              <w:t>小计</w:t>
            </w:r>
            <w:r>
              <w:rPr>
                <w:rFonts w:ascii="宋体" w:hAnsi="宋体" w:cs="宋体" w:eastAsia="宋体" w:hint="default"/>
                <w:sz w:val="17"/>
                <w:szCs w:val="17"/>
              </w:rPr>
            </w:r>
          </w:p>
        </w:tc>
        <w:tc>
          <w:tcPr>
            <w:tcW w:w="1171"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7"/>
                <w:szCs w:val="17"/>
              </w:rPr>
            </w:pPr>
            <w:r>
              <w:rPr>
                <w:rFonts w:ascii="宋体" w:hAnsi="宋体" w:cs="宋体" w:eastAsia="宋体" w:hint="default"/>
                <w:w w:val="105"/>
                <w:sz w:val="17"/>
                <w:szCs w:val="17"/>
              </w:rPr>
              <w:t>数量</w:t>
            </w:r>
            <w:r>
              <w:rPr>
                <w:rFonts w:ascii="宋体" w:hAnsi="宋体" w:cs="宋体" w:eastAsia="宋体" w:hint="default"/>
                <w:sz w:val="17"/>
                <w:szCs w:val="17"/>
              </w:rPr>
            </w:r>
          </w:p>
        </w:tc>
        <w:tc>
          <w:tcPr>
            <w:tcW w:w="65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2" w:lineRule="auto"/>
              <w:ind w:left="184" w:right="139" w:hanging="44"/>
              <w:jc w:val="left"/>
              <w:rPr>
                <w:rFonts w:ascii="宋体" w:hAnsi="宋体" w:cs="宋体" w:eastAsia="宋体" w:hint="default"/>
                <w:sz w:val="17"/>
                <w:szCs w:val="17"/>
              </w:rPr>
            </w:pPr>
            <w:r>
              <w:rPr>
                <w:rFonts w:ascii="宋体" w:hAnsi="宋体" w:cs="宋体" w:eastAsia="宋体" w:hint="default"/>
                <w:w w:val="105"/>
                <w:sz w:val="17"/>
                <w:szCs w:val="17"/>
              </w:rPr>
              <w:t>比例</w:t>
            </w:r>
            <w:r>
              <w:rPr>
                <w:rFonts w:ascii="宋体" w:hAnsi="宋体" w:cs="宋体" w:eastAsia="宋体" w:hint="default"/>
                <w:w w:val="102"/>
                <w:sz w:val="17"/>
                <w:szCs w:val="17"/>
              </w:rPr>
              <w:t> </w:t>
            </w:r>
            <w:r>
              <w:rPr>
                <w:rFonts w:ascii="宋体" w:hAnsi="宋体" w:cs="宋体" w:eastAsia="宋体" w:hint="default"/>
                <w:w w:val="105"/>
                <w:sz w:val="17"/>
                <w:szCs w:val="17"/>
              </w:rPr>
              <w:t>(%)</w:t>
            </w:r>
            <w:r>
              <w:rPr>
                <w:rFonts w:ascii="宋体" w:hAnsi="宋体" w:cs="宋体" w:eastAsia="宋体" w:hint="default"/>
                <w:sz w:val="17"/>
                <w:szCs w:val="17"/>
              </w:rPr>
            </w:r>
          </w:p>
        </w:tc>
      </w:tr>
      <w:tr>
        <w:trPr>
          <w:trHeight w:val="422" w:hRule="exact"/>
        </w:trPr>
        <w:tc>
          <w:tcPr>
            <w:tcW w:w="9053" w:type="dxa"/>
            <w:gridSpan w:val="10"/>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7"/>
                <w:szCs w:val="17"/>
              </w:rPr>
            </w:pPr>
            <w:r>
              <w:rPr>
                <w:rFonts w:ascii="宋体" w:hAnsi="宋体" w:cs="宋体" w:eastAsia="宋体" w:hint="default"/>
                <w:w w:val="105"/>
                <w:sz w:val="17"/>
                <w:szCs w:val="17"/>
              </w:rPr>
              <w:t>一、有限售条件股份</w:t>
            </w:r>
            <w:r>
              <w:rPr>
                <w:rFonts w:ascii="宋体" w:hAnsi="宋体" w:cs="宋体" w:eastAsia="宋体" w:hint="default"/>
                <w:sz w:val="17"/>
                <w:szCs w:val="17"/>
              </w:rPr>
            </w:r>
          </w:p>
        </w:tc>
      </w:tr>
      <w:tr>
        <w:trPr>
          <w:trHeight w:val="242" w:hRule="exact"/>
        </w:trPr>
        <w:tc>
          <w:tcPr>
            <w:tcW w:w="1201"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1、国家持股</w:t>
            </w:r>
            <w:r>
              <w:rPr>
                <w:rFonts w:ascii="宋体" w:hAnsi="宋体" w:cs="宋体" w:eastAsia="宋体" w:hint="default"/>
                <w:sz w:val="17"/>
                <w:szCs w:val="17"/>
              </w:rPr>
            </w:r>
          </w:p>
        </w:tc>
        <w:tc>
          <w:tcPr>
            <w:tcW w:w="1172" w:type="dxa"/>
            <w:tcBorders>
              <w:top w:val="single" w:sz="6" w:space="0" w:color="000000"/>
              <w:left w:val="single" w:sz="5" w:space="0" w:color="000000"/>
              <w:bottom w:val="single" w:sz="6" w:space="0" w:color="000000"/>
              <w:right w:val="single" w:sz="6"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109,420,620</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5"/>
              <w:jc w:val="right"/>
              <w:rPr>
                <w:rFonts w:ascii="宋体" w:hAnsi="宋体" w:cs="宋体" w:eastAsia="宋体" w:hint="default"/>
                <w:sz w:val="17"/>
                <w:szCs w:val="17"/>
              </w:rPr>
            </w:pPr>
            <w:r>
              <w:rPr>
                <w:rFonts w:ascii="宋体"/>
                <w:sz w:val="17"/>
              </w:rPr>
              <w:t>35.55</w:t>
            </w:r>
          </w:p>
        </w:tc>
        <w:tc>
          <w:tcPr>
            <w:tcW w:w="384" w:type="dxa"/>
            <w:tcBorders>
              <w:top w:val="single" w:sz="6" w:space="0" w:color="000000"/>
              <w:left w:val="single" w:sz="6" w:space="0" w:color="000000"/>
              <w:bottom w:val="single" w:sz="6" w:space="0" w:color="000000"/>
              <w:right w:val="single" w:sz="6" w:space="0" w:color="000000"/>
            </w:tcBorders>
          </w:tcPr>
          <w:p>
            <w:pPr/>
          </w:p>
        </w:tc>
        <w:tc>
          <w:tcPr>
            <w:tcW w:w="389" w:type="dxa"/>
            <w:tcBorders>
              <w:top w:val="single" w:sz="6" w:space="0" w:color="000000"/>
              <w:left w:val="single" w:sz="6" w:space="0" w:color="000000"/>
              <w:bottom w:val="single" w:sz="6" w:space="0" w:color="000000"/>
              <w:right w:val="single" w:sz="6" w:space="0" w:color="000000"/>
            </w:tcBorders>
          </w:tcPr>
          <w:p>
            <w:pPr/>
          </w:p>
        </w:tc>
        <w:tc>
          <w:tcPr>
            <w:tcW w:w="1172"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109,420,620</w:t>
            </w:r>
          </w:p>
        </w:tc>
        <w:tc>
          <w:tcPr>
            <w:tcW w:w="1086" w:type="dxa"/>
            <w:tcBorders>
              <w:top w:val="single" w:sz="6" w:space="0" w:color="000000"/>
              <w:left w:val="single" w:sz="5"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109,420,620</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218,841,240</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5"/>
              <w:jc w:val="right"/>
              <w:rPr>
                <w:rFonts w:ascii="宋体" w:hAnsi="宋体" w:cs="宋体" w:eastAsia="宋体" w:hint="default"/>
                <w:sz w:val="17"/>
                <w:szCs w:val="17"/>
              </w:rPr>
            </w:pPr>
            <w:r>
              <w:rPr>
                <w:rFonts w:ascii="宋体"/>
                <w:sz w:val="17"/>
              </w:rPr>
              <w:t>35.55</w:t>
            </w:r>
          </w:p>
        </w:tc>
      </w:tr>
      <w:tr>
        <w:trPr>
          <w:trHeight w:val="468" w:hRule="exact"/>
        </w:trPr>
        <w:tc>
          <w:tcPr>
            <w:tcW w:w="1201"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2、国有法人</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持股</w:t>
            </w:r>
            <w:r>
              <w:rPr>
                <w:rFonts w:ascii="宋体" w:hAnsi="宋体" w:cs="宋体" w:eastAsia="宋体" w:hint="default"/>
                <w:sz w:val="17"/>
                <w:szCs w:val="17"/>
              </w:rPr>
            </w:r>
          </w:p>
        </w:tc>
        <w:tc>
          <w:tcPr>
            <w:tcW w:w="1172"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94"/>
              <w:ind w:right="95"/>
              <w:jc w:val="right"/>
              <w:rPr>
                <w:rFonts w:ascii="宋体" w:hAnsi="宋体" w:cs="宋体" w:eastAsia="宋体" w:hint="default"/>
                <w:sz w:val="17"/>
                <w:szCs w:val="17"/>
              </w:rPr>
            </w:pPr>
            <w:r>
              <w:rPr>
                <w:rFonts w:ascii="宋体"/>
                <w:spacing w:val="-1"/>
                <w:sz w:val="17"/>
              </w:rPr>
              <w:t>3,835,453</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1.25</w:t>
            </w:r>
          </w:p>
        </w:tc>
        <w:tc>
          <w:tcPr>
            <w:tcW w:w="384" w:type="dxa"/>
            <w:tcBorders>
              <w:top w:val="single" w:sz="6" w:space="0" w:color="000000"/>
              <w:left w:val="single" w:sz="6" w:space="0" w:color="000000"/>
              <w:bottom w:val="single" w:sz="6" w:space="0" w:color="000000"/>
              <w:right w:val="single" w:sz="6" w:space="0" w:color="000000"/>
            </w:tcBorders>
          </w:tcPr>
          <w:p>
            <w:pPr/>
          </w:p>
        </w:tc>
        <w:tc>
          <w:tcPr>
            <w:tcW w:w="389" w:type="dxa"/>
            <w:tcBorders>
              <w:top w:val="single" w:sz="6" w:space="0" w:color="000000"/>
              <w:left w:val="single" w:sz="6" w:space="0" w:color="000000"/>
              <w:bottom w:val="single" w:sz="6" w:space="0" w:color="000000"/>
              <w:right w:val="single" w:sz="6" w:space="0" w:color="000000"/>
            </w:tcBorders>
          </w:tcPr>
          <w:p>
            <w:pPr/>
          </w:p>
        </w:tc>
        <w:tc>
          <w:tcPr>
            <w:tcW w:w="1172" w:type="dxa"/>
            <w:tcBorders>
              <w:top w:val="single" w:sz="6" w:space="0" w:color="000000"/>
              <w:left w:val="single" w:sz="6" w:space="0" w:color="000000"/>
              <w:bottom w:val="single" w:sz="6" w:space="0" w:color="000000"/>
              <w:right w:val="single" w:sz="5" w:space="0" w:color="000000"/>
            </w:tcBorders>
          </w:tcPr>
          <w:p>
            <w:pPr>
              <w:pStyle w:val="TableParagraph"/>
              <w:spacing w:line="240" w:lineRule="auto" w:before="94"/>
              <w:ind w:right="95"/>
              <w:jc w:val="right"/>
              <w:rPr>
                <w:rFonts w:ascii="宋体" w:hAnsi="宋体" w:cs="宋体" w:eastAsia="宋体" w:hint="default"/>
                <w:sz w:val="17"/>
                <w:szCs w:val="17"/>
              </w:rPr>
            </w:pPr>
            <w:r>
              <w:rPr>
                <w:rFonts w:ascii="宋体"/>
                <w:spacing w:val="-1"/>
                <w:sz w:val="17"/>
              </w:rPr>
              <w:t>3,835,453</w:t>
            </w:r>
          </w:p>
        </w:tc>
        <w:tc>
          <w:tcPr>
            <w:tcW w:w="1086"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94"/>
              <w:ind w:right="95"/>
              <w:jc w:val="right"/>
              <w:rPr>
                <w:rFonts w:ascii="宋体" w:hAnsi="宋体" w:cs="宋体" w:eastAsia="宋体" w:hint="default"/>
                <w:sz w:val="17"/>
                <w:szCs w:val="17"/>
              </w:rPr>
            </w:pPr>
            <w:r>
              <w:rPr>
                <w:rFonts w:ascii="宋体"/>
                <w:spacing w:val="-1"/>
                <w:sz w:val="17"/>
              </w:rPr>
              <w:t>-7,670,906</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-3,835,453</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5"/>
              <w:jc w:val="right"/>
              <w:rPr>
                <w:rFonts w:ascii="宋体" w:hAnsi="宋体" w:cs="宋体" w:eastAsia="宋体" w:hint="default"/>
                <w:sz w:val="17"/>
                <w:szCs w:val="17"/>
              </w:rPr>
            </w:pPr>
            <w:r>
              <w:rPr>
                <w:rFonts w:ascii="宋体"/>
                <w:w w:val="102"/>
                <w:sz w:val="17"/>
              </w:rPr>
              <w:t>0</w:t>
            </w:r>
            <w:r>
              <w:rPr>
                <w:rFonts w:ascii="宋体"/>
                <w:sz w:val="17"/>
              </w:rPr>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w w:val="102"/>
                <w:sz w:val="17"/>
              </w:rPr>
              <w:t>0</w:t>
            </w:r>
            <w:r>
              <w:rPr>
                <w:rFonts w:ascii="宋体"/>
                <w:sz w:val="17"/>
              </w:rPr>
            </w:r>
          </w:p>
        </w:tc>
      </w:tr>
      <w:tr>
        <w:trPr>
          <w:trHeight w:val="470" w:hRule="exact"/>
        </w:trPr>
        <w:tc>
          <w:tcPr>
            <w:tcW w:w="1201"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有限售条件</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股份合计</w:t>
            </w:r>
            <w:r>
              <w:rPr>
                <w:rFonts w:ascii="宋体" w:hAnsi="宋体" w:cs="宋体" w:eastAsia="宋体" w:hint="default"/>
                <w:sz w:val="17"/>
                <w:szCs w:val="17"/>
              </w:rPr>
            </w:r>
          </w:p>
        </w:tc>
        <w:tc>
          <w:tcPr>
            <w:tcW w:w="1172"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94"/>
              <w:ind w:right="92"/>
              <w:jc w:val="right"/>
              <w:rPr>
                <w:rFonts w:ascii="宋体" w:hAnsi="宋体" w:cs="宋体" w:eastAsia="宋体" w:hint="default"/>
                <w:sz w:val="17"/>
                <w:szCs w:val="17"/>
              </w:rPr>
            </w:pPr>
            <w:r>
              <w:rPr>
                <w:rFonts w:ascii="宋体"/>
                <w:spacing w:val="-1"/>
                <w:sz w:val="17"/>
              </w:rPr>
              <w:t>113,256,073</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5"/>
              <w:jc w:val="right"/>
              <w:rPr>
                <w:rFonts w:ascii="宋体" w:hAnsi="宋体" w:cs="宋体" w:eastAsia="宋体" w:hint="default"/>
                <w:sz w:val="17"/>
                <w:szCs w:val="17"/>
              </w:rPr>
            </w:pPr>
            <w:r>
              <w:rPr>
                <w:rFonts w:ascii="宋体"/>
                <w:sz w:val="17"/>
              </w:rPr>
              <w:t>36.80</w:t>
            </w:r>
          </w:p>
        </w:tc>
        <w:tc>
          <w:tcPr>
            <w:tcW w:w="384" w:type="dxa"/>
            <w:tcBorders>
              <w:top w:val="single" w:sz="6" w:space="0" w:color="000000"/>
              <w:left w:val="single" w:sz="6" w:space="0" w:color="000000"/>
              <w:bottom w:val="single" w:sz="6" w:space="0" w:color="000000"/>
              <w:right w:val="single" w:sz="6" w:space="0" w:color="000000"/>
            </w:tcBorders>
          </w:tcPr>
          <w:p>
            <w:pPr/>
          </w:p>
        </w:tc>
        <w:tc>
          <w:tcPr>
            <w:tcW w:w="389" w:type="dxa"/>
            <w:tcBorders>
              <w:top w:val="single" w:sz="6" w:space="0" w:color="000000"/>
              <w:left w:val="single" w:sz="6" w:space="0" w:color="000000"/>
              <w:bottom w:val="single" w:sz="6" w:space="0" w:color="000000"/>
              <w:right w:val="single" w:sz="6" w:space="0" w:color="000000"/>
            </w:tcBorders>
          </w:tcPr>
          <w:p>
            <w:pPr/>
          </w:p>
        </w:tc>
        <w:tc>
          <w:tcPr>
            <w:tcW w:w="1172" w:type="dxa"/>
            <w:tcBorders>
              <w:top w:val="single" w:sz="6" w:space="0" w:color="000000"/>
              <w:left w:val="single" w:sz="6" w:space="0" w:color="000000"/>
              <w:bottom w:val="single" w:sz="6" w:space="0" w:color="000000"/>
              <w:right w:val="single" w:sz="5" w:space="0" w:color="000000"/>
            </w:tcBorders>
          </w:tcPr>
          <w:p>
            <w:pPr>
              <w:pStyle w:val="TableParagraph"/>
              <w:spacing w:line="240" w:lineRule="auto" w:before="94"/>
              <w:ind w:right="92"/>
              <w:jc w:val="right"/>
              <w:rPr>
                <w:rFonts w:ascii="宋体" w:hAnsi="宋体" w:cs="宋体" w:eastAsia="宋体" w:hint="default"/>
                <w:sz w:val="17"/>
                <w:szCs w:val="17"/>
              </w:rPr>
            </w:pPr>
            <w:r>
              <w:rPr>
                <w:rFonts w:ascii="宋体"/>
                <w:spacing w:val="-1"/>
                <w:sz w:val="17"/>
              </w:rPr>
              <w:t>113,256,073</w:t>
            </w:r>
          </w:p>
        </w:tc>
        <w:tc>
          <w:tcPr>
            <w:tcW w:w="1086"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94"/>
              <w:ind w:right="95"/>
              <w:jc w:val="right"/>
              <w:rPr>
                <w:rFonts w:ascii="宋体" w:hAnsi="宋体" w:cs="宋体" w:eastAsia="宋体" w:hint="default"/>
                <w:sz w:val="17"/>
                <w:szCs w:val="17"/>
              </w:rPr>
            </w:pPr>
            <w:r>
              <w:rPr>
                <w:rFonts w:ascii="宋体"/>
                <w:spacing w:val="-1"/>
                <w:sz w:val="17"/>
              </w:rPr>
              <w:t>-7,670,906</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5"/>
              <w:jc w:val="right"/>
              <w:rPr>
                <w:rFonts w:ascii="宋体" w:hAnsi="宋体" w:cs="宋体" w:eastAsia="宋体" w:hint="default"/>
                <w:sz w:val="17"/>
                <w:szCs w:val="17"/>
              </w:rPr>
            </w:pPr>
            <w:r>
              <w:rPr>
                <w:rFonts w:ascii="宋体"/>
                <w:spacing w:val="-1"/>
                <w:sz w:val="17"/>
              </w:rPr>
              <w:t>105,585,167</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2"/>
              <w:jc w:val="right"/>
              <w:rPr>
                <w:rFonts w:ascii="宋体" w:hAnsi="宋体" w:cs="宋体" w:eastAsia="宋体" w:hint="default"/>
                <w:sz w:val="17"/>
                <w:szCs w:val="17"/>
              </w:rPr>
            </w:pPr>
            <w:r>
              <w:rPr>
                <w:rFonts w:ascii="宋体"/>
                <w:spacing w:val="-1"/>
                <w:sz w:val="17"/>
              </w:rPr>
              <w:t>218,841,240</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5"/>
              <w:jc w:val="right"/>
              <w:rPr>
                <w:rFonts w:ascii="宋体" w:hAnsi="宋体" w:cs="宋体" w:eastAsia="宋体" w:hint="default"/>
                <w:sz w:val="17"/>
                <w:szCs w:val="17"/>
              </w:rPr>
            </w:pPr>
            <w:r>
              <w:rPr>
                <w:rFonts w:ascii="宋体"/>
                <w:sz w:val="17"/>
              </w:rPr>
              <w:t>35.55</w:t>
            </w:r>
          </w:p>
        </w:tc>
      </w:tr>
      <w:tr>
        <w:trPr>
          <w:trHeight w:val="422" w:hRule="exact"/>
        </w:trPr>
        <w:tc>
          <w:tcPr>
            <w:tcW w:w="9053" w:type="dxa"/>
            <w:gridSpan w:val="10"/>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7"/>
                <w:szCs w:val="17"/>
              </w:rPr>
            </w:pPr>
            <w:r>
              <w:rPr>
                <w:rFonts w:ascii="宋体" w:hAnsi="宋体" w:cs="宋体" w:eastAsia="宋体" w:hint="default"/>
                <w:w w:val="105"/>
                <w:sz w:val="17"/>
                <w:szCs w:val="17"/>
              </w:rPr>
              <w:t>二、无限售条件流通股份</w:t>
            </w:r>
            <w:r>
              <w:rPr>
                <w:rFonts w:ascii="宋体" w:hAnsi="宋体" w:cs="宋体" w:eastAsia="宋体" w:hint="default"/>
                <w:sz w:val="17"/>
                <w:szCs w:val="17"/>
              </w:rPr>
            </w:r>
          </w:p>
        </w:tc>
      </w:tr>
      <w:tr>
        <w:trPr>
          <w:trHeight w:val="469" w:hRule="exact"/>
        </w:trPr>
        <w:tc>
          <w:tcPr>
            <w:tcW w:w="1201" w:type="dxa"/>
            <w:tcBorders>
              <w:top w:val="single" w:sz="6" w:space="0" w:color="000000"/>
              <w:left w:val="single" w:sz="6" w:space="0" w:color="000000"/>
              <w:bottom w:val="single" w:sz="5" w:space="0" w:color="000000"/>
              <w:right w:val="single" w:sz="5"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1、人民币普</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通股</w:t>
            </w:r>
            <w:r>
              <w:rPr>
                <w:rFonts w:ascii="宋体" w:hAnsi="宋体" w:cs="宋体" w:eastAsia="宋体" w:hint="default"/>
                <w:sz w:val="17"/>
                <w:szCs w:val="17"/>
              </w:rPr>
            </w:r>
          </w:p>
        </w:tc>
        <w:tc>
          <w:tcPr>
            <w:tcW w:w="1172" w:type="dxa"/>
            <w:tcBorders>
              <w:top w:val="single" w:sz="6" w:space="0" w:color="000000"/>
              <w:left w:val="single" w:sz="5" w:space="0" w:color="000000"/>
              <w:bottom w:val="single" w:sz="5" w:space="0" w:color="000000"/>
              <w:right w:val="single" w:sz="6" w:space="0" w:color="000000"/>
            </w:tcBorders>
          </w:tcPr>
          <w:p>
            <w:pPr>
              <w:pStyle w:val="TableParagraph"/>
              <w:spacing w:line="240" w:lineRule="auto" w:before="92"/>
              <w:ind w:right="92"/>
              <w:jc w:val="right"/>
              <w:rPr>
                <w:rFonts w:ascii="宋体" w:hAnsi="宋体" w:cs="宋体" w:eastAsia="宋体" w:hint="default"/>
                <w:sz w:val="17"/>
                <w:szCs w:val="17"/>
              </w:rPr>
            </w:pPr>
            <w:r>
              <w:rPr>
                <w:rFonts w:ascii="宋体"/>
                <w:spacing w:val="-1"/>
                <w:sz w:val="17"/>
              </w:rPr>
              <w:t>194,543,927</w:t>
            </w:r>
          </w:p>
        </w:tc>
        <w:tc>
          <w:tcPr>
            <w:tcW w:w="650"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2"/>
              <w:ind w:right="95"/>
              <w:jc w:val="right"/>
              <w:rPr>
                <w:rFonts w:ascii="宋体" w:hAnsi="宋体" w:cs="宋体" w:eastAsia="宋体" w:hint="default"/>
                <w:sz w:val="17"/>
                <w:szCs w:val="17"/>
              </w:rPr>
            </w:pPr>
            <w:r>
              <w:rPr>
                <w:rFonts w:ascii="宋体"/>
                <w:sz w:val="17"/>
              </w:rPr>
              <w:t>63.20</w:t>
            </w:r>
          </w:p>
        </w:tc>
        <w:tc>
          <w:tcPr>
            <w:tcW w:w="384" w:type="dxa"/>
            <w:tcBorders>
              <w:top w:val="single" w:sz="6" w:space="0" w:color="000000"/>
              <w:left w:val="single" w:sz="6" w:space="0" w:color="000000"/>
              <w:bottom w:val="single" w:sz="5" w:space="0" w:color="000000"/>
              <w:right w:val="single" w:sz="6" w:space="0" w:color="000000"/>
            </w:tcBorders>
          </w:tcPr>
          <w:p>
            <w:pPr/>
          </w:p>
        </w:tc>
        <w:tc>
          <w:tcPr>
            <w:tcW w:w="389" w:type="dxa"/>
            <w:tcBorders>
              <w:top w:val="single" w:sz="6" w:space="0" w:color="000000"/>
              <w:left w:val="single" w:sz="6" w:space="0" w:color="000000"/>
              <w:bottom w:val="single" w:sz="5" w:space="0" w:color="000000"/>
              <w:right w:val="single" w:sz="6" w:space="0" w:color="000000"/>
            </w:tcBorders>
          </w:tcPr>
          <w:p>
            <w:pPr/>
          </w:p>
        </w:tc>
        <w:tc>
          <w:tcPr>
            <w:tcW w:w="1172" w:type="dxa"/>
            <w:tcBorders>
              <w:top w:val="single" w:sz="6" w:space="0" w:color="000000"/>
              <w:left w:val="single" w:sz="6" w:space="0" w:color="000000"/>
              <w:bottom w:val="single" w:sz="5" w:space="0" w:color="000000"/>
              <w:right w:val="single" w:sz="5" w:space="0" w:color="000000"/>
            </w:tcBorders>
          </w:tcPr>
          <w:p>
            <w:pPr>
              <w:pStyle w:val="TableParagraph"/>
              <w:spacing w:line="240" w:lineRule="auto" w:before="92"/>
              <w:ind w:right="92"/>
              <w:jc w:val="right"/>
              <w:rPr>
                <w:rFonts w:ascii="宋体" w:hAnsi="宋体" w:cs="宋体" w:eastAsia="宋体" w:hint="default"/>
                <w:sz w:val="17"/>
                <w:szCs w:val="17"/>
              </w:rPr>
            </w:pPr>
            <w:r>
              <w:rPr>
                <w:rFonts w:ascii="宋体"/>
                <w:spacing w:val="-1"/>
                <w:sz w:val="17"/>
              </w:rPr>
              <w:t>194,543,927</w:t>
            </w:r>
          </w:p>
        </w:tc>
        <w:tc>
          <w:tcPr>
            <w:tcW w:w="1086" w:type="dxa"/>
            <w:tcBorders>
              <w:top w:val="single" w:sz="6" w:space="0" w:color="000000"/>
              <w:left w:val="single" w:sz="5" w:space="0" w:color="000000"/>
              <w:bottom w:val="single" w:sz="5" w:space="0" w:color="000000"/>
              <w:right w:val="single" w:sz="6"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spacing w:val="-1"/>
                <w:sz w:val="17"/>
              </w:rPr>
              <w:t>7,670,906</w:t>
            </w:r>
          </w:p>
        </w:tc>
        <w:tc>
          <w:tcPr>
            <w:tcW w:w="1176"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2"/>
              <w:ind w:right="95"/>
              <w:jc w:val="right"/>
              <w:rPr>
                <w:rFonts w:ascii="宋体" w:hAnsi="宋体" w:cs="宋体" w:eastAsia="宋体" w:hint="default"/>
                <w:sz w:val="17"/>
                <w:szCs w:val="17"/>
              </w:rPr>
            </w:pPr>
            <w:r>
              <w:rPr>
                <w:rFonts w:ascii="宋体"/>
                <w:spacing w:val="-1"/>
                <w:sz w:val="17"/>
              </w:rPr>
              <w:t>202,214,833</w:t>
            </w:r>
          </w:p>
        </w:tc>
        <w:tc>
          <w:tcPr>
            <w:tcW w:w="1171"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2"/>
              <w:ind w:right="92"/>
              <w:jc w:val="right"/>
              <w:rPr>
                <w:rFonts w:ascii="宋体" w:hAnsi="宋体" w:cs="宋体" w:eastAsia="宋体" w:hint="default"/>
                <w:sz w:val="17"/>
                <w:szCs w:val="17"/>
              </w:rPr>
            </w:pPr>
            <w:r>
              <w:rPr>
                <w:rFonts w:ascii="宋体"/>
                <w:spacing w:val="-1"/>
                <w:sz w:val="17"/>
              </w:rPr>
              <w:t>396,758,760</w:t>
            </w:r>
          </w:p>
        </w:tc>
        <w:tc>
          <w:tcPr>
            <w:tcW w:w="650"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2"/>
              <w:ind w:right="95"/>
              <w:jc w:val="right"/>
              <w:rPr>
                <w:rFonts w:ascii="宋体" w:hAnsi="宋体" w:cs="宋体" w:eastAsia="宋体" w:hint="default"/>
                <w:sz w:val="17"/>
                <w:szCs w:val="17"/>
              </w:rPr>
            </w:pPr>
            <w:r>
              <w:rPr>
                <w:rFonts w:ascii="宋体"/>
                <w:sz w:val="17"/>
              </w:rPr>
              <w:t>64.45</w:t>
            </w:r>
          </w:p>
        </w:tc>
      </w:tr>
      <w:tr>
        <w:trPr>
          <w:trHeight w:val="469" w:hRule="exact"/>
        </w:trPr>
        <w:tc>
          <w:tcPr>
            <w:tcW w:w="1201" w:type="dxa"/>
            <w:tcBorders>
              <w:top w:val="single" w:sz="5" w:space="0" w:color="000000"/>
              <w:left w:val="single" w:sz="6" w:space="0" w:color="000000"/>
              <w:bottom w:val="single" w:sz="6" w:space="0" w:color="000000"/>
              <w:right w:val="single" w:sz="5"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2、境内上市</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的外资股</w:t>
            </w:r>
            <w:r>
              <w:rPr>
                <w:rFonts w:ascii="宋体" w:hAnsi="宋体" w:cs="宋体" w:eastAsia="宋体" w:hint="default"/>
                <w:sz w:val="17"/>
                <w:szCs w:val="17"/>
              </w:rPr>
            </w:r>
          </w:p>
        </w:tc>
        <w:tc>
          <w:tcPr>
            <w:tcW w:w="1172" w:type="dxa"/>
            <w:tcBorders>
              <w:top w:val="single" w:sz="5" w:space="0" w:color="000000"/>
              <w:left w:val="single" w:sz="5" w:space="0" w:color="000000"/>
              <w:bottom w:val="single" w:sz="6" w:space="0" w:color="000000"/>
              <w:right w:val="single" w:sz="6" w:space="0" w:color="000000"/>
            </w:tcBorders>
          </w:tcPr>
          <w:p>
            <w:pPr/>
          </w:p>
        </w:tc>
        <w:tc>
          <w:tcPr>
            <w:tcW w:w="650" w:type="dxa"/>
            <w:tcBorders>
              <w:top w:val="single" w:sz="5" w:space="0" w:color="000000"/>
              <w:left w:val="single" w:sz="6" w:space="0" w:color="000000"/>
              <w:bottom w:val="single" w:sz="6" w:space="0" w:color="000000"/>
              <w:right w:val="single" w:sz="6" w:space="0" w:color="000000"/>
            </w:tcBorders>
          </w:tcPr>
          <w:p>
            <w:pPr/>
          </w:p>
        </w:tc>
        <w:tc>
          <w:tcPr>
            <w:tcW w:w="384" w:type="dxa"/>
            <w:tcBorders>
              <w:top w:val="single" w:sz="5" w:space="0" w:color="000000"/>
              <w:left w:val="single" w:sz="6" w:space="0" w:color="000000"/>
              <w:bottom w:val="single" w:sz="6" w:space="0" w:color="000000"/>
              <w:right w:val="single" w:sz="6" w:space="0" w:color="000000"/>
            </w:tcBorders>
          </w:tcPr>
          <w:p>
            <w:pPr/>
          </w:p>
        </w:tc>
        <w:tc>
          <w:tcPr>
            <w:tcW w:w="389" w:type="dxa"/>
            <w:tcBorders>
              <w:top w:val="single" w:sz="5" w:space="0" w:color="000000"/>
              <w:left w:val="single" w:sz="6" w:space="0" w:color="000000"/>
              <w:bottom w:val="single" w:sz="6" w:space="0" w:color="000000"/>
              <w:right w:val="single" w:sz="6" w:space="0" w:color="000000"/>
            </w:tcBorders>
          </w:tcPr>
          <w:p>
            <w:pPr/>
          </w:p>
        </w:tc>
        <w:tc>
          <w:tcPr>
            <w:tcW w:w="1172" w:type="dxa"/>
            <w:tcBorders>
              <w:top w:val="single" w:sz="5" w:space="0" w:color="000000"/>
              <w:left w:val="single" w:sz="6" w:space="0" w:color="000000"/>
              <w:bottom w:val="single" w:sz="6" w:space="0" w:color="000000"/>
              <w:right w:val="single" w:sz="5" w:space="0" w:color="000000"/>
            </w:tcBorders>
          </w:tcPr>
          <w:p>
            <w:pPr/>
          </w:p>
        </w:tc>
        <w:tc>
          <w:tcPr>
            <w:tcW w:w="1086" w:type="dxa"/>
            <w:tcBorders>
              <w:top w:val="single" w:sz="5" w:space="0" w:color="000000"/>
              <w:left w:val="single" w:sz="5" w:space="0" w:color="000000"/>
              <w:bottom w:val="single" w:sz="6" w:space="0" w:color="000000"/>
              <w:right w:val="single" w:sz="6" w:space="0" w:color="000000"/>
            </w:tcBorders>
          </w:tcPr>
          <w:p>
            <w:pPr/>
          </w:p>
        </w:tc>
        <w:tc>
          <w:tcPr>
            <w:tcW w:w="1176" w:type="dxa"/>
            <w:tcBorders>
              <w:top w:val="single" w:sz="5" w:space="0" w:color="000000"/>
              <w:left w:val="single" w:sz="6" w:space="0" w:color="000000"/>
              <w:bottom w:val="single" w:sz="6" w:space="0" w:color="000000"/>
              <w:right w:val="single" w:sz="6" w:space="0" w:color="000000"/>
            </w:tcBorders>
          </w:tcPr>
          <w:p>
            <w:pPr/>
          </w:p>
        </w:tc>
        <w:tc>
          <w:tcPr>
            <w:tcW w:w="1171" w:type="dxa"/>
            <w:tcBorders>
              <w:top w:val="single" w:sz="5" w:space="0" w:color="000000"/>
              <w:left w:val="single" w:sz="6" w:space="0" w:color="000000"/>
              <w:bottom w:val="single" w:sz="6" w:space="0" w:color="000000"/>
              <w:right w:val="single" w:sz="6" w:space="0" w:color="000000"/>
            </w:tcBorders>
          </w:tcPr>
          <w:p>
            <w:pPr/>
          </w:p>
        </w:tc>
        <w:tc>
          <w:tcPr>
            <w:tcW w:w="650" w:type="dxa"/>
            <w:tcBorders>
              <w:top w:val="single" w:sz="5" w:space="0" w:color="000000"/>
              <w:left w:val="single" w:sz="6" w:space="0" w:color="000000"/>
              <w:bottom w:val="single" w:sz="6" w:space="0" w:color="000000"/>
              <w:right w:val="single" w:sz="6" w:space="0" w:color="000000"/>
            </w:tcBorders>
          </w:tcPr>
          <w:p>
            <w:pPr/>
          </w:p>
        </w:tc>
      </w:tr>
      <w:tr>
        <w:trPr>
          <w:trHeight w:val="470" w:hRule="exact"/>
        </w:trPr>
        <w:tc>
          <w:tcPr>
            <w:tcW w:w="1201"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3、境外上市</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的外资股</w:t>
            </w:r>
            <w:r>
              <w:rPr>
                <w:rFonts w:ascii="宋体" w:hAnsi="宋体" w:cs="宋体" w:eastAsia="宋体" w:hint="default"/>
                <w:sz w:val="17"/>
                <w:szCs w:val="17"/>
              </w:rPr>
            </w:r>
          </w:p>
        </w:tc>
        <w:tc>
          <w:tcPr>
            <w:tcW w:w="1172" w:type="dxa"/>
            <w:tcBorders>
              <w:top w:val="single" w:sz="6" w:space="0" w:color="000000"/>
              <w:left w:val="single" w:sz="5" w:space="0" w:color="000000"/>
              <w:bottom w:val="single" w:sz="6" w:space="0" w:color="000000"/>
              <w:right w:val="single" w:sz="6" w:space="0" w:color="000000"/>
            </w:tcBorders>
          </w:tcPr>
          <w:p>
            <w:pPr/>
          </w:p>
        </w:tc>
        <w:tc>
          <w:tcPr>
            <w:tcW w:w="650" w:type="dxa"/>
            <w:tcBorders>
              <w:top w:val="single" w:sz="6" w:space="0" w:color="000000"/>
              <w:left w:val="single" w:sz="6" w:space="0" w:color="000000"/>
              <w:bottom w:val="single" w:sz="6" w:space="0" w:color="000000"/>
              <w:right w:val="single" w:sz="6" w:space="0" w:color="000000"/>
            </w:tcBorders>
          </w:tcPr>
          <w:p>
            <w:pPr/>
          </w:p>
        </w:tc>
        <w:tc>
          <w:tcPr>
            <w:tcW w:w="384" w:type="dxa"/>
            <w:tcBorders>
              <w:top w:val="single" w:sz="6" w:space="0" w:color="000000"/>
              <w:left w:val="single" w:sz="6" w:space="0" w:color="000000"/>
              <w:bottom w:val="single" w:sz="6" w:space="0" w:color="000000"/>
              <w:right w:val="single" w:sz="6" w:space="0" w:color="000000"/>
            </w:tcBorders>
          </w:tcPr>
          <w:p>
            <w:pPr/>
          </w:p>
        </w:tc>
        <w:tc>
          <w:tcPr>
            <w:tcW w:w="389" w:type="dxa"/>
            <w:tcBorders>
              <w:top w:val="single" w:sz="6" w:space="0" w:color="000000"/>
              <w:left w:val="single" w:sz="6" w:space="0" w:color="000000"/>
              <w:bottom w:val="single" w:sz="6" w:space="0" w:color="000000"/>
              <w:right w:val="single" w:sz="6" w:space="0" w:color="000000"/>
            </w:tcBorders>
          </w:tcPr>
          <w:p>
            <w:pPr/>
          </w:p>
        </w:tc>
        <w:tc>
          <w:tcPr>
            <w:tcW w:w="1172" w:type="dxa"/>
            <w:tcBorders>
              <w:top w:val="single" w:sz="6" w:space="0" w:color="000000"/>
              <w:left w:val="single" w:sz="6" w:space="0" w:color="000000"/>
              <w:bottom w:val="single" w:sz="6" w:space="0" w:color="000000"/>
              <w:right w:val="single" w:sz="5" w:space="0" w:color="000000"/>
            </w:tcBorders>
          </w:tcPr>
          <w:p>
            <w:pPr/>
          </w:p>
        </w:tc>
        <w:tc>
          <w:tcPr>
            <w:tcW w:w="1086" w:type="dxa"/>
            <w:tcBorders>
              <w:top w:val="single" w:sz="6" w:space="0" w:color="000000"/>
              <w:left w:val="single" w:sz="5"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
        </w:tc>
        <w:tc>
          <w:tcPr>
            <w:tcW w:w="1171" w:type="dxa"/>
            <w:tcBorders>
              <w:top w:val="single" w:sz="6" w:space="0" w:color="000000"/>
              <w:left w:val="single" w:sz="6" w:space="0" w:color="000000"/>
              <w:bottom w:val="single" w:sz="6" w:space="0" w:color="000000"/>
              <w:right w:val="single" w:sz="6" w:space="0" w:color="000000"/>
            </w:tcBorders>
          </w:tcPr>
          <w:p>
            <w:pPr/>
          </w:p>
        </w:tc>
        <w:tc>
          <w:tcPr>
            <w:tcW w:w="650" w:type="dxa"/>
            <w:tcBorders>
              <w:top w:val="single" w:sz="6" w:space="0" w:color="000000"/>
              <w:left w:val="single" w:sz="6" w:space="0" w:color="000000"/>
              <w:bottom w:val="single" w:sz="6" w:space="0" w:color="000000"/>
              <w:right w:val="single" w:sz="6" w:space="0" w:color="000000"/>
            </w:tcBorders>
          </w:tcPr>
          <w:p>
            <w:pPr/>
          </w:p>
        </w:tc>
      </w:tr>
      <w:tr>
        <w:trPr>
          <w:trHeight w:val="240" w:hRule="exact"/>
        </w:trPr>
        <w:tc>
          <w:tcPr>
            <w:tcW w:w="1201" w:type="dxa"/>
            <w:tcBorders>
              <w:top w:val="single" w:sz="6" w:space="0" w:color="000000"/>
              <w:left w:val="single" w:sz="6" w:space="0" w:color="000000"/>
              <w:bottom w:val="single" w:sz="6" w:space="0" w:color="000000"/>
              <w:right w:val="single" w:sz="5"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4、其他</w:t>
            </w:r>
            <w:r>
              <w:rPr>
                <w:rFonts w:ascii="宋体" w:hAnsi="宋体" w:cs="宋体" w:eastAsia="宋体" w:hint="default"/>
                <w:sz w:val="17"/>
                <w:szCs w:val="17"/>
              </w:rPr>
            </w:r>
          </w:p>
        </w:tc>
        <w:tc>
          <w:tcPr>
            <w:tcW w:w="1172" w:type="dxa"/>
            <w:tcBorders>
              <w:top w:val="single" w:sz="6" w:space="0" w:color="000000"/>
              <w:left w:val="single" w:sz="5" w:space="0" w:color="000000"/>
              <w:bottom w:val="single" w:sz="6" w:space="0" w:color="000000"/>
              <w:right w:val="single" w:sz="6" w:space="0" w:color="000000"/>
            </w:tcBorders>
          </w:tcPr>
          <w:p>
            <w:pPr/>
          </w:p>
        </w:tc>
        <w:tc>
          <w:tcPr>
            <w:tcW w:w="650" w:type="dxa"/>
            <w:tcBorders>
              <w:top w:val="single" w:sz="6" w:space="0" w:color="000000"/>
              <w:left w:val="single" w:sz="6" w:space="0" w:color="000000"/>
              <w:bottom w:val="single" w:sz="6" w:space="0" w:color="000000"/>
              <w:right w:val="single" w:sz="6" w:space="0" w:color="000000"/>
            </w:tcBorders>
          </w:tcPr>
          <w:p>
            <w:pPr/>
          </w:p>
        </w:tc>
        <w:tc>
          <w:tcPr>
            <w:tcW w:w="384" w:type="dxa"/>
            <w:tcBorders>
              <w:top w:val="single" w:sz="6" w:space="0" w:color="000000"/>
              <w:left w:val="single" w:sz="6" w:space="0" w:color="000000"/>
              <w:bottom w:val="single" w:sz="6" w:space="0" w:color="000000"/>
              <w:right w:val="single" w:sz="6" w:space="0" w:color="000000"/>
            </w:tcBorders>
          </w:tcPr>
          <w:p>
            <w:pPr/>
          </w:p>
        </w:tc>
        <w:tc>
          <w:tcPr>
            <w:tcW w:w="389" w:type="dxa"/>
            <w:tcBorders>
              <w:top w:val="single" w:sz="6" w:space="0" w:color="000000"/>
              <w:left w:val="single" w:sz="6" w:space="0" w:color="000000"/>
              <w:bottom w:val="single" w:sz="6" w:space="0" w:color="000000"/>
              <w:right w:val="single" w:sz="6" w:space="0" w:color="000000"/>
            </w:tcBorders>
          </w:tcPr>
          <w:p>
            <w:pPr/>
          </w:p>
        </w:tc>
        <w:tc>
          <w:tcPr>
            <w:tcW w:w="1172" w:type="dxa"/>
            <w:tcBorders>
              <w:top w:val="single" w:sz="6" w:space="0" w:color="000000"/>
              <w:left w:val="single" w:sz="6" w:space="0" w:color="000000"/>
              <w:bottom w:val="single" w:sz="6" w:space="0" w:color="000000"/>
              <w:right w:val="single" w:sz="5" w:space="0" w:color="000000"/>
            </w:tcBorders>
          </w:tcPr>
          <w:p>
            <w:pPr/>
          </w:p>
        </w:tc>
        <w:tc>
          <w:tcPr>
            <w:tcW w:w="1086" w:type="dxa"/>
            <w:tcBorders>
              <w:top w:val="single" w:sz="6" w:space="0" w:color="000000"/>
              <w:left w:val="single" w:sz="5"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
        </w:tc>
        <w:tc>
          <w:tcPr>
            <w:tcW w:w="1171" w:type="dxa"/>
            <w:tcBorders>
              <w:top w:val="single" w:sz="6" w:space="0" w:color="000000"/>
              <w:left w:val="single" w:sz="6" w:space="0" w:color="000000"/>
              <w:bottom w:val="single" w:sz="6" w:space="0" w:color="000000"/>
              <w:right w:val="single" w:sz="6" w:space="0" w:color="000000"/>
            </w:tcBorders>
          </w:tcPr>
          <w:p>
            <w:pPr/>
          </w:p>
        </w:tc>
        <w:tc>
          <w:tcPr>
            <w:tcW w:w="650" w:type="dxa"/>
            <w:tcBorders>
              <w:top w:val="single" w:sz="6" w:space="0" w:color="000000"/>
              <w:left w:val="single" w:sz="6" w:space="0" w:color="000000"/>
              <w:bottom w:val="single" w:sz="6" w:space="0" w:color="000000"/>
              <w:right w:val="single" w:sz="6" w:space="0" w:color="000000"/>
            </w:tcBorders>
          </w:tcPr>
          <w:p>
            <w:pPr/>
          </w:p>
        </w:tc>
      </w:tr>
      <w:tr>
        <w:trPr>
          <w:trHeight w:val="696" w:hRule="exact"/>
        </w:trPr>
        <w:tc>
          <w:tcPr>
            <w:tcW w:w="1201"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无限售条件</w:t>
            </w:r>
            <w:r>
              <w:rPr>
                <w:rFonts w:ascii="宋体" w:hAnsi="宋体" w:cs="宋体" w:eastAsia="宋体" w:hint="default"/>
                <w:sz w:val="17"/>
                <w:szCs w:val="17"/>
              </w:rPr>
            </w:r>
          </w:p>
          <w:p>
            <w:pPr>
              <w:pStyle w:val="TableParagraph"/>
              <w:spacing w:line="244" w:lineRule="auto" w:before="5"/>
              <w:ind w:left="98" w:right="211"/>
              <w:jc w:val="left"/>
              <w:rPr>
                <w:rFonts w:ascii="宋体" w:hAnsi="宋体" w:cs="宋体" w:eastAsia="宋体" w:hint="default"/>
                <w:sz w:val="17"/>
                <w:szCs w:val="17"/>
              </w:rPr>
            </w:pPr>
            <w:r>
              <w:rPr>
                <w:rFonts w:ascii="宋体" w:hAnsi="宋体" w:cs="宋体" w:eastAsia="宋体" w:hint="default"/>
                <w:sz w:val="17"/>
                <w:szCs w:val="17"/>
              </w:rPr>
              <w:t>流通股份合</w:t>
            </w:r>
            <w:r>
              <w:rPr>
                <w:rFonts w:ascii="宋体" w:hAnsi="宋体" w:cs="宋体" w:eastAsia="宋体" w:hint="default"/>
                <w:spacing w:val="-60"/>
                <w:sz w:val="17"/>
                <w:szCs w:val="17"/>
              </w:rPr>
              <w:t> </w:t>
            </w:r>
            <w:r>
              <w:rPr>
                <w:rFonts w:ascii="宋体" w:hAnsi="宋体" w:cs="宋体" w:eastAsia="宋体" w:hint="default"/>
                <w:w w:val="105"/>
                <w:sz w:val="17"/>
                <w:szCs w:val="17"/>
              </w:rPr>
              <w:t>计</w:t>
            </w:r>
            <w:r>
              <w:rPr>
                <w:rFonts w:ascii="宋体" w:hAnsi="宋体" w:cs="宋体" w:eastAsia="宋体" w:hint="default"/>
                <w:sz w:val="17"/>
                <w:szCs w:val="17"/>
              </w:rPr>
            </w:r>
          </w:p>
        </w:tc>
        <w:tc>
          <w:tcPr>
            <w:tcW w:w="1172"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2"/>
              <w:jc w:val="right"/>
              <w:rPr>
                <w:rFonts w:ascii="宋体" w:hAnsi="宋体" w:cs="宋体" w:eastAsia="宋体" w:hint="default"/>
                <w:sz w:val="17"/>
                <w:szCs w:val="17"/>
              </w:rPr>
            </w:pPr>
            <w:r>
              <w:rPr>
                <w:rFonts w:ascii="宋体"/>
                <w:spacing w:val="-1"/>
                <w:sz w:val="17"/>
              </w:rPr>
              <w:t>194,543,927</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5"/>
              <w:jc w:val="right"/>
              <w:rPr>
                <w:rFonts w:ascii="宋体" w:hAnsi="宋体" w:cs="宋体" w:eastAsia="宋体" w:hint="default"/>
                <w:sz w:val="17"/>
                <w:szCs w:val="17"/>
              </w:rPr>
            </w:pPr>
            <w:r>
              <w:rPr>
                <w:rFonts w:ascii="宋体"/>
                <w:sz w:val="17"/>
              </w:rPr>
              <w:t>63.20</w:t>
            </w:r>
          </w:p>
        </w:tc>
        <w:tc>
          <w:tcPr>
            <w:tcW w:w="384" w:type="dxa"/>
            <w:tcBorders>
              <w:top w:val="single" w:sz="6" w:space="0" w:color="000000"/>
              <w:left w:val="single" w:sz="6" w:space="0" w:color="000000"/>
              <w:bottom w:val="single" w:sz="6" w:space="0" w:color="000000"/>
              <w:right w:val="single" w:sz="6" w:space="0" w:color="000000"/>
            </w:tcBorders>
          </w:tcPr>
          <w:p>
            <w:pPr/>
          </w:p>
        </w:tc>
        <w:tc>
          <w:tcPr>
            <w:tcW w:w="389" w:type="dxa"/>
            <w:tcBorders>
              <w:top w:val="single" w:sz="6" w:space="0" w:color="000000"/>
              <w:left w:val="single" w:sz="6" w:space="0" w:color="000000"/>
              <w:bottom w:val="single" w:sz="6" w:space="0" w:color="000000"/>
              <w:right w:val="single" w:sz="6" w:space="0" w:color="000000"/>
            </w:tcBorders>
          </w:tcPr>
          <w:p>
            <w:pPr/>
          </w:p>
        </w:tc>
        <w:tc>
          <w:tcPr>
            <w:tcW w:w="1172" w:type="dxa"/>
            <w:tcBorders>
              <w:top w:val="single" w:sz="6" w:space="0" w:color="000000"/>
              <w:left w:val="single" w:sz="6" w:space="0" w:color="000000"/>
              <w:bottom w:val="single" w:sz="6" w:space="0" w:color="000000"/>
              <w:right w:val="single" w:sz="5"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2"/>
              <w:jc w:val="right"/>
              <w:rPr>
                <w:rFonts w:ascii="宋体" w:hAnsi="宋体" w:cs="宋体" w:eastAsia="宋体" w:hint="default"/>
                <w:sz w:val="17"/>
                <w:szCs w:val="17"/>
              </w:rPr>
            </w:pPr>
            <w:r>
              <w:rPr>
                <w:rFonts w:ascii="宋体"/>
                <w:spacing w:val="-1"/>
                <w:sz w:val="17"/>
              </w:rPr>
              <w:t>194,543,927</w:t>
            </w:r>
          </w:p>
        </w:tc>
        <w:tc>
          <w:tcPr>
            <w:tcW w:w="1086"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7,670,906</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5"/>
              <w:jc w:val="right"/>
              <w:rPr>
                <w:rFonts w:ascii="宋体" w:hAnsi="宋体" w:cs="宋体" w:eastAsia="宋体" w:hint="default"/>
                <w:sz w:val="17"/>
                <w:szCs w:val="17"/>
              </w:rPr>
            </w:pPr>
            <w:r>
              <w:rPr>
                <w:rFonts w:ascii="宋体"/>
                <w:spacing w:val="-1"/>
                <w:sz w:val="17"/>
              </w:rPr>
              <w:t>202,214,833</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2"/>
              <w:jc w:val="right"/>
              <w:rPr>
                <w:rFonts w:ascii="宋体" w:hAnsi="宋体" w:cs="宋体" w:eastAsia="宋体" w:hint="default"/>
                <w:sz w:val="17"/>
                <w:szCs w:val="17"/>
              </w:rPr>
            </w:pPr>
            <w:r>
              <w:rPr>
                <w:rFonts w:ascii="宋体"/>
                <w:spacing w:val="-1"/>
                <w:sz w:val="17"/>
              </w:rPr>
              <w:t>396,758,760</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5"/>
              <w:jc w:val="right"/>
              <w:rPr>
                <w:rFonts w:ascii="宋体" w:hAnsi="宋体" w:cs="宋体" w:eastAsia="宋体" w:hint="default"/>
                <w:sz w:val="17"/>
                <w:szCs w:val="17"/>
              </w:rPr>
            </w:pPr>
            <w:r>
              <w:rPr>
                <w:rFonts w:ascii="宋体"/>
                <w:sz w:val="17"/>
              </w:rPr>
              <w:t>64.45</w:t>
            </w:r>
          </w:p>
        </w:tc>
      </w:tr>
      <w:tr>
        <w:trPr>
          <w:trHeight w:val="242" w:hRule="exact"/>
        </w:trPr>
        <w:tc>
          <w:tcPr>
            <w:tcW w:w="1201" w:type="dxa"/>
            <w:tcBorders>
              <w:top w:val="single" w:sz="6" w:space="0" w:color="000000"/>
              <w:left w:val="single" w:sz="6" w:space="0" w:color="000000"/>
              <w:bottom w:val="single" w:sz="6" w:space="0" w:color="000000"/>
              <w:right w:val="single" w:sz="5"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spacing w:val="-10"/>
                <w:w w:val="105"/>
                <w:sz w:val="17"/>
                <w:szCs w:val="17"/>
              </w:rPr>
              <w:t>三、股份总数</w:t>
            </w:r>
            <w:r>
              <w:rPr>
                <w:rFonts w:ascii="宋体" w:hAnsi="宋体" w:cs="宋体" w:eastAsia="宋体" w:hint="default"/>
                <w:spacing w:val="-10"/>
                <w:sz w:val="17"/>
                <w:szCs w:val="17"/>
              </w:rPr>
            </w:r>
          </w:p>
        </w:tc>
        <w:tc>
          <w:tcPr>
            <w:tcW w:w="1172" w:type="dxa"/>
            <w:tcBorders>
              <w:top w:val="single" w:sz="6" w:space="0" w:color="000000"/>
              <w:left w:val="single" w:sz="5" w:space="0" w:color="000000"/>
              <w:bottom w:val="single" w:sz="6" w:space="0" w:color="000000"/>
              <w:right w:val="single" w:sz="6" w:space="0" w:color="000000"/>
            </w:tcBorders>
          </w:tcPr>
          <w:p>
            <w:pPr>
              <w:pStyle w:val="TableParagraph"/>
              <w:spacing w:line="202" w:lineRule="exact"/>
              <w:ind w:right="92"/>
              <w:jc w:val="right"/>
              <w:rPr>
                <w:rFonts w:ascii="宋体" w:hAnsi="宋体" w:cs="宋体" w:eastAsia="宋体" w:hint="default"/>
                <w:sz w:val="17"/>
                <w:szCs w:val="17"/>
              </w:rPr>
            </w:pPr>
            <w:r>
              <w:rPr>
                <w:rFonts w:ascii="宋体"/>
                <w:spacing w:val="-1"/>
                <w:sz w:val="17"/>
              </w:rPr>
              <w:t>307,800,000</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97"/>
              <w:jc w:val="right"/>
              <w:rPr>
                <w:rFonts w:ascii="宋体" w:hAnsi="宋体" w:cs="宋体" w:eastAsia="宋体" w:hint="default"/>
                <w:sz w:val="17"/>
                <w:szCs w:val="17"/>
              </w:rPr>
            </w:pPr>
            <w:r>
              <w:rPr>
                <w:rFonts w:ascii="宋体"/>
                <w:sz w:val="17"/>
              </w:rPr>
              <w:t>100</w:t>
            </w:r>
          </w:p>
        </w:tc>
        <w:tc>
          <w:tcPr>
            <w:tcW w:w="384" w:type="dxa"/>
            <w:tcBorders>
              <w:top w:val="single" w:sz="6" w:space="0" w:color="000000"/>
              <w:left w:val="single" w:sz="6" w:space="0" w:color="000000"/>
              <w:bottom w:val="single" w:sz="6" w:space="0" w:color="000000"/>
              <w:right w:val="single" w:sz="6" w:space="0" w:color="000000"/>
            </w:tcBorders>
          </w:tcPr>
          <w:p>
            <w:pPr/>
          </w:p>
        </w:tc>
        <w:tc>
          <w:tcPr>
            <w:tcW w:w="389" w:type="dxa"/>
            <w:tcBorders>
              <w:top w:val="single" w:sz="6" w:space="0" w:color="000000"/>
              <w:left w:val="single" w:sz="6" w:space="0" w:color="000000"/>
              <w:bottom w:val="single" w:sz="6" w:space="0" w:color="000000"/>
              <w:right w:val="single" w:sz="6" w:space="0" w:color="000000"/>
            </w:tcBorders>
          </w:tcPr>
          <w:p>
            <w:pPr/>
          </w:p>
        </w:tc>
        <w:tc>
          <w:tcPr>
            <w:tcW w:w="1172" w:type="dxa"/>
            <w:tcBorders>
              <w:top w:val="single" w:sz="6" w:space="0" w:color="000000"/>
              <w:left w:val="single" w:sz="6" w:space="0" w:color="000000"/>
              <w:bottom w:val="single" w:sz="6" w:space="0" w:color="000000"/>
              <w:right w:val="single" w:sz="5" w:space="0" w:color="000000"/>
            </w:tcBorders>
          </w:tcPr>
          <w:p>
            <w:pPr>
              <w:pStyle w:val="TableParagraph"/>
              <w:spacing w:line="202" w:lineRule="exact"/>
              <w:ind w:right="92"/>
              <w:jc w:val="right"/>
              <w:rPr>
                <w:rFonts w:ascii="宋体" w:hAnsi="宋体" w:cs="宋体" w:eastAsia="宋体" w:hint="default"/>
                <w:sz w:val="17"/>
                <w:szCs w:val="17"/>
              </w:rPr>
            </w:pPr>
            <w:r>
              <w:rPr>
                <w:rFonts w:ascii="宋体"/>
                <w:spacing w:val="-1"/>
                <w:sz w:val="17"/>
              </w:rPr>
              <w:t>307,800,000</w:t>
            </w:r>
          </w:p>
        </w:tc>
        <w:tc>
          <w:tcPr>
            <w:tcW w:w="1086" w:type="dxa"/>
            <w:tcBorders>
              <w:top w:val="single" w:sz="6" w:space="0" w:color="000000"/>
              <w:left w:val="single" w:sz="5" w:space="0" w:color="000000"/>
              <w:bottom w:val="single" w:sz="6" w:space="0" w:color="000000"/>
              <w:right w:val="single" w:sz="6" w:space="0" w:color="000000"/>
            </w:tcBorders>
          </w:tcPr>
          <w:p>
            <w:pPr>
              <w:pStyle w:val="TableParagraph"/>
              <w:spacing w:line="202" w:lineRule="exact"/>
              <w:ind w:right="97"/>
              <w:jc w:val="right"/>
              <w:rPr>
                <w:rFonts w:ascii="宋体" w:hAnsi="宋体" w:cs="宋体" w:eastAsia="宋体" w:hint="default"/>
                <w:sz w:val="17"/>
                <w:szCs w:val="17"/>
              </w:rPr>
            </w:pPr>
            <w:r>
              <w:rPr>
                <w:rFonts w:ascii="宋体"/>
                <w:w w:val="102"/>
                <w:sz w:val="17"/>
              </w:rPr>
              <w:t>0</w:t>
            </w:r>
            <w:r>
              <w:rPr>
                <w:rFonts w:ascii="宋体"/>
                <w:sz w:val="17"/>
              </w:rPr>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307,800,000</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92"/>
              <w:jc w:val="right"/>
              <w:rPr>
                <w:rFonts w:ascii="宋体" w:hAnsi="宋体" w:cs="宋体" w:eastAsia="宋体" w:hint="default"/>
                <w:sz w:val="17"/>
                <w:szCs w:val="17"/>
              </w:rPr>
            </w:pPr>
            <w:r>
              <w:rPr>
                <w:rFonts w:ascii="宋体"/>
                <w:spacing w:val="-1"/>
                <w:sz w:val="17"/>
              </w:rPr>
              <w:t>615,600,000</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97"/>
              <w:jc w:val="right"/>
              <w:rPr>
                <w:rFonts w:ascii="宋体" w:hAnsi="宋体" w:cs="宋体" w:eastAsia="宋体" w:hint="default"/>
                <w:sz w:val="17"/>
                <w:szCs w:val="17"/>
              </w:rPr>
            </w:pPr>
            <w:r>
              <w:rPr>
                <w:rFonts w:ascii="宋体"/>
                <w:sz w:val="17"/>
              </w:rPr>
              <w:t>100</w:t>
            </w:r>
          </w:p>
        </w:tc>
      </w:tr>
    </w:tbl>
    <w:p>
      <w:pPr>
        <w:spacing w:line="240" w:lineRule="auto" w:before="6"/>
        <w:rPr>
          <w:rFonts w:ascii="宋体" w:hAnsi="宋体" w:cs="宋体" w:eastAsia="宋体" w:hint="default"/>
          <w:sz w:val="18"/>
          <w:szCs w:val="18"/>
        </w:rPr>
      </w:pPr>
    </w:p>
    <w:p>
      <w:pPr>
        <w:pStyle w:val="BodyText"/>
        <w:spacing w:line="240" w:lineRule="auto" w:before="43"/>
        <w:ind w:left="551" w:right="4868"/>
        <w:jc w:val="left"/>
      </w:pPr>
      <w:r>
        <w:rPr>
          <w:w w:val="105"/>
        </w:rPr>
        <w:t>1）股份变动的批准情况</w:t>
      </w:r>
      <w:r>
        <w:rPr/>
      </w:r>
    </w:p>
    <w:p>
      <w:pPr>
        <w:spacing w:line="240" w:lineRule="auto" w:before="1"/>
        <w:rPr>
          <w:rFonts w:ascii="宋体" w:hAnsi="宋体" w:cs="宋体" w:eastAsia="宋体" w:hint="default"/>
          <w:sz w:val="14"/>
          <w:szCs w:val="14"/>
        </w:rPr>
      </w:pPr>
    </w:p>
    <w:p>
      <w:pPr>
        <w:pStyle w:val="BodyText"/>
        <w:spacing w:line="364" w:lineRule="auto"/>
        <w:ind w:right="177" w:firstLine="408"/>
        <w:jc w:val="both"/>
      </w:pPr>
      <w:r>
        <w:rPr/>
        <w:t>报告期内，公司 2007 年年度股东大会审议通过了《2007</w:t>
      </w:r>
      <w:r>
        <w:rPr>
          <w:spacing w:val="-44"/>
        </w:rPr>
        <w:t> </w:t>
      </w:r>
      <w:r>
        <w:rPr/>
        <w:t>年度资本公积金转增股本方案》，同意</w:t>
      </w:r>
      <w:r>
        <w:rPr>
          <w:w w:val="102"/>
        </w:rPr>
        <w:t> 以</w:t>
      </w:r>
      <w:r>
        <w:rPr>
          <w:spacing w:val="-73"/>
          <w:w w:val="102"/>
        </w:rPr>
        <w:t> </w:t>
      </w:r>
      <w:r>
        <w:rPr>
          <w:w w:val="102"/>
        </w:rPr>
        <w:t>2007</w:t>
      </w:r>
      <w:r>
        <w:rPr>
          <w:spacing w:val="-73"/>
          <w:w w:val="102"/>
        </w:rPr>
        <w:t> </w:t>
      </w:r>
      <w:r>
        <w:rPr>
          <w:w w:val="102"/>
        </w:rPr>
        <w:t>年</w:t>
      </w:r>
      <w:r>
        <w:rPr>
          <w:spacing w:val="-70"/>
          <w:w w:val="102"/>
        </w:rPr>
        <w:t> </w:t>
      </w:r>
      <w:r>
        <w:rPr>
          <w:spacing w:val="-1"/>
          <w:w w:val="102"/>
        </w:rPr>
        <w:t>12</w:t>
      </w:r>
      <w:r>
        <w:rPr>
          <w:spacing w:val="-71"/>
          <w:w w:val="102"/>
        </w:rPr>
        <w:t> </w:t>
      </w:r>
      <w:r>
        <w:rPr>
          <w:w w:val="102"/>
        </w:rPr>
        <w:t>月</w:t>
      </w:r>
      <w:r>
        <w:rPr>
          <w:spacing w:val="-73"/>
          <w:w w:val="102"/>
        </w:rPr>
        <w:t> </w:t>
      </w:r>
      <w:r>
        <w:rPr>
          <w:w w:val="102"/>
        </w:rPr>
        <w:t>31</w:t>
      </w:r>
      <w:r>
        <w:rPr>
          <w:spacing w:val="-71"/>
          <w:w w:val="102"/>
        </w:rPr>
        <w:t> </w:t>
      </w:r>
      <w:r>
        <w:rPr>
          <w:spacing w:val="-2"/>
          <w:w w:val="102"/>
        </w:rPr>
        <w:t>日总股本</w:t>
      </w:r>
      <w:r>
        <w:rPr>
          <w:spacing w:val="-73"/>
          <w:w w:val="102"/>
        </w:rPr>
        <w:t> </w:t>
      </w:r>
      <w:r>
        <w:rPr>
          <w:spacing w:val="-1"/>
          <w:w w:val="102"/>
        </w:rPr>
        <w:t>30,780</w:t>
      </w:r>
      <w:r>
        <w:rPr>
          <w:spacing w:val="-71"/>
          <w:w w:val="102"/>
        </w:rPr>
        <w:t> </w:t>
      </w:r>
      <w:r>
        <w:rPr>
          <w:spacing w:val="-16"/>
          <w:w w:val="102"/>
        </w:rPr>
        <w:t>万股为基数，每</w:t>
      </w:r>
      <w:r>
        <w:rPr>
          <w:spacing w:val="-73"/>
          <w:w w:val="102"/>
        </w:rPr>
        <w:t> </w:t>
      </w:r>
      <w:r>
        <w:rPr>
          <w:spacing w:val="-1"/>
          <w:w w:val="102"/>
        </w:rPr>
        <w:t>10</w:t>
      </w:r>
      <w:r>
        <w:rPr>
          <w:spacing w:val="-73"/>
          <w:w w:val="102"/>
        </w:rPr>
        <w:t> </w:t>
      </w:r>
      <w:r>
        <w:rPr>
          <w:spacing w:val="-2"/>
          <w:w w:val="102"/>
        </w:rPr>
        <w:t>股以资本公积金转增股本</w:t>
      </w:r>
      <w:r>
        <w:rPr>
          <w:spacing w:val="-73"/>
          <w:w w:val="102"/>
        </w:rPr>
        <w:t> </w:t>
      </w:r>
      <w:r>
        <w:rPr>
          <w:w w:val="102"/>
        </w:rPr>
        <w:t>10</w:t>
      </w:r>
      <w:r>
        <w:rPr>
          <w:spacing w:val="-71"/>
          <w:w w:val="102"/>
        </w:rPr>
        <w:t> </w:t>
      </w:r>
      <w:r>
        <w:rPr>
          <w:spacing w:val="-18"/>
          <w:w w:val="102"/>
        </w:rPr>
        <w:t>股，共计转增</w:t>
      </w:r>
      <w:r>
        <w:rPr>
          <w:spacing w:val="-73"/>
          <w:w w:val="102"/>
        </w:rPr>
        <w:t> </w:t>
      </w:r>
      <w:r>
        <w:rPr>
          <w:spacing w:val="-1"/>
          <w:w w:val="102"/>
        </w:rPr>
        <w:t>30,780</w:t>
      </w:r>
      <w:r>
        <w:rPr>
          <w:w w:val="102"/>
        </w:rPr>
        <w:t> </w:t>
      </w:r>
      <w:r>
        <w:rPr>
          <w:w w:val="105"/>
        </w:rPr>
        <w:t>万股。</w:t>
      </w:r>
      <w:r>
        <w:rPr/>
      </w:r>
    </w:p>
    <w:p>
      <w:pPr>
        <w:pStyle w:val="BodyText"/>
        <w:spacing w:line="410" w:lineRule="auto" w:before="80"/>
        <w:ind w:left="551" w:right="0"/>
        <w:jc w:val="left"/>
      </w:pPr>
      <w:r>
        <w:rPr>
          <w:w w:val="105"/>
        </w:rPr>
        <w:t>2）股份变动的过户情况</w:t>
      </w:r>
      <w:r>
        <w:rPr>
          <w:w w:val="102"/>
        </w:rPr>
        <w:t> </w:t>
      </w:r>
      <w:r>
        <w:rPr>
          <w:spacing w:val="-2"/>
        </w:rPr>
        <w:t>报告期内，公司股东中国航天海鹰机电技术研究院无偿划转给公司股东中国航天科工集团公司无</w:t>
      </w:r>
    </w:p>
    <w:p>
      <w:pPr>
        <w:pStyle w:val="BodyText"/>
        <w:spacing w:line="364" w:lineRule="auto"/>
        <w:ind w:right="175"/>
        <w:jc w:val="both"/>
      </w:pPr>
      <w:r>
        <w:rPr>
          <w:w w:val="105"/>
        </w:rPr>
        <w:t>限售条件流通股</w:t>
      </w:r>
      <w:r>
        <w:rPr>
          <w:spacing w:val="-77"/>
          <w:w w:val="105"/>
        </w:rPr>
        <w:t> </w:t>
      </w:r>
      <w:r>
        <w:rPr>
          <w:w w:val="105"/>
        </w:rPr>
        <w:t>3,962,400</w:t>
      </w:r>
      <w:r>
        <w:rPr>
          <w:spacing w:val="-78"/>
          <w:w w:val="105"/>
        </w:rPr>
        <w:t> </w:t>
      </w:r>
      <w:r>
        <w:rPr>
          <w:spacing w:val="-4"/>
          <w:w w:val="105"/>
        </w:rPr>
        <w:t>股，占航天信息总股本的</w:t>
      </w:r>
      <w:r>
        <w:rPr>
          <w:spacing w:val="-77"/>
          <w:w w:val="105"/>
        </w:rPr>
        <w:t> </w:t>
      </w:r>
      <w:r>
        <w:rPr>
          <w:spacing w:val="-4"/>
          <w:w w:val="105"/>
        </w:rPr>
        <w:t>0.64%，公司已于</w:t>
      </w:r>
      <w:r>
        <w:rPr>
          <w:spacing w:val="-77"/>
          <w:w w:val="105"/>
        </w:rPr>
        <w:t> </w:t>
      </w:r>
      <w:r>
        <w:rPr>
          <w:w w:val="105"/>
        </w:rPr>
        <w:t>2008</w:t>
      </w:r>
      <w:r>
        <w:rPr>
          <w:spacing w:val="-79"/>
          <w:w w:val="105"/>
        </w:rPr>
        <w:t> </w:t>
      </w:r>
      <w:r>
        <w:rPr>
          <w:w w:val="105"/>
        </w:rPr>
        <w:t>年</w:t>
      </w:r>
      <w:r>
        <w:rPr>
          <w:spacing w:val="-77"/>
          <w:w w:val="105"/>
        </w:rPr>
        <w:t> </w:t>
      </w:r>
      <w:r>
        <w:rPr>
          <w:w w:val="105"/>
        </w:rPr>
        <w:t>10</w:t>
      </w:r>
      <w:r>
        <w:rPr>
          <w:spacing w:val="-79"/>
          <w:w w:val="105"/>
        </w:rPr>
        <w:t> </w:t>
      </w:r>
      <w:r>
        <w:rPr>
          <w:w w:val="105"/>
        </w:rPr>
        <w:t>月</w:t>
      </w:r>
      <w:r>
        <w:rPr>
          <w:spacing w:val="-77"/>
          <w:w w:val="105"/>
        </w:rPr>
        <w:t> </w:t>
      </w:r>
      <w:r>
        <w:rPr>
          <w:w w:val="105"/>
        </w:rPr>
        <w:t>16</w:t>
      </w:r>
      <w:r>
        <w:rPr>
          <w:spacing w:val="-79"/>
          <w:w w:val="105"/>
        </w:rPr>
        <w:t> </w:t>
      </w:r>
      <w:r>
        <w:rPr>
          <w:w w:val="105"/>
        </w:rPr>
        <w:t>日在上海证券</w:t>
      </w:r>
      <w:r>
        <w:rPr>
          <w:w w:val="102"/>
        </w:rPr>
        <w:t> </w:t>
      </w:r>
      <w:r>
        <w:rPr>
          <w:w w:val="105"/>
        </w:rPr>
        <w:t>交易所网站和公司指定信息披露媒体披露了该股权完成过户的公告。</w:t>
      </w:r>
      <w:r>
        <w:rPr/>
      </w:r>
    </w:p>
    <w:p>
      <w:pPr>
        <w:pStyle w:val="BodyText"/>
        <w:spacing w:line="240" w:lineRule="auto" w:before="83"/>
        <w:ind w:left="551" w:right="1887"/>
        <w:jc w:val="left"/>
      </w:pPr>
      <w:r>
        <w:rPr>
          <w:w w:val="105"/>
        </w:rPr>
        <w:t>3）公司认为必要或证券监管机构要求披露的其他内容</w:t>
      </w:r>
      <w:r>
        <w:rPr/>
      </w:r>
    </w:p>
    <w:p>
      <w:pPr>
        <w:spacing w:line="240" w:lineRule="auto" w:before="1"/>
        <w:rPr>
          <w:rFonts w:ascii="宋体" w:hAnsi="宋体" w:cs="宋体" w:eastAsia="宋体" w:hint="default"/>
          <w:sz w:val="14"/>
          <w:szCs w:val="14"/>
        </w:rPr>
      </w:pPr>
    </w:p>
    <w:p>
      <w:pPr>
        <w:pStyle w:val="BodyText"/>
        <w:spacing w:line="240" w:lineRule="auto"/>
        <w:ind w:left="551" w:right="0"/>
        <w:jc w:val="left"/>
      </w:pPr>
      <w:r>
        <w:rPr/>
        <w:t>针对上述股份变动，公司于</w:t>
      </w:r>
      <w:r>
        <w:rPr>
          <w:spacing w:val="-21"/>
        </w:rPr>
        <w:t> </w:t>
      </w:r>
      <w:r>
        <w:rPr/>
        <w:t>2008</w:t>
      </w:r>
      <w:r>
        <w:rPr>
          <w:spacing w:val="-18"/>
        </w:rPr>
        <w:t> </w:t>
      </w:r>
      <w:r>
        <w:rPr/>
        <w:t>年</w:t>
      </w:r>
      <w:r>
        <w:rPr>
          <w:spacing w:val="-26"/>
        </w:rPr>
        <w:t> </w:t>
      </w:r>
      <w:r>
        <w:rPr/>
        <w:t>9</w:t>
      </w:r>
      <w:r>
        <w:rPr>
          <w:spacing w:val="-23"/>
        </w:rPr>
        <w:t> </w:t>
      </w:r>
      <w:r>
        <w:rPr/>
        <w:t>月</w:t>
      </w:r>
      <w:r>
        <w:rPr>
          <w:spacing w:val="-26"/>
        </w:rPr>
        <w:t> </w:t>
      </w:r>
      <w:r>
        <w:rPr/>
        <w:t>21</w:t>
      </w:r>
      <w:r>
        <w:rPr>
          <w:spacing w:val="-23"/>
        </w:rPr>
        <w:t> </w:t>
      </w:r>
      <w:r>
        <w:rPr/>
        <w:t>日收到中国证券监督管理委员会有关批复文件，核准</w:t>
      </w:r>
    </w:p>
    <w:p>
      <w:pPr>
        <w:pStyle w:val="BodyText"/>
        <w:spacing w:line="364" w:lineRule="auto" w:before="134"/>
        <w:ind w:right="175"/>
        <w:jc w:val="both"/>
      </w:pPr>
      <w:r>
        <w:rPr/>
        <w:t>豁免中国航天科工集团公司因国有股权无偿划转而增持航天信息股份有限公司 3,962,400 股，导致合</w:t>
      </w:r>
      <w:r>
        <w:rPr>
          <w:spacing w:val="-28"/>
        </w:rPr>
        <w:t> </w:t>
      </w:r>
      <w:r>
        <w:rPr>
          <w:spacing w:val="-28"/>
        </w:rPr>
      </w:r>
      <w:r>
        <w:rPr/>
        <w:t>计持有公司</w:t>
      </w:r>
      <w:r>
        <w:rPr>
          <w:spacing w:val="-12"/>
        </w:rPr>
        <w:t> </w:t>
      </w:r>
      <w:r>
        <w:rPr/>
        <w:t>36.1937%的股份而应履行的要约收购义务（证监许可[2008]1137</w:t>
      </w:r>
      <w:r>
        <w:rPr>
          <w:spacing w:val="-18"/>
        </w:rPr>
        <w:t> </w:t>
      </w:r>
      <w:r>
        <w:rPr/>
        <w:t>号），公司已于</w:t>
      </w:r>
      <w:r>
        <w:rPr>
          <w:spacing w:val="-12"/>
        </w:rPr>
        <w:t> </w:t>
      </w:r>
      <w:r>
        <w:rPr/>
        <w:t>2008</w:t>
      </w:r>
      <w:r>
        <w:rPr>
          <w:spacing w:val="-14"/>
        </w:rPr>
        <w:t> </w:t>
      </w:r>
      <w:r>
        <w:rPr/>
        <w:t>年</w:t>
      </w:r>
      <w:r>
        <w:rPr>
          <w:spacing w:val="-77"/>
        </w:rPr>
        <w:t> </w:t>
      </w:r>
      <w:r>
        <w:rPr>
          <w:spacing w:val="-77"/>
        </w:rPr>
      </w:r>
      <w:r>
        <w:rPr/>
        <w:t>9 月 23</w:t>
      </w:r>
      <w:r>
        <w:rPr>
          <w:spacing w:val="-1"/>
        </w:rPr>
        <w:t> </w:t>
      </w:r>
      <w:r>
        <w:rPr/>
        <w:t>日在上海证券交易所网站和公司指定信息披露媒体披露了该豁免要约批复公告。</w:t>
      </w:r>
    </w:p>
    <w:p>
      <w:pPr>
        <w:pStyle w:val="BodyText"/>
        <w:spacing w:line="362" w:lineRule="auto" w:before="80"/>
        <w:ind w:right="175" w:firstLine="408"/>
        <w:jc w:val="both"/>
      </w:pPr>
      <w:r>
        <w:rPr>
          <w:w w:val="105"/>
        </w:rPr>
        <w:t>报告期内，公司于</w:t>
      </w:r>
      <w:r>
        <w:rPr>
          <w:spacing w:val="-82"/>
          <w:w w:val="105"/>
        </w:rPr>
        <w:t> </w:t>
      </w:r>
      <w:r>
        <w:rPr>
          <w:w w:val="105"/>
        </w:rPr>
        <w:t>2008</w:t>
      </w:r>
      <w:r>
        <w:rPr>
          <w:spacing w:val="-84"/>
          <w:w w:val="105"/>
        </w:rPr>
        <w:t> </w:t>
      </w:r>
      <w:r>
        <w:rPr>
          <w:w w:val="105"/>
        </w:rPr>
        <w:t>年</w:t>
      </w:r>
      <w:r>
        <w:rPr>
          <w:spacing w:val="-82"/>
          <w:w w:val="105"/>
        </w:rPr>
        <w:t> </w:t>
      </w:r>
      <w:r>
        <w:rPr>
          <w:w w:val="105"/>
        </w:rPr>
        <w:t>7</w:t>
      </w:r>
      <w:r>
        <w:rPr>
          <w:spacing w:val="-84"/>
          <w:w w:val="105"/>
        </w:rPr>
        <w:t> </w:t>
      </w:r>
      <w:r>
        <w:rPr>
          <w:w w:val="105"/>
        </w:rPr>
        <w:t>月</w:t>
      </w:r>
      <w:r>
        <w:rPr>
          <w:spacing w:val="-82"/>
          <w:w w:val="105"/>
        </w:rPr>
        <w:t> </w:t>
      </w:r>
      <w:r>
        <w:rPr>
          <w:w w:val="105"/>
        </w:rPr>
        <w:t>3</w:t>
      </w:r>
      <w:r>
        <w:rPr>
          <w:spacing w:val="-82"/>
          <w:w w:val="105"/>
        </w:rPr>
        <w:t> </w:t>
      </w:r>
      <w:r>
        <w:rPr>
          <w:w w:val="105"/>
        </w:rPr>
        <w:t>日发布提示性公告，中国航天科工集团公司以</w:t>
      </w:r>
      <w:r>
        <w:rPr>
          <w:spacing w:val="-82"/>
          <w:w w:val="105"/>
        </w:rPr>
        <w:t> </w:t>
      </w:r>
      <w:r>
        <w:rPr>
          <w:w w:val="105"/>
        </w:rPr>
        <w:t>2284</w:t>
      </w:r>
      <w:r>
        <w:rPr>
          <w:spacing w:val="-84"/>
          <w:w w:val="105"/>
        </w:rPr>
        <w:t> </w:t>
      </w:r>
      <w:r>
        <w:rPr>
          <w:w w:val="105"/>
        </w:rPr>
        <w:t>万元的价格</w:t>
      </w:r>
      <w:r>
        <w:rPr>
          <w:w w:val="102"/>
        </w:rPr>
        <w:t> </w:t>
      </w:r>
      <w:r>
        <w:rPr>
          <w:spacing w:val="-2"/>
        </w:rPr>
        <w:t>受让了北京东方鑫辰科技发展有限公司所持有的航天新概念科技有限公司</w:t>
      </w:r>
      <w:r>
        <w:rPr/>
        <w:t>  </w:t>
      </w:r>
      <w:r>
        <w:rPr>
          <w:spacing w:val="11"/>
        </w:rPr>
        <w:t> </w:t>
      </w:r>
      <w:r>
        <w:rPr>
          <w:spacing w:val="-5"/>
        </w:rPr>
        <w:t>66.67%的股权，因航天新概</w:t>
      </w:r>
    </w:p>
    <w:p>
      <w:pPr>
        <w:spacing w:after="0" w:line="362" w:lineRule="auto"/>
        <w:jc w:val="both"/>
        <w:sectPr>
          <w:pgSz w:w="11900" w:h="16840"/>
          <w:pgMar w:header="1443" w:footer="1407" w:top="1660" w:bottom="1600" w:left="1340" w:right="1240"/>
        </w:sectPr>
      </w:pPr>
    </w:p>
    <w:p>
      <w:pPr>
        <w:spacing w:line="240" w:lineRule="auto" w:before="3"/>
        <w:rPr>
          <w:rFonts w:ascii="宋体" w:hAnsi="宋体" w:cs="宋体" w:eastAsia="宋体" w:hint="default"/>
          <w:sz w:val="28"/>
          <w:szCs w:val="28"/>
        </w:rPr>
      </w:pPr>
    </w:p>
    <w:p>
      <w:pPr>
        <w:pStyle w:val="BodyText"/>
        <w:spacing w:line="362" w:lineRule="auto" w:before="43"/>
        <w:ind w:right="0"/>
        <w:jc w:val="left"/>
      </w:pPr>
      <w:r>
        <w:rPr>
          <w:spacing w:val="-2"/>
          <w:w w:val="102"/>
        </w:rPr>
        <w:t>念科技有限公司持有航天信息</w:t>
      </w:r>
      <w:r>
        <w:rPr>
          <w:spacing w:val="-41"/>
          <w:w w:val="102"/>
        </w:rPr>
        <w:t> </w:t>
      </w:r>
      <w:r>
        <w:rPr>
          <w:spacing w:val="-6"/>
          <w:w w:val="102"/>
        </w:rPr>
        <w:t>5.68%的股权，因此中国航天科工集团公司间接增持</w:t>
      </w:r>
      <w:r>
        <w:rPr>
          <w:spacing w:val="-41"/>
          <w:w w:val="102"/>
        </w:rPr>
        <w:t> </w:t>
      </w:r>
      <w:r>
        <w:rPr>
          <w:spacing w:val="-2"/>
          <w:w w:val="102"/>
        </w:rPr>
        <w:t>3.79%的航天信息股</w:t>
      </w:r>
      <w:r>
        <w:rPr>
          <w:spacing w:val="-97"/>
          <w:w w:val="102"/>
        </w:rPr>
        <w:t> </w:t>
      </w:r>
      <w:r>
        <w:rPr>
          <w:spacing w:val="-97"/>
          <w:w w:val="102"/>
        </w:rPr>
      </w:r>
      <w:r>
        <w:rPr>
          <w:w w:val="105"/>
        </w:rPr>
        <w:t>权。</w:t>
      </w:r>
      <w:r>
        <w:rPr/>
      </w:r>
    </w:p>
    <w:p>
      <w:pPr>
        <w:pStyle w:val="BodyText"/>
        <w:spacing w:line="240" w:lineRule="auto" w:before="82"/>
        <w:ind w:left="551" w:right="4868"/>
        <w:jc w:val="left"/>
      </w:pPr>
      <w:r>
        <w:rPr>
          <w:w w:val="105"/>
        </w:rPr>
        <w:t>2、限售股份变动情况表</w:t>
      </w:r>
      <w:r>
        <w:rPr/>
      </w:r>
    </w:p>
    <w:p>
      <w:pPr>
        <w:spacing w:before="143"/>
        <w:ind w:left="0" w:right="184" w:firstLine="0"/>
        <w:jc w:val="right"/>
        <w:rPr>
          <w:rFonts w:ascii="宋体" w:hAnsi="宋体" w:cs="宋体" w:eastAsia="宋体" w:hint="default"/>
          <w:sz w:val="17"/>
          <w:szCs w:val="17"/>
        </w:rPr>
      </w:pPr>
      <w:r>
        <w:rPr>
          <w:rFonts w:ascii="宋体" w:hAnsi="宋体" w:cs="宋体" w:eastAsia="宋体" w:hint="default"/>
          <w:sz w:val="17"/>
          <w:szCs w:val="17"/>
        </w:rPr>
        <w:t>单位:股</w:t>
      </w:r>
    </w:p>
    <w:p>
      <w:pPr>
        <w:spacing w:line="240" w:lineRule="auto" w:before="0"/>
        <w:rPr>
          <w:rFonts w:ascii="宋体" w:hAnsi="宋体" w:cs="宋体" w:eastAsia="宋体" w:hint="default"/>
          <w:sz w:val="2"/>
          <w:szCs w:val="2"/>
        </w:rPr>
      </w:pPr>
    </w:p>
    <w:tbl>
      <w:tblPr>
        <w:tblW w:w="0" w:type="auto"/>
        <w:jc w:val="left"/>
        <w:tblInd w:w="128" w:type="dxa"/>
        <w:tblLayout w:type="fixed"/>
        <w:tblCellMar>
          <w:top w:w="0" w:type="dxa"/>
          <w:left w:w="0" w:type="dxa"/>
          <w:bottom w:w="0" w:type="dxa"/>
          <w:right w:w="0" w:type="dxa"/>
        </w:tblCellMar>
        <w:tblLook w:val="01E0"/>
      </w:tblPr>
      <w:tblGrid>
        <w:gridCol w:w="2186"/>
        <w:gridCol w:w="1183"/>
        <w:gridCol w:w="1178"/>
        <w:gridCol w:w="1183"/>
        <w:gridCol w:w="1178"/>
        <w:gridCol w:w="947"/>
        <w:gridCol w:w="1194"/>
      </w:tblGrid>
      <w:tr>
        <w:trPr>
          <w:trHeight w:val="470" w:hRule="exact"/>
        </w:trPr>
        <w:tc>
          <w:tcPr>
            <w:tcW w:w="218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right="0"/>
              <w:jc w:val="center"/>
              <w:rPr>
                <w:rFonts w:ascii="宋体" w:hAnsi="宋体" w:cs="宋体" w:eastAsia="宋体" w:hint="default"/>
                <w:sz w:val="17"/>
                <w:szCs w:val="17"/>
              </w:rPr>
            </w:pPr>
            <w:r>
              <w:rPr>
                <w:rFonts w:ascii="宋体" w:hAnsi="宋体" w:cs="宋体" w:eastAsia="宋体" w:hint="default"/>
                <w:w w:val="105"/>
                <w:sz w:val="17"/>
                <w:szCs w:val="17"/>
              </w:rPr>
              <w:t>股东名称</w:t>
            </w:r>
            <w:r>
              <w:rPr>
                <w:rFonts w:ascii="宋体" w:hAnsi="宋体" w:cs="宋体" w:eastAsia="宋体" w:hint="default"/>
                <w:sz w:val="17"/>
                <w:szCs w:val="17"/>
              </w:rPr>
            </w:r>
          </w:p>
        </w:tc>
        <w:tc>
          <w:tcPr>
            <w:tcW w:w="118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年初限售股</w:t>
            </w:r>
            <w:r>
              <w:rPr>
                <w:rFonts w:ascii="宋体" w:hAnsi="宋体" w:cs="宋体" w:eastAsia="宋体" w:hint="default"/>
                <w:sz w:val="17"/>
                <w:szCs w:val="17"/>
              </w:rPr>
            </w:r>
          </w:p>
          <w:p>
            <w:pPr>
              <w:pStyle w:val="TableParagraph"/>
              <w:spacing w:line="240" w:lineRule="auto" w:before="3"/>
              <w:ind w:right="2"/>
              <w:jc w:val="center"/>
              <w:rPr>
                <w:rFonts w:ascii="宋体" w:hAnsi="宋体" w:cs="宋体" w:eastAsia="宋体" w:hint="default"/>
                <w:sz w:val="17"/>
                <w:szCs w:val="17"/>
              </w:rPr>
            </w:pPr>
            <w:r>
              <w:rPr>
                <w:rFonts w:ascii="宋体" w:hAnsi="宋体" w:cs="宋体" w:eastAsia="宋体" w:hint="default"/>
                <w:w w:val="102"/>
                <w:sz w:val="17"/>
                <w:szCs w:val="17"/>
              </w:rPr>
              <w:t>数</w:t>
            </w:r>
            <w:r>
              <w:rPr>
                <w:rFonts w:ascii="宋体" w:hAnsi="宋体" w:cs="宋体" w:eastAsia="宋体" w:hint="default"/>
                <w:sz w:val="17"/>
                <w:szCs w:val="17"/>
              </w:rPr>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本年解除限</w:t>
            </w:r>
            <w:r>
              <w:rPr>
                <w:rFonts w:ascii="宋体" w:hAnsi="宋体" w:cs="宋体" w:eastAsia="宋体" w:hint="default"/>
                <w:sz w:val="17"/>
                <w:szCs w:val="17"/>
              </w:rPr>
            </w:r>
          </w:p>
          <w:p>
            <w:pPr>
              <w:pStyle w:val="TableParagraph"/>
              <w:spacing w:line="240" w:lineRule="auto" w:before="3"/>
              <w:ind w:right="0"/>
              <w:jc w:val="center"/>
              <w:rPr>
                <w:rFonts w:ascii="宋体" w:hAnsi="宋体" w:cs="宋体" w:eastAsia="宋体" w:hint="default"/>
                <w:sz w:val="17"/>
                <w:szCs w:val="17"/>
              </w:rPr>
            </w:pPr>
            <w:r>
              <w:rPr>
                <w:rFonts w:ascii="宋体" w:hAnsi="宋体" w:cs="宋体" w:eastAsia="宋体" w:hint="default"/>
                <w:w w:val="105"/>
                <w:sz w:val="17"/>
                <w:szCs w:val="17"/>
              </w:rPr>
              <w:t>售股数</w:t>
            </w:r>
            <w:r>
              <w:rPr>
                <w:rFonts w:ascii="宋体" w:hAnsi="宋体" w:cs="宋体" w:eastAsia="宋体" w:hint="default"/>
                <w:sz w:val="17"/>
                <w:szCs w:val="17"/>
              </w:rPr>
            </w:r>
          </w:p>
        </w:tc>
        <w:tc>
          <w:tcPr>
            <w:tcW w:w="118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本年增加限</w:t>
            </w:r>
            <w:r>
              <w:rPr>
                <w:rFonts w:ascii="宋体" w:hAnsi="宋体" w:cs="宋体" w:eastAsia="宋体" w:hint="default"/>
                <w:sz w:val="17"/>
                <w:szCs w:val="17"/>
              </w:rPr>
            </w:r>
          </w:p>
          <w:p>
            <w:pPr>
              <w:pStyle w:val="TableParagraph"/>
              <w:spacing w:line="240" w:lineRule="auto" w:before="3"/>
              <w:ind w:right="0"/>
              <w:jc w:val="center"/>
              <w:rPr>
                <w:rFonts w:ascii="宋体" w:hAnsi="宋体" w:cs="宋体" w:eastAsia="宋体" w:hint="default"/>
                <w:sz w:val="17"/>
                <w:szCs w:val="17"/>
              </w:rPr>
            </w:pPr>
            <w:r>
              <w:rPr>
                <w:rFonts w:ascii="宋体" w:hAnsi="宋体" w:cs="宋体" w:eastAsia="宋体" w:hint="default"/>
                <w:w w:val="105"/>
                <w:sz w:val="17"/>
                <w:szCs w:val="17"/>
              </w:rPr>
              <w:t>售股数</w:t>
            </w:r>
            <w:r>
              <w:rPr>
                <w:rFonts w:ascii="宋体" w:hAnsi="宋体" w:cs="宋体" w:eastAsia="宋体" w:hint="default"/>
                <w:sz w:val="17"/>
                <w:szCs w:val="17"/>
              </w:rPr>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年末限售股</w:t>
            </w:r>
            <w:r>
              <w:rPr>
                <w:rFonts w:ascii="宋体" w:hAnsi="宋体" w:cs="宋体" w:eastAsia="宋体" w:hint="default"/>
                <w:sz w:val="17"/>
                <w:szCs w:val="17"/>
              </w:rPr>
            </w:r>
          </w:p>
          <w:p>
            <w:pPr>
              <w:pStyle w:val="TableParagraph"/>
              <w:spacing w:line="240" w:lineRule="auto" w:before="3"/>
              <w:ind w:right="2"/>
              <w:jc w:val="center"/>
              <w:rPr>
                <w:rFonts w:ascii="宋体" w:hAnsi="宋体" w:cs="宋体" w:eastAsia="宋体" w:hint="default"/>
                <w:sz w:val="17"/>
                <w:szCs w:val="17"/>
              </w:rPr>
            </w:pPr>
            <w:r>
              <w:rPr>
                <w:rFonts w:ascii="宋体" w:hAnsi="宋体" w:cs="宋体" w:eastAsia="宋体" w:hint="default"/>
                <w:w w:val="102"/>
                <w:sz w:val="17"/>
                <w:szCs w:val="17"/>
              </w:rPr>
              <w:t>数</w:t>
            </w:r>
            <w:r>
              <w:rPr>
                <w:rFonts w:ascii="宋体" w:hAnsi="宋体" w:cs="宋体" w:eastAsia="宋体" w:hint="default"/>
                <w:sz w:val="17"/>
                <w:szCs w:val="17"/>
              </w:rPr>
            </w:r>
          </w:p>
        </w:tc>
        <w:tc>
          <w:tcPr>
            <w:tcW w:w="947"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94"/>
              <w:ind w:right="2"/>
              <w:jc w:val="center"/>
              <w:rPr>
                <w:rFonts w:ascii="宋体" w:hAnsi="宋体" w:cs="宋体" w:eastAsia="宋体" w:hint="default"/>
                <w:sz w:val="17"/>
                <w:szCs w:val="17"/>
              </w:rPr>
            </w:pPr>
            <w:r>
              <w:rPr>
                <w:rFonts w:ascii="宋体" w:hAnsi="宋体" w:cs="宋体" w:eastAsia="宋体" w:hint="default"/>
                <w:w w:val="105"/>
                <w:sz w:val="17"/>
                <w:szCs w:val="17"/>
              </w:rPr>
              <w:t>限售原因</w:t>
            </w:r>
            <w:r>
              <w:rPr>
                <w:rFonts w:ascii="宋体" w:hAnsi="宋体" w:cs="宋体" w:eastAsia="宋体" w:hint="default"/>
                <w:sz w:val="17"/>
                <w:szCs w:val="17"/>
              </w:rPr>
            </w:r>
          </w:p>
        </w:tc>
        <w:tc>
          <w:tcPr>
            <w:tcW w:w="1194" w:type="dxa"/>
            <w:tcBorders>
              <w:top w:val="single" w:sz="6" w:space="0" w:color="101010"/>
              <w:left w:val="single" w:sz="5" w:space="0" w:color="101010"/>
              <w:bottom w:val="single" w:sz="6" w:space="0" w:color="101010"/>
              <w:right w:val="single" w:sz="6" w:space="0" w:color="101010"/>
            </w:tcBorders>
          </w:tcPr>
          <w:p>
            <w:pPr>
              <w:pStyle w:val="TableParagraph"/>
              <w:spacing w:line="201" w:lineRule="exact"/>
              <w:ind w:left="4" w:right="0"/>
              <w:jc w:val="center"/>
              <w:rPr>
                <w:rFonts w:ascii="宋体" w:hAnsi="宋体" w:cs="宋体" w:eastAsia="宋体" w:hint="default"/>
                <w:sz w:val="17"/>
                <w:szCs w:val="17"/>
              </w:rPr>
            </w:pPr>
            <w:r>
              <w:rPr>
                <w:rFonts w:ascii="宋体" w:hAnsi="宋体" w:cs="宋体" w:eastAsia="宋体" w:hint="default"/>
                <w:w w:val="105"/>
                <w:sz w:val="17"/>
                <w:szCs w:val="17"/>
              </w:rPr>
              <w:t>解除限售日</w:t>
            </w:r>
            <w:r>
              <w:rPr>
                <w:rFonts w:ascii="宋体" w:hAnsi="宋体" w:cs="宋体" w:eastAsia="宋体" w:hint="default"/>
                <w:sz w:val="17"/>
                <w:szCs w:val="17"/>
              </w:rPr>
            </w:r>
          </w:p>
          <w:p>
            <w:pPr>
              <w:pStyle w:val="TableParagraph"/>
              <w:spacing w:line="240" w:lineRule="auto" w:before="3"/>
              <w:ind w:left="2" w:right="0"/>
              <w:jc w:val="center"/>
              <w:rPr>
                <w:rFonts w:ascii="宋体" w:hAnsi="宋体" w:cs="宋体" w:eastAsia="宋体" w:hint="default"/>
                <w:sz w:val="17"/>
                <w:szCs w:val="17"/>
              </w:rPr>
            </w:pPr>
            <w:r>
              <w:rPr>
                <w:rFonts w:ascii="宋体" w:hAnsi="宋体" w:cs="宋体" w:eastAsia="宋体" w:hint="default"/>
                <w:w w:val="102"/>
                <w:sz w:val="17"/>
                <w:szCs w:val="17"/>
              </w:rPr>
              <w:t>期</w:t>
            </w:r>
            <w:r>
              <w:rPr>
                <w:rFonts w:ascii="宋体" w:hAnsi="宋体" w:cs="宋体" w:eastAsia="宋体" w:hint="default"/>
                <w:sz w:val="17"/>
                <w:szCs w:val="17"/>
              </w:rPr>
            </w:r>
          </w:p>
        </w:tc>
      </w:tr>
      <w:tr>
        <w:trPr>
          <w:trHeight w:val="245" w:hRule="exact"/>
        </w:trPr>
        <w:tc>
          <w:tcPr>
            <w:tcW w:w="2186" w:type="dxa"/>
            <w:tcBorders>
              <w:top w:val="single" w:sz="6" w:space="0" w:color="101010"/>
              <w:left w:val="single" w:sz="6" w:space="0" w:color="101010"/>
              <w:bottom w:val="nil" w:sz="6" w:space="0" w:color="auto"/>
              <w:right w:val="single" w:sz="6" w:space="0" w:color="101010"/>
            </w:tcBorders>
          </w:tcPr>
          <w:p>
            <w:pPr>
              <w:pStyle w:val="TableParagraph"/>
              <w:spacing w:line="240" w:lineRule="auto"/>
              <w:ind w:left="98" w:right="0"/>
              <w:jc w:val="left"/>
              <w:rPr>
                <w:rFonts w:ascii="宋体" w:hAnsi="宋体" w:cs="宋体" w:eastAsia="宋体" w:hint="default"/>
                <w:sz w:val="17"/>
                <w:szCs w:val="17"/>
              </w:rPr>
            </w:pPr>
            <w:r>
              <w:rPr>
                <w:rFonts w:ascii="宋体" w:hAnsi="宋体" w:cs="宋体" w:eastAsia="宋体" w:hint="default"/>
                <w:w w:val="105"/>
                <w:sz w:val="17"/>
                <w:szCs w:val="17"/>
              </w:rPr>
              <w:t>中国航天科工集团公司</w:t>
            </w:r>
            <w:r>
              <w:rPr>
                <w:rFonts w:ascii="宋体" w:hAnsi="宋体" w:cs="宋体" w:eastAsia="宋体" w:hint="default"/>
                <w:sz w:val="17"/>
                <w:szCs w:val="17"/>
              </w:rPr>
            </w:r>
          </w:p>
        </w:tc>
        <w:tc>
          <w:tcPr>
            <w:tcW w:w="1183" w:type="dxa"/>
            <w:tcBorders>
              <w:top w:val="single" w:sz="6" w:space="0" w:color="101010"/>
              <w:left w:val="single" w:sz="6" w:space="0" w:color="101010"/>
              <w:bottom w:val="nil" w:sz="6" w:space="0" w:color="auto"/>
              <w:right w:val="single" w:sz="6" w:space="0" w:color="101010"/>
            </w:tcBorders>
          </w:tcPr>
          <w:p>
            <w:pPr>
              <w:pStyle w:val="TableParagraph"/>
              <w:spacing w:line="201" w:lineRule="exact"/>
              <w:ind w:left="100" w:right="0"/>
              <w:jc w:val="left"/>
              <w:rPr>
                <w:rFonts w:ascii="宋体" w:hAnsi="宋体" w:cs="宋体" w:eastAsia="宋体" w:hint="default"/>
                <w:sz w:val="17"/>
                <w:szCs w:val="17"/>
              </w:rPr>
            </w:pPr>
            <w:r>
              <w:rPr>
                <w:rFonts w:ascii="宋体"/>
                <w:w w:val="105"/>
                <w:sz w:val="17"/>
              </w:rPr>
              <w:t>109,420,620</w:t>
            </w:r>
            <w:r>
              <w:rPr>
                <w:rFonts w:ascii="宋体"/>
                <w:sz w:val="17"/>
              </w:rPr>
            </w:r>
          </w:p>
        </w:tc>
        <w:tc>
          <w:tcPr>
            <w:tcW w:w="1178" w:type="dxa"/>
            <w:tcBorders>
              <w:top w:val="single" w:sz="6" w:space="0" w:color="101010"/>
              <w:left w:val="single" w:sz="6" w:space="0" w:color="101010"/>
              <w:bottom w:val="nil" w:sz="6" w:space="0" w:color="auto"/>
              <w:right w:val="single" w:sz="6" w:space="0" w:color="101010"/>
            </w:tcBorders>
          </w:tcPr>
          <w:p>
            <w:pPr>
              <w:pStyle w:val="TableParagraph"/>
              <w:spacing w:line="201" w:lineRule="exact"/>
              <w:ind w:right="97"/>
              <w:jc w:val="right"/>
              <w:rPr>
                <w:rFonts w:ascii="宋体" w:hAnsi="宋体" w:cs="宋体" w:eastAsia="宋体" w:hint="default"/>
                <w:sz w:val="17"/>
                <w:szCs w:val="17"/>
              </w:rPr>
            </w:pPr>
            <w:r>
              <w:rPr>
                <w:rFonts w:ascii="宋体"/>
                <w:w w:val="102"/>
                <w:sz w:val="17"/>
              </w:rPr>
              <w:t>0</w:t>
            </w:r>
            <w:r>
              <w:rPr>
                <w:rFonts w:ascii="宋体"/>
                <w:sz w:val="17"/>
              </w:rPr>
            </w:r>
          </w:p>
        </w:tc>
        <w:tc>
          <w:tcPr>
            <w:tcW w:w="1183" w:type="dxa"/>
            <w:tcBorders>
              <w:top w:val="single" w:sz="6" w:space="0" w:color="101010"/>
              <w:left w:val="single" w:sz="6" w:space="0" w:color="101010"/>
              <w:bottom w:val="nil" w:sz="6" w:space="0" w:color="auto"/>
              <w:right w:val="single" w:sz="6" w:space="0" w:color="101010"/>
            </w:tcBorders>
          </w:tcPr>
          <w:p>
            <w:pPr>
              <w:pStyle w:val="TableParagraph"/>
              <w:spacing w:line="201" w:lineRule="exact"/>
              <w:ind w:right="99"/>
              <w:jc w:val="right"/>
              <w:rPr>
                <w:rFonts w:ascii="宋体" w:hAnsi="宋体" w:cs="宋体" w:eastAsia="宋体" w:hint="default"/>
                <w:sz w:val="17"/>
                <w:szCs w:val="17"/>
              </w:rPr>
            </w:pPr>
            <w:r>
              <w:rPr>
                <w:rFonts w:ascii="宋体"/>
                <w:spacing w:val="-1"/>
                <w:sz w:val="17"/>
              </w:rPr>
              <w:t>109,420,620</w:t>
            </w:r>
          </w:p>
        </w:tc>
        <w:tc>
          <w:tcPr>
            <w:tcW w:w="1178" w:type="dxa"/>
            <w:tcBorders>
              <w:top w:val="single" w:sz="6" w:space="0" w:color="101010"/>
              <w:left w:val="single" w:sz="6" w:space="0" w:color="101010"/>
              <w:bottom w:val="nil" w:sz="6" w:space="0" w:color="auto"/>
              <w:right w:val="single" w:sz="6" w:space="0" w:color="101010"/>
            </w:tcBorders>
          </w:tcPr>
          <w:p>
            <w:pPr>
              <w:pStyle w:val="TableParagraph"/>
              <w:spacing w:line="201" w:lineRule="exact"/>
              <w:ind w:left="3" w:right="0"/>
              <w:jc w:val="center"/>
              <w:rPr>
                <w:rFonts w:ascii="宋体" w:hAnsi="宋体" w:cs="宋体" w:eastAsia="宋体" w:hint="default"/>
                <w:sz w:val="17"/>
                <w:szCs w:val="17"/>
              </w:rPr>
            </w:pPr>
            <w:r>
              <w:rPr>
                <w:rFonts w:ascii="宋体"/>
                <w:w w:val="105"/>
                <w:sz w:val="17"/>
              </w:rPr>
              <w:t>218,841,240</w:t>
            </w:r>
            <w:r>
              <w:rPr>
                <w:rFonts w:ascii="宋体"/>
                <w:sz w:val="17"/>
              </w:rPr>
            </w:r>
          </w:p>
        </w:tc>
        <w:tc>
          <w:tcPr>
            <w:tcW w:w="947" w:type="dxa"/>
            <w:tcBorders>
              <w:top w:val="single" w:sz="6" w:space="0" w:color="101010"/>
              <w:left w:val="single" w:sz="6" w:space="0" w:color="101010"/>
              <w:bottom w:val="nil" w:sz="6" w:space="0" w:color="auto"/>
              <w:right w:val="single" w:sz="5" w:space="0" w:color="101010"/>
            </w:tcBorders>
          </w:tcPr>
          <w:p>
            <w:pPr>
              <w:pStyle w:val="TableParagraph"/>
              <w:spacing w:line="201" w:lineRule="exact"/>
              <w:ind w:right="35"/>
              <w:jc w:val="center"/>
              <w:rPr>
                <w:rFonts w:ascii="宋体" w:hAnsi="宋体" w:cs="宋体" w:eastAsia="宋体" w:hint="default"/>
                <w:sz w:val="17"/>
                <w:szCs w:val="17"/>
              </w:rPr>
            </w:pPr>
            <w:r>
              <w:rPr>
                <w:rFonts w:ascii="宋体" w:hAnsi="宋体" w:cs="宋体" w:eastAsia="宋体" w:hint="default"/>
                <w:w w:val="105"/>
                <w:sz w:val="17"/>
                <w:szCs w:val="17"/>
              </w:rPr>
              <w:t>履行公司</w:t>
            </w:r>
            <w:r>
              <w:rPr>
                <w:rFonts w:ascii="宋体" w:hAnsi="宋体" w:cs="宋体" w:eastAsia="宋体" w:hint="default"/>
                <w:sz w:val="17"/>
                <w:szCs w:val="17"/>
              </w:rPr>
            </w:r>
          </w:p>
        </w:tc>
        <w:tc>
          <w:tcPr>
            <w:tcW w:w="1194" w:type="dxa"/>
            <w:tcBorders>
              <w:top w:val="single" w:sz="6" w:space="0" w:color="101010"/>
              <w:left w:val="single" w:sz="5" w:space="0" w:color="101010"/>
              <w:bottom w:val="nil" w:sz="6" w:space="0" w:color="auto"/>
              <w:right w:val="single" w:sz="6" w:space="0" w:color="101010"/>
            </w:tcBorders>
          </w:tcPr>
          <w:p>
            <w:pPr>
              <w:pStyle w:val="TableParagraph"/>
              <w:spacing w:line="240" w:lineRule="auto"/>
              <w:ind w:right="1"/>
              <w:jc w:val="center"/>
              <w:rPr>
                <w:rFonts w:ascii="宋体" w:hAnsi="宋体" w:cs="宋体" w:eastAsia="宋体" w:hint="default"/>
                <w:sz w:val="17"/>
                <w:szCs w:val="17"/>
              </w:rPr>
            </w:pPr>
            <w:r>
              <w:rPr>
                <w:rFonts w:ascii="宋体"/>
                <w:w w:val="105"/>
                <w:sz w:val="17"/>
              </w:rPr>
              <w:t>2009-5-16</w:t>
            </w:r>
            <w:r>
              <w:rPr>
                <w:rFonts w:ascii="宋体"/>
                <w:sz w:val="17"/>
              </w:rPr>
            </w:r>
          </w:p>
        </w:tc>
      </w:tr>
      <w:tr>
        <w:trPr>
          <w:trHeight w:val="39" w:hRule="exact"/>
        </w:trPr>
        <w:tc>
          <w:tcPr>
            <w:tcW w:w="2186" w:type="dxa"/>
            <w:vMerge w:val="restart"/>
            <w:tcBorders>
              <w:top w:val="single" w:sz="5" w:space="0" w:color="101010"/>
              <w:left w:val="single" w:sz="6" w:space="0" w:color="101010"/>
              <w:right w:val="single" w:sz="6" w:space="0" w:color="101010"/>
            </w:tcBorders>
          </w:tcPr>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航天新概念科技有限公司</w:t>
            </w:r>
            <w:r>
              <w:rPr>
                <w:rFonts w:ascii="宋体" w:hAnsi="宋体" w:cs="宋体" w:eastAsia="宋体" w:hint="default"/>
                <w:sz w:val="17"/>
                <w:szCs w:val="17"/>
              </w:rPr>
            </w:r>
          </w:p>
        </w:tc>
        <w:tc>
          <w:tcPr>
            <w:tcW w:w="1183" w:type="dxa"/>
            <w:vMerge w:val="restart"/>
            <w:tcBorders>
              <w:top w:val="single" w:sz="5" w:space="0" w:color="101010"/>
              <w:left w:val="single" w:sz="6" w:space="0" w:color="101010"/>
              <w:right w:val="single" w:sz="6" w:space="0" w:color="101010"/>
            </w:tcBorders>
          </w:tcPr>
          <w:p>
            <w:pPr>
              <w:pStyle w:val="TableParagraph"/>
              <w:spacing w:line="202" w:lineRule="exact"/>
              <w:ind w:left="276" w:right="0"/>
              <w:jc w:val="left"/>
              <w:rPr>
                <w:rFonts w:ascii="宋体" w:hAnsi="宋体" w:cs="宋体" w:eastAsia="宋体" w:hint="default"/>
                <w:sz w:val="17"/>
                <w:szCs w:val="17"/>
              </w:rPr>
            </w:pPr>
            <w:r>
              <w:rPr>
                <w:rFonts w:ascii="宋体"/>
                <w:w w:val="105"/>
                <w:sz w:val="17"/>
              </w:rPr>
              <w:t>2,106,976</w:t>
            </w:r>
            <w:r>
              <w:rPr>
                <w:rFonts w:ascii="宋体"/>
                <w:sz w:val="17"/>
              </w:rPr>
            </w:r>
          </w:p>
        </w:tc>
        <w:tc>
          <w:tcPr>
            <w:tcW w:w="1178" w:type="dxa"/>
            <w:vMerge w:val="restart"/>
            <w:tcBorders>
              <w:top w:val="single" w:sz="5" w:space="0" w:color="101010"/>
              <w:left w:val="single" w:sz="6" w:space="0" w:color="101010"/>
              <w:right w:val="single" w:sz="6" w:space="0" w:color="101010"/>
            </w:tcBorders>
          </w:tcPr>
          <w:p>
            <w:pPr>
              <w:pStyle w:val="TableParagraph"/>
              <w:spacing w:line="202" w:lineRule="exact"/>
              <w:ind w:left="273" w:right="0"/>
              <w:jc w:val="left"/>
              <w:rPr>
                <w:rFonts w:ascii="宋体" w:hAnsi="宋体" w:cs="宋体" w:eastAsia="宋体" w:hint="default"/>
                <w:sz w:val="17"/>
                <w:szCs w:val="17"/>
              </w:rPr>
            </w:pPr>
            <w:r>
              <w:rPr>
                <w:rFonts w:ascii="宋体"/>
                <w:w w:val="105"/>
                <w:sz w:val="17"/>
              </w:rPr>
              <w:t>4,213,952</w:t>
            </w:r>
            <w:r>
              <w:rPr>
                <w:rFonts w:ascii="宋体"/>
                <w:sz w:val="17"/>
              </w:rPr>
            </w:r>
          </w:p>
        </w:tc>
        <w:tc>
          <w:tcPr>
            <w:tcW w:w="1183" w:type="dxa"/>
            <w:vMerge w:val="restart"/>
            <w:tcBorders>
              <w:top w:val="single" w:sz="5" w:space="0" w:color="101010"/>
              <w:left w:val="single" w:sz="6" w:space="0" w:color="101010"/>
              <w:right w:val="single" w:sz="6" w:space="0" w:color="101010"/>
            </w:tcBorders>
          </w:tcPr>
          <w:p>
            <w:pPr>
              <w:pStyle w:val="TableParagraph"/>
              <w:spacing w:line="202" w:lineRule="exact"/>
              <w:ind w:left="276" w:right="0"/>
              <w:jc w:val="left"/>
              <w:rPr>
                <w:rFonts w:ascii="宋体" w:hAnsi="宋体" w:cs="宋体" w:eastAsia="宋体" w:hint="default"/>
                <w:sz w:val="17"/>
                <w:szCs w:val="17"/>
              </w:rPr>
            </w:pPr>
            <w:r>
              <w:rPr>
                <w:rFonts w:ascii="宋体"/>
                <w:w w:val="105"/>
                <w:sz w:val="17"/>
              </w:rPr>
              <w:t>2,106,976</w:t>
            </w:r>
            <w:r>
              <w:rPr>
                <w:rFonts w:ascii="宋体"/>
                <w:sz w:val="17"/>
              </w:rPr>
            </w:r>
          </w:p>
        </w:tc>
        <w:tc>
          <w:tcPr>
            <w:tcW w:w="1178" w:type="dxa"/>
            <w:vMerge w:val="restart"/>
            <w:tcBorders>
              <w:top w:val="single" w:sz="5" w:space="0" w:color="101010"/>
              <w:left w:val="single" w:sz="6" w:space="0" w:color="101010"/>
              <w:right w:val="single" w:sz="6" w:space="0" w:color="101010"/>
            </w:tcBorders>
          </w:tcPr>
          <w:p>
            <w:pPr>
              <w:pStyle w:val="TableParagraph"/>
              <w:spacing w:line="202" w:lineRule="exact"/>
              <w:ind w:right="95"/>
              <w:jc w:val="right"/>
              <w:rPr>
                <w:rFonts w:ascii="宋体" w:hAnsi="宋体" w:cs="宋体" w:eastAsia="宋体" w:hint="default"/>
                <w:sz w:val="17"/>
                <w:szCs w:val="17"/>
              </w:rPr>
            </w:pPr>
            <w:r>
              <w:rPr>
                <w:rFonts w:ascii="宋体"/>
                <w:w w:val="102"/>
                <w:sz w:val="17"/>
              </w:rPr>
              <w:t>0</w:t>
            </w:r>
            <w:r>
              <w:rPr>
                <w:rFonts w:ascii="宋体"/>
                <w:sz w:val="17"/>
              </w:rPr>
            </w:r>
          </w:p>
        </w:tc>
        <w:tc>
          <w:tcPr>
            <w:tcW w:w="947" w:type="dxa"/>
            <w:vMerge w:val="restart"/>
            <w:tcBorders>
              <w:top w:val="nil" w:sz="6" w:space="0" w:color="auto"/>
              <w:left w:val="single" w:sz="6" w:space="0" w:color="101010"/>
              <w:right w:val="single" w:sz="5" w:space="0" w:color="101010"/>
            </w:tcBorders>
          </w:tcPr>
          <w:p>
            <w:pPr>
              <w:pStyle w:val="TableParagraph"/>
              <w:spacing w:line="189"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股权分置</w:t>
            </w:r>
            <w:r>
              <w:rPr>
                <w:rFonts w:ascii="宋体" w:hAnsi="宋体" w:cs="宋体" w:eastAsia="宋体" w:hint="default"/>
                <w:sz w:val="17"/>
                <w:szCs w:val="17"/>
              </w:rPr>
            </w:r>
          </w:p>
        </w:tc>
        <w:tc>
          <w:tcPr>
            <w:tcW w:w="1194" w:type="dxa"/>
            <w:vMerge w:val="restart"/>
            <w:tcBorders>
              <w:top w:val="single" w:sz="5" w:space="0" w:color="101010"/>
              <w:left w:val="single" w:sz="5" w:space="0" w:color="101010"/>
              <w:right w:val="single" w:sz="6" w:space="0" w:color="101010"/>
            </w:tcBorders>
          </w:tcPr>
          <w:p>
            <w:pPr>
              <w:pStyle w:val="TableParagraph"/>
              <w:spacing w:line="240" w:lineRule="auto" w:before="3"/>
              <w:ind w:left="194" w:right="0"/>
              <w:jc w:val="left"/>
              <w:rPr>
                <w:rFonts w:ascii="宋体" w:hAnsi="宋体" w:cs="宋体" w:eastAsia="宋体" w:hint="default"/>
                <w:sz w:val="17"/>
                <w:szCs w:val="17"/>
              </w:rPr>
            </w:pPr>
            <w:r>
              <w:rPr>
                <w:rFonts w:ascii="宋体"/>
                <w:w w:val="105"/>
                <w:sz w:val="17"/>
              </w:rPr>
              <w:t>2008-5-16</w:t>
            </w:r>
            <w:r>
              <w:rPr>
                <w:rFonts w:ascii="宋体"/>
                <w:sz w:val="17"/>
              </w:rPr>
            </w:r>
          </w:p>
        </w:tc>
      </w:tr>
      <w:tr>
        <w:trPr>
          <w:trHeight w:val="177" w:hRule="exact"/>
        </w:trPr>
        <w:tc>
          <w:tcPr>
            <w:tcW w:w="2186" w:type="dxa"/>
            <w:vMerge/>
            <w:tcBorders>
              <w:left w:val="single" w:sz="6" w:space="0" w:color="101010"/>
              <w:right w:val="single" w:sz="6" w:space="0" w:color="101010"/>
            </w:tcBorders>
          </w:tcPr>
          <w:p>
            <w:pPr/>
          </w:p>
        </w:tc>
        <w:tc>
          <w:tcPr>
            <w:tcW w:w="1183" w:type="dxa"/>
            <w:vMerge/>
            <w:tcBorders>
              <w:left w:val="single" w:sz="6" w:space="0" w:color="101010"/>
              <w:right w:val="single" w:sz="6" w:space="0" w:color="101010"/>
            </w:tcBorders>
          </w:tcPr>
          <w:p>
            <w:pPr/>
          </w:p>
        </w:tc>
        <w:tc>
          <w:tcPr>
            <w:tcW w:w="1178" w:type="dxa"/>
            <w:vMerge/>
            <w:tcBorders>
              <w:left w:val="single" w:sz="6" w:space="0" w:color="101010"/>
              <w:right w:val="single" w:sz="6" w:space="0" w:color="101010"/>
            </w:tcBorders>
          </w:tcPr>
          <w:p>
            <w:pPr/>
          </w:p>
        </w:tc>
        <w:tc>
          <w:tcPr>
            <w:tcW w:w="1183" w:type="dxa"/>
            <w:vMerge/>
            <w:tcBorders>
              <w:left w:val="single" w:sz="6" w:space="0" w:color="101010"/>
              <w:right w:val="single" w:sz="6" w:space="0" w:color="101010"/>
            </w:tcBorders>
          </w:tcPr>
          <w:p>
            <w:pPr/>
          </w:p>
        </w:tc>
        <w:tc>
          <w:tcPr>
            <w:tcW w:w="1178" w:type="dxa"/>
            <w:vMerge/>
            <w:tcBorders>
              <w:left w:val="single" w:sz="6" w:space="0" w:color="101010"/>
              <w:right w:val="single" w:sz="6" w:space="0" w:color="101010"/>
            </w:tcBorders>
          </w:tcPr>
          <w:p>
            <w:pPr/>
          </w:p>
        </w:tc>
        <w:tc>
          <w:tcPr>
            <w:tcW w:w="947" w:type="dxa"/>
            <w:vMerge/>
            <w:tcBorders>
              <w:left w:val="single" w:sz="6" w:space="0" w:color="101010"/>
              <w:bottom w:val="nil" w:sz="6" w:space="0" w:color="auto"/>
              <w:right w:val="single" w:sz="5" w:space="0" w:color="101010"/>
            </w:tcBorders>
          </w:tcPr>
          <w:p>
            <w:pPr/>
          </w:p>
        </w:tc>
        <w:tc>
          <w:tcPr>
            <w:tcW w:w="1194" w:type="dxa"/>
            <w:vMerge/>
            <w:tcBorders>
              <w:left w:val="single" w:sz="5" w:space="0" w:color="101010"/>
              <w:right w:val="single" w:sz="6" w:space="0" w:color="101010"/>
            </w:tcBorders>
          </w:tcPr>
          <w:p>
            <w:pPr/>
          </w:p>
        </w:tc>
      </w:tr>
      <w:tr>
        <w:trPr>
          <w:trHeight w:val="110" w:hRule="exact"/>
        </w:trPr>
        <w:tc>
          <w:tcPr>
            <w:tcW w:w="2186" w:type="dxa"/>
            <w:vMerge/>
            <w:tcBorders>
              <w:left w:val="single" w:sz="6" w:space="0" w:color="101010"/>
              <w:bottom w:val="single" w:sz="6" w:space="0" w:color="101010"/>
              <w:right w:val="single" w:sz="6" w:space="0" w:color="101010"/>
            </w:tcBorders>
          </w:tcPr>
          <w:p>
            <w:pPr/>
          </w:p>
        </w:tc>
        <w:tc>
          <w:tcPr>
            <w:tcW w:w="1183" w:type="dxa"/>
            <w:vMerge/>
            <w:tcBorders>
              <w:left w:val="single" w:sz="6" w:space="0" w:color="101010"/>
              <w:bottom w:val="single" w:sz="6" w:space="0" w:color="101010"/>
              <w:right w:val="single" w:sz="6" w:space="0" w:color="101010"/>
            </w:tcBorders>
          </w:tcPr>
          <w:p>
            <w:pPr/>
          </w:p>
        </w:tc>
        <w:tc>
          <w:tcPr>
            <w:tcW w:w="1178" w:type="dxa"/>
            <w:vMerge/>
            <w:tcBorders>
              <w:left w:val="single" w:sz="6" w:space="0" w:color="101010"/>
              <w:bottom w:val="single" w:sz="6" w:space="0" w:color="101010"/>
              <w:right w:val="single" w:sz="6" w:space="0" w:color="101010"/>
            </w:tcBorders>
          </w:tcPr>
          <w:p>
            <w:pPr/>
          </w:p>
        </w:tc>
        <w:tc>
          <w:tcPr>
            <w:tcW w:w="1183" w:type="dxa"/>
            <w:vMerge/>
            <w:tcBorders>
              <w:left w:val="single" w:sz="6" w:space="0" w:color="101010"/>
              <w:bottom w:val="single" w:sz="6" w:space="0" w:color="101010"/>
              <w:right w:val="single" w:sz="6" w:space="0" w:color="101010"/>
            </w:tcBorders>
          </w:tcPr>
          <w:p>
            <w:pPr/>
          </w:p>
        </w:tc>
        <w:tc>
          <w:tcPr>
            <w:tcW w:w="1178" w:type="dxa"/>
            <w:vMerge/>
            <w:tcBorders>
              <w:left w:val="single" w:sz="6" w:space="0" w:color="101010"/>
              <w:bottom w:val="single" w:sz="6" w:space="0" w:color="101010"/>
              <w:right w:val="single" w:sz="6" w:space="0" w:color="101010"/>
            </w:tcBorders>
          </w:tcPr>
          <w:p>
            <w:pPr/>
          </w:p>
        </w:tc>
        <w:tc>
          <w:tcPr>
            <w:tcW w:w="947" w:type="dxa"/>
            <w:vMerge w:val="restart"/>
            <w:tcBorders>
              <w:top w:val="nil" w:sz="6" w:space="0" w:color="auto"/>
              <w:left w:val="single" w:sz="6" w:space="0" w:color="101010"/>
              <w:right w:val="single" w:sz="5"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改革时作</w:t>
            </w:r>
            <w:r>
              <w:rPr>
                <w:rFonts w:ascii="宋体" w:hAnsi="宋体" w:cs="宋体" w:eastAsia="宋体" w:hint="default"/>
                <w:sz w:val="17"/>
                <w:szCs w:val="17"/>
              </w:rPr>
            </w:r>
          </w:p>
        </w:tc>
        <w:tc>
          <w:tcPr>
            <w:tcW w:w="1194" w:type="dxa"/>
            <w:vMerge/>
            <w:tcBorders>
              <w:left w:val="single" w:sz="5" w:space="0" w:color="101010"/>
              <w:bottom w:val="single" w:sz="6" w:space="0" w:color="101010"/>
              <w:right w:val="single" w:sz="6" w:space="0" w:color="101010"/>
            </w:tcBorders>
          </w:tcPr>
          <w:p>
            <w:pPr/>
          </w:p>
        </w:tc>
      </w:tr>
      <w:tr>
        <w:trPr>
          <w:trHeight w:val="117" w:hRule="exact"/>
        </w:trPr>
        <w:tc>
          <w:tcPr>
            <w:tcW w:w="2186" w:type="dxa"/>
            <w:vMerge w:val="restart"/>
            <w:tcBorders>
              <w:top w:val="single" w:sz="6" w:space="0" w:color="101010"/>
              <w:left w:val="single" w:sz="6" w:space="0" w:color="101010"/>
              <w:right w:val="single" w:sz="6" w:space="0" w:color="101010"/>
            </w:tcBorders>
          </w:tcPr>
          <w:p>
            <w:pPr>
              <w:pStyle w:val="TableParagraph"/>
              <w:spacing w:line="240" w:lineRule="auto" w:before="34"/>
              <w:ind w:left="98" w:right="0"/>
              <w:jc w:val="left"/>
              <w:rPr>
                <w:rFonts w:ascii="宋体" w:hAnsi="宋体" w:cs="宋体" w:eastAsia="宋体" w:hint="default"/>
                <w:sz w:val="17"/>
                <w:szCs w:val="17"/>
              </w:rPr>
            </w:pPr>
            <w:r>
              <w:rPr>
                <w:rFonts w:ascii="宋体" w:hAnsi="宋体" w:cs="宋体" w:eastAsia="宋体" w:hint="default"/>
                <w:w w:val="105"/>
                <w:sz w:val="17"/>
                <w:szCs w:val="17"/>
              </w:rPr>
              <w:t>中国运载火箭技术研究院</w:t>
            </w:r>
            <w:r>
              <w:rPr>
                <w:rFonts w:ascii="宋体" w:hAnsi="宋体" w:cs="宋体" w:eastAsia="宋体" w:hint="default"/>
                <w:sz w:val="17"/>
                <w:szCs w:val="17"/>
              </w:rPr>
            </w:r>
          </w:p>
        </w:tc>
        <w:tc>
          <w:tcPr>
            <w:tcW w:w="1183" w:type="dxa"/>
            <w:vMerge w:val="restart"/>
            <w:tcBorders>
              <w:top w:val="single" w:sz="6" w:space="0" w:color="101010"/>
              <w:left w:val="single" w:sz="6" w:space="0" w:color="101010"/>
              <w:right w:val="single" w:sz="6" w:space="0" w:color="101010"/>
            </w:tcBorders>
          </w:tcPr>
          <w:p>
            <w:pPr>
              <w:pStyle w:val="TableParagraph"/>
              <w:spacing w:line="240" w:lineRule="auto" w:before="10"/>
              <w:ind w:left="276" w:right="0"/>
              <w:jc w:val="left"/>
              <w:rPr>
                <w:rFonts w:ascii="宋体" w:hAnsi="宋体" w:cs="宋体" w:eastAsia="宋体" w:hint="default"/>
                <w:sz w:val="17"/>
                <w:szCs w:val="17"/>
              </w:rPr>
            </w:pPr>
            <w:r>
              <w:rPr>
                <w:rFonts w:ascii="宋体"/>
                <w:w w:val="105"/>
                <w:sz w:val="17"/>
              </w:rPr>
              <w:t>1,728,477</w:t>
            </w:r>
            <w:r>
              <w:rPr>
                <w:rFonts w:ascii="宋体"/>
                <w:sz w:val="17"/>
              </w:rPr>
            </w:r>
          </w:p>
        </w:tc>
        <w:tc>
          <w:tcPr>
            <w:tcW w:w="1178" w:type="dxa"/>
            <w:vMerge w:val="restart"/>
            <w:tcBorders>
              <w:top w:val="single" w:sz="6" w:space="0" w:color="101010"/>
              <w:left w:val="single" w:sz="6" w:space="0" w:color="101010"/>
              <w:right w:val="single" w:sz="6" w:space="0" w:color="101010"/>
            </w:tcBorders>
          </w:tcPr>
          <w:p>
            <w:pPr>
              <w:pStyle w:val="TableParagraph"/>
              <w:spacing w:line="240" w:lineRule="auto" w:before="10"/>
              <w:ind w:left="273" w:right="0"/>
              <w:jc w:val="left"/>
              <w:rPr>
                <w:rFonts w:ascii="宋体" w:hAnsi="宋体" w:cs="宋体" w:eastAsia="宋体" w:hint="default"/>
                <w:sz w:val="17"/>
                <w:szCs w:val="17"/>
              </w:rPr>
            </w:pPr>
            <w:r>
              <w:rPr>
                <w:rFonts w:ascii="宋体"/>
                <w:w w:val="105"/>
                <w:sz w:val="17"/>
              </w:rPr>
              <w:t>3,456,954</w:t>
            </w:r>
            <w:r>
              <w:rPr>
                <w:rFonts w:ascii="宋体"/>
                <w:sz w:val="17"/>
              </w:rPr>
            </w:r>
          </w:p>
        </w:tc>
        <w:tc>
          <w:tcPr>
            <w:tcW w:w="1183" w:type="dxa"/>
            <w:vMerge w:val="restart"/>
            <w:tcBorders>
              <w:top w:val="single" w:sz="6" w:space="0" w:color="101010"/>
              <w:left w:val="single" w:sz="6" w:space="0" w:color="101010"/>
              <w:right w:val="single" w:sz="6" w:space="0" w:color="101010"/>
            </w:tcBorders>
          </w:tcPr>
          <w:p>
            <w:pPr>
              <w:pStyle w:val="TableParagraph"/>
              <w:spacing w:line="240" w:lineRule="auto" w:before="10"/>
              <w:ind w:left="276" w:right="0"/>
              <w:jc w:val="left"/>
              <w:rPr>
                <w:rFonts w:ascii="宋体" w:hAnsi="宋体" w:cs="宋体" w:eastAsia="宋体" w:hint="default"/>
                <w:sz w:val="17"/>
                <w:szCs w:val="17"/>
              </w:rPr>
            </w:pPr>
            <w:r>
              <w:rPr>
                <w:rFonts w:ascii="宋体"/>
                <w:w w:val="105"/>
                <w:sz w:val="17"/>
              </w:rPr>
              <w:t>1,728,477</w:t>
            </w:r>
            <w:r>
              <w:rPr>
                <w:rFonts w:ascii="宋体"/>
                <w:sz w:val="17"/>
              </w:rPr>
            </w:r>
          </w:p>
        </w:tc>
        <w:tc>
          <w:tcPr>
            <w:tcW w:w="1178" w:type="dxa"/>
            <w:vMerge w:val="restart"/>
            <w:tcBorders>
              <w:top w:val="single" w:sz="6" w:space="0" w:color="101010"/>
              <w:left w:val="single" w:sz="6" w:space="0" w:color="101010"/>
              <w:right w:val="single" w:sz="6" w:space="0" w:color="101010"/>
            </w:tcBorders>
          </w:tcPr>
          <w:p>
            <w:pPr>
              <w:pStyle w:val="TableParagraph"/>
              <w:spacing w:line="240" w:lineRule="auto" w:before="10"/>
              <w:ind w:right="95"/>
              <w:jc w:val="right"/>
              <w:rPr>
                <w:rFonts w:ascii="宋体" w:hAnsi="宋体" w:cs="宋体" w:eastAsia="宋体" w:hint="default"/>
                <w:sz w:val="17"/>
                <w:szCs w:val="17"/>
              </w:rPr>
            </w:pPr>
            <w:r>
              <w:rPr>
                <w:rFonts w:ascii="宋体"/>
                <w:w w:val="102"/>
                <w:sz w:val="17"/>
              </w:rPr>
              <w:t>0</w:t>
            </w:r>
            <w:r>
              <w:rPr>
                <w:rFonts w:ascii="宋体"/>
                <w:sz w:val="17"/>
              </w:rPr>
            </w:r>
          </w:p>
        </w:tc>
        <w:tc>
          <w:tcPr>
            <w:tcW w:w="947" w:type="dxa"/>
            <w:vMerge/>
            <w:tcBorders>
              <w:left w:val="single" w:sz="6" w:space="0" w:color="101010"/>
              <w:bottom w:val="nil" w:sz="6" w:space="0" w:color="auto"/>
              <w:right w:val="single" w:sz="5" w:space="0" w:color="101010"/>
            </w:tcBorders>
          </w:tcPr>
          <w:p>
            <w:pPr/>
          </w:p>
        </w:tc>
        <w:tc>
          <w:tcPr>
            <w:tcW w:w="1194" w:type="dxa"/>
            <w:vMerge w:val="restart"/>
            <w:tcBorders>
              <w:top w:val="single" w:sz="6" w:space="0" w:color="101010"/>
              <w:left w:val="single" w:sz="5" w:space="0" w:color="101010"/>
              <w:right w:val="single" w:sz="6" w:space="0" w:color="101010"/>
            </w:tcBorders>
          </w:tcPr>
          <w:p>
            <w:pPr>
              <w:pStyle w:val="TableParagraph"/>
              <w:spacing w:line="240" w:lineRule="auto" w:before="34"/>
              <w:ind w:left="194" w:right="0"/>
              <w:jc w:val="left"/>
              <w:rPr>
                <w:rFonts w:ascii="宋体" w:hAnsi="宋体" w:cs="宋体" w:eastAsia="宋体" w:hint="default"/>
                <w:sz w:val="17"/>
                <w:szCs w:val="17"/>
              </w:rPr>
            </w:pPr>
            <w:r>
              <w:rPr>
                <w:rFonts w:ascii="宋体"/>
                <w:w w:val="105"/>
                <w:sz w:val="17"/>
              </w:rPr>
              <w:t>2008-5-16</w:t>
            </w:r>
            <w:r>
              <w:rPr>
                <w:rFonts w:ascii="宋体"/>
                <w:sz w:val="17"/>
              </w:rPr>
            </w:r>
          </w:p>
        </w:tc>
      </w:tr>
      <w:tr>
        <w:trPr>
          <w:trHeight w:val="233" w:hRule="exact"/>
        </w:trPr>
        <w:tc>
          <w:tcPr>
            <w:tcW w:w="2186" w:type="dxa"/>
            <w:vMerge/>
            <w:tcBorders>
              <w:left w:val="single" w:sz="6" w:space="0" w:color="101010"/>
              <w:bottom w:val="single" w:sz="6" w:space="0" w:color="101010"/>
              <w:right w:val="single" w:sz="6" w:space="0" w:color="101010"/>
            </w:tcBorders>
          </w:tcPr>
          <w:p>
            <w:pPr/>
          </w:p>
        </w:tc>
        <w:tc>
          <w:tcPr>
            <w:tcW w:w="1183" w:type="dxa"/>
            <w:vMerge/>
            <w:tcBorders>
              <w:left w:val="single" w:sz="6" w:space="0" w:color="101010"/>
              <w:bottom w:val="single" w:sz="6" w:space="0" w:color="101010"/>
              <w:right w:val="single" w:sz="6" w:space="0" w:color="101010"/>
            </w:tcBorders>
          </w:tcPr>
          <w:p>
            <w:pPr/>
          </w:p>
        </w:tc>
        <w:tc>
          <w:tcPr>
            <w:tcW w:w="1178" w:type="dxa"/>
            <w:vMerge/>
            <w:tcBorders>
              <w:left w:val="single" w:sz="6" w:space="0" w:color="101010"/>
              <w:bottom w:val="single" w:sz="6" w:space="0" w:color="101010"/>
              <w:right w:val="single" w:sz="6" w:space="0" w:color="101010"/>
            </w:tcBorders>
          </w:tcPr>
          <w:p>
            <w:pPr/>
          </w:p>
        </w:tc>
        <w:tc>
          <w:tcPr>
            <w:tcW w:w="1183" w:type="dxa"/>
            <w:vMerge/>
            <w:tcBorders>
              <w:left w:val="single" w:sz="6" w:space="0" w:color="101010"/>
              <w:bottom w:val="single" w:sz="6" w:space="0" w:color="101010"/>
              <w:right w:val="single" w:sz="6" w:space="0" w:color="101010"/>
            </w:tcBorders>
          </w:tcPr>
          <w:p>
            <w:pPr/>
          </w:p>
        </w:tc>
        <w:tc>
          <w:tcPr>
            <w:tcW w:w="1178" w:type="dxa"/>
            <w:vMerge/>
            <w:tcBorders>
              <w:left w:val="single" w:sz="6" w:space="0" w:color="101010"/>
              <w:bottom w:val="single" w:sz="6" w:space="0" w:color="101010"/>
              <w:right w:val="single" w:sz="6" w:space="0" w:color="101010"/>
            </w:tcBorders>
          </w:tcPr>
          <w:p>
            <w:pPr/>
          </w:p>
        </w:tc>
        <w:tc>
          <w:tcPr>
            <w:tcW w:w="947" w:type="dxa"/>
            <w:tcBorders>
              <w:top w:val="nil" w:sz="6" w:space="0" w:color="auto"/>
              <w:left w:val="single" w:sz="6" w:space="0" w:color="101010"/>
              <w:bottom w:val="single" w:sz="6" w:space="0" w:color="101010"/>
              <w:right w:val="single" w:sz="5" w:space="0" w:color="101010"/>
            </w:tcBorders>
          </w:tcPr>
          <w:p>
            <w:pPr>
              <w:pStyle w:val="TableParagraph"/>
              <w:spacing w:line="200" w:lineRule="exact"/>
              <w:ind w:right="35"/>
              <w:jc w:val="center"/>
              <w:rPr>
                <w:rFonts w:ascii="宋体" w:hAnsi="宋体" w:cs="宋体" w:eastAsia="宋体" w:hint="default"/>
                <w:sz w:val="17"/>
                <w:szCs w:val="17"/>
              </w:rPr>
            </w:pPr>
            <w:r>
              <w:rPr>
                <w:rFonts w:ascii="宋体" w:hAnsi="宋体" w:cs="宋体" w:eastAsia="宋体" w:hint="default"/>
                <w:w w:val="105"/>
                <w:sz w:val="17"/>
                <w:szCs w:val="17"/>
              </w:rPr>
              <w:t>出的承诺</w:t>
            </w:r>
            <w:r>
              <w:rPr>
                <w:rFonts w:ascii="宋体" w:hAnsi="宋体" w:cs="宋体" w:eastAsia="宋体" w:hint="default"/>
                <w:sz w:val="17"/>
                <w:szCs w:val="17"/>
              </w:rPr>
            </w:r>
          </w:p>
        </w:tc>
        <w:tc>
          <w:tcPr>
            <w:tcW w:w="1194" w:type="dxa"/>
            <w:vMerge/>
            <w:tcBorders>
              <w:left w:val="single" w:sz="5" w:space="0" w:color="101010"/>
              <w:bottom w:val="single" w:sz="6" w:space="0" w:color="101010"/>
              <w:right w:val="single" w:sz="6" w:space="0" w:color="101010"/>
            </w:tcBorders>
          </w:tcPr>
          <w:p>
            <w:pPr/>
          </w:p>
        </w:tc>
      </w:tr>
      <w:tr>
        <w:trPr>
          <w:trHeight w:val="288" w:hRule="exact"/>
        </w:trPr>
        <w:tc>
          <w:tcPr>
            <w:tcW w:w="218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
              <w:ind w:left="2" w:right="0"/>
              <w:jc w:val="center"/>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c>
        <w:tc>
          <w:tcPr>
            <w:tcW w:w="118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100" w:right="0"/>
              <w:jc w:val="left"/>
              <w:rPr>
                <w:rFonts w:ascii="宋体" w:hAnsi="宋体" w:cs="宋体" w:eastAsia="宋体" w:hint="default"/>
                <w:sz w:val="17"/>
                <w:szCs w:val="17"/>
              </w:rPr>
            </w:pPr>
            <w:r>
              <w:rPr>
                <w:rFonts w:ascii="宋体"/>
                <w:w w:val="105"/>
                <w:sz w:val="17"/>
              </w:rPr>
              <w:t>113,256,073</w:t>
            </w:r>
            <w:r>
              <w:rPr>
                <w:rFonts w:ascii="宋体"/>
                <w:sz w:val="17"/>
              </w:rPr>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7,670,906</w:t>
            </w:r>
          </w:p>
        </w:tc>
        <w:tc>
          <w:tcPr>
            <w:tcW w:w="118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right="99"/>
              <w:jc w:val="right"/>
              <w:rPr>
                <w:rFonts w:ascii="宋体" w:hAnsi="宋体" w:cs="宋体" w:eastAsia="宋体" w:hint="default"/>
                <w:sz w:val="17"/>
                <w:szCs w:val="17"/>
              </w:rPr>
            </w:pPr>
            <w:r>
              <w:rPr>
                <w:rFonts w:ascii="宋体"/>
                <w:spacing w:val="-1"/>
                <w:sz w:val="17"/>
              </w:rPr>
              <w:t>113,256,073</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3" w:right="0"/>
              <w:jc w:val="center"/>
              <w:rPr>
                <w:rFonts w:ascii="宋体" w:hAnsi="宋体" w:cs="宋体" w:eastAsia="宋体" w:hint="default"/>
                <w:sz w:val="17"/>
                <w:szCs w:val="17"/>
              </w:rPr>
            </w:pPr>
            <w:r>
              <w:rPr>
                <w:rFonts w:ascii="宋体"/>
                <w:w w:val="105"/>
                <w:sz w:val="17"/>
              </w:rPr>
              <w:t>218,841,240</w:t>
            </w:r>
            <w:r>
              <w:rPr>
                <w:rFonts w:ascii="宋体"/>
                <w:sz w:val="17"/>
              </w:rPr>
            </w:r>
          </w:p>
        </w:tc>
        <w:tc>
          <w:tcPr>
            <w:tcW w:w="947"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3"/>
              <w:ind w:right="0"/>
              <w:jc w:val="center"/>
              <w:rPr>
                <w:rFonts w:ascii="宋体" w:hAnsi="宋体" w:cs="宋体" w:eastAsia="宋体" w:hint="default"/>
                <w:sz w:val="17"/>
                <w:szCs w:val="17"/>
              </w:rPr>
            </w:pPr>
            <w:r>
              <w:rPr>
                <w:rFonts w:ascii="宋体" w:hAnsi="宋体" w:cs="宋体" w:eastAsia="宋体" w:hint="default"/>
                <w:w w:val="102"/>
                <w:sz w:val="17"/>
                <w:szCs w:val="17"/>
              </w:rPr>
              <w:t>—</w:t>
            </w:r>
            <w:r>
              <w:rPr>
                <w:rFonts w:ascii="宋体" w:hAnsi="宋体" w:cs="宋体" w:eastAsia="宋体" w:hint="default"/>
                <w:sz w:val="17"/>
                <w:szCs w:val="17"/>
              </w:rPr>
            </w:r>
          </w:p>
        </w:tc>
        <w:tc>
          <w:tcPr>
            <w:tcW w:w="1194"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
              <w:ind w:left="2" w:right="0"/>
              <w:jc w:val="center"/>
              <w:rPr>
                <w:rFonts w:ascii="宋体" w:hAnsi="宋体" w:cs="宋体" w:eastAsia="宋体" w:hint="default"/>
                <w:sz w:val="17"/>
                <w:szCs w:val="17"/>
              </w:rPr>
            </w:pPr>
            <w:r>
              <w:rPr>
                <w:rFonts w:ascii="宋体" w:hAnsi="宋体" w:cs="宋体" w:eastAsia="宋体" w:hint="default"/>
                <w:w w:val="102"/>
                <w:sz w:val="17"/>
                <w:szCs w:val="17"/>
              </w:rPr>
              <w:t>—</w:t>
            </w:r>
            <w:r>
              <w:rPr>
                <w:rFonts w:ascii="宋体" w:hAnsi="宋体" w:cs="宋体" w:eastAsia="宋体" w:hint="default"/>
                <w:sz w:val="17"/>
                <w:szCs w:val="17"/>
              </w:rPr>
            </w:r>
          </w:p>
        </w:tc>
      </w:tr>
    </w:tbl>
    <w:p>
      <w:pPr>
        <w:pStyle w:val="BodyText"/>
        <w:spacing w:line="410" w:lineRule="auto" w:before="88"/>
        <w:ind w:left="551" w:right="4868" w:hanging="408"/>
        <w:jc w:val="left"/>
      </w:pPr>
      <w:r>
        <w:rPr>
          <w:w w:val="105"/>
        </w:rPr>
        <w:t>(二)</w:t>
      </w:r>
      <w:r>
        <w:rPr>
          <w:spacing w:val="-16"/>
          <w:w w:val="105"/>
        </w:rPr>
        <w:t> </w:t>
      </w:r>
      <w:r>
        <w:rPr>
          <w:w w:val="105"/>
        </w:rPr>
        <w:t>证券发行与上市情况</w:t>
      </w:r>
      <w:r>
        <w:rPr>
          <w:w w:val="102"/>
        </w:rPr>
        <w:t> </w:t>
      </w:r>
      <w:r>
        <w:rPr>
          <w:spacing w:val="-2"/>
        </w:rPr>
        <w:t>1、前三年历次证券发行情况</w:t>
      </w:r>
    </w:p>
    <w:p>
      <w:pPr>
        <w:pStyle w:val="BodyText"/>
        <w:spacing w:line="410" w:lineRule="auto" w:before="42"/>
        <w:ind w:left="551" w:right="1887"/>
        <w:jc w:val="left"/>
      </w:pPr>
      <w:r>
        <w:rPr>
          <w:spacing w:val="-2"/>
        </w:rPr>
        <w:t>截至本报告期末至前三年，公司未有证券发行与上市情况。</w:t>
      </w:r>
      <w:r>
        <w:rPr>
          <w:spacing w:val="56"/>
        </w:rPr>
        <w:t> </w:t>
      </w:r>
      <w:r>
        <w:rPr>
          <w:spacing w:val="56"/>
        </w:rPr>
      </w:r>
      <w:r>
        <w:rPr>
          <w:w w:val="105"/>
        </w:rPr>
        <w:t>2、公司股份总数及结构的变动情况</w:t>
      </w:r>
      <w:r>
        <w:rPr/>
      </w:r>
    </w:p>
    <w:p>
      <w:pPr>
        <w:pStyle w:val="BodyText"/>
        <w:spacing w:line="240" w:lineRule="auto" w:before="42"/>
        <w:ind w:left="551" w:right="0"/>
        <w:jc w:val="left"/>
      </w:pPr>
      <w:r>
        <w:rPr/>
        <w:t>报告期内，公司执行了 2007 年度股东大会决议，进行了 2007</w:t>
      </w:r>
      <w:r>
        <w:rPr>
          <w:spacing w:val="-38"/>
        </w:rPr>
        <w:t> </w:t>
      </w:r>
      <w:r>
        <w:rPr/>
        <w:t>年度资本公积金转增股本方案，以</w:t>
      </w:r>
    </w:p>
    <w:p>
      <w:pPr>
        <w:pStyle w:val="BodyText"/>
        <w:spacing w:line="240" w:lineRule="auto" w:before="134"/>
        <w:ind w:right="0"/>
        <w:jc w:val="left"/>
      </w:pPr>
      <w:r>
        <w:rPr>
          <w:w w:val="102"/>
        </w:rPr>
        <w:t>2007</w:t>
      </w:r>
      <w:r>
        <w:rPr>
          <w:spacing w:val="-52"/>
        </w:rPr>
        <w:t> </w:t>
      </w:r>
      <w:r>
        <w:rPr>
          <w:w w:val="102"/>
        </w:rPr>
        <w:t>年</w:t>
      </w:r>
      <w:r>
        <w:rPr>
          <w:spacing w:val="-49"/>
        </w:rPr>
        <w:t> </w:t>
      </w:r>
      <w:r>
        <w:rPr>
          <w:w w:val="102"/>
        </w:rPr>
        <w:t>12</w:t>
      </w:r>
      <w:r>
        <w:rPr>
          <w:spacing w:val="-52"/>
        </w:rPr>
        <w:t> </w:t>
      </w:r>
      <w:r>
        <w:rPr>
          <w:w w:val="102"/>
        </w:rPr>
        <w:t>月</w:t>
      </w:r>
      <w:r>
        <w:rPr>
          <w:spacing w:val="-49"/>
        </w:rPr>
        <w:t> </w:t>
      </w:r>
      <w:r>
        <w:rPr>
          <w:spacing w:val="-2"/>
          <w:w w:val="102"/>
        </w:rPr>
        <w:t>3</w:t>
      </w:r>
      <w:r>
        <w:rPr>
          <w:w w:val="102"/>
        </w:rPr>
        <w:t>1</w:t>
      </w:r>
      <w:r>
        <w:rPr>
          <w:spacing w:val="-50"/>
        </w:rPr>
        <w:t> </w:t>
      </w:r>
      <w:r>
        <w:rPr>
          <w:spacing w:val="-2"/>
          <w:w w:val="102"/>
        </w:rPr>
        <w:t>日总股</w:t>
      </w:r>
      <w:r>
        <w:rPr>
          <w:w w:val="102"/>
        </w:rPr>
        <w:t>本</w:t>
      </w:r>
      <w:r>
        <w:rPr>
          <w:spacing w:val="-52"/>
        </w:rPr>
        <w:t> </w:t>
      </w:r>
      <w:r>
        <w:rPr>
          <w:w w:val="102"/>
        </w:rPr>
        <w:t>30,7</w:t>
      </w:r>
      <w:r>
        <w:rPr>
          <w:spacing w:val="-5"/>
          <w:w w:val="102"/>
        </w:rPr>
        <w:t>8</w:t>
      </w:r>
      <w:r>
        <w:rPr>
          <w:w w:val="102"/>
        </w:rPr>
        <w:t>0</w:t>
      </w:r>
      <w:r>
        <w:rPr>
          <w:spacing w:val="-47"/>
        </w:rPr>
        <w:t> </w:t>
      </w:r>
      <w:r>
        <w:rPr>
          <w:spacing w:val="-4"/>
          <w:w w:val="102"/>
        </w:rPr>
        <w:t>万</w:t>
      </w:r>
      <w:r>
        <w:rPr>
          <w:w w:val="102"/>
        </w:rPr>
        <w:t>股</w:t>
      </w:r>
      <w:r>
        <w:rPr>
          <w:spacing w:val="-2"/>
          <w:w w:val="102"/>
        </w:rPr>
        <w:t>为基</w:t>
      </w:r>
      <w:r>
        <w:rPr>
          <w:w w:val="102"/>
        </w:rPr>
        <w:t>数</w:t>
      </w:r>
      <w:r>
        <w:rPr>
          <w:spacing w:val="-105"/>
          <w:w w:val="102"/>
        </w:rPr>
        <w:t>，</w:t>
      </w:r>
      <w:r>
        <w:rPr>
          <w:w w:val="102"/>
        </w:rPr>
        <w:t>每</w:t>
      </w:r>
      <w:r>
        <w:rPr>
          <w:spacing w:val="-49"/>
        </w:rPr>
        <w:t> </w:t>
      </w:r>
      <w:r>
        <w:rPr>
          <w:w w:val="102"/>
        </w:rPr>
        <w:t>10</w:t>
      </w:r>
      <w:r>
        <w:rPr>
          <w:spacing w:val="-52"/>
        </w:rPr>
        <w:t> </w:t>
      </w:r>
      <w:r>
        <w:rPr>
          <w:w w:val="102"/>
        </w:rPr>
        <w:t>股</w:t>
      </w:r>
      <w:r>
        <w:rPr>
          <w:spacing w:val="-2"/>
          <w:w w:val="102"/>
        </w:rPr>
        <w:t>以资</w:t>
      </w:r>
      <w:r>
        <w:rPr>
          <w:w w:val="102"/>
        </w:rPr>
        <w:t>本</w:t>
      </w:r>
      <w:r>
        <w:rPr>
          <w:spacing w:val="-4"/>
          <w:w w:val="102"/>
        </w:rPr>
        <w:t>公</w:t>
      </w:r>
      <w:r>
        <w:rPr>
          <w:w w:val="102"/>
        </w:rPr>
        <w:t>积</w:t>
      </w:r>
      <w:r>
        <w:rPr>
          <w:spacing w:val="-2"/>
          <w:w w:val="102"/>
        </w:rPr>
        <w:t>金转增股</w:t>
      </w:r>
      <w:r>
        <w:rPr>
          <w:w w:val="102"/>
        </w:rPr>
        <w:t>本</w:t>
      </w:r>
      <w:r>
        <w:rPr>
          <w:spacing w:val="-52"/>
        </w:rPr>
        <w:t> </w:t>
      </w:r>
      <w:r>
        <w:rPr>
          <w:w w:val="102"/>
        </w:rPr>
        <w:t>10</w:t>
      </w:r>
      <w:r>
        <w:rPr>
          <w:spacing w:val="-50"/>
        </w:rPr>
        <w:t> </w:t>
      </w:r>
      <w:r>
        <w:rPr>
          <w:spacing w:val="-2"/>
          <w:w w:val="102"/>
        </w:rPr>
        <w:t>股</w:t>
      </w:r>
      <w:r>
        <w:rPr>
          <w:spacing w:val="-105"/>
          <w:w w:val="102"/>
        </w:rPr>
        <w:t>，</w:t>
      </w:r>
      <w:r>
        <w:rPr>
          <w:w w:val="102"/>
        </w:rPr>
        <w:t>共</w:t>
      </w:r>
      <w:r>
        <w:rPr>
          <w:spacing w:val="-2"/>
          <w:w w:val="102"/>
        </w:rPr>
        <w:t>计转</w:t>
      </w:r>
      <w:r>
        <w:rPr>
          <w:w w:val="102"/>
        </w:rPr>
        <w:t>增</w:t>
      </w:r>
      <w:r>
        <w:rPr>
          <w:spacing w:val="-49"/>
        </w:rPr>
        <w:t> </w:t>
      </w:r>
      <w:r>
        <w:rPr>
          <w:spacing w:val="-2"/>
          <w:w w:val="102"/>
        </w:rPr>
        <w:t>3</w:t>
      </w:r>
      <w:r>
        <w:rPr>
          <w:w w:val="102"/>
        </w:rPr>
        <w:t>0,7</w:t>
      </w:r>
      <w:r>
        <w:rPr>
          <w:spacing w:val="-2"/>
          <w:w w:val="102"/>
        </w:rPr>
        <w:t>8</w:t>
      </w:r>
      <w:r>
        <w:rPr>
          <w:w w:val="102"/>
        </w:rPr>
        <w:t>0</w:t>
      </w:r>
      <w:r>
        <w:rPr/>
      </w:r>
    </w:p>
    <w:p>
      <w:pPr>
        <w:pStyle w:val="BodyText"/>
        <w:spacing w:line="410" w:lineRule="auto" w:before="139"/>
        <w:ind w:left="551" w:right="4868" w:hanging="408"/>
        <w:jc w:val="left"/>
      </w:pPr>
      <w:r>
        <w:rPr/>
        <w:t>万股，实施后公司股份总数变为</w:t>
      </w:r>
      <w:r>
        <w:rPr>
          <w:spacing w:val="-12"/>
        </w:rPr>
        <w:t> </w:t>
      </w:r>
      <w:r>
        <w:rPr/>
        <w:t>61,560</w:t>
      </w:r>
      <w:r>
        <w:rPr>
          <w:spacing w:val="-18"/>
        </w:rPr>
        <w:t> </w:t>
      </w:r>
      <w:r>
        <w:rPr/>
        <w:t>万股。</w:t>
      </w:r>
      <w:r>
        <w:rPr>
          <w:spacing w:val="-90"/>
        </w:rPr>
        <w:t> </w:t>
      </w:r>
      <w:r>
        <w:rPr>
          <w:spacing w:val="-90"/>
        </w:rPr>
      </w:r>
      <w:r>
        <w:rPr>
          <w:w w:val="105"/>
        </w:rPr>
        <w:t>3、现存的内部职工股情况</w:t>
      </w:r>
      <w:r>
        <w:rPr>
          <w:w w:val="102"/>
        </w:rPr>
        <w:t> </w:t>
      </w:r>
      <w:r>
        <w:rPr>
          <w:w w:val="105"/>
        </w:rPr>
        <w:t>报告期末公司无内部职工股。</w:t>
      </w:r>
      <w:r>
        <w:rPr/>
      </w:r>
    </w:p>
    <w:p>
      <w:pPr>
        <w:pStyle w:val="BodyText"/>
        <w:spacing w:line="410" w:lineRule="auto" w:before="110"/>
        <w:ind w:left="551" w:right="6602" w:hanging="408"/>
        <w:jc w:val="left"/>
      </w:pPr>
      <w:r>
        <w:rPr>
          <w:w w:val="105"/>
        </w:rPr>
        <w:t>(三)</w:t>
      </w:r>
      <w:r>
        <w:rPr>
          <w:spacing w:val="-70"/>
          <w:w w:val="105"/>
        </w:rPr>
        <w:t> </w:t>
      </w:r>
      <w:r>
        <w:rPr>
          <w:w w:val="105"/>
        </w:rPr>
        <w:t>股东和实际控制人情况</w:t>
      </w:r>
      <w:r>
        <w:rPr>
          <w:w w:val="102"/>
        </w:rPr>
        <w:t> </w:t>
      </w:r>
      <w:r>
        <w:rPr>
          <w:spacing w:val="-2"/>
        </w:rPr>
        <w:t>1、股东数量和持股情况</w:t>
      </w:r>
    </w:p>
    <w:p>
      <w:pPr>
        <w:spacing w:line="221" w:lineRule="exact" w:before="0"/>
        <w:ind w:left="0" w:right="184" w:firstLine="0"/>
        <w:jc w:val="right"/>
        <w:rPr>
          <w:rFonts w:ascii="宋体" w:hAnsi="宋体" w:cs="宋体" w:eastAsia="宋体" w:hint="default"/>
          <w:sz w:val="17"/>
          <w:szCs w:val="17"/>
        </w:rPr>
      </w:pPr>
      <w:r>
        <w:rPr>
          <w:rFonts w:ascii="宋体" w:hAnsi="宋体" w:cs="宋体" w:eastAsia="宋体" w:hint="default"/>
          <w:sz w:val="17"/>
          <w:szCs w:val="17"/>
        </w:rPr>
        <w:t>单位:股</w:t>
      </w:r>
    </w:p>
    <w:p>
      <w:pPr>
        <w:spacing w:line="240" w:lineRule="auto" w:before="3"/>
        <w:rPr>
          <w:rFonts w:ascii="宋体" w:hAnsi="宋体" w:cs="宋体" w:eastAsia="宋体" w:hint="default"/>
          <w:sz w:val="2"/>
          <w:szCs w:val="2"/>
        </w:rPr>
      </w:pPr>
    </w:p>
    <w:tbl>
      <w:tblPr>
        <w:tblW w:w="0" w:type="auto"/>
        <w:jc w:val="left"/>
        <w:tblInd w:w="128" w:type="dxa"/>
        <w:tblLayout w:type="fixed"/>
        <w:tblCellMar>
          <w:top w:w="0" w:type="dxa"/>
          <w:left w:w="0" w:type="dxa"/>
          <w:bottom w:w="0" w:type="dxa"/>
          <w:right w:w="0" w:type="dxa"/>
        </w:tblCellMar>
        <w:tblLook w:val="01E0"/>
      </w:tblPr>
      <w:tblGrid>
        <w:gridCol w:w="1822"/>
        <w:gridCol w:w="943"/>
        <w:gridCol w:w="1146"/>
        <w:gridCol w:w="1172"/>
        <w:gridCol w:w="1178"/>
        <w:gridCol w:w="1450"/>
        <w:gridCol w:w="1330"/>
      </w:tblGrid>
      <w:tr>
        <w:trPr>
          <w:trHeight w:val="422" w:hRule="exact"/>
        </w:trPr>
        <w:tc>
          <w:tcPr>
            <w:tcW w:w="2765" w:type="dxa"/>
            <w:gridSpan w:val="2"/>
            <w:tcBorders>
              <w:top w:val="single" w:sz="6" w:space="0" w:color="101010"/>
              <w:left w:val="single" w:sz="6" w:space="0" w:color="101010"/>
              <w:bottom w:val="single" w:sz="6" w:space="0" w:color="101010"/>
              <w:right w:val="single" w:sz="6" w:space="0" w:color="101010"/>
            </w:tcBorders>
          </w:tcPr>
          <w:p>
            <w:pPr>
              <w:pStyle w:val="TableParagraph"/>
              <w:spacing w:line="240" w:lineRule="auto" w:before="70"/>
              <w:ind w:left="98" w:right="0"/>
              <w:jc w:val="left"/>
              <w:rPr>
                <w:rFonts w:ascii="宋体" w:hAnsi="宋体" w:cs="宋体" w:eastAsia="宋体" w:hint="default"/>
                <w:sz w:val="17"/>
                <w:szCs w:val="17"/>
              </w:rPr>
            </w:pPr>
            <w:r>
              <w:rPr>
                <w:rFonts w:ascii="宋体" w:hAnsi="宋体" w:cs="宋体" w:eastAsia="宋体" w:hint="default"/>
                <w:w w:val="105"/>
                <w:sz w:val="17"/>
                <w:szCs w:val="17"/>
              </w:rPr>
              <w:t>报告期末股东总数</w:t>
            </w:r>
            <w:r>
              <w:rPr>
                <w:rFonts w:ascii="宋体" w:hAnsi="宋体" w:cs="宋体" w:eastAsia="宋体" w:hint="default"/>
                <w:sz w:val="17"/>
                <w:szCs w:val="17"/>
              </w:rPr>
            </w:r>
          </w:p>
        </w:tc>
        <w:tc>
          <w:tcPr>
            <w:tcW w:w="6276" w:type="dxa"/>
            <w:gridSpan w:val="5"/>
            <w:tcBorders>
              <w:top w:val="single" w:sz="6" w:space="0" w:color="101010"/>
              <w:left w:val="single" w:sz="6" w:space="0" w:color="101010"/>
              <w:bottom w:val="single" w:sz="6" w:space="0" w:color="101010"/>
              <w:right w:val="single" w:sz="6" w:space="0" w:color="101010"/>
            </w:tcBorders>
          </w:tcPr>
          <w:p>
            <w:pPr>
              <w:pStyle w:val="TableParagraph"/>
              <w:spacing w:line="240" w:lineRule="auto" w:before="70"/>
              <w:ind w:right="96"/>
              <w:jc w:val="right"/>
              <w:rPr>
                <w:rFonts w:ascii="宋体" w:hAnsi="宋体" w:cs="宋体" w:eastAsia="宋体" w:hint="default"/>
                <w:sz w:val="17"/>
                <w:szCs w:val="17"/>
              </w:rPr>
            </w:pPr>
            <w:r>
              <w:rPr>
                <w:rFonts w:ascii="宋体" w:hAnsi="宋体" w:cs="宋体" w:eastAsia="宋体" w:hint="default"/>
                <w:w w:val="105"/>
                <w:sz w:val="17"/>
                <w:szCs w:val="17"/>
              </w:rPr>
              <w:t>11,163</w:t>
            </w:r>
            <w:r>
              <w:rPr>
                <w:rFonts w:ascii="宋体" w:hAnsi="宋体" w:cs="宋体" w:eastAsia="宋体" w:hint="default"/>
                <w:spacing w:val="-26"/>
                <w:w w:val="105"/>
                <w:sz w:val="17"/>
                <w:szCs w:val="17"/>
              </w:rPr>
              <w:t> </w:t>
            </w:r>
            <w:r>
              <w:rPr>
                <w:rFonts w:ascii="宋体" w:hAnsi="宋体" w:cs="宋体" w:eastAsia="宋体" w:hint="default"/>
                <w:w w:val="105"/>
                <w:sz w:val="17"/>
                <w:szCs w:val="17"/>
              </w:rPr>
              <w:t>人（户）</w:t>
            </w:r>
            <w:r>
              <w:rPr>
                <w:rFonts w:ascii="宋体" w:hAnsi="宋体" w:cs="宋体" w:eastAsia="宋体" w:hint="default"/>
                <w:sz w:val="17"/>
                <w:szCs w:val="17"/>
              </w:rPr>
            </w:r>
          </w:p>
        </w:tc>
      </w:tr>
      <w:tr>
        <w:trPr>
          <w:trHeight w:val="422" w:hRule="exact"/>
        </w:trPr>
        <w:tc>
          <w:tcPr>
            <w:tcW w:w="9041" w:type="dxa"/>
            <w:gridSpan w:val="7"/>
            <w:tcBorders>
              <w:top w:val="single" w:sz="6" w:space="0" w:color="101010"/>
              <w:left w:val="single" w:sz="6" w:space="0" w:color="101010"/>
              <w:bottom w:val="single" w:sz="6" w:space="0" w:color="101010"/>
              <w:right w:val="single" w:sz="6" w:space="0" w:color="101010"/>
            </w:tcBorders>
          </w:tcPr>
          <w:p>
            <w:pPr>
              <w:pStyle w:val="TableParagraph"/>
              <w:spacing w:line="240" w:lineRule="auto" w:before="70"/>
              <w:ind w:left="98" w:right="0"/>
              <w:jc w:val="left"/>
              <w:rPr>
                <w:rFonts w:ascii="宋体" w:hAnsi="宋体" w:cs="宋体" w:eastAsia="宋体" w:hint="default"/>
                <w:sz w:val="17"/>
                <w:szCs w:val="17"/>
              </w:rPr>
            </w:pPr>
            <w:r>
              <w:rPr>
                <w:rFonts w:ascii="宋体" w:hAnsi="宋体" w:cs="宋体" w:eastAsia="宋体" w:hint="default"/>
                <w:w w:val="105"/>
                <w:sz w:val="17"/>
                <w:szCs w:val="17"/>
              </w:rPr>
              <w:t>前十名股东持股情况</w:t>
            </w:r>
            <w:r>
              <w:rPr>
                <w:rFonts w:ascii="宋体" w:hAnsi="宋体" w:cs="宋体" w:eastAsia="宋体" w:hint="default"/>
                <w:sz w:val="17"/>
                <w:szCs w:val="17"/>
              </w:rPr>
            </w:r>
          </w:p>
        </w:tc>
      </w:tr>
      <w:tr>
        <w:trPr>
          <w:trHeight w:val="470" w:hRule="exact"/>
        </w:trPr>
        <w:tc>
          <w:tcPr>
            <w:tcW w:w="18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left="2" w:right="0"/>
              <w:jc w:val="center"/>
              <w:rPr>
                <w:rFonts w:ascii="宋体" w:hAnsi="宋体" w:cs="宋体" w:eastAsia="宋体" w:hint="default"/>
                <w:sz w:val="17"/>
                <w:szCs w:val="17"/>
              </w:rPr>
            </w:pPr>
            <w:r>
              <w:rPr>
                <w:rFonts w:ascii="宋体" w:hAnsi="宋体" w:cs="宋体" w:eastAsia="宋体" w:hint="default"/>
                <w:w w:val="105"/>
                <w:sz w:val="17"/>
                <w:szCs w:val="17"/>
              </w:rPr>
              <w:t>股东名称</w:t>
            </w:r>
            <w:r>
              <w:rPr>
                <w:rFonts w:ascii="宋体" w:hAnsi="宋体" w:cs="宋体" w:eastAsia="宋体" w:hint="default"/>
                <w:sz w:val="17"/>
                <w:szCs w:val="17"/>
              </w:rPr>
            </w:r>
          </w:p>
        </w:tc>
        <w:tc>
          <w:tcPr>
            <w:tcW w:w="94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left="112" w:right="0"/>
              <w:jc w:val="left"/>
              <w:rPr>
                <w:rFonts w:ascii="宋体" w:hAnsi="宋体" w:cs="宋体" w:eastAsia="宋体" w:hint="default"/>
                <w:sz w:val="17"/>
                <w:szCs w:val="17"/>
              </w:rPr>
            </w:pPr>
            <w:r>
              <w:rPr>
                <w:rFonts w:ascii="宋体" w:hAnsi="宋体" w:cs="宋体" w:eastAsia="宋体" w:hint="default"/>
                <w:w w:val="105"/>
                <w:sz w:val="17"/>
                <w:szCs w:val="17"/>
              </w:rPr>
              <w:t>股东性质</w:t>
            </w:r>
            <w:r>
              <w:rPr>
                <w:rFonts w:ascii="宋体" w:hAnsi="宋体" w:cs="宋体" w:eastAsia="宋体" w:hint="default"/>
                <w:sz w:val="17"/>
                <w:szCs w:val="17"/>
              </w:rPr>
            </w:r>
          </w:p>
        </w:tc>
        <w:tc>
          <w:tcPr>
            <w:tcW w:w="1146" w:type="dxa"/>
            <w:tcBorders>
              <w:top w:val="single" w:sz="6" w:space="0" w:color="101010"/>
              <w:left w:val="single" w:sz="6" w:space="0" w:color="101010"/>
              <w:bottom w:val="single" w:sz="6" w:space="0" w:color="101010"/>
              <w:right w:val="single" w:sz="5" w:space="0" w:color="101010"/>
            </w:tcBorders>
          </w:tcPr>
          <w:p>
            <w:pPr>
              <w:pStyle w:val="TableParagraph"/>
              <w:spacing w:line="202" w:lineRule="exact"/>
              <w:ind w:right="2"/>
              <w:jc w:val="center"/>
              <w:rPr>
                <w:rFonts w:ascii="宋体" w:hAnsi="宋体" w:cs="宋体" w:eastAsia="宋体" w:hint="default"/>
                <w:sz w:val="17"/>
                <w:szCs w:val="17"/>
              </w:rPr>
            </w:pPr>
            <w:r>
              <w:rPr>
                <w:rFonts w:ascii="宋体" w:hAnsi="宋体" w:cs="宋体" w:eastAsia="宋体" w:hint="default"/>
                <w:w w:val="105"/>
                <w:sz w:val="17"/>
                <w:szCs w:val="17"/>
              </w:rPr>
              <w:t>持股比例</w:t>
            </w:r>
            <w:r>
              <w:rPr>
                <w:rFonts w:ascii="宋体" w:hAnsi="宋体" w:cs="宋体" w:eastAsia="宋体" w:hint="default"/>
                <w:sz w:val="17"/>
                <w:szCs w:val="17"/>
              </w:rPr>
            </w:r>
          </w:p>
          <w:p>
            <w:pPr>
              <w:pStyle w:val="TableParagraph"/>
              <w:spacing w:line="240" w:lineRule="auto" w:before="3"/>
              <w:ind w:right="1"/>
              <w:jc w:val="center"/>
              <w:rPr>
                <w:rFonts w:ascii="宋体" w:hAnsi="宋体" w:cs="宋体" w:eastAsia="宋体" w:hint="default"/>
                <w:sz w:val="17"/>
                <w:szCs w:val="17"/>
              </w:rPr>
            </w:pPr>
            <w:r>
              <w:rPr>
                <w:rFonts w:ascii="宋体"/>
                <w:w w:val="105"/>
                <w:sz w:val="17"/>
              </w:rPr>
              <w:t>(%)</w:t>
            </w:r>
            <w:r>
              <w:rPr>
                <w:rFonts w:ascii="宋体"/>
                <w:sz w:val="17"/>
              </w:rPr>
            </w:r>
          </w:p>
        </w:tc>
        <w:tc>
          <w:tcPr>
            <w:tcW w:w="11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94"/>
              <w:ind w:left="230" w:right="0"/>
              <w:jc w:val="left"/>
              <w:rPr>
                <w:rFonts w:ascii="宋体" w:hAnsi="宋体" w:cs="宋体" w:eastAsia="宋体" w:hint="default"/>
                <w:sz w:val="17"/>
                <w:szCs w:val="17"/>
              </w:rPr>
            </w:pPr>
            <w:r>
              <w:rPr>
                <w:rFonts w:ascii="宋体" w:hAnsi="宋体" w:cs="宋体" w:eastAsia="宋体" w:hint="default"/>
                <w:w w:val="105"/>
                <w:sz w:val="17"/>
                <w:szCs w:val="17"/>
              </w:rPr>
              <w:t>持股总数</w:t>
            </w:r>
            <w:r>
              <w:rPr>
                <w:rFonts w:ascii="宋体" w:hAnsi="宋体" w:cs="宋体" w:eastAsia="宋体" w:hint="default"/>
                <w:sz w:val="17"/>
                <w:szCs w:val="17"/>
              </w:rPr>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right="2"/>
              <w:jc w:val="center"/>
              <w:rPr>
                <w:rFonts w:ascii="宋体" w:hAnsi="宋体" w:cs="宋体" w:eastAsia="宋体" w:hint="default"/>
                <w:sz w:val="17"/>
                <w:szCs w:val="17"/>
              </w:rPr>
            </w:pPr>
            <w:r>
              <w:rPr>
                <w:rFonts w:ascii="宋体" w:hAnsi="宋体" w:cs="宋体" w:eastAsia="宋体" w:hint="default"/>
                <w:w w:val="105"/>
                <w:sz w:val="17"/>
                <w:szCs w:val="17"/>
              </w:rPr>
              <w:t>报告期内增</w:t>
            </w:r>
            <w:r>
              <w:rPr>
                <w:rFonts w:ascii="宋体" w:hAnsi="宋体" w:cs="宋体" w:eastAsia="宋体" w:hint="default"/>
                <w:sz w:val="17"/>
                <w:szCs w:val="17"/>
              </w:rPr>
            </w:r>
          </w:p>
          <w:p>
            <w:pPr>
              <w:pStyle w:val="TableParagraph"/>
              <w:spacing w:line="240" w:lineRule="auto" w:before="3"/>
              <w:ind w:right="2"/>
              <w:jc w:val="center"/>
              <w:rPr>
                <w:rFonts w:ascii="宋体" w:hAnsi="宋体" w:cs="宋体" w:eastAsia="宋体" w:hint="default"/>
                <w:sz w:val="17"/>
                <w:szCs w:val="17"/>
              </w:rPr>
            </w:pPr>
            <w:r>
              <w:rPr>
                <w:rFonts w:ascii="宋体" w:hAnsi="宋体" w:cs="宋体" w:eastAsia="宋体" w:hint="default"/>
                <w:w w:val="102"/>
                <w:sz w:val="17"/>
                <w:szCs w:val="17"/>
              </w:rPr>
              <w:t>减</w:t>
            </w:r>
            <w:r>
              <w:rPr>
                <w:rFonts w:ascii="宋体" w:hAnsi="宋体" w:cs="宋体" w:eastAsia="宋体" w:hint="default"/>
                <w:sz w:val="17"/>
                <w:szCs w:val="17"/>
              </w:rPr>
            </w:r>
          </w:p>
        </w:tc>
        <w:tc>
          <w:tcPr>
            <w:tcW w:w="1450"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持有有限售条件</w:t>
            </w:r>
            <w:r>
              <w:rPr>
                <w:rFonts w:ascii="宋体" w:hAnsi="宋体" w:cs="宋体" w:eastAsia="宋体" w:hint="default"/>
                <w:sz w:val="17"/>
                <w:szCs w:val="17"/>
              </w:rPr>
            </w:r>
          </w:p>
          <w:p>
            <w:pPr>
              <w:pStyle w:val="TableParagraph"/>
              <w:spacing w:line="240" w:lineRule="auto" w:before="3"/>
              <w:ind w:right="0"/>
              <w:jc w:val="center"/>
              <w:rPr>
                <w:rFonts w:ascii="宋体" w:hAnsi="宋体" w:cs="宋体" w:eastAsia="宋体" w:hint="default"/>
                <w:sz w:val="17"/>
                <w:szCs w:val="17"/>
              </w:rPr>
            </w:pPr>
            <w:r>
              <w:rPr>
                <w:rFonts w:ascii="宋体" w:hAnsi="宋体" w:cs="宋体" w:eastAsia="宋体" w:hint="default"/>
                <w:w w:val="105"/>
                <w:sz w:val="17"/>
                <w:szCs w:val="17"/>
              </w:rPr>
              <w:t>股份数量</w:t>
            </w:r>
            <w:r>
              <w:rPr>
                <w:rFonts w:ascii="宋体" w:hAnsi="宋体" w:cs="宋体" w:eastAsia="宋体" w:hint="default"/>
                <w:sz w:val="17"/>
                <w:szCs w:val="17"/>
              </w:rPr>
            </w:r>
          </w:p>
        </w:tc>
        <w:tc>
          <w:tcPr>
            <w:tcW w:w="1330"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质押或冻结的</w:t>
            </w:r>
            <w:r>
              <w:rPr>
                <w:rFonts w:ascii="宋体" w:hAnsi="宋体" w:cs="宋体" w:eastAsia="宋体" w:hint="default"/>
                <w:sz w:val="17"/>
                <w:szCs w:val="17"/>
              </w:rPr>
            </w:r>
          </w:p>
          <w:p>
            <w:pPr>
              <w:pStyle w:val="TableParagraph"/>
              <w:spacing w:line="240" w:lineRule="auto" w:before="3"/>
              <w:ind w:right="0"/>
              <w:jc w:val="center"/>
              <w:rPr>
                <w:rFonts w:ascii="宋体" w:hAnsi="宋体" w:cs="宋体" w:eastAsia="宋体" w:hint="default"/>
                <w:sz w:val="17"/>
                <w:szCs w:val="17"/>
              </w:rPr>
            </w:pPr>
            <w:r>
              <w:rPr>
                <w:rFonts w:ascii="宋体" w:hAnsi="宋体" w:cs="宋体" w:eastAsia="宋体" w:hint="default"/>
                <w:w w:val="105"/>
                <w:sz w:val="17"/>
                <w:szCs w:val="17"/>
              </w:rPr>
              <w:t>股份数量</w:t>
            </w:r>
            <w:r>
              <w:rPr>
                <w:rFonts w:ascii="宋体" w:hAnsi="宋体" w:cs="宋体" w:eastAsia="宋体" w:hint="default"/>
                <w:sz w:val="17"/>
                <w:szCs w:val="17"/>
              </w:rPr>
            </w:r>
          </w:p>
        </w:tc>
      </w:tr>
      <w:tr>
        <w:trPr>
          <w:trHeight w:val="468" w:hRule="exact"/>
        </w:trPr>
        <w:tc>
          <w:tcPr>
            <w:tcW w:w="1822"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中国航天科工集团公</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2"/>
                <w:sz w:val="17"/>
                <w:szCs w:val="17"/>
              </w:rPr>
              <w:t>司</w:t>
            </w:r>
            <w:r>
              <w:rPr>
                <w:rFonts w:ascii="宋体" w:hAnsi="宋体" w:cs="宋体" w:eastAsia="宋体" w:hint="default"/>
                <w:sz w:val="17"/>
                <w:szCs w:val="17"/>
              </w:rPr>
            </w:r>
          </w:p>
        </w:tc>
        <w:tc>
          <w:tcPr>
            <w:tcW w:w="94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2"/>
              <w:ind w:left="98" w:right="0"/>
              <w:jc w:val="left"/>
              <w:rPr>
                <w:rFonts w:ascii="宋体" w:hAnsi="宋体" w:cs="宋体" w:eastAsia="宋体" w:hint="default"/>
                <w:sz w:val="17"/>
                <w:szCs w:val="17"/>
              </w:rPr>
            </w:pPr>
            <w:r>
              <w:rPr>
                <w:rFonts w:ascii="宋体" w:hAnsi="宋体" w:cs="宋体" w:eastAsia="宋体" w:hint="default"/>
                <w:w w:val="105"/>
                <w:sz w:val="17"/>
                <w:szCs w:val="17"/>
              </w:rPr>
              <w:t>国家</w:t>
            </w:r>
            <w:r>
              <w:rPr>
                <w:rFonts w:ascii="宋体" w:hAnsi="宋体" w:cs="宋体" w:eastAsia="宋体" w:hint="default"/>
                <w:sz w:val="17"/>
                <w:szCs w:val="17"/>
              </w:rPr>
            </w:r>
          </w:p>
        </w:tc>
        <w:tc>
          <w:tcPr>
            <w:tcW w:w="1146"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92"/>
              <w:ind w:right="97"/>
              <w:jc w:val="right"/>
              <w:rPr>
                <w:rFonts w:ascii="宋体" w:hAnsi="宋体" w:cs="宋体" w:eastAsia="宋体" w:hint="default"/>
                <w:sz w:val="17"/>
                <w:szCs w:val="17"/>
              </w:rPr>
            </w:pPr>
            <w:r>
              <w:rPr>
                <w:rFonts w:ascii="宋体"/>
                <w:sz w:val="17"/>
              </w:rPr>
              <w:t>36.19</w:t>
            </w:r>
          </w:p>
        </w:tc>
        <w:tc>
          <w:tcPr>
            <w:tcW w:w="11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92"/>
              <w:ind w:right="92"/>
              <w:jc w:val="right"/>
              <w:rPr>
                <w:rFonts w:ascii="宋体" w:hAnsi="宋体" w:cs="宋体" w:eastAsia="宋体" w:hint="default"/>
                <w:sz w:val="17"/>
                <w:szCs w:val="17"/>
              </w:rPr>
            </w:pPr>
            <w:r>
              <w:rPr>
                <w:rFonts w:ascii="宋体"/>
                <w:spacing w:val="-1"/>
                <w:sz w:val="17"/>
              </w:rPr>
              <w:t>222,803,640</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2"/>
              <w:ind w:right="97"/>
              <w:jc w:val="right"/>
              <w:rPr>
                <w:rFonts w:ascii="宋体" w:hAnsi="宋体" w:cs="宋体" w:eastAsia="宋体" w:hint="default"/>
                <w:sz w:val="17"/>
                <w:szCs w:val="17"/>
              </w:rPr>
            </w:pPr>
            <w:r>
              <w:rPr>
                <w:rFonts w:ascii="宋体"/>
                <w:spacing w:val="-1"/>
                <w:sz w:val="17"/>
              </w:rPr>
              <w:t>113,383,020</w:t>
            </w:r>
          </w:p>
        </w:tc>
        <w:tc>
          <w:tcPr>
            <w:tcW w:w="145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2"/>
              <w:ind w:right="95"/>
              <w:jc w:val="right"/>
              <w:rPr>
                <w:rFonts w:ascii="宋体" w:hAnsi="宋体" w:cs="宋体" w:eastAsia="宋体" w:hint="default"/>
                <w:sz w:val="17"/>
                <w:szCs w:val="17"/>
              </w:rPr>
            </w:pPr>
            <w:r>
              <w:rPr>
                <w:rFonts w:ascii="宋体"/>
                <w:spacing w:val="-1"/>
                <w:sz w:val="17"/>
              </w:rPr>
              <w:t>218,841,240</w:t>
            </w:r>
          </w:p>
        </w:tc>
        <w:tc>
          <w:tcPr>
            <w:tcW w:w="133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2"/>
              <w:ind w:left="2" w:right="0"/>
              <w:jc w:val="center"/>
              <w:rPr>
                <w:rFonts w:ascii="宋体" w:hAnsi="宋体" w:cs="宋体" w:eastAsia="宋体" w:hint="default"/>
                <w:sz w:val="17"/>
                <w:szCs w:val="17"/>
              </w:rPr>
            </w:pPr>
            <w:r>
              <w:rPr>
                <w:rFonts w:ascii="宋体" w:hAnsi="宋体" w:cs="宋体" w:eastAsia="宋体" w:hint="default"/>
                <w:w w:val="102"/>
                <w:sz w:val="17"/>
                <w:szCs w:val="17"/>
              </w:rPr>
              <w:t>无</w:t>
            </w:r>
            <w:r>
              <w:rPr>
                <w:rFonts w:ascii="宋体" w:hAnsi="宋体" w:cs="宋体" w:eastAsia="宋体" w:hint="default"/>
                <w:sz w:val="17"/>
                <w:szCs w:val="17"/>
              </w:rPr>
            </w:r>
          </w:p>
        </w:tc>
      </w:tr>
      <w:tr>
        <w:trPr>
          <w:trHeight w:val="468" w:hRule="exact"/>
        </w:trPr>
        <w:tc>
          <w:tcPr>
            <w:tcW w:w="1822"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航天新概念科技有限</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c>
        <w:tc>
          <w:tcPr>
            <w:tcW w:w="94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国有法人</w:t>
            </w:r>
            <w:r>
              <w:rPr>
                <w:rFonts w:ascii="宋体" w:hAnsi="宋体" w:cs="宋体" w:eastAsia="宋体" w:hint="default"/>
                <w:sz w:val="17"/>
                <w:szCs w:val="17"/>
              </w:rPr>
            </w:r>
          </w:p>
        </w:tc>
        <w:tc>
          <w:tcPr>
            <w:tcW w:w="1146"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5.68</w:t>
            </w:r>
          </w:p>
        </w:tc>
        <w:tc>
          <w:tcPr>
            <w:tcW w:w="11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94"/>
              <w:ind w:right="95"/>
              <w:jc w:val="right"/>
              <w:rPr>
                <w:rFonts w:ascii="宋体" w:hAnsi="宋体" w:cs="宋体" w:eastAsia="宋体" w:hint="default"/>
                <w:sz w:val="17"/>
                <w:szCs w:val="17"/>
              </w:rPr>
            </w:pPr>
            <w:r>
              <w:rPr>
                <w:rFonts w:ascii="宋体"/>
                <w:spacing w:val="-1"/>
                <w:sz w:val="17"/>
              </w:rPr>
              <w:t>34,993,952</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right="99"/>
              <w:jc w:val="right"/>
              <w:rPr>
                <w:rFonts w:ascii="宋体" w:hAnsi="宋体" w:cs="宋体" w:eastAsia="宋体" w:hint="default"/>
                <w:sz w:val="17"/>
                <w:szCs w:val="17"/>
              </w:rPr>
            </w:pPr>
            <w:r>
              <w:rPr>
                <w:rFonts w:ascii="宋体"/>
                <w:spacing w:val="-1"/>
                <w:sz w:val="17"/>
              </w:rPr>
              <w:t>17,496,976</w:t>
            </w:r>
          </w:p>
        </w:tc>
        <w:tc>
          <w:tcPr>
            <w:tcW w:w="145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right="95"/>
              <w:jc w:val="right"/>
              <w:rPr>
                <w:rFonts w:ascii="宋体" w:hAnsi="宋体" w:cs="宋体" w:eastAsia="宋体" w:hint="default"/>
                <w:sz w:val="17"/>
                <w:szCs w:val="17"/>
              </w:rPr>
            </w:pPr>
            <w:r>
              <w:rPr>
                <w:rFonts w:ascii="宋体"/>
                <w:w w:val="102"/>
                <w:sz w:val="17"/>
              </w:rPr>
              <w:t>0</w:t>
            </w:r>
            <w:r>
              <w:rPr>
                <w:rFonts w:ascii="宋体"/>
                <w:sz w:val="17"/>
              </w:rPr>
            </w:r>
          </w:p>
        </w:tc>
        <w:tc>
          <w:tcPr>
            <w:tcW w:w="1330"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无</w:t>
            </w:r>
            <w:r>
              <w:rPr>
                <w:rFonts w:ascii="宋体" w:hAnsi="宋体" w:cs="宋体" w:eastAsia="宋体" w:hint="default"/>
                <w:sz w:val="17"/>
                <w:szCs w:val="17"/>
              </w:rPr>
            </w:r>
          </w:p>
        </w:tc>
      </w:tr>
      <w:tr>
        <w:trPr>
          <w:trHeight w:val="468" w:hRule="exact"/>
        </w:trPr>
        <w:tc>
          <w:tcPr>
            <w:tcW w:w="18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2"/>
              <w:ind w:right="31"/>
              <w:jc w:val="center"/>
              <w:rPr>
                <w:rFonts w:ascii="宋体" w:hAnsi="宋体" w:cs="宋体" w:eastAsia="宋体" w:hint="default"/>
                <w:sz w:val="17"/>
                <w:szCs w:val="17"/>
              </w:rPr>
            </w:pPr>
            <w:r>
              <w:rPr>
                <w:rFonts w:ascii="宋体" w:hAnsi="宋体" w:cs="宋体" w:eastAsia="宋体" w:hint="default"/>
                <w:w w:val="105"/>
                <w:sz w:val="17"/>
                <w:szCs w:val="17"/>
              </w:rPr>
              <w:t>中国长城工业总公司</w:t>
            </w:r>
            <w:r>
              <w:rPr>
                <w:rFonts w:ascii="宋体" w:hAnsi="宋体" w:cs="宋体" w:eastAsia="宋体" w:hint="default"/>
                <w:sz w:val="17"/>
                <w:szCs w:val="17"/>
              </w:rPr>
            </w:r>
          </w:p>
        </w:tc>
        <w:tc>
          <w:tcPr>
            <w:tcW w:w="94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2"/>
              <w:ind w:left="98" w:right="0"/>
              <w:jc w:val="left"/>
              <w:rPr>
                <w:rFonts w:ascii="宋体" w:hAnsi="宋体" w:cs="宋体" w:eastAsia="宋体" w:hint="default"/>
                <w:sz w:val="17"/>
                <w:szCs w:val="17"/>
              </w:rPr>
            </w:pPr>
            <w:r>
              <w:rPr>
                <w:rFonts w:ascii="宋体" w:hAnsi="宋体" w:cs="宋体" w:eastAsia="宋体" w:hint="default"/>
                <w:w w:val="105"/>
                <w:sz w:val="17"/>
                <w:szCs w:val="17"/>
              </w:rPr>
              <w:t>国有法人</w:t>
            </w:r>
            <w:r>
              <w:rPr>
                <w:rFonts w:ascii="宋体" w:hAnsi="宋体" w:cs="宋体" w:eastAsia="宋体" w:hint="default"/>
                <w:sz w:val="17"/>
                <w:szCs w:val="17"/>
              </w:rPr>
            </w:r>
          </w:p>
        </w:tc>
        <w:tc>
          <w:tcPr>
            <w:tcW w:w="1146"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92"/>
              <w:ind w:right="97"/>
              <w:jc w:val="right"/>
              <w:rPr>
                <w:rFonts w:ascii="宋体" w:hAnsi="宋体" w:cs="宋体" w:eastAsia="宋体" w:hint="default"/>
                <w:sz w:val="17"/>
                <w:szCs w:val="17"/>
              </w:rPr>
            </w:pPr>
            <w:r>
              <w:rPr>
                <w:rFonts w:ascii="宋体"/>
                <w:sz w:val="17"/>
              </w:rPr>
              <w:t>4.25</w:t>
            </w:r>
          </w:p>
        </w:tc>
        <w:tc>
          <w:tcPr>
            <w:tcW w:w="11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92"/>
              <w:ind w:right="95"/>
              <w:jc w:val="right"/>
              <w:rPr>
                <w:rFonts w:ascii="宋体" w:hAnsi="宋体" w:cs="宋体" w:eastAsia="宋体" w:hint="default"/>
                <w:sz w:val="17"/>
                <w:szCs w:val="17"/>
              </w:rPr>
            </w:pPr>
            <w:r>
              <w:rPr>
                <w:rFonts w:ascii="宋体"/>
                <w:spacing w:val="-1"/>
                <w:sz w:val="17"/>
              </w:rPr>
              <w:t>26,138,890</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2"/>
              <w:ind w:right="99"/>
              <w:jc w:val="right"/>
              <w:rPr>
                <w:rFonts w:ascii="宋体" w:hAnsi="宋体" w:cs="宋体" w:eastAsia="宋体" w:hint="default"/>
                <w:sz w:val="17"/>
                <w:szCs w:val="17"/>
              </w:rPr>
            </w:pPr>
            <w:r>
              <w:rPr>
                <w:rFonts w:ascii="宋体"/>
                <w:spacing w:val="-1"/>
                <w:sz w:val="17"/>
              </w:rPr>
              <w:t>13,075,420</w:t>
            </w:r>
          </w:p>
        </w:tc>
        <w:tc>
          <w:tcPr>
            <w:tcW w:w="145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2"/>
              <w:ind w:right="95"/>
              <w:jc w:val="right"/>
              <w:rPr>
                <w:rFonts w:ascii="宋体" w:hAnsi="宋体" w:cs="宋体" w:eastAsia="宋体" w:hint="default"/>
                <w:sz w:val="17"/>
                <w:szCs w:val="17"/>
              </w:rPr>
            </w:pPr>
            <w:r>
              <w:rPr>
                <w:rFonts w:ascii="宋体"/>
                <w:w w:val="102"/>
                <w:sz w:val="17"/>
              </w:rPr>
              <w:t>0</w:t>
            </w:r>
            <w:r>
              <w:rPr>
                <w:rFonts w:ascii="宋体"/>
                <w:sz w:val="17"/>
              </w:rPr>
            </w:r>
          </w:p>
        </w:tc>
        <w:tc>
          <w:tcPr>
            <w:tcW w:w="1330"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无</w:t>
            </w:r>
            <w:r>
              <w:rPr>
                <w:rFonts w:ascii="宋体" w:hAnsi="宋体" w:cs="宋体" w:eastAsia="宋体" w:hint="default"/>
                <w:sz w:val="17"/>
                <w:szCs w:val="17"/>
              </w:rPr>
            </w:r>
          </w:p>
        </w:tc>
      </w:tr>
      <w:tr>
        <w:trPr>
          <w:trHeight w:val="468" w:hRule="exact"/>
        </w:trPr>
        <w:tc>
          <w:tcPr>
            <w:tcW w:w="1822"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富国天益价值证券投</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资基金</w:t>
            </w:r>
            <w:r>
              <w:rPr>
                <w:rFonts w:ascii="宋体" w:hAnsi="宋体" w:cs="宋体" w:eastAsia="宋体" w:hint="default"/>
                <w:sz w:val="17"/>
                <w:szCs w:val="17"/>
              </w:rPr>
            </w:r>
          </w:p>
        </w:tc>
        <w:tc>
          <w:tcPr>
            <w:tcW w:w="94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2"/>
              <w:ind w:left="98"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146"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92"/>
              <w:ind w:right="97"/>
              <w:jc w:val="right"/>
              <w:rPr>
                <w:rFonts w:ascii="宋体" w:hAnsi="宋体" w:cs="宋体" w:eastAsia="宋体" w:hint="default"/>
                <w:sz w:val="17"/>
                <w:szCs w:val="17"/>
              </w:rPr>
            </w:pPr>
            <w:r>
              <w:rPr>
                <w:rFonts w:ascii="宋体"/>
                <w:sz w:val="17"/>
              </w:rPr>
              <w:t>4.09</w:t>
            </w:r>
          </w:p>
        </w:tc>
        <w:tc>
          <w:tcPr>
            <w:tcW w:w="11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92"/>
              <w:ind w:right="95"/>
              <w:jc w:val="right"/>
              <w:rPr>
                <w:rFonts w:ascii="宋体" w:hAnsi="宋体" w:cs="宋体" w:eastAsia="宋体" w:hint="default"/>
                <w:sz w:val="17"/>
                <w:szCs w:val="17"/>
              </w:rPr>
            </w:pPr>
            <w:r>
              <w:rPr>
                <w:rFonts w:ascii="宋体"/>
                <w:spacing w:val="-1"/>
                <w:sz w:val="17"/>
              </w:rPr>
              <w:t>25,192,953</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2"/>
              <w:ind w:right="99"/>
              <w:jc w:val="right"/>
              <w:rPr>
                <w:rFonts w:ascii="宋体" w:hAnsi="宋体" w:cs="宋体" w:eastAsia="宋体" w:hint="default"/>
                <w:sz w:val="17"/>
                <w:szCs w:val="17"/>
              </w:rPr>
            </w:pPr>
            <w:r>
              <w:rPr>
                <w:rFonts w:ascii="宋体"/>
                <w:spacing w:val="-1"/>
                <w:sz w:val="17"/>
              </w:rPr>
              <w:t>14,311,246</w:t>
            </w:r>
          </w:p>
        </w:tc>
        <w:tc>
          <w:tcPr>
            <w:tcW w:w="145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2"/>
              <w:ind w:right="95"/>
              <w:jc w:val="right"/>
              <w:rPr>
                <w:rFonts w:ascii="宋体" w:hAnsi="宋体" w:cs="宋体" w:eastAsia="宋体" w:hint="default"/>
                <w:sz w:val="17"/>
                <w:szCs w:val="17"/>
              </w:rPr>
            </w:pPr>
            <w:r>
              <w:rPr>
                <w:rFonts w:ascii="宋体"/>
                <w:w w:val="102"/>
                <w:sz w:val="17"/>
              </w:rPr>
              <w:t>0</w:t>
            </w:r>
            <w:r>
              <w:rPr>
                <w:rFonts w:ascii="宋体"/>
                <w:sz w:val="17"/>
              </w:rPr>
            </w:r>
          </w:p>
        </w:tc>
        <w:tc>
          <w:tcPr>
            <w:tcW w:w="1330"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无</w:t>
            </w:r>
            <w:r>
              <w:rPr>
                <w:rFonts w:ascii="宋体" w:hAnsi="宋体" w:cs="宋体" w:eastAsia="宋体" w:hint="default"/>
                <w:sz w:val="17"/>
                <w:szCs w:val="17"/>
              </w:rPr>
            </w:r>
          </w:p>
        </w:tc>
      </w:tr>
      <w:tr>
        <w:trPr>
          <w:trHeight w:val="470" w:hRule="exact"/>
        </w:trPr>
        <w:tc>
          <w:tcPr>
            <w:tcW w:w="1822"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中国航天科技集团公</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司第五研究院</w:t>
            </w:r>
            <w:r>
              <w:rPr>
                <w:rFonts w:ascii="宋体" w:hAnsi="宋体" w:cs="宋体" w:eastAsia="宋体" w:hint="default"/>
                <w:sz w:val="17"/>
                <w:szCs w:val="17"/>
              </w:rPr>
            </w:r>
          </w:p>
        </w:tc>
        <w:tc>
          <w:tcPr>
            <w:tcW w:w="94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国有法人</w:t>
            </w:r>
            <w:r>
              <w:rPr>
                <w:rFonts w:ascii="宋体" w:hAnsi="宋体" w:cs="宋体" w:eastAsia="宋体" w:hint="default"/>
                <w:sz w:val="17"/>
                <w:szCs w:val="17"/>
              </w:rPr>
            </w:r>
          </w:p>
        </w:tc>
        <w:tc>
          <w:tcPr>
            <w:tcW w:w="1146"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3.99</w:t>
            </w:r>
          </w:p>
        </w:tc>
        <w:tc>
          <w:tcPr>
            <w:tcW w:w="11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94"/>
              <w:ind w:right="95"/>
              <w:jc w:val="right"/>
              <w:rPr>
                <w:rFonts w:ascii="宋体" w:hAnsi="宋体" w:cs="宋体" w:eastAsia="宋体" w:hint="default"/>
                <w:sz w:val="17"/>
                <w:szCs w:val="17"/>
              </w:rPr>
            </w:pPr>
            <w:r>
              <w:rPr>
                <w:rFonts w:ascii="宋体"/>
                <w:spacing w:val="-1"/>
                <w:sz w:val="17"/>
              </w:rPr>
              <w:t>24,568,026</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right="99"/>
              <w:jc w:val="right"/>
              <w:rPr>
                <w:rFonts w:ascii="宋体" w:hAnsi="宋体" w:cs="宋体" w:eastAsia="宋体" w:hint="default"/>
                <w:sz w:val="17"/>
                <w:szCs w:val="17"/>
              </w:rPr>
            </w:pPr>
            <w:r>
              <w:rPr>
                <w:rFonts w:ascii="宋体"/>
                <w:spacing w:val="-1"/>
                <w:sz w:val="17"/>
              </w:rPr>
              <w:t>12,284,013</w:t>
            </w:r>
          </w:p>
        </w:tc>
        <w:tc>
          <w:tcPr>
            <w:tcW w:w="145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right="95"/>
              <w:jc w:val="right"/>
              <w:rPr>
                <w:rFonts w:ascii="宋体" w:hAnsi="宋体" w:cs="宋体" w:eastAsia="宋体" w:hint="default"/>
                <w:sz w:val="17"/>
                <w:szCs w:val="17"/>
              </w:rPr>
            </w:pPr>
            <w:r>
              <w:rPr>
                <w:rFonts w:ascii="宋体"/>
                <w:w w:val="102"/>
                <w:sz w:val="17"/>
              </w:rPr>
              <w:t>0</w:t>
            </w:r>
            <w:r>
              <w:rPr>
                <w:rFonts w:ascii="宋体"/>
                <w:sz w:val="17"/>
              </w:rPr>
            </w:r>
          </w:p>
        </w:tc>
        <w:tc>
          <w:tcPr>
            <w:tcW w:w="1330"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无</w:t>
            </w:r>
            <w:r>
              <w:rPr>
                <w:rFonts w:ascii="宋体" w:hAnsi="宋体" w:cs="宋体" w:eastAsia="宋体" w:hint="default"/>
                <w:sz w:val="17"/>
                <w:szCs w:val="17"/>
              </w:rPr>
            </w:r>
          </w:p>
        </w:tc>
      </w:tr>
      <w:tr>
        <w:trPr>
          <w:trHeight w:val="470" w:hRule="exact"/>
        </w:trPr>
        <w:tc>
          <w:tcPr>
            <w:tcW w:w="1822"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中国运载火箭技术研</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究院</w:t>
            </w:r>
            <w:r>
              <w:rPr>
                <w:rFonts w:ascii="宋体" w:hAnsi="宋体" w:cs="宋体" w:eastAsia="宋体" w:hint="default"/>
                <w:sz w:val="17"/>
                <w:szCs w:val="17"/>
              </w:rPr>
            </w:r>
          </w:p>
        </w:tc>
        <w:tc>
          <w:tcPr>
            <w:tcW w:w="94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国有法人</w:t>
            </w:r>
            <w:r>
              <w:rPr>
                <w:rFonts w:ascii="宋体" w:hAnsi="宋体" w:cs="宋体" w:eastAsia="宋体" w:hint="default"/>
                <w:sz w:val="17"/>
                <w:szCs w:val="17"/>
              </w:rPr>
            </w:r>
          </w:p>
        </w:tc>
        <w:tc>
          <w:tcPr>
            <w:tcW w:w="1146"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3.97</w:t>
            </w:r>
          </w:p>
        </w:tc>
        <w:tc>
          <w:tcPr>
            <w:tcW w:w="11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94"/>
              <w:ind w:right="95"/>
              <w:jc w:val="right"/>
              <w:rPr>
                <w:rFonts w:ascii="宋体" w:hAnsi="宋体" w:cs="宋体" w:eastAsia="宋体" w:hint="default"/>
                <w:sz w:val="17"/>
                <w:szCs w:val="17"/>
              </w:rPr>
            </w:pPr>
            <w:r>
              <w:rPr>
                <w:rFonts w:ascii="宋体"/>
                <w:spacing w:val="-1"/>
                <w:sz w:val="17"/>
              </w:rPr>
              <w:t>24,423,507</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right="99"/>
              <w:jc w:val="right"/>
              <w:rPr>
                <w:rFonts w:ascii="宋体" w:hAnsi="宋体" w:cs="宋体" w:eastAsia="宋体" w:hint="default"/>
                <w:sz w:val="17"/>
                <w:szCs w:val="17"/>
              </w:rPr>
            </w:pPr>
            <w:r>
              <w:rPr>
                <w:rFonts w:ascii="宋体"/>
                <w:spacing w:val="-1"/>
                <w:sz w:val="17"/>
              </w:rPr>
              <w:t>10,305,030</w:t>
            </w:r>
          </w:p>
        </w:tc>
        <w:tc>
          <w:tcPr>
            <w:tcW w:w="145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right="95"/>
              <w:jc w:val="right"/>
              <w:rPr>
                <w:rFonts w:ascii="宋体" w:hAnsi="宋体" w:cs="宋体" w:eastAsia="宋体" w:hint="default"/>
                <w:sz w:val="17"/>
                <w:szCs w:val="17"/>
              </w:rPr>
            </w:pPr>
            <w:r>
              <w:rPr>
                <w:rFonts w:ascii="宋体"/>
                <w:w w:val="102"/>
                <w:sz w:val="17"/>
              </w:rPr>
              <w:t>0</w:t>
            </w:r>
            <w:r>
              <w:rPr>
                <w:rFonts w:ascii="宋体"/>
                <w:sz w:val="17"/>
              </w:rPr>
            </w:r>
          </w:p>
        </w:tc>
        <w:tc>
          <w:tcPr>
            <w:tcW w:w="1330"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无</w:t>
            </w:r>
            <w:r>
              <w:rPr>
                <w:rFonts w:ascii="宋体" w:hAnsi="宋体" w:cs="宋体" w:eastAsia="宋体" w:hint="default"/>
                <w:sz w:val="17"/>
                <w:szCs w:val="17"/>
              </w:rPr>
            </w:r>
          </w:p>
        </w:tc>
      </w:tr>
      <w:tr>
        <w:trPr>
          <w:trHeight w:val="468" w:hRule="exact"/>
        </w:trPr>
        <w:tc>
          <w:tcPr>
            <w:tcW w:w="1822"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中国航天海鹰机电技</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术研究院</w:t>
            </w:r>
            <w:r>
              <w:rPr>
                <w:rFonts w:ascii="宋体" w:hAnsi="宋体" w:cs="宋体" w:eastAsia="宋体" w:hint="default"/>
                <w:sz w:val="17"/>
                <w:szCs w:val="17"/>
              </w:rPr>
            </w:r>
          </w:p>
        </w:tc>
        <w:tc>
          <w:tcPr>
            <w:tcW w:w="94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2"/>
              <w:ind w:left="98" w:right="0"/>
              <w:jc w:val="left"/>
              <w:rPr>
                <w:rFonts w:ascii="宋体" w:hAnsi="宋体" w:cs="宋体" w:eastAsia="宋体" w:hint="default"/>
                <w:sz w:val="17"/>
                <w:szCs w:val="17"/>
              </w:rPr>
            </w:pPr>
            <w:r>
              <w:rPr>
                <w:rFonts w:ascii="宋体" w:hAnsi="宋体" w:cs="宋体" w:eastAsia="宋体" w:hint="default"/>
                <w:w w:val="105"/>
                <w:sz w:val="17"/>
                <w:szCs w:val="17"/>
              </w:rPr>
              <w:t>国有法人</w:t>
            </w:r>
            <w:r>
              <w:rPr>
                <w:rFonts w:ascii="宋体" w:hAnsi="宋体" w:cs="宋体" w:eastAsia="宋体" w:hint="default"/>
                <w:sz w:val="17"/>
                <w:szCs w:val="17"/>
              </w:rPr>
            </w:r>
          </w:p>
        </w:tc>
        <w:tc>
          <w:tcPr>
            <w:tcW w:w="1146"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92"/>
              <w:ind w:right="97"/>
              <w:jc w:val="right"/>
              <w:rPr>
                <w:rFonts w:ascii="宋体" w:hAnsi="宋体" w:cs="宋体" w:eastAsia="宋体" w:hint="default"/>
                <w:sz w:val="17"/>
                <w:szCs w:val="17"/>
              </w:rPr>
            </w:pPr>
            <w:r>
              <w:rPr>
                <w:rFonts w:ascii="宋体"/>
                <w:sz w:val="17"/>
              </w:rPr>
              <w:t>3.35</w:t>
            </w:r>
          </w:p>
        </w:tc>
        <w:tc>
          <w:tcPr>
            <w:tcW w:w="11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92"/>
              <w:ind w:right="95"/>
              <w:jc w:val="right"/>
              <w:rPr>
                <w:rFonts w:ascii="宋体" w:hAnsi="宋体" w:cs="宋体" w:eastAsia="宋体" w:hint="default"/>
                <w:sz w:val="17"/>
                <w:szCs w:val="17"/>
              </w:rPr>
            </w:pPr>
            <w:r>
              <w:rPr>
                <w:rFonts w:ascii="宋体"/>
                <w:spacing w:val="-1"/>
                <w:sz w:val="17"/>
              </w:rPr>
              <w:t>20,605,626</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2"/>
              <w:ind w:right="99"/>
              <w:jc w:val="right"/>
              <w:rPr>
                <w:rFonts w:ascii="宋体" w:hAnsi="宋体" w:cs="宋体" w:eastAsia="宋体" w:hint="default"/>
                <w:sz w:val="17"/>
                <w:szCs w:val="17"/>
              </w:rPr>
            </w:pPr>
            <w:r>
              <w:rPr>
                <w:rFonts w:ascii="宋体"/>
                <w:spacing w:val="-1"/>
                <w:sz w:val="17"/>
              </w:rPr>
              <w:t>8,321,613</w:t>
            </w:r>
          </w:p>
        </w:tc>
        <w:tc>
          <w:tcPr>
            <w:tcW w:w="145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2"/>
              <w:ind w:right="95"/>
              <w:jc w:val="right"/>
              <w:rPr>
                <w:rFonts w:ascii="宋体" w:hAnsi="宋体" w:cs="宋体" w:eastAsia="宋体" w:hint="default"/>
                <w:sz w:val="17"/>
                <w:szCs w:val="17"/>
              </w:rPr>
            </w:pPr>
            <w:r>
              <w:rPr>
                <w:rFonts w:ascii="宋体"/>
                <w:w w:val="102"/>
                <w:sz w:val="17"/>
              </w:rPr>
              <w:t>0</w:t>
            </w:r>
            <w:r>
              <w:rPr>
                <w:rFonts w:ascii="宋体"/>
                <w:sz w:val="17"/>
              </w:rPr>
            </w:r>
          </w:p>
        </w:tc>
        <w:tc>
          <w:tcPr>
            <w:tcW w:w="1330"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无</w:t>
            </w:r>
            <w:r>
              <w:rPr>
                <w:rFonts w:ascii="宋体" w:hAnsi="宋体" w:cs="宋体" w:eastAsia="宋体" w:hint="default"/>
                <w:sz w:val="17"/>
                <w:szCs w:val="17"/>
              </w:rPr>
            </w:r>
          </w:p>
        </w:tc>
      </w:tr>
    </w:tbl>
    <w:p>
      <w:pPr>
        <w:spacing w:after="0" w:line="202" w:lineRule="exact"/>
        <w:jc w:val="center"/>
        <w:rPr>
          <w:rFonts w:ascii="宋体" w:hAnsi="宋体" w:cs="宋体" w:eastAsia="宋体" w:hint="default"/>
          <w:sz w:val="17"/>
          <w:szCs w:val="17"/>
        </w:rPr>
        <w:sectPr>
          <w:pgSz w:w="11900" w:h="16840"/>
          <w:pgMar w:header="1443" w:footer="1407" w:top="1660" w:bottom="1600" w:left="1340" w:right="12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28" w:type="dxa"/>
        <w:tblLayout w:type="fixed"/>
        <w:tblCellMar>
          <w:top w:w="0" w:type="dxa"/>
          <w:left w:w="0" w:type="dxa"/>
          <w:bottom w:w="0" w:type="dxa"/>
          <w:right w:w="0" w:type="dxa"/>
        </w:tblCellMar>
        <w:tblLook w:val="01E0"/>
      </w:tblPr>
      <w:tblGrid>
        <w:gridCol w:w="1822"/>
        <w:gridCol w:w="943"/>
        <w:gridCol w:w="1146"/>
        <w:gridCol w:w="1172"/>
        <w:gridCol w:w="1178"/>
        <w:gridCol w:w="1450"/>
        <w:gridCol w:w="1330"/>
      </w:tblGrid>
      <w:tr>
        <w:trPr>
          <w:trHeight w:val="469" w:hRule="exact"/>
        </w:trPr>
        <w:tc>
          <w:tcPr>
            <w:tcW w:w="1822"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富国天博创新主题股</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票型证券投资基金</w:t>
            </w:r>
            <w:r>
              <w:rPr>
                <w:rFonts w:ascii="宋体" w:hAnsi="宋体" w:cs="宋体" w:eastAsia="宋体" w:hint="default"/>
                <w:sz w:val="17"/>
                <w:szCs w:val="17"/>
              </w:rPr>
            </w:r>
          </w:p>
        </w:tc>
        <w:tc>
          <w:tcPr>
            <w:tcW w:w="943"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146" w:type="dxa"/>
            <w:tcBorders>
              <w:top w:val="single" w:sz="6" w:space="0" w:color="101010"/>
              <w:left w:val="single" w:sz="6" w:space="0" w:color="101010"/>
              <w:bottom w:val="single" w:sz="5" w:space="0" w:color="101010"/>
              <w:right w:val="single" w:sz="5" w:space="0" w:color="10101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2.84</w:t>
            </w:r>
          </w:p>
        </w:tc>
        <w:tc>
          <w:tcPr>
            <w:tcW w:w="1172" w:type="dxa"/>
            <w:tcBorders>
              <w:top w:val="single" w:sz="6" w:space="0" w:color="101010"/>
              <w:left w:val="single" w:sz="5" w:space="0" w:color="101010"/>
              <w:bottom w:val="single" w:sz="5" w:space="0" w:color="101010"/>
              <w:right w:val="single" w:sz="6" w:space="0" w:color="101010"/>
            </w:tcBorders>
          </w:tcPr>
          <w:p>
            <w:pPr>
              <w:pStyle w:val="TableParagraph"/>
              <w:spacing w:line="240" w:lineRule="auto" w:before="94"/>
              <w:ind w:right="95"/>
              <w:jc w:val="right"/>
              <w:rPr>
                <w:rFonts w:ascii="宋体" w:hAnsi="宋体" w:cs="宋体" w:eastAsia="宋体" w:hint="default"/>
                <w:sz w:val="17"/>
                <w:szCs w:val="17"/>
              </w:rPr>
            </w:pPr>
            <w:r>
              <w:rPr>
                <w:rFonts w:ascii="宋体"/>
                <w:spacing w:val="-1"/>
                <w:sz w:val="17"/>
              </w:rPr>
              <w:t>17,500,538</w:t>
            </w:r>
          </w:p>
        </w:tc>
        <w:tc>
          <w:tcPr>
            <w:tcW w:w="1178"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before="94"/>
              <w:ind w:left="82" w:right="0"/>
              <w:jc w:val="center"/>
              <w:rPr>
                <w:rFonts w:ascii="宋体" w:hAnsi="宋体" w:cs="宋体" w:eastAsia="宋体" w:hint="default"/>
                <w:sz w:val="17"/>
                <w:szCs w:val="17"/>
              </w:rPr>
            </w:pPr>
            <w:r>
              <w:rPr>
                <w:rFonts w:ascii="宋体"/>
                <w:w w:val="105"/>
                <w:sz w:val="17"/>
              </w:rPr>
              <w:t>10,490,926</w:t>
            </w:r>
            <w:r>
              <w:rPr>
                <w:rFonts w:ascii="宋体"/>
                <w:sz w:val="17"/>
              </w:rPr>
            </w:r>
          </w:p>
        </w:tc>
        <w:tc>
          <w:tcPr>
            <w:tcW w:w="1450"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before="94"/>
              <w:ind w:right="95"/>
              <w:jc w:val="right"/>
              <w:rPr>
                <w:rFonts w:ascii="宋体" w:hAnsi="宋体" w:cs="宋体" w:eastAsia="宋体" w:hint="default"/>
                <w:sz w:val="17"/>
                <w:szCs w:val="17"/>
              </w:rPr>
            </w:pPr>
            <w:r>
              <w:rPr>
                <w:rFonts w:ascii="宋体"/>
                <w:w w:val="102"/>
                <w:sz w:val="17"/>
              </w:rPr>
              <w:t>0</w:t>
            </w:r>
            <w:r>
              <w:rPr>
                <w:rFonts w:ascii="宋体"/>
                <w:sz w:val="17"/>
              </w:rPr>
            </w:r>
          </w:p>
        </w:tc>
        <w:tc>
          <w:tcPr>
            <w:tcW w:w="1330"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无</w:t>
            </w:r>
            <w:r>
              <w:rPr>
                <w:rFonts w:ascii="宋体" w:hAnsi="宋体" w:cs="宋体" w:eastAsia="宋体" w:hint="default"/>
                <w:sz w:val="17"/>
                <w:szCs w:val="17"/>
              </w:rPr>
            </w:r>
          </w:p>
        </w:tc>
      </w:tr>
      <w:tr>
        <w:trPr>
          <w:trHeight w:val="469" w:hRule="exact"/>
        </w:trPr>
        <w:tc>
          <w:tcPr>
            <w:tcW w:w="1822"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北京市爱威电子技术</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c>
        <w:tc>
          <w:tcPr>
            <w:tcW w:w="943"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国有法人</w:t>
            </w:r>
            <w:r>
              <w:rPr>
                <w:rFonts w:ascii="宋体" w:hAnsi="宋体" w:cs="宋体" w:eastAsia="宋体" w:hint="default"/>
                <w:sz w:val="17"/>
                <w:szCs w:val="17"/>
              </w:rPr>
            </w:r>
          </w:p>
        </w:tc>
        <w:tc>
          <w:tcPr>
            <w:tcW w:w="1146" w:type="dxa"/>
            <w:tcBorders>
              <w:top w:val="single" w:sz="5" w:space="0" w:color="101010"/>
              <w:left w:val="single" w:sz="6" w:space="0" w:color="101010"/>
              <w:bottom w:val="single" w:sz="6" w:space="0" w:color="101010"/>
              <w:right w:val="single" w:sz="5" w:space="0" w:color="10101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2.79</w:t>
            </w:r>
          </w:p>
        </w:tc>
        <w:tc>
          <w:tcPr>
            <w:tcW w:w="1172" w:type="dxa"/>
            <w:tcBorders>
              <w:top w:val="single" w:sz="5" w:space="0" w:color="101010"/>
              <w:left w:val="single" w:sz="5" w:space="0" w:color="101010"/>
              <w:bottom w:val="single" w:sz="6" w:space="0" w:color="101010"/>
              <w:right w:val="single" w:sz="6" w:space="0" w:color="101010"/>
            </w:tcBorders>
          </w:tcPr>
          <w:p>
            <w:pPr>
              <w:pStyle w:val="TableParagraph"/>
              <w:spacing w:line="240" w:lineRule="auto" w:before="94"/>
              <w:ind w:right="95"/>
              <w:jc w:val="right"/>
              <w:rPr>
                <w:rFonts w:ascii="宋体" w:hAnsi="宋体" w:cs="宋体" w:eastAsia="宋体" w:hint="default"/>
                <w:sz w:val="17"/>
                <w:szCs w:val="17"/>
              </w:rPr>
            </w:pPr>
            <w:r>
              <w:rPr>
                <w:rFonts w:ascii="宋体"/>
                <w:spacing w:val="-1"/>
                <w:sz w:val="17"/>
              </w:rPr>
              <w:t>17,165,008</w:t>
            </w:r>
          </w:p>
        </w:tc>
        <w:tc>
          <w:tcPr>
            <w:tcW w:w="1178"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94"/>
              <w:ind w:left="169" w:right="0"/>
              <w:jc w:val="center"/>
              <w:rPr>
                <w:rFonts w:ascii="宋体" w:hAnsi="宋体" w:cs="宋体" w:eastAsia="宋体" w:hint="default"/>
                <w:sz w:val="17"/>
                <w:szCs w:val="17"/>
              </w:rPr>
            </w:pPr>
            <w:r>
              <w:rPr>
                <w:rFonts w:ascii="宋体"/>
                <w:w w:val="105"/>
                <w:sz w:val="17"/>
              </w:rPr>
              <w:t>8,167,054</w:t>
            </w:r>
            <w:r>
              <w:rPr>
                <w:rFonts w:ascii="宋体"/>
                <w:sz w:val="17"/>
              </w:rPr>
            </w:r>
          </w:p>
        </w:tc>
        <w:tc>
          <w:tcPr>
            <w:tcW w:w="1450"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94"/>
              <w:ind w:right="95"/>
              <w:jc w:val="right"/>
              <w:rPr>
                <w:rFonts w:ascii="宋体" w:hAnsi="宋体" w:cs="宋体" w:eastAsia="宋体" w:hint="default"/>
                <w:sz w:val="17"/>
                <w:szCs w:val="17"/>
              </w:rPr>
            </w:pPr>
            <w:r>
              <w:rPr>
                <w:rFonts w:ascii="宋体"/>
                <w:w w:val="102"/>
                <w:sz w:val="17"/>
              </w:rPr>
              <w:t>0</w:t>
            </w:r>
            <w:r>
              <w:rPr>
                <w:rFonts w:ascii="宋体"/>
                <w:sz w:val="17"/>
              </w:rPr>
            </w:r>
          </w:p>
        </w:tc>
        <w:tc>
          <w:tcPr>
            <w:tcW w:w="1330"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无</w:t>
            </w:r>
            <w:r>
              <w:rPr>
                <w:rFonts w:ascii="宋体" w:hAnsi="宋体" w:cs="宋体" w:eastAsia="宋体" w:hint="default"/>
                <w:sz w:val="17"/>
                <w:szCs w:val="17"/>
              </w:rPr>
            </w:r>
          </w:p>
        </w:tc>
      </w:tr>
      <w:tr>
        <w:trPr>
          <w:trHeight w:val="468" w:hRule="exact"/>
        </w:trPr>
        <w:tc>
          <w:tcPr>
            <w:tcW w:w="18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1"/>
              <w:ind w:left="98" w:right="0"/>
              <w:jc w:val="left"/>
              <w:rPr>
                <w:rFonts w:ascii="宋体" w:hAnsi="宋体" w:cs="宋体" w:eastAsia="宋体" w:hint="default"/>
                <w:sz w:val="17"/>
                <w:szCs w:val="17"/>
              </w:rPr>
            </w:pPr>
            <w:r>
              <w:rPr>
                <w:rFonts w:ascii="宋体" w:hAnsi="宋体" w:cs="宋体" w:eastAsia="宋体" w:hint="default"/>
                <w:w w:val="105"/>
                <w:sz w:val="17"/>
                <w:szCs w:val="17"/>
              </w:rPr>
              <w:t>北京遥测技术研究所</w:t>
            </w:r>
            <w:r>
              <w:rPr>
                <w:rFonts w:ascii="宋体" w:hAnsi="宋体" w:cs="宋体" w:eastAsia="宋体" w:hint="default"/>
                <w:sz w:val="17"/>
                <w:szCs w:val="17"/>
              </w:rPr>
            </w:r>
          </w:p>
        </w:tc>
        <w:tc>
          <w:tcPr>
            <w:tcW w:w="94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1"/>
              <w:ind w:left="98" w:right="0"/>
              <w:jc w:val="left"/>
              <w:rPr>
                <w:rFonts w:ascii="宋体" w:hAnsi="宋体" w:cs="宋体" w:eastAsia="宋体" w:hint="default"/>
                <w:sz w:val="17"/>
                <w:szCs w:val="17"/>
              </w:rPr>
            </w:pPr>
            <w:r>
              <w:rPr>
                <w:rFonts w:ascii="宋体" w:hAnsi="宋体" w:cs="宋体" w:eastAsia="宋体" w:hint="default"/>
                <w:w w:val="105"/>
                <w:sz w:val="17"/>
                <w:szCs w:val="17"/>
              </w:rPr>
              <w:t>国有法人</w:t>
            </w:r>
            <w:r>
              <w:rPr>
                <w:rFonts w:ascii="宋体" w:hAnsi="宋体" w:cs="宋体" w:eastAsia="宋体" w:hint="default"/>
                <w:sz w:val="17"/>
                <w:szCs w:val="17"/>
              </w:rPr>
            </w:r>
          </w:p>
        </w:tc>
        <w:tc>
          <w:tcPr>
            <w:tcW w:w="1146"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91"/>
              <w:ind w:right="97"/>
              <w:jc w:val="right"/>
              <w:rPr>
                <w:rFonts w:ascii="宋体" w:hAnsi="宋体" w:cs="宋体" w:eastAsia="宋体" w:hint="default"/>
                <w:sz w:val="17"/>
                <w:szCs w:val="17"/>
              </w:rPr>
            </w:pPr>
            <w:r>
              <w:rPr>
                <w:rFonts w:ascii="宋体"/>
                <w:sz w:val="17"/>
              </w:rPr>
              <w:t>2.32</w:t>
            </w:r>
          </w:p>
        </w:tc>
        <w:tc>
          <w:tcPr>
            <w:tcW w:w="11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91"/>
              <w:ind w:right="95"/>
              <w:jc w:val="right"/>
              <w:rPr>
                <w:rFonts w:ascii="宋体" w:hAnsi="宋体" w:cs="宋体" w:eastAsia="宋体" w:hint="default"/>
                <w:sz w:val="17"/>
                <w:szCs w:val="17"/>
              </w:rPr>
            </w:pPr>
            <w:r>
              <w:rPr>
                <w:rFonts w:ascii="宋体"/>
                <w:spacing w:val="-1"/>
                <w:sz w:val="17"/>
              </w:rPr>
              <w:t>14,295,870</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1"/>
              <w:ind w:left="169" w:right="0"/>
              <w:jc w:val="center"/>
              <w:rPr>
                <w:rFonts w:ascii="宋体" w:hAnsi="宋体" w:cs="宋体" w:eastAsia="宋体" w:hint="default"/>
                <w:sz w:val="17"/>
                <w:szCs w:val="17"/>
              </w:rPr>
            </w:pPr>
            <w:r>
              <w:rPr>
                <w:rFonts w:ascii="宋体"/>
                <w:w w:val="105"/>
                <w:sz w:val="17"/>
              </w:rPr>
              <w:t>6,897,935</w:t>
            </w:r>
            <w:r>
              <w:rPr>
                <w:rFonts w:ascii="宋体"/>
                <w:sz w:val="17"/>
              </w:rPr>
            </w:r>
          </w:p>
        </w:tc>
        <w:tc>
          <w:tcPr>
            <w:tcW w:w="145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1"/>
              <w:ind w:right="95"/>
              <w:jc w:val="right"/>
              <w:rPr>
                <w:rFonts w:ascii="宋体" w:hAnsi="宋体" w:cs="宋体" w:eastAsia="宋体" w:hint="default"/>
                <w:sz w:val="17"/>
                <w:szCs w:val="17"/>
              </w:rPr>
            </w:pPr>
            <w:r>
              <w:rPr>
                <w:rFonts w:ascii="宋体"/>
                <w:w w:val="102"/>
                <w:sz w:val="17"/>
              </w:rPr>
              <w:t>0</w:t>
            </w:r>
            <w:r>
              <w:rPr>
                <w:rFonts w:ascii="宋体"/>
                <w:sz w:val="17"/>
              </w:rPr>
            </w:r>
          </w:p>
        </w:tc>
        <w:tc>
          <w:tcPr>
            <w:tcW w:w="1330"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无</w:t>
            </w:r>
            <w:r>
              <w:rPr>
                <w:rFonts w:ascii="宋体" w:hAnsi="宋体" w:cs="宋体" w:eastAsia="宋体" w:hint="default"/>
                <w:sz w:val="17"/>
                <w:szCs w:val="17"/>
              </w:rPr>
            </w:r>
          </w:p>
        </w:tc>
      </w:tr>
      <w:tr>
        <w:trPr>
          <w:trHeight w:val="422" w:hRule="exact"/>
        </w:trPr>
        <w:tc>
          <w:tcPr>
            <w:tcW w:w="9041" w:type="dxa"/>
            <w:gridSpan w:val="7"/>
            <w:tcBorders>
              <w:top w:val="single" w:sz="6" w:space="0" w:color="101010"/>
              <w:left w:val="single" w:sz="6" w:space="0" w:color="101010"/>
              <w:bottom w:val="single" w:sz="6" w:space="0" w:color="101010"/>
              <w:right w:val="single" w:sz="6" w:space="0" w:color="101010"/>
            </w:tcBorders>
          </w:tcPr>
          <w:p>
            <w:pPr>
              <w:pStyle w:val="TableParagraph"/>
              <w:spacing w:line="240" w:lineRule="auto" w:before="70"/>
              <w:ind w:left="98" w:right="0"/>
              <w:jc w:val="left"/>
              <w:rPr>
                <w:rFonts w:ascii="宋体" w:hAnsi="宋体" w:cs="宋体" w:eastAsia="宋体" w:hint="default"/>
                <w:sz w:val="17"/>
                <w:szCs w:val="17"/>
              </w:rPr>
            </w:pPr>
            <w:r>
              <w:rPr>
                <w:rFonts w:ascii="宋体" w:hAnsi="宋体" w:cs="宋体" w:eastAsia="宋体" w:hint="default"/>
                <w:w w:val="105"/>
                <w:sz w:val="17"/>
                <w:szCs w:val="17"/>
              </w:rPr>
              <w:t>前十名无限售条件股东持股情况</w:t>
            </w:r>
            <w:r>
              <w:rPr>
                <w:rFonts w:ascii="宋体" w:hAnsi="宋体" w:cs="宋体" w:eastAsia="宋体" w:hint="default"/>
                <w:sz w:val="17"/>
                <w:szCs w:val="17"/>
              </w:rPr>
            </w:r>
          </w:p>
        </w:tc>
      </w:tr>
      <w:tr>
        <w:trPr>
          <w:trHeight w:val="240" w:hRule="exact"/>
        </w:trPr>
        <w:tc>
          <w:tcPr>
            <w:tcW w:w="3911" w:type="dxa"/>
            <w:gridSpan w:val="3"/>
            <w:tcBorders>
              <w:top w:val="single" w:sz="6" w:space="0" w:color="101010"/>
              <w:left w:val="single" w:sz="6" w:space="0" w:color="101010"/>
              <w:bottom w:val="single" w:sz="6" w:space="0" w:color="101010"/>
              <w:right w:val="single" w:sz="5" w:space="0" w:color="10101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股东名称</w:t>
            </w:r>
            <w:r>
              <w:rPr>
                <w:rFonts w:ascii="宋体" w:hAnsi="宋体" w:cs="宋体" w:eastAsia="宋体" w:hint="default"/>
                <w:sz w:val="17"/>
                <w:szCs w:val="17"/>
              </w:rPr>
            </w:r>
          </w:p>
        </w:tc>
        <w:tc>
          <w:tcPr>
            <w:tcW w:w="2351" w:type="dxa"/>
            <w:gridSpan w:val="2"/>
            <w:tcBorders>
              <w:top w:val="single" w:sz="6" w:space="0" w:color="101010"/>
              <w:left w:val="single" w:sz="5" w:space="0" w:color="101010"/>
              <w:bottom w:val="single" w:sz="6" w:space="0" w:color="101010"/>
              <w:right w:val="single" w:sz="6" w:space="0" w:color="101010"/>
            </w:tcBorders>
          </w:tcPr>
          <w:p>
            <w:pPr>
              <w:pStyle w:val="TableParagraph"/>
              <w:spacing w:line="201" w:lineRule="exact"/>
              <w:ind w:left="204" w:right="0"/>
              <w:jc w:val="left"/>
              <w:rPr>
                <w:rFonts w:ascii="宋体" w:hAnsi="宋体" w:cs="宋体" w:eastAsia="宋体" w:hint="default"/>
                <w:sz w:val="17"/>
                <w:szCs w:val="17"/>
              </w:rPr>
            </w:pPr>
            <w:r>
              <w:rPr>
                <w:rFonts w:ascii="宋体" w:hAnsi="宋体" w:cs="宋体" w:eastAsia="宋体" w:hint="default"/>
                <w:w w:val="105"/>
                <w:sz w:val="17"/>
                <w:szCs w:val="17"/>
              </w:rPr>
              <w:t>持有无限售条件股份数量</w:t>
            </w:r>
            <w:r>
              <w:rPr>
                <w:rFonts w:ascii="宋体" w:hAnsi="宋体" w:cs="宋体" w:eastAsia="宋体" w:hint="default"/>
                <w:sz w:val="17"/>
                <w:szCs w:val="17"/>
              </w:rPr>
            </w:r>
          </w:p>
        </w:tc>
        <w:tc>
          <w:tcPr>
            <w:tcW w:w="2779" w:type="dxa"/>
            <w:gridSpan w:val="2"/>
            <w:tcBorders>
              <w:top w:val="single" w:sz="6" w:space="0" w:color="101010"/>
              <w:left w:val="single" w:sz="6" w:space="0" w:color="101010"/>
              <w:bottom w:val="single" w:sz="6" w:space="0" w:color="101010"/>
              <w:right w:val="single" w:sz="6" w:space="0" w:color="10101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股份种类</w:t>
            </w:r>
            <w:r>
              <w:rPr>
                <w:rFonts w:ascii="宋体" w:hAnsi="宋体" w:cs="宋体" w:eastAsia="宋体" w:hint="default"/>
                <w:sz w:val="17"/>
                <w:szCs w:val="17"/>
              </w:rPr>
            </w:r>
          </w:p>
        </w:tc>
      </w:tr>
      <w:tr>
        <w:trPr>
          <w:trHeight w:val="244" w:hRule="exact"/>
        </w:trPr>
        <w:tc>
          <w:tcPr>
            <w:tcW w:w="3911" w:type="dxa"/>
            <w:gridSpan w:val="3"/>
            <w:tcBorders>
              <w:top w:val="single" w:sz="6" w:space="0" w:color="101010"/>
              <w:left w:val="single" w:sz="6" w:space="0" w:color="101010"/>
              <w:bottom w:val="single" w:sz="5" w:space="0" w:color="101010"/>
              <w:right w:val="single" w:sz="5"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航天新概念科技有限公司</w:t>
            </w:r>
            <w:r>
              <w:rPr>
                <w:rFonts w:ascii="宋体" w:hAnsi="宋体" w:cs="宋体" w:eastAsia="宋体" w:hint="default"/>
                <w:sz w:val="17"/>
                <w:szCs w:val="17"/>
              </w:rPr>
            </w:r>
          </w:p>
        </w:tc>
        <w:tc>
          <w:tcPr>
            <w:tcW w:w="2351" w:type="dxa"/>
            <w:gridSpan w:val="2"/>
            <w:tcBorders>
              <w:top w:val="single" w:sz="6" w:space="0" w:color="101010"/>
              <w:left w:val="single" w:sz="5" w:space="0" w:color="101010"/>
              <w:bottom w:val="single" w:sz="5" w:space="0" w:color="101010"/>
              <w:right w:val="single" w:sz="6" w:space="0" w:color="101010"/>
            </w:tcBorders>
          </w:tcPr>
          <w:p>
            <w:pPr>
              <w:pStyle w:val="TableParagraph"/>
              <w:spacing w:line="201" w:lineRule="exact"/>
              <w:ind w:left="1360" w:right="0"/>
              <w:jc w:val="left"/>
              <w:rPr>
                <w:rFonts w:ascii="宋体" w:hAnsi="宋体" w:cs="宋体" w:eastAsia="宋体" w:hint="default"/>
                <w:sz w:val="17"/>
                <w:szCs w:val="17"/>
              </w:rPr>
            </w:pPr>
            <w:r>
              <w:rPr>
                <w:rFonts w:ascii="宋体"/>
                <w:w w:val="105"/>
                <w:sz w:val="17"/>
              </w:rPr>
              <w:t>34,993,952</w:t>
            </w:r>
            <w:r>
              <w:rPr>
                <w:rFonts w:ascii="宋体"/>
                <w:sz w:val="17"/>
              </w:rPr>
            </w:r>
          </w:p>
        </w:tc>
        <w:tc>
          <w:tcPr>
            <w:tcW w:w="2779" w:type="dxa"/>
            <w:gridSpan w:val="2"/>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856" w:right="0"/>
              <w:jc w:val="left"/>
              <w:rPr>
                <w:rFonts w:ascii="宋体" w:hAnsi="宋体" w:cs="宋体" w:eastAsia="宋体" w:hint="default"/>
                <w:sz w:val="17"/>
                <w:szCs w:val="17"/>
              </w:rPr>
            </w:pPr>
            <w:r>
              <w:rPr>
                <w:rFonts w:ascii="宋体" w:hAnsi="宋体" w:cs="宋体" w:eastAsia="宋体" w:hint="default"/>
                <w:w w:val="105"/>
                <w:sz w:val="17"/>
                <w:szCs w:val="17"/>
              </w:rPr>
              <w:t>人民币普通股</w:t>
            </w:r>
            <w:r>
              <w:rPr>
                <w:rFonts w:ascii="宋体" w:hAnsi="宋体" w:cs="宋体" w:eastAsia="宋体" w:hint="default"/>
                <w:sz w:val="17"/>
                <w:szCs w:val="17"/>
              </w:rPr>
            </w:r>
          </w:p>
        </w:tc>
      </w:tr>
      <w:tr>
        <w:trPr>
          <w:trHeight w:val="241" w:hRule="exact"/>
        </w:trPr>
        <w:tc>
          <w:tcPr>
            <w:tcW w:w="3911" w:type="dxa"/>
            <w:gridSpan w:val="3"/>
            <w:tcBorders>
              <w:top w:val="single" w:sz="5" w:space="0" w:color="101010"/>
              <w:left w:val="single" w:sz="6" w:space="0" w:color="101010"/>
              <w:bottom w:val="single" w:sz="6" w:space="0" w:color="101010"/>
              <w:right w:val="single" w:sz="5"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中国长城工业总公司</w:t>
            </w:r>
            <w:r>
              <w:rPr>
                <w:rFonts w:ascii="宋体" w:hAnsi="宋体" w:cs="宋体" w:eastAsia="宋体" w:hint="default"/>
                <w:sz w:val="17"/>
                <w:szCs w:val="17"/>
              </w:rPr>
            </w:r>
          </w:p>
        </w:tc>
        <w:tc>
          <w:tcPr>
            <w:tcW w:w="2351" w:type="dxa"/>
            <w:gridSpan w:val="2"/>
            <w:tcBorders>
              <w:top w:val="single" w:sz="5" w:space="0" w:color="101010"/>
              <w:left w:val="single" w:sz="5" w:space="0" w:color="101010"/>
              <w:bottom w:val="single" w:sz="6" w:space="0" w:color="101010"/>
              <w:right w:val="single" w:sz="6" w:space="0" w:color="101010"/>
            </w:tcBorders>
          </w:tcPr>
          <w:p>
            <w:pPr>
              <w:pStyle w:val="TableParagraph"/>
              <w:spacing w:line="201" w:lineRule="exact"/>
              <w:ind w:left="1360" w:right="0"/>
              <w:jc w:val="left"/>
              <w:rPr>
                <w:rFonts w:ascii="宋体" w:hAnsi="宋体" w:cs="宋体" w:eastAsia="宋体" w:hint="default"/>
                <w:sz w:val="17"/>
                <w:szCs w:val="17"/>
              </w:rPr>
            </w:pPr>
            <w:r>
              <w:rPr>
                <w:rFonts w:ascii="宋体"/>
                <w:w w:val="105"/>
                <w:sz w:val="17"/>
              </w:rPr>
              <w:t>26,138,890</w:t>
            </w:r>
            <w:r>
              <w:rPr>
                <w:rFonts w:ascii="宋体"/>
                <w:sz w:val="17"/>
              </w:rPr>
            </w:r>
          </w:p>
        </w:tc>
        <w:tc>
          <w:tcPr>
            <w:tcW w:w="2779" w:type="dxa"/>
            <w:gridSpan w:val="2"/>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856" w:right="0"/>
              <w:jc w:val="left"/>
              <w:rPr>
                <w:rFonts w:ascii="宋体" w:hAnsi="宋体" w:cs="宋体" w:eastAsia="宋体" w:hint="default"/>
                <w:sz w:val="17"/>
                <w:szCs w:val="17"/>
              </w:rPr>
            </w:pPr>
            <w:r>
              <w:rPr>
                <w:rFonts w:ascii="宋体" w:hAnsi="宋体" w:cs="宋体" w:eastAsia="宋体" w:hint="default"/>
                <w:w w:val="105"/>
                <w:sz w:val="17"/>
                <w:szCs w:val="17"/>
              </w:rPr>
              <w:t>人民币普通股</w:t>
            </w:r>
            <w:r>
              <w:rPr>
                <w:rFonts w:ascii="宋体" w:hAnsi="宋体" w:cs="宋体" w:eastAsia="宋体" w:hint="default"/>
                <w:sz w:val="17"/>
                <w:szCs w:val="17"/>
              </w:rPr>
            </w:r>
          </w:p>
        </w:tc>
      </w:tr>
      <w:tr>
        <w:trPr>
          <w:trHeight w:val="242" w:hRule="exact"/>
        </w:trPr>
        <w:tc>
          <w:tcPr>
            <w:tcW w:w="3911" w:type="dxa"/>
            <w:gridSpan w:val="3"/>
            <w:tcBorders>
              <w:top w:val="single" w:sz="6" w:space="0" w:color="101010"/>
              <w:left w:val="single" w:sz="6" w:space="0" w:color="101010"/>
              <w:bottom w:val="single" w:sz="6" w:space="0" w:color="101010"/>
              <w:right w:val="single" w:sz="5"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富国天益价值证券投资基金</w:t>
            </w:r>
            <w:r>
              <w:rPr>
                <w:rFonts w:ascii="宋体" w:hAnsi="宋体" w:cs="宋体" w:eastAsia="宋体" w:hint="default"/>
                <w:sz w:val="17"/>
                <w:szCs w:val="17"/>
              </w:rPr>
            </w:r>
          </w:p>
        </w:tc>
        <w:tc>
          <w:tcPr>
            <w:tcW w:w="2351" w:type="dxa"/>
            <w:gridSpan w:val="2"/>
            <w:tcBorders>
              <w:top w:val="single" w:sz="6" w:space="0" w:color="101010"/>
              <w:left w:val="single" w:sz="5" w:space="0" w:color="101010"/>
              <w:bottom w:val="single" w:sz="6" w:space="0" w:color="101010"/>
              <w:right w:val="single" w:sz="6" w:space="0" w:color="101010"/>
            </w:tcBorders>
          </w:tcPr>
          <w:p>
            <w:pPr>
              <w:pStyle w:val="TableParagraph"/>
              <w:spacing w:line="202" w:lineRule="exact"/>
              <w:ind w:left="1360" w:right="0"/>
              <w:jc w:val="left"/>
              <w:rPr>
                <w:rFonts w:ascii="宋体" w:hAnsi="宋体" w:cs="宋体" w:eastAsia="宋体" w:hint="default"/>
                <w:sz w:val="17"/>
                <w:szCs w:val="17"/>
              </w:rPr>
            </w:pPr>
            <w:r>
              <w:rPr>
                <w:rFonts w:ascii="宋体"/>
                <w:w w:val="105"/>
                <w:sz w:val="17"/>
              </w:rPr>
              <w:t>25,192,953</w:t>
            </w:r>
            <w:r>
              <w:rPr>
                <w:rFonts w:ascii="宋体"/>
                <w:sz w:val="17"/>
              </w:rPr>
            </w:r>
          </w:p>
        </w:tc>
        <w:tc>
          <w:tcPr>
            <w:tcW w:w="2779" w:type="dxa"/>
            <w:gridSpan w:val="2"/>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856" w:right="0"/>
              <w:jc w:val="left"/>
              <w:rPr>
                <w:rFonts w:ascii="宋体" w:hAnsi="宋体" w:cs="宋体" w:eastAsia="宋体" w:hint="default"/>
                <w:sz w:val="17"/>
                <w:szCs w:val="17"/>
              </w:rPr>
            </w:pPr>
            <w:r>
              <w:rPr>
                <w:rFonts w:ascii="宋体" w:hAnsi="宋体" w:cs="宋体" w:eastAsia="宋体" w:hint="default"/>
                <w:w w:val="105"/>
                <w:sz w:val="17"/>
                <w:szCs w:val="17"/>
              </w:rPr>
              <w:t>人民币普通股</w:t>
            </w:r>
            <w:r>
              <w:rPr>
                <w:rFonts w:ascii="宋体" w:hAnsi="宋体" w:cs="宋体" w:eastAsia="宋体" w:hint="default"/>
                <w:sz w:val="17"/>
                <w:szCs w:val="17"/>
              </w:rPr>
            </w:r>
          </w:p>
        </w:tc>
      </w:tr>
      <w:tr>
        <w:trPr>
          <w:trHeight w:val="240" w:hRule="exact"/>
        </w:trPr>
        <w:tc>
          <w:tcPr>
            <w:tcW w:w="3911" w:type="dxa"/>
            <w:gridSpan w:val="3"/>
            <w:tcBorders>
              <w:top w:val="single" w:sz="6" w:space="0" w:color="101010"/>
              <w:left w:val="single" w:sz="6" w:space="0" w:color="101010"/>
              <w:bottom w:val="single" w:sz="6" w:space="0" w:color="101010"/>
              <w:right w:val="single" w:sz="5"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中国航天科技集团公司第五研究院</w:t>
            </w:r>
            <w:r>
              <w:rPr>
                <w:rFonts w:ascii="宋体" w:hAnsi="宋体" w:cs="宋体" w:eastAsia="宋体" w:hint="default"/>
                <w:sz w:val="17"/>
                <w:szCs w:val="17"/>
              </w:rPr>
            </w:r>
          </w:p>
        </w:tc>
        <w:tc>
          <w:tcPr>
            <w:tcW w:w="2351" w:type="dxa"/>
            <w:gridSpan w:val="2"/>
            <w:tcBorders>
              <w:top w:val="single" w:sz="6" w:space="0" w:color="101010"/>
              <w:left w:val="single" w:sz="5" w:space="0" w:color="101010"/>
              <w:bottom w:val="single" w:sz="6" w:space="0" w:color="101010"/>
              <w:right w:val="single" w:sz="6" w:space="0" w:color="101010"/>
            </w:tcBorders>
          </w:tcPr>
          <w:p>
            <w:pPr>
              <w:pStyle w:val="TableParagraph"/>
              <w:spacing w:line="201" w:lineRule="exact"/>
              <w:ind w:left="1360" w:right="0"/>
              <w:jc w:val="left"/>
              <w:rPr>
                <w:rFonts w:ascii="宋体" w:hAnsi="宋体" w:cs="宋体" w:eastAsia="宋体" w:hint="default"/>
                <w:sz w:val="17"/>
                <w:szCs w:val="17"/>
              </w:rPr>
            </w:pPr>
            <w:r>
              <w:rPr>
                <w:rFonts w:ascii="宋体"/>
                <w:w w:val="105"/>
                <w:sz w:val="17"/>
              </w:rPr>
              <w:t>24,568,026</w:t>
            </w:r>
            <w:r>
              <w:rPr>
                <w:rFonts w:ascii="宋体"/>
                <w:sz w:val="17"/>
              </w:rPr>
            </w:r>
          </w:p>
        </w:tc>
        <w:tc>
          <w:tcPr>
            <w:tcW w:w="2779" w:type="dxa"/>
            <w:gridSpan w:val="2"/>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856" w:right="0"/>
              <w:jc w:val="left"/>
              <w:rPr>
                <w:rFonts w:ascii="宋体" w:hAnsi="宋体" w:cs="宋体" w:eastAsia="宋体" w:hint="default"/>
                <w:sz w:val="17"/>
                <w:szCs w:val="17"/>
              </w:rPr>
            </w:pPr>
            <w:r>
              <w:rPr>
                <w:rFonts w:ascii="宋体" w:hAnsi="宋体" w:cs="宋体" w:eastAsia="宋体" w:hint="default"/>
                <w:w w:val="105"/>
                <w:sz w:val="17"/>
                <w:szCs w:val="17"/>
              </w:rPr>
              <w:t>人民币普通股</w:t>
            </w:r>
            <w:r>
              <w:rPr>
                <w:rFonts w:ascii="宋体" w:hAnsi="宋体" w:cs="宋体" w:eastAsia="宋体" w:hint="default"/>
                <w:sz w:val="17"/>
                <w:szCs w:val="17"/>
              </w:rPr>
            </w:r>
          </w:p>
        </w:tc>
      </w:tr>
      <w:tr>
        <w:trPr>
          <w:trHeight w:val="244" w:hRule="exact"/>
        </w:trPr>
        <w:tc>
          <w:tcPr>
            <w:tcW w:w="3911" w:type="dxa"/>
            <w:gridSpan w:val="3"/>
            <w:tcBorders>
              <w:top w:val="single" w:sz="6" w:space="0" w:color="101010"/>
              <w:left w:val="single" w:sz="6" w:space="0" w:color="101010"/>
              <w:bottom w:val="single" w:sz="5" w:space="0" w:color="101010"/>
              <w:right w:val="single" w:sz="5"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中国运载火箭技术研究院</w:t>
            </w:r>
            <w:r>
              <w:rPr>
                <w:rFonts w:ascii="宋体" w:hAnsi="宋体" w:cs="宋体" w:eastAsia="宋体" w:hint="default"/>
                <w:sz w:val="17"/>
                <w:szCs w:val="17"/>
              </w:rPr>
            </w:r>
          </w:p>
        </w:tc>
        <w:tc>
          <w:tcPr>
            <w:tcW w:w="2351" w:type="dxa"/>
            <w:gridSpan w:val="2"/>
            <w:tcBorders>
              <w:top w:val="single" w:sz="6" w:space="0" w:color="101010"/>
              <w:left w:val="single" w:sz="5" w:space="0" w:color="101010"/>
              <w:bottom w:val="single" w:sz="5" w:space="0" w:color="101010"/>
              <w:right w:val="single" w:sz="6" w:space="0" w:color="101010"/>
            </w:tcBorders>
          </w:tcPr>
          <w:p>
            <w:pPr>
              <w:pStyle w:val="TableParagraph"/>
              <w:spacing w:line="202" w:lineRule="exact"/>
              <w:ind w:left="1360" w:right="0"/>
              <w:jc w:val="left"/>
              <w:rPr>
                <w:rFonts w:ascii="宋体" w:hAnsi="宋体" w:cs="宋体" w:eastAsia="宋体" w:hint="default"/>
                <w:sz w:val="17"/>
                <w:szCs w:val="17"/>
              </w:rPr>
            </w:pPr>
            <w:r>
              <w:rPr>
                <w:rFonts w:ascii="宋体"/>
                <w:w w:val="105"/>
                <w:sz w:val="17"/>
              </w:rPr>
              <w:t>24,423,507</w:t>
            </w:r>
            <w:r>
              <w:rPr>
                <w:rFonts w:ascii="宋体"/>
                <w:sz w:val="17"/>
              </w:rPr>
            </w:r>
          </w:p>
        </w:tc>
        <w:tc>
          <w:tcPr>
            <w:tcW w:w="2779" w:type="dxa"/>
            <w:gridSpan w:val="2"/>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856" w:right="0"/>
              <w:jc w:val="left"/>
              <w:rPr>
                <w:rFonts w:ascii="宋体" w:hAnsi="宋体" w:cs="宋体" w:eastAsia="宋体" w:hint="default"/>
                <w:sz w:val="17"/>
                <w:szCs w:val="17"/>
              </w:rPr>
            </w:pPr>
            <w:r>
              <w:rPr>
                <w:rFonts w:ascii="宋体" w:hAnsi="宋体" w:cs="宋体" w:eastAsia="宋体" w:hint="default"/>
                <w:w w:val="105"/>
                <w:sz w:val="17"/>
                <w:szCs w:val="17"/>
              </w:rPr>
              <w:t>人民币普通股</w:t>
            </w:r>
            <w:r>
              <w:rPr>
                <w:rFonts w:ascii="宋体" w:hAnsi="宋体" w:cs="宋体" w:eastAsia="宋体" w:hint="default"/>
                <w:sz w:val="17"/>
                <w:szCs w:val="17"/>
              </w:rPr>
            </w:r>
          </w:p>
        </w:tc>
      </w:tr>
      <w:tr>
        <w:trPr>
          <w:trHeight w:val="241" w:hRule="exact"/>
        </w:trPr>
        <w:tc>
          <w:tcPr>
            <w:tcW w:w="3911" w:type="dxa"/>
            <w:gridSpan w:val="3"/>
            <w:tcBorders>
              <w:top w:val="single" w:sz="5" w:space="0" w:color="101010"/>
              <w:left w:val="single" w:sz="6" w:space="0" w:color="101010"/>
              <w:bottom w:val="single" w:sz="6" w:space="0" w:color="101010"/>
              <w:right w:val="single" w:sz="5"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中国航天海鹰机电技术研究院</w:t>
            </w:r>
            <w:r>
              <w:rPr>
                <w:rFonts w:ascii="宋体" w:hAnsi="宋体" w:cs="宋体" w:eastAsia="宋体" w:hint="default"/>
                <w:sz w:val="17"/>
                <w:szCs w:val="17"/>
              </w:rPr>
            </w:r>
          </w:p>
        </w:tc>
        <w:tc>
          <w:tcPr>
            <w:tcW w:w="2351" w:type="dxa"/>
            <w:gridSpan w:val="2"/>
            <w:tcBorders>
              <w:top w:val="single" w:sz="5" w:space="0" w:color="101010"/>
              <w:left w:val="single" w:sz="5" w:space="0" w:color="101010"/>
              <w:bottom w:val="single" w:sz="6" w:space="0" w:color="101010"/>
              <w:right w:val="single" w:sz="6" w:space="0" w:color="101010"/>
            </w:tcBorders>
          </w:tcPr>
          <w:p>
            <w:pPr>
              <w:pStyle w:val="TableParagraph"/>
              <w:spacing w:line="201" w:lineRule="exact"/>
              <w:ind w:left="1360" w:right="0"/>
              <w:jc w:val="left"/>
              <w:rPr>
                <w:rFonts w:ascii="宋体" w:hAnsi="宋体" w:cs="宋体" w:eastAsia="宋体" w:hint="default"/>
                <w:sz w:val="17"/>
                <w:szCs w:val="17"/>
              </w:rPr>
            </w:pPr>
            <w:r>
              <w:rPr>
                <w:rFonts w:ascii="宋体"/>
                <w:w w:val="105"/>
                <w:sz w:val="17"/>
              </w:rPr>
              <w:t>20,605,626</w:t>
            </w:r>
            <w:r>
              <w:rPr>
                <w:rFonts w:ascii="宋体"/>
                <w:sz w:val="17"/>
              </w:rPr>
            </w:r>
          </w:p>
        </w:tc>
        <w:tc>
          <w:tcPr>
            <w:tcW w:w="2779" w:type="dxa"/>
            <w:gridSpan w:val="2"/>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856" w:right="0"/>
              <w:jc w:val="left"/>
              <w:rPr>
                <w:rFonts w:ascii="宋体" w:hAnsi="宋体" w:cs="宋体" w:eastAsia="宋体" w:hint="default"/>
                <w:sz w:val="17"/>
                <w:szCs w:val="17"/>
              </w:rPr>
            </w:pPr>
            <w:r>
              <w:rPr>
                <w:rFonts w:ascii="宋体" w:hAnsi="宋体" w:cs="宋体" w:eastAsia="宋体" w:hint="default"/>
                <w:w w:val="105"/>
                <w:sz w:val="17"/>
                <w:szCs w:val="17"/>
              </w:rPr>
              <w:t>人民币普通股</w:t>
            </w:r>
            <w:r>
              <w:rPr>
                <w:rFonts w:ascii="宋体" w:hAnsi="宋体" w:cs="宋体" w:eastAsia="宋体" w:hint="default"/>
                <w:sz w:val="17"/>
                <w:szCs w:val="17"/>
              </w:rPr>
            </w:r>
          </w:p>
        </w:tc>
      </w:tr>
      <w:tr>
        <w:trPr>
          <w:trHeight w:val="242" w:hRule="exact"/>
        </w:trPr>
        <w:tc>
          <w:tcPr>
            <w:tcW w:w="3911" w:type="dxa"/>
            <w:gridSpan w:val="3"/>
            <w:tcBorders>
              <w:top w:val="single" w:sz="6" w:space="0" w:color="101010"/>
              <w:left w:val="single" w:sz="6" w:space="0" w:color="101010"/>
              <w:bottom w:val="single" w:sz="6" w:space="0" w:color="101010"/>
              <w:right w:val="single" w:sz="5"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富国天博创新主题股票型证券投资基金</w:t>
            </w:r>
            <w:r>
              <w:rPr>
                <w:rFonts w:ascii="宋体" w:hAnsi="宋体" w:cs="宋体" w:eastAsia="宋体" w:hint="default"/>
                <w:sz w:val="17"/>
                <w:szCs w:val="17"/>
              </w:rPr>
            </w:r>
          </w:p>
        </w:tc>
        <w:tc>
          <w:tcPr>
            <w:tcW w:w="2351" w:type="dxa"/>
            <w:gridSpan w:val="2"/>
            <w:tcBorders>
              <w:top w:val="single" w:sz="6" w:space="0" w:color="101010"/>
              <w:left w:val="single" w:sz="5" w:space="0" w:color="101010"/>
              <w:bottom w:val="single" w:sz="6" w:space="0" w:color="101010"/>
              <w:right w:val="single" w:sz="6" w:space="0" w:color="101010"/>
            </w:tcBorders>
          </w:tcPr>
          <w:p>
            <w:pPr>
              <w:pStyle w:val="TableParagraph"/>
              <w:spacing w:line="201" w:lineRule="exact"/>
              <w:ind w:left="1360" w:right="0"/>
              <w:jc w:val="left"/>
              <w:rPr>
                <w:rFonts w:ascii="宋体" w:hAnsi="宋体" w:cs="宋体" w:eastAsia="宋体" w:hint="default"/>
                <w:sz w:val="17"/>
                <w:szCs w:val="17"/>
              </w:rPr>
            </w:pPr>
            <w:r>
              <w:rPr>
                <w:rFonts w:ascii="宋体"/>
                <w:w w:val="105"/>
                <w:sz w:val="17"/>
              </w:rPr>
              <w:t>17,500,538</w:t>
            </w:r>
            <w:r>
              <w:rPr>
                <w:rFonts w:ascii="宋体"/>
                <w:sz w:val="17"/>
              </w:rPr>
            </w:r>
          </w:p>
        </w:tc>
        <w:tc>
          <w:tcPr>
            <w:tcW w:w="2779" w:type="dxa"/>
            <w:gridSpan w:val="2"/>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856" w:right="0"/>
              <w:jc w:val="left"/>
              <w:rPr>
                <w:rFonts w:ascii="宋体" w:hAnsi="宋体" w:cs="宋体" w:eastAsia="宋体" w:hint="default"/>
                <w:sz w:val="17"/>
                <w:szCs w:val="17"/>
              </w:rPr>
            </w:pPr>
            <w:r>
              <w:rPr>
                <w:rFonts w:ascii="宋体" w:hAnsi="宋体" w:cs="宋体" w:eastAsia="宋体" w:hint="default"/>
                <w:w w:val="105"/>
                <w:sz w:val="17"/>
                <w:szCs w:val="17"/>
              </w:rPr>
              <w:t>人民币普通股</w:t>
            </w:r>
            <w:r>
              <w:rPr>
                <w:rFonts w:ascii="宋体" w:hAnsi="宋体" w:cs="宋体" w:eastAsia="宋体" w:hint="default"/>
                <w:sz w:val="17"/>
                <w:szCs w:val="17"/>
              </w:rPr>
            </w:r>
          </w:p>
        </w:tc>
      </w:tr>
      <w:tr>
        <w:trPr>
          <w:trHeight w:val="240" w:hRule="exact"/>
        </w:trPr>
        <w:tc>
          <w:tcPr>
            <w:tcW w:w="3911" w:type="dxa"/>
            <w:gridSpan w:val="3"/>
            <w:tcBorders>
              <w:top w:val="single" w:sz="6" w:space="0" w:color="101010"/>
              <w:left w:val="single" w:sz="6" w:space="0" w:color="101010"/>
              <w:bottom w:val="single" w:sz="6" w:space="0" w:color="101010"/>
              <w:right w:val="single" w:sz="5"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北京市爱威电子技术公司</w:t>
            </w:r>
            <w:r>
              <w:rPr>
                <w:rFonts w:ascii="宋体" w:hAnsi="宋体" w:cs="宋体" w:eastAsia="宋体" w:hint="default"/>
                <w:sz w:val="17"/>
                <w:szCs w:val="17"/>
              </w:rPr>
            </w:r>
          </w:p>
        </w:tc>
        <w:tc>
          <w:tcPr>
            <w:tcW w:w="2351" w:type="dxa"/>
            <w:gridSpan w:val="2"/>
            <w:tcBorders>
              <w:top w:val="single" w:sz="6" w:space="0" w:color="101010"/>
              <w:left w:val="single" w:sz="5" w:space="0" w:color="101010"/>
              <w:bottom w:val="single" w:sz="6" w:space="0" w:color="101010"/>
              <w:right w:val="single" w:sz="6" w:space="0" w:color="101010"/>
            </w:tcBorders>
          </w:tcPr>
          <w:p>
            <w:pPr>
              <w:pStyle w:val="TableParagraph"/>
              <w:spacing w:line="202" w:lineRule="exact"/>
              <w:ind w:left="1360" w:right="0"/>
              <w:jc w:val="left"/>
              <w:rPr>
                <w:rFonts w:ascii="宋体" w:hAnsi="宋体" w:cs="宋体" w:eastAsia="宋体" w:hint="default"/>
                <w:sz w:val="17"/>
                <w:szCs w:val="17"/>
              </w:rPr>
            </w:pPr>
            <w:r>
              <w:rPr>
                <w:rFonts w:ascii="宋体"/>
                <w:w w:val="105"/>
                <w:sz w:val="17"/>
              </w:rPr>
              <w:t>17,165,008</w:t>
            </w:r>
            <w:r>
              <w:rPr>
                <w:rFonts w:ascii="宋体"/>
                <w:sz w:val="17"/>
              </w:rPr>
            </w:r>
          </w:p>
        </w:tc>
        <w:tc>
          <w:tcPr>
            <w:tcW w:w="2779" w:type="dxa"/>
            <w:gridSpan w:val="2"/>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856" w:right="0"/>
              <w:jc w:val="left"/>
              <w:rPr>
                <w:rFonts w:ascii="宋体" w:hAnsi="宋体" w:cs="宋体" w:eastAsia="宋体" w:hint="default"/>
                <w:sz w:val="17"/>
                <w:szCs w:val="17"/>
              </w:rPr>
            </w:pPr>
            <w:r>
              <w:rPr>
                <w:rFonts w:ascii="宋体" w:hAnsi="宋体" w:cs="宋体" w:eastAsia="宋体" w:hint="default"/>
                <w:w w:val="105"/>
                <w:sz w:val="17"/>
                <w:szCs w:val="17"/>
              </w:rPr>
              <w:t>人民币普通股</w:t>
            </w:r>
            <w:r>
              <w:rPr>
                <w:rFonts w:ascii="宋体" w:hAnsi="宋体" w:cs="宋体" w:eastAsia="宋体" w:hint="default"/>
                <w:sz w:val="17"/>
                <w:szCs w:val="17"/>
              </w:rPr>
            </w:r>
          </w:p>
        </w:tc>
      </w:tr>
      <w:tr>
        <w:trPr>
          <w:trHeight w:val="244" w:hRule="exact"/>
        </w:trPr>
        <w:tc>
          <w:tcPr>
            <w:tcW w:w="3911" w:type="dxa"/>
            <w:gridSpan w:val="3"/>
            <w:tcBorders>
              <w:top w:val="single" w:sz="6" w:space="0" w:color="101010"/>
              <w:left w:val="single" w:sz="6" w:space="0" w:color="101010"/>
              <w:bottom w:val="single" w:sz="5" w:space="0" w:color="101010"/>
              <w:right w:val="single" w:sz="5"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北京遥测技术研究所</w:t>
            </w:r>
            <w:r>
              <w:rPr>
                <w:rFonts w:ascii="宋体" w:hAnsi="宋体" w:cs="宋体" w:eastAsia="宋体" w:hint="default"/>
                <w:sz w:val="17"/>
                <w:szCs w:val="17"/>
              </w:rPr>
            </w:r>
          </w:p>
        </w:tc>
        <w:tc>
          <w:tcPr>
            <w:tcW w:w="2351" w:type="dxa"/>
            <w:gridSpan w:val="2"/>
            <w:tcBorders>
              <w:top w:val="single" w:sz="6" w:space="0" w:color="101010"/>
              <w:left w:val="single" w:sz="5" w:space="0" w:color="101010"/>
              <w:bottom w:val="single" w:sz="5" w:space="0" w:color="101010"/>
              <w:right w:val="single" w:sz="6" w:space="0" w:color="101010"/>
            </w:tcBorders>
          </w:tcPr>
          <w:p>
            <w:pPr>
              <w:pStyle w:val="TableParagraph"/>
              <w:spacing w:line="201" w:lineRule="exact"/>
              <w:ind w:left="1360" w:right="0"/>
              <w:jc w:val="left"/>
              <w:rPr>
                <w:rFonts w:ascii="宋体" w:hAnsi="宋体" w:cs="宋体" w:eastAsia="宋体" w:hint="default"/>
                <w:sz w:val="17"/>
                <w:szCs w:val="17"/>
              </w:rPr>
            </w:pPr>
            <w:r>
              <w:rPr>
                <w:rFonts w:ascii="宋体"/>
                <w:w w:val="105"/>
                <w:sz w:val="17"/>
              </w:rPr>
              <w:t>14,295,870</w:t>
            </w:r>
            <w:r>
              <w:rPr>
                <w:rFonts w:ascii="宋体"/>
                <w:sz w:val="17"/>
              </w:rPr>
            </w:r>
          </w:p>
        </w:tc>
        <w:tc>
          <w:tcPr>
            <w:tcW w:w="2779" w:type="dxa"/>
            <w:gridSpan w:val="2"/>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856" w:right="0"/>
              <w:jc w:val="left"/>
              <w:rPr>
                <w:rFonts w:ascii="宋体" w:hAnsi="宋体" w:cs="宋体" w:eastAsia="宋体" w:hint="default"/>
                <w:sz w:val="17"/>
                <w:szCs w:val="17"/>
              </w:rPr>
            </w:pPr>
            <w:r>
              <w:rPr>
                <w:rFonts w:ascii="宋体" w:hAnsi="宋体" w:cs="宋体" w:eastAsia="宋体" w:hint="default"/>
                <w:w w:val="105"/>
                <w:sz w:val="17"/>
                <w:szCs w:val="17"/>
              </w:rPr>
              <w:t>人民币普通股</w:t>
            </w:r>
            <w:r>
              <w:rPr>
                <w:rFonts w:ascii="宋体" w:hAnsi="宋体" w:cs="宋体" w:eastAsia="宋体" w:hint="default"/>
                <w:sz w:val="17"/>
                <w:szCs w:val="17"/>
              </w:rPr>
            </w:r>
          </w:p>
        </w:tc>
      </w:tr>
      <w:tr>
        <w:trPr>
          <w:trHeight w:val="241" w:hRule="exact"/>
        </w:trPr>
        <w:tc>
          <w:tcPr>
            <w:tcW w:w="3911" w:type="dxa"/>
            <w:gridSpan w:val="3"/>
            <w:tcBorders>
              <w:top w:val="single" w:sz="5" w:space="0" w:color="101010"/>
              <w:left w:val="single" w:sz="6" w:space="0" w:color="101010"/>
              <w:bottom w:val="single" w:sz="6" w:space="0" w:color="101010"/>
              <w:right w:val="single" w:sz="5"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华夏红利混合型开放式证券投资基金</w:t>
            </w:r>
            <w:r>
              <w:rPr>
                <w:rFonts w:ascii="宋体" w:hAnsi="宋体" w:cs="宋体" w:eastAsia="宋体" w:hint="default"/>
                <w:sz w:val="17"/>
                <w:szCs w:val="17"/>
              </w:rPr>
            </w:r>
          </w:p>
        </w:tc>
        <w:tc>
          <w:tcPr>
            <w:tcW w:w="2351" w:type="dxa"/>
            <w:gridSpan w:val="2"/>
            <w:tcBorders>
              <w:top w:val="single" w:sz="5" w:space="0" w:color="101010"/>
              <w:left w:val="single" w:sz="5" w:space="0" w:color="101010"/>
              <w:bottom w:val="single" w:sz="6" w:space="0" w:color="101010"/>
              <w:right w:val="single" w:sz="6" w:space="0" w:color="101010"/>
            </w:tcBorders>
          </w:tcPr>
          <w:p>
            <w:pPr>
              <w:pStyle w:val="TableParagraph"/>
              <w:spacing w:line="202" w:lineRule="exact"/>
              <w:ind w:left="1360" w:right="0"/>
              <w:jc w:val="left"/>
              <w:rPr>
                <w:rFonts w:ascii="宋体" w:hAnsi="宋体" w:cs="宋体" w:eastAsia="宋体" w:hint="default"/>
                <w:sz w:val="17"/>
                <w:szCs w:val="17"/>
              </w:rPr>
            </w:pPr>
            <w:r>
              <w:rPr>
                <w:rFonts w:ascii="宋体"/>
                <w:w w:val="105"/>
                <w:sz w:val="17"/>
              </w:rPr>
              <w:t>11,342,735</w:t>
            </w:r>
            <w:r>
              <w:rPr>
                <w:rFonts w:ascii="宋体"/>
                <w:sz w:val="17"/>
              </w:rPr>
            </w:r>
          </w:p>
        </w:tc>
        <w:tc>
          <w:tcPr>
            <w:tcW w:w="2779" w:type="dxa"/>
            <w:gridSpan w:val="2"/>
            <w:tcBorders>
              <w:top w:val="single" w:sz="5" w:space="0" w:color="101010"/>
              <w:left w:val="single" w:sz="6" w:space="0" w:color="101010"/>
              <w:bottom w:val="single" w:sz="6" w:space="0" w:color="101010"/>
              <w:right w:val="single" w:sz="6" w:space="0" w:color="101010"/>
            </w:tcBorders>
          </w:tcPr>
          <w:p>
            <w:pPr>
              <w:pStyle w:val="TableParagraph"/>
              <w:spacing w:line="202" w:lineRule="exact"/>
              <w:ind w:left="856" w:right="0"/>
              <w:jc w:val="left"/>
              <w:rPr>
                <w:rFonts w:ascii="宋体" w:hAnsi="宋体" w:cs="宋体" w:eastAsia="宋体" w:hint="default"/>
                <w:sz w:val="17"/>
                <w:szCs w:val="17"/>
              </w:rPr>
            </w:pPr>
            <w:r>
              <w:rPr>
                <w:rFonts w:ascii="宋体" w:hAnsi="宋体" w:cs="宋体" w:eastAsia="宋体" w:hint="default"/>
                <w:w w:val="105"/>
                <w:sz w:val="17"/>
                <w:szCs w:val="17"/>
              </w:rPr>
              <w:t>人民币普通股</w:t>
            </w:r>
            <w:r>
              <w:rPr>
                <w:rFonts w:ascii="宋体" w:hAnsi="宋体" w:cs="宋体" w:eastAsia="宋体" w:hint="default"/>
                <w:sz w:val="17"/>
                <w:szCs w:val="17"/>
              </w:rPr>
            </w:r>
          </w:p>
        </w:tc>
      </w:tr>
      <w:tr>
        <w:trPr>
          <w:trHeight w:val="2969" w:hRule="exact"/>
        </w:trPr>
        <w:tc>
          <w:tcPr>
            <w:tcW w:w="3911" w:type="dxa"/>
            <w:gridSpan w:val="3"/>
            <w:tcBorders>
              <w:top w:val="single" w:sz="6" w:space="0" w:color="101010"/>
              <w:left w:val="single" w:sz="6" w:space="0" w:color="101010"/>
              <w:bottom w:val="single" w:sz="6" w:space="0" w:color="101010"/>
              <w:right w:val="single" w:sz="5"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8" w:right="0"/>
              <w:jc w:val="left"/>
              <w:rPr>
                <w:rFonts w:ascii="宋体" w:hAnsi="宋体" w:cs="宋体" w:eastAsia="宋体" w:hint="default"/>
                <w:sz w:val="17"/>
                <w:szCs w:val="17"/>
              </w:rPr>
            </w:pPr>
            <w:r>
              <w:rPr>
                <w:rFonts w:ascii="宋体" w:hAnsi="宋体" w:cs="宋体" w:eastAsia="宋体" w:hint="default"/>
                <w:w w:val="105"/>
                <w:sz w:val="17"/>
                <w:szCs w:val="17"/>
              </w:rPr>
              <w:t>上述股东关联关系或一致行动关系的说明</w:t>
            </w:r>
            <w:r>
              <w:rPr>
                <w:rFonts w:ascii="宋体" w:hAnsi="宋体" w:cs="宋体" w:eastAsia="宋体" w:hint="default"/>
                <w:sz w:val="17"/>
                <w:szCs w:val="17"/>
              </w:rPr>
            </w:r>
          </w:p>
        </w:tc>
        <w:tc>
          <w:tcPr>
            <w:tcW w:w="5130" w:type="dxa"/>
            <w:gridSpan w:val="4"/>
            <w:tcBorders>
              <w:top w:val="single" w:sz="6" w:space="0" w:color="101010"/>
              <w:left w:val="single" w:sz="5" w:space="0" w:color="101010"/>
              <w:bottom w:val="single" w:sz="6" w:space="0" w:color="101010"/>
              <w:right w:val="single" w:sz="6" w:space="0" w:color="101010"/>
            </w:tcBorders>
          </w:tcPr>
          <w:p>
            <w:pPr>
              <w:pStyle w:val="TableParagraph"/>
              <w:spacing w:line="201" w:lineRule="exact"/>
              <w:ind w:left="98" w:right="0" w:firstLine="350"/>
              <w:jc w:val="left"/>
              <w:rPr>
                <w:rFonts w:ascii="宋体" w:hAnsi="宋体" w:cs="宋体" w:eastAsia="宋体" w:hint="default"/>
                <w:sz w:val="17"/>
                <w:szCs w:val="17"/>
              </w:rPr>
            </w:pPr>
            <w:r>
              <w:rPr>
                <w:rFonts w:ascii="宋体" w:hAnsi="宋体" w:cs="宋体" w:eastAsia="宋体" w:hint="default"/>
                <w:sz w:val="17"/>
                <w:szCs w:val="17"/>
              </w:rPr>
              <w:t>中国航天海鹰机电技术研究院是中国航天科工集团公司的下</w:t>
            </w:r>
          </w:p>
          <w:p>
            <w:pPr>
              <w:pStyle w:val="TableParagraph"/>
              <w:spacing w:line="244" w:lineRule="auto" w:before="5"/>
              <w:ind w:left="98" w:right="110"/>
              <w:jc w:val="both"/>
              <w:rPr>
                <w:rFonts w:ascii="宋体" w:hAnsi="宋体" w:cs="宋体" w:eastAsia="宋体" w:hint="default"/>
                <w:sz w:val="17"/>
                <w:szCs w:val="17"/>
              </w:rPr>
            </w:pPr>
            <w:r>
              <w:rPr>
                <w:rFonts w:ascii="宋体" w:hAnsi="宋体" w:cs="宋体" w:eastAsia="宋体" w:hint="default"/>
                <w:sz w:val="17"/>
                <w:szCs w:val="17"/>
              </w:rPr>
              <w:t>属事业单位；北京市爱威电子技术公司是中国航天科工集团公司</w:t>
            </w:r>
            <w:r>
              <w:rPr>
                <w:rFonts w:ascii="宋体" w:hAnsi="宋体" w:cs="宋体" w:eastAsia="宋体" w:hint="default"/>
                <w:spacing w:val="56"/>
                <w:sz w:val="17"/>
                <w:szCs w:val="17"/>
              </w:rPr>
              <w:t> </w:t>
            </w:r>
            <w:r>
              <w:rPr>
                <w:rFonts w:ascii="宋体" w:hAnsi="宋体" w:cs="宋体" w:eastAsia="宋体" w:hint="default"/>
                <w:spacing w:val="56"/>
                <w:sz w:val="17"/>
                <w:szCs w:val="17"/>
              </w:rPr>
            </w:r>
            <w:r>
              <w:rPr>
                <w:rFonts w:ascii="宋体" w:hAnsi="宋体" w:cs="宋体" w:eastAsia="宋体" w:hint="default"/>
                <w:sz w:val="17"/>
                <w:szCs w:val="17"/>
              </w:rPr>
              <w:t>下属第二研究院 706 所全资子公司；航天新概念科技有限公司是</w:t>
            </w:r>
            <w:r>
              <w:rPr>
                <w:rFonts w:ascii="宋体" w:hAnsi="宋体" w:cs="宋体" w:eastAsia="宋体" w:hint="default"/>
                <w:spacing w:val="-31"/>
                <w:sz w:val="17"/>
                <w:szCs w:val="17"/>
              </w:rPr>
              <w:t> </w:t>
            </w:r>
            <w:r>
              <w:rPr>
                <w:rFonts w:ascii="宋体" w:hAnsi="宋体" w:cs="宋体" w:eastAsia="宋体" w:hint="default"/>
                <w:spacing w:val="-31"/>
                <w:sz w:val="17"/>
                <w:szCs w:val="17"/>
              </w:rPr>
            </w:r>
            <w:r>
              <w:rPr>
                <w:rFonts w:ascii="宋体" w:hAnsi="宋体" w:cs="宋体" w:eastAsia="宋体" w:hint="default"/>
                <w:w w:val="105"/>
                <w:sz w:val="17"/>
                <w:szCs w:val="17"/>
              </w:rPr>
              <w:t>中国航天科工集团公司控股的子公司。</w:t>
            </w:r>
            <w:r>
              <w:rPr>
                <w:rFonts w:ascii="宋体" w:hAnsi="宋体" w:cs="宋体" w:eastAsia="宋体" w:hint="default"/>
                <w:sz w:val="17"/>
                <w:szCs w:val="17"/>
              </w:rPr>
            </w:r>
          </w:p>
          <w:p>
            <w:pPr>
              <w:pStyle w:val="TableParagraph"/>
              <w:spacing w:line="244" w:lineRule="auto" w:before="2"/>
              <w:ind w:left="98" w:right="110" w:firstLine="350"/>
              <w:jc w:val="left"/>
              <w:rPr>
                <w:rFonts w:ascii="宋体" w:hAnsi="宋体" w:cs="宋体" w:eastAsia="宋体" w:hint="default"/>
                <w:sz w:val="17"/>
                <w:szCs w:val="17"/>
              </w:rPr>
            </w:pPr>
            <w:r>
              <w:rPr>
                <w:rFonts w:ascii="宋体" w:hAnsi="宋体" w:cs="宋体" w:eastAsia="宋体" w:hint="default"/>
                <w:sz w:val="17"/>
                <w:szCs w:val="17"/>
              </w:rPr>
              <w:t>中国运载火箭技术研究院和中国航天科技集团公司第五研究</w:t>
            </w:r>
            <w:r>
              <w:rPr>
                <w:rFonts w:ascii="宋体" w:hAnsi="宋体" w:cs="宋体" w:eastAsia="宋体" w:hint="default"/>
                <w:w w:val="102"/>
                <w:sz w:val="17"/>
                <w:szCs w:val="17"/>
              </w:rPr>
              <w:t> </w:t>
            </w:r>
            <w:r>
              <w:rPr>
                <w:rFonts w:ascii="宋体" w:hAnsi="宋体" w:cs="宋体" w:eastAsia="宋体" w:hint="default"/>
                <w:sz w:val="17"/>
                <w:szCs w:val="17"/>
              </w:rPr>
              <w:t>院是中国航天科技集团公司下属事业单位；中国长城工业总公司</w:t>
            </w:r>
            <w:r>
              <w:rPr>
                <w:rFonts w:ascii="宋体" w:hAnsi="宋体" w:cs="宋体" w:eastAsia="宋体" w:hint="default"/>
                <w:spacing w:val="56"/>
                <w:sz w:val="17"/>
                <w:szCs w:val="17"/>
              </w:rPr>
              <w:t> </w:t>
            </w:r>
            <w:r>
              <w:rPr>
                <w:rFonts w:ascii="宋体" w:hAnsi="宋体" w:cs="宋体" w:eastAsia="宋体" w:hint="default"/>
                <w:spacing w:val="56"/>
                <w:sz w:val="17"/>
                <w:szCs w:val="17"/>
              </w:rPr>
            </w:r>
            <w:r>
              <w:rPr>
                <w:rFonts w:ascii="宋体" w:hAnsi="宋体" w:cs="宋体" w:eastAsia="宋体" w:hint="default"/>
                <w:sz w:val="17"/>
                <w:szCs w:val="17"/>
              </w:rPr>
              <w:t>是中国航天科技集团公司的全资子公司；北京遥测技术研究所是</w:t>
            </w:r>
            <w:r>
              <w:rPr>
                <w:rFonts w:ascii="宋体" w:hAnsi="宋体" w:cs="宋体" w:eastAsia="宋体" w:hint="default"/>
                <w:spacing w:val="56"/>
                <w:sz w:val="17"/>
                <w:szCs w:val="17"/>
              </w:rPr>
              <w:t> </w:t>
            </w:r>
            <w:r>
              <w:rPr>
                <w:rFonts w:ascii="宋体" w:hAnsi="宋体" w:cs="宋体" w:eastAsia="宋体" w:hint="default"/>
                <w:spacing w:val="56"/>
                <w:sz w:val="17"/>
                <w:szCs w:val="17"/>
              </w:rPr>
            </w:r>
            <w:r>
              <w:rPr>
                <w:rFonts w:ascii="宋体" w:hAnsi="宋体" w:cs="宋体" w:eastAsia="宋体" w:hint="default"/>
                <w:w w:val="105"/>
                <w:sz w:val="17"/>
                <w:szCs w:val="17"/>
              </w:rPr>
              <w:t>中国航天科技集团公司下属中国航天时代电子公司下属事业单</w:t>
            </w:r>
            <w:r>
              <w:rPr>
                <w:rFonts w:ascii="宋体" w:hAnsi="宋体" w:cs="宋体" w:eastAsia="宋体" w:hint="default"/>
                <w:w w:val="102"/>
                <w:sz w:val="17"/>
                <w:szCs w:val="17"/>
              </w:rPr>
              <w:t> </w:t>
            </w:r>
            <w:r>
              <w:rPr>
                <w:rFonts w:ascii="宋体" w:hAnsi="宋体" w:cs="宋体" w:eastAsia="宋体" w:hint="default"/>
                <w:w w:val="105"/>
                <w:sz w:val="17"/>
                <w:szCs w:val="17"/>
              </w:rPr>
              <w:t>位。</w:t>
            </w:r>
            <w:r>
              <w:rPr>
                <w:rFonts w:ascii="宋体" w:hAnsi="宋体" w:cs="宋体" w:eastAsia="宋体" w:hint="default"/>
                <w:sz w:val="17"/>
                <w:szCs w:val="17"/>
              </w:rPr>
            </w:r>
          </w:p>
          <w:p>
            <w:pPr>
              <w:pStyle w:val="TableParagraph"/>
              <w:spacing w:line="244" w:lineRule="auto"/>
              <w:ind w:left="98" w:right="110" w:firstLine="350"/>
              <w:jc w:val="left"/>
              <w:rPr>
                <w:rFonts w:ascii="宋体" w:hAnsi="宋体" w:cs="宋体" w:eastAsia="宋体" w:hint="default"/>
                <w:sz w:val="17"/>
                <w:szCs w:val="17"/>
              </w:rPr>
            </w:pPr>
            <w:r>
              <w:rPr>
                <w:rFonts w:ascii="宋体" w:hAnsi="宋体" w:cs="宋体" w:eastAsia="宋体" w:hint="default"/>
                <w:sz w:val="17"/>
                <w:szCs w:val="17"/>
              </w:rPr>
              <w:t>富国天益价值证券投资基金、富国天博创新主题股票型证券</w:t>
            </w:r>
            <w:r>
              <w:rPr>
                <w:rFonts w:ascii="宋体" w:hAnsi="宋体" w:cs="宋体" w:eastAsia="宋体" w:hint="default"/>
                <w:w w:val="102"/>
                <w:sz w:val="17"/>
                <w:szCs w:val="17"/>
              </w:rPr>
              <w:t> </w:t>
            </w:r>
            <w:r>
              <w:rPr>
                <w:rFonts w:ascii="宋体" w:hAnsi="宋体" w:cs="宋体" w:eastAsia="宋体" w:hint="default"/>
                <w:w w:val="105"/>
                <w:sz w:val="17"/>
                <w:szCs w:val="17"/>
              </w:rPr>
              <w:t>投资基金同为富国基金管理公司管理的基金。</w:t>
            </w:r>
            <w:r>
              <w:rPr>
                <w:rFonts w:ascii="宋体" w:hAnsi="宋体" w:cs="宋体" w:eastAsia="宋体" w:hint="default"/>
                <w:sz w:val="17"/>
                <w:szCs w:val="17"/>
              </w:rPr>
            </w:r>
          </w:p>
          <w:p>
            <w:pPr>
              <w:pStyle w:val="TableParagraph"/>
              <w:spacing w:line="244" w:lineRule="auto"/>
              <w:ind w:left="98" w:right="110" w:firstLine="350"/>
              <w:jc w:val="left"/>
              <w:rPr>
                <w:rFonts w:ascii="宋体" w:hAnsi="宋体" w:cs="宋体" w:eastAsia="宋体" w:hint="default"/>
                <w:sz w:val="17"/>
                <w:szCs w:val="17"/>
              </w:rPr>
            </w:pPr>
            <w:r>
              <w:rPr>
                <w:rFonts w:ascii="宋体" w:hAnsi="宋体" w:cs="宋体" w:eastAsia="宋体" w:hint="default"/>
                <w:sz w:val="17"/>
                <w:szCs w:val="17"/>
              </w:rPr>
              <w:t>除此之外，公司未知前十名无限售流通股股东之间是否存在</w:t>
            </w:r>
            <w:r>
              <w:rPr>
                <w:rFonts w:ascii="宋体" w:hAnsi="宋体" w:cs="宋体" w:eastAsia="宋体" w:hint="default"/>
                <w:w w:val="102"/>
                <w:sz w:val="17"/>
                <w:szCs w:val="17"/>
              </w:rPr>
              <w:t> </w:t>
            </w:r>
            <w:r>
              <w:rPr>
                <w:rFonts w:ascii="宋体" w:hAnsi="宋体" w:cs="宋体" w:eastAsia="宋体" w:hint="default"/>
                <w:sz w:val="17"/>
                <w:szCs w:val="17"/>
              </w:rPr>
              <w:t>关联关系或属于《上市公司收购管理办法》规定的一致行动人。</w:t>
            </w:r>
          </w:p>
        </w:tc>
      </w:tr>
    </w:tbl>
    <w:p>
      <w:pPr>
        <w:spacing w:line="240" w:lineRule="auto" w:before="0"/>
        <w:rPr>
          <w:rFonts w:ascii="宋体" w:hAnsi="宋体" w:cs="宋体" w:eastAsia="宋体" w:hint="default"/>
          <w:sz w:val="17"/>
          <w:szCs w:val="17"/>
        </w:rPr>
      </w:pPr>
    </w:p>
    <w:p>
      <w:pPr>
        <w:pStyle w:val="BodyText"/>
        <w:spacing w:line="240" w:lineRule="auto" w:before="43"/>
        <w:ind w:left="551" w:right="1887"/>
        <w:jc w:val="left"/>
      </w:pPr>
      <w:r>
        <w:rPr>
          <w:w w:val="105"/>
        </w:rPr>
        <w:t>前十名有限售条件股东持股数量及限售条件</w:t>
      </w:r>
      <w:r>
        <w:rPr/>
      </w:r>
    </w:p>
    <w:p>
      <w:pPr>
        <w:spacing w:before="143"/>
        <w:ind w:left="0" w:right="184" w:firstLine="0"/>
        <w:jc w:val="right"/>
        <w:rPr>
          <w:rFonts w:ascii="宋体" w:hAnsi="宋体" w:cs="宋体" w:eastAsia="宋体" w:hint="default"/>
          <w:sz w:val="17"/>
          <w:szCs w:val="17"/>
        </w:rPr>
      </w:pPr>
      <w:r>
        <w:rPr>
          <w:rFonts w:ascii="宋体" w:hAnsi="宋体" w:cs="宋体" w:eastAsia="宋体" w:hint="default"/>
          <w:sz w:val="17"/>
          <w:szCs w:val="17"/>
        </w:rPr>
        <w:t>单位:股</w:t>
      </w:r>
    </w:p>
    <w:p>
      <w:pPr>
        <w:spacing w:line="240" w:lineRule="auto" w:before="0"/>
        <w:rPr>
          <w:rFonts w:ascii="宋体" w:hAnsi="宋体" w:cs="宋体" w:eastAsia="宋体" w:hint="default"/>
          <w:sz w:val="2"/>
          <w:szCs w:val="2"/>
        </w:rPr>
      </w:pPr>
    </w:p>
    <w:tbl>
      <w:tblPr>
        <w:tblW w:w="0" w:type="auto"/>
        <w:jc w:val="left"/>
        <w:tblInd w:w="128" w:type="dxa"/>
        <w:tblLayout w:type="fixed"/>
        <w:tblCellMar>
          <w:top w:w="0" w:type="dxa"/>
          <w:left w:w="0" w:type="dxa"/>
          <w:bottom w:w="0" w:type="dxa"/>
          <w:right w:w="0" w:type="dxa"/>
        </w:tblCellMar>
        <w:tblLook w:val="01E0"/>
      </w:tblPr>
      <w:tblGrid>
        <w:gridCol w:w="590"/>
        <w:gridCol w:w="1462"/>
        <w:gridCol w:w="1361"/>
        <w:gridCol w:w="1366"/>
        <w:gridCol w:w="1361"/>
        <w:gridCol w:w="2914"/>
      </w:tblGrid>
      <w:tr>
        <w:trPr>
          <w:trHeight w:val="422" w:hRule="exact"/>
        </w:trPr>
        <w:tc>
          <w:tcPr>
            <w:tcW w:w="590" w:type="dxa"/>
            <w:vMerge w:val="restart"/>
            <w:tcBorders>
              <w:top w:val="single" w:sz="6" w:space="0" w:color="101010"/>
              <w:left w:val="single" w:sz="6" w:space="0" w:color="101010"/>
              <w:right w:val="single" w:sz="6" w:space="0" w:color="101010"/>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left="110" w:right="0"/>
              <w:jc w:val="left"/>
              <w:rPr>
                <w:rFonts w:ascii="宋体" w:hAnsi="宋体" w:cs="宋体" w:eastAsia="宋体" w:hint="default"/>
                <w:sz w:val="17"/>
                <w:szCs w:val="17"/>
              </w:rPr>
            </w:pPr>
            <w:r>
              <w:rPr>
                <w:rFonts w:ascii="宋体" w:hAnsi="宋体" w:cs="宋体" w:eastAsia="宋体" w:hint="default"/>
                <w:w w:val="105"/>
                <w:sz w:val="17"/>
                <w:szCs w:val="17"/>
              </w:rPr>
              <w:t>序号</w:t>
            </w:r>
            <w:r>
              <w:rPr>
                <w:rFonts w:ascii="宋体" w:hAnsi="宋体" w:cs="宋体" w:eastAsia="宋体" w:hint="default"/>
                <w:sz w:val="17"/>
                <w:szCs w:val="17"/>
              </w:rPr>
            </w:r>
          </w:p>
        </w:tc>
        <w:tc>
          <w:tcPr>
            <w:tcW w:w="1462" w:type="dxa"/>
            <w:vMerge w:val="restart"/>
            <w:tcBorders>
              <w:top w:val="single" w:sz="6" w:space="0" w:color="101010"/>
              <w:left w:val="single" w:sz="6" w:space="0" w:color="101010"/>
              <w:right w:val="single" w:sz="6" w:space="0" w:color="10101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2" w:lineRule="auto"/>
              <w:ind w:left="544" w:right="106" w:hanging="437"/>
              <w:jc w:val="left"/>
              <w:rPr>
                <w:rFonts w:ascii="宋体" w:hAnsi="宋体" w:cs="宋体" w:eastAsia="宋体" w:hint="default"/>
                <w:sz w:val="17"/>
                <w:szCs w:val="17"/>
              </w:rPr>
            </w:pPr>
            <w:r>
              <w:rPr>
                <w:rFonts w:ascii="宋体" w:hAnsi="宋体" w:cs="宋体" w:eastAsia="宋体" w:hint="default"/>
                <w:sz w:val="17"/>
                <w:szCs w:val="17"/>
              </w:rPr>
              <w:t>有限售条件股东</w:t>
            </w:r>
            <w:r>
              <w:rPr>
                <w:rFonts w:ascii="宋体" w:hAnsi="宋体" w:cs="宋体" w:eastAsia="宋体" w:hint="default"/>
                <w:spacing w:val="-46"/>
                <w:sz w:val="17"/>
                <w:szCs w:val="17"/>
              </w:rPr>
              <w:t> </w:t>
            </w:r>
            <w:r>
              <w:rPr>
                <w:rFonts w:ascii="宋体" w:hAnsi="宋体" w:cs="宋体" w:eastAsia="宋体" w:hint="default"/>
                <w:spacing w:val="-46"/>
                <w:sz w:val="17"/>
                <w:szCs w:val="17"/>
              </w:rPr>
            </w:r>
            <w:r>
              <w:rPr>
                <w:rFonts w:ascii="宋体" w:hAnsi="宋体" w:cs="宋体" w:eastAsia="宋体" w:hint="default"/>
                <w:w w:val="105"/>
                <w:sz w:val="17"/>
                <w:szCs w:val="17"/>
              </w:rPr>
              <w:t>名称</w:t>
            </w:r>
            <w:r>
              <w:rPr>
                <w:rFonts w:ascii="宋体" w:hAnsi="宋体" w:cs="宋体" w:eastAsia="宋体" w:hint="default"/>
                <w:sz w:val="17"/>
                <w:szCs w:val="17"/>
              </w:rPr>
            </w:r>
          </w:p>
        </w:tc>
        <w:tc>
          <w:tcPr>
            <w:tcW w:w="1361" w:type="dxa"/>
            <w:vMerge w:val="restart"/>
            <w:tcBorders>
              <w:top w:val="single" w:sz="6" w:space="0" w:color="101010"/>
              <w:left w:val="single" w:sz="6" w:space="0" w:color="101010"/>
              <w:right w:val="single" w:sz="6" w:space="0" w:color="10101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2" w:lineRule="auto"/>
              <w:ind w:left="144" w:right="144"/>
              <w:jc w:val="left"/>
              <w:rPr>
                <w:rFonts w:ascii="宋体" w:hAnsi="宋体" w:cs="宋体" w:eastAsia="宋体" w:hint="default"/>
                <w:sz w:val="17"/>
                <w:szCs w:val="17"/>
              </w:rPr>
            </w:pPr>
            <w:r>
              <w:rPr>
                <w:rFonts w:ascii="宋体" w:hAnsi="宋体" w:cs="宋体" w:eastAsia="宋体" w:hint="default"/>
                <w:sz w:val="17"/>
                <w:szCs w:val="17"/>
              </w:rPr>
              <w:t>持有的有限售</w:t>
            </w:r>
            <w:r>
              <w:rPr>
                <w:rFonts w:ascii="宋体" w:hAnsi="宋体" w:cs="宋体" w:eastAsia="宋体" w:hint="default"/>
                <w:spacing w:val="-51"/>
                <w:sz w:val="17"/>
                <w:szCs w:val="17"/>
              </w:rPr>
              <w:t> </w:t>
            </w:r>
            <w:r>
              <w:rPr>
                <w:rFonts w:ascii="宋体" w:hAnsi="宋体" w:cs="宋体" w:eastAsia="宋体" w:hint="default"/>
                <w:spacing w:val="-51"/>
                <w:sz w:val="17"/>
                <w:szCs w:val="17"/>
              </w:rPr>
            </w:r>
            <w:r>
              <w:rPr>
                <w:rFonts w:ascii="宋体" w:hAnsi="宋体" w:cs="宋体" w:eastAsia="宋体" w:hint="default"/>
                <w:sz w:val="17"/>
                <w:szCs w:val="17"/>
              </w:rPr>
              <w:t>条件股份数量</w:t>
            </w:r>
          </w:p>
        </w:tc>
        <w:tc>
          <w:tcPr>
            <w:tcW w:w="2726" w:type="dxa"/>
            <w:gridSpan w:val="2"/>
            <w:tcBorders>
              <w:top w:val="single" w:sz="6" w:space="0" w:color="101010"/>
              <w:left w:val="single" w:sz="6" w:space="0" w:color="101010"/>
              <w:bottom w:val="single" w:sz="6" w:space="0" w:color="101010"/>
              <w:right w:val="single" w:sz="6" w:space="0" w:color="101010"/>
            </w:tcBorders>
          </w:tcPr>
          <w:p>
            <w:pPr>
              <w:pStyle w:val="TableParagraph"/>
              <w:spacing w:line="240" w:lineRule="auto" w:before="70"/>
              <w:ind w:left="124" w:right="0"/>
              <w:jc w:val="left"/>
              <w:rPr>
                <w:rFonts w:ascii="宋体" w:hAnsi="宋体" w:cs="宋体" w:eastAsia="宋体" w:hint="default"/>
                <w:sz w:val="17"/>
                <w:szCs w:val="17"/>
              </w:rPr>
            </w:pPr>
            <w:r>
              <w:rPr>
                <w:rFonts w:ascii="宋体" w:hAnsi="宋体" w:cs="宋体" w:eastAsia="宋体" w:hint="default"/>
                <w:w w:val="105"/>
                <w:sz w:val="17"/>
                <w:szCs w:val="17"/>
              </w:rPr>
              <w:t>有限售条件股份可上市交易情况</w:t>
            </w:r>
            <w:r>
              <w:rPr>
                <w:rFonts w:ascii="宋体" w:hAnsi="宋体" w:cs="宋体" w:eastAsia="宋体" w:hint="default"/>
                <w:sz w:val="17"/>
                <w:szCs w:val="17"/>
              </w:rPr>
            </w:r>
          </w:p>
        </w:tc>
        <w:tc>
          <w:tcPr>
            <w:tcW w:w="2914" w:type="dxa"/>
            <w:vMerge w:val="restart"/>
            <w:tcBorders>
              <w:top w:val="single" w:sz="6" w:space="0" w:color="101010"/>
              <w:left w:val="single" w:sz="6" w:space="0" w:color="101010"/>
              <w:right w:val="single" w:sz="6" w:space="0" w:color="101010"/>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17"/>
                <w:szCs w:val="17"/>
              </w:rPr>
            </w:pPr>
            <w:r>
              <w:rPr>
                <w:rFonts w:ascii="宋体" w:hAnsi="宋体" w:cs="宋体" w:eastAsia="宋体" w:hint="default"/>
                <w:w w:val="105"/>
                <w:sz w:val="17"/>
                <w:szCs w:val="17"/>
              </w:rPr>
              <w:t>限售条件</w:t>
            </w:r>
            <w:r>
              <w:rPr>
                <w:rFonts w:ascii="宋体" w:hAnsi="宋体" w:cs="宋体" w:eastAsia="宋体" w:hint="default"/>
                <w:sz w:val="17"/>
                <w:szCs w:val="17"/>
              </w:rPr>
            </w:r>
          </w:p>
        </w:tc>
      </w:tr>
      <w:tr>
        <w:trPr>
          <w:trHeight w:val="470" w:hRule="exact"/>
        </w:trPr>
        <w:tc>
          <w:tcPr>
            <w:tcW w:w="590" w:type="dxa"/>
            <w:vMerge/>
            <w:tcBorders>
              <w:left w:val="single" w:sz="6" w:space="0" w:color="101010"/>
              <w:bottom w:val="single" w:sz="6" w:space="0" w:color="101010"/>
              <w:right w:val="single" w:sz="6" w:space="0" w:color="101010"/>
            </w:tcBorders>
          </w:tcPr>
          <w:p>
            <w:pPr/>
          </w:p>
        </w:tc>
        <w:tc>
          <w:tcPr>
            <w:tcW w:w="1462" w:type="dxa"/>
            <w:vMerge/>
            <w:tcBorders>
              <w:left w:val="single" w:sz="6" w:space="0" w:color="101010"/>
              <w:bottom w:val="single" w:sz="6" w:space="0" w:color="101010"/>
              <w:right w:val="single" w:sz="6" w:space="0" w:color="101010"/>
            </w:tcBorders>
          </w:tcPr>
          <w:p>
            <w:pPr/>
          </w:p>
        </w:tc>
        <w:tc>
          <w:tcPr>
            <w:tcW w:w="1361" w:type="dxa"/>
            <w:vMerge/>
            <w:tcBorders>
              <w:left w:val="single" w:sz="6" w:space="0" w:color="101010"/>
              <w:bottom w:val="single" w:sz="6" w:space="0" w:color="101010"/>
              <w:right w:val="single" w:sz="6" w:space="0" w:color="101010"/>
            </w:tcBorders>
          </w:tcPr>
          <w:p>
            <w:pPr/>
          </w:p>
        </w:tc>
        <w:tc>
          <w:tcPr>
            <w:tcW w:w="1366"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right="5"/>
              <w:jc w:val="center"/>
              <w:rPr>
                <w:rFonts w:ascii="宋体" w:hAnsi="宋体" w:cs="宋体" w:eastAsia="宋体" w:hint="default"/>
                <w:sz w:val="17"/>
                <w:szCs w:val="17"/>
              </w:rPr>
            </w:pPr>
            <w:r>
              <w:rPr>
                <w:rFonts w:ascii="宋体" w:hAnsi="宋体" w:cs="宋体" w:eastAsia="宋体" w:hint="default"/>
                <w:w w:val="105"/>
                <w:sz w:val="17"/>
                <w:szCs w:val="17"/>
              </w:rPr>
              <w:t>可上市交易时</w:t>
            </w:r>
            <w:r>
              <w:rPr>
                <w:rFonts w:ascii="宋体" w:hAnsi="宋体" w:cs="宋体" w:eastAsia="宋体" w:hint="default"/>
                <w:sz w:val="17"/>
                <w:szCs w:val="17"/>
              </w:rPr>
            </w:r>
          </w:p>
          <w:p>
            <w:pPr>
              <w:pStyle w:val="TableParagraph"/>
              <w:spacing w:line="240" w:lineRule="auto" w:before="5"/>
              <w:ind w:right="2"/>
              <w:jc w:val="center"/>
              <w:rPr>
                <w:rFonts w:ascii="宋体" w:hAnsi="宋体" w:cs="宋体" w:eastAsia="宋体" w:hint="default"/>
                <w:sz w:val="17"/>
                <w:szCs w:val="17"/>
              </w:rPr>
            </w:pPr>
            <w:r>
              <w:rPr>
                <w:rFonts w:ascii="宋体" w:hAnsi="宋体" w:cs="宋体" w:eastAsia="宋体" w:hint="default"/>
                <w:w w:val="102"/>
                <w:sz w:val="17"/>
                <w:szCs w:val="17"/>
              </w:rPr>
              <w:t>间</w:t>
            </w:r>
            <w:r>
              <w:rPr>
                <w:rFonts w:ascii="宋体" w:hAnsi="宋体" w:cs="宋体" w:eastAsia="宋体" w:hint="default"/>
                <w:sz w:val="17"/>
                <w:szCs w:val="17"/>
              </w:rPr>
            </w:r>
          </w:p>
        </w:tc>
        <w:tc>
          <w:tcPr>
            <w:tcW w:w="1361"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35" w:right="0" w:hanging="89"/>
              <w:jc w:val="left"/>
              <w:rPr>
                <w:rFonts w:ascii="宋体" w:hAnsi="宋体" w:cs="宋体" w:eastAsia="宋体" w:hint="default"/>
                <w:sz w:val="17"/>
                <w:szCs w:val="17"/>
              </w:rPr>
            </w:pPr>
            <w:r>
              <w:rPr>
                <w:rFonts w:ascii="宋体" w:hAnsi="宋体" w:cs="宋体" w:eastAsia="宋体" w:hint="default"/>
                <w:w w:val="105"/>
                <w:sz w:val="17"/>
                <w:szCs w:val="17"/>
              </w:rPr>
              <w:t>新增可上市交</w:t>
            </w:r>
            <w:r>
              <w:rPr>
                <w:rFonts w:ascii="宋体" w:hAnsi="宋体" w:cs="宋体" w:eastAsia="宋体" w:hint="default"/>
                <w:sz w:val="17"/>
                <w:szCs w:val="17"/>
              </w:rPr>
            </w:r>
          </w:p>
          <w:p>
            <w:pPr>
              <w:pStyle w:val="TableParagraph"/>
              <w:spacing w:line="240" w:lineRule="auto" w:before="5"/>
              <w:ind w:left="235" w:right="0"/>
              <w:jc w:val="left"/>
              <w:rPr>
                <w:rFonts w:ascii="宋体" w:hAnsi="宋体" w:cs="宋体" w:eastAsia="宋体" w:hint="default"/>
                <w:sz w:val="17"/>
                <w:szCs w:val="17"/>
              </w:rPr>
            </w:pPr>
            <w:r>
              <w:rPr>
                <w:rFonts w:ascii="宋体" w:hAnsi="宋体" w:cs="宋体" w:eastAsia="宋体" w:hint="default"/>
                <w:w w:val="105"/>
                <w:sz w:val="17"/>
                <w:szCs w:val="17"/>
              </w:rPr>
              <w:t>易股份数量</w:t>
            </w:r>
            <w:r>
              <w:rPr>
                <w:rFonts w:ascii="宋体" w:hAnsi="宋体" w:cs="宋体" w:eastAsia="宋体" w:hint="default"/>
                <w:sz w:val="17"/>
                <w:szCs w:val="17"/>
              </w:rPr>
            </w:r>
          </w:p>
        </w:tc>
        <w:tc>
          <w:tcPr>
            <w:tcW w:w="2914" w:type="dxa"/>
            <w:vMerge/>
            <w:tcBorders>
              <w:left w:val="single" w:sz="6" w:space="0" w:color="101010"/>
              <w:bottom w:val="single" w:sz="6" w:space="0" w:color="101010"/>
              <w:right w:val="single" w:sz="6" w:space="0" w:color="101010"/>
            </w:tcBorders>
          </w:tcPr>
          <w:p>
            <w:pPr/>
          </w:p>
        </w:tc>
      </w:tr>
      <w:tr>
        <w:trPr>
          <w:trHeight w:val="235" w:hRule="exact"/>
        </w:trPr>
        <w:tc>
          <w:tcPr>
            <w:tcW w:w="590" w:type="dxa"/>
            <w:tcBorders>
              <w:top w:val="single" w:sz="6" w:space="0" w:color="101010"/>
              <w:left w:val="single" w:sz="6" w:space="0" w:color="101010"/>
              <w:bottom w:val="nil" w:sz="6" w:space="0" w:color="auto"/>
              <w:right w:val="single" w:sz="6" w:space="0" w:color="101010"/>
            </w:tcBorders>
          </w:tcPr>
          <w:p>
            <w:pPr/>
          </w:p>
        </w:tc>
        <w:tc>
          <w:tcPr>
            <w:tcW w:w="1462" w:type="dxa"/>
            <w:tcBorders>
              <w:top w:val="single" w:sz="6" w:space="0" w:color="101010"/>
              <w:left w:val="single" w:sz="6" w:space="0" w:color="101010"/>
              <w:bottom w:val="nil" w:sz="6" w:space="0" w:color="auto"/>
              <w:right w:val="single" w:sz="6" w:space="0" w:color="101010"/>
            </w:tcBorders>
          </w:tcPr>
          <w:p>
            <w:pPr/>
          </w:p>
        </w:tc>
        <w:tc>
          <w:tcPr>
            <w:tcW w:w="1361" w:type="dxa"/>
            <w:tcBorders>
              <w:top w:val="single" w:sz="6" w:space="0" w:color="101010"/>
              <w:left w:val="single" w:sz="6" w:space="0" w:color="101010"/>
              <w:bottom w:val="nil" w:sz="6" w:space="0" w:color="auto"/>
              <w:right w:val="single" w:sz="6" w:space="0" w:color="101010"/>
            </w:tcBorders>
          </w:tcPr>
          <w:p>
            <w:pPr/>
          </w:p>
        </w:tc>
        <w:tc>
          <w:tcPr>
            <w:tcW w:w="1366" w:type="dxa"/>
            <w:tcBorders>
              <w:top w:val="single" w:sz="6" w:space="0" w:color="101010"/>
              <w:left w:val="single" w:sz="6" w:space="0" w:color="101010"/>
              <w:bottom w:val="nil" w:sz="6" w:space="0" w:color="auto"/>
              <w:right w:val="single" w:sz="6" w:space="0" w:color="101010"/>
            </w:tcBorders>
          </w:tcPr>
          <w:p>
            <w:pPr/>
          </w:p>
        </w:tc>
        <w:tc>
          <w:tcPr>
            <w:tcW w:w="1361" w:type="dxa"/>
            <w:tcBorders>
              <w:top w:val="single" w:sz="6" w:space="0" w:color="101010"/>
              <w:left w:val="single" w:sz="6" w:space="0" w:color="101010"/>
              <w:bottom w:val="nil" w:sz="6" w:space="0" w:color="auto"/>
              <w:right w:val="single" w:sz="6" w:space="0" w:color="101010"/>
            </w:tcBorders>
          </w:tcPr>
          <w:p>
            <w:pPr/>
          </w:p>
        </w:tc>
        <w:tc>
          <w:tcPr>
            <w:tcW w:w="2914" w:type="dxa"/>
            <w:tcBorders>
              <w:top w:val="single" w:sz="6" w:space="0" w:color="101010"/>
              <w:left w:val="single" w:sz="6" w:space="0" w:color="101010"/>
              <w:bottom w:val="nil" w:sz="6" w:space="0" w:color="auto"/>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自公司股权分置改革方案实施后的</w:t>
            </w:r>
            <w:r>
              <w:rPr>
                <w:rFonts w:ascii="宋体" w:hAnsi="宋体" w:cs="宋体" w:eastAsia="宋体" w:hint="default"/>
                <w:sz w:val="17"/>
                <w:szCs w:val="17"/>
              </w:rPr>
            </w:r>
          </w:p>
        </w:tc>
      </w:tr>
      <w:tr>
        <w:trPr>
          <w:trHeight w:val="227" w:hRule="exact"/>
        </w:trPr>
        <w:tc>
          <w:tcPr>
            <w:tcW w:w="590" w:type="dxa"/>
            <w:tcBorders>
              <w:top w:val="nil" w:sz="6" w:space="0" w:color="auto"/>
              <w:left w:val="single" w:sz="6" w:space="0" w:color="101010"/>
              <w:bottom w:val="nil" w:sz="6" w:space="0" w:color="auto"/>
              <w:right w:val="single" w:sz="6" w:space="0" w:color="101010"/>
            </w:tcBorders>
          </w:tcPr>
          <w:p>
            <w:pPr/>
          </w:p>
        </w:tc>
        <w:tc>
          <w:tcPr>
            <w:tcW w:w="1462" w:type="dxa"/>
            <w:tcBorders>
              <w:top w:val="nil" w:sz="6" w:space="0" w:color="auto"/>
              <w:left w:val="single" w:sz="6" w:space="0" w:color="101010"/>
              <w:bottom w:val="nil" w:sz="6" w:space="0" w:color="auto"/>
              <w:right w:val="single" w:sz="6" w:space="0" w:color="101010"/>
            </w:tcBorders>
          </w:tcPr>
          <w:p>
            <w:pPr/>
          </w:p>
        </w:tc>
        <w:tc>
          <w:tcPr>
            <w:tcW w:w="1361" w:type="dxa"/>
            <w:tcBorders>
              <w:top w:val="nil" w:sz="6" w:space="0" w:color="auto"/>
              <w:left w:val="single" w:sz="6" w:space="0" w:color="101010"/>
              <w:bottom w:val="nil" w:sz="6" w:space="0" w:color="auto"/>
              <w:right w:val="single" w:sz="6" w:space="0" w:color="101010"/>
            </w:tcBorders>
          </w:tcPr>
          <w:p>
            <w:pPr/>
          </w:p>
        </w:tc>
        <w:tc>
          <w:tcPr>
            <w:tcW w:w="1366" w:type="dxa"/>
            <w:tcBorders>
              <w:top w:val="nil" w:sz="6" w:space="0" w:color="auto"/>
              <w:left w:val="single" w:sz="6" w:space="0" w:color="101010"/>
              <w:bottom w:val="nil" w:sz="6" w:space="0" w:color="auto"/>
              <w:right w:val="single" w:sz="6" w:space="0" w:color="101010"/>
            </w:tcBorders>
          </w:tcPr>
          <w:p>
            <w:pPr/>
          </w:p>
        </w:tc>
        <w:tc>
          <w:tcPr>
            <w:tcW w:w="1361" w:type="dxa"/>
            <w:tcBorders>
              <w:top w:val="nil" w:sz="6" w:space="0" w:color="auto"/>
              <w:left w:val="single" w:sz="6" w:space="0" w:color="101010"/>
              <w:bottom w:val="nil" w:sz="6" w:space="0" w:color="auto"/>
              <w:right w:val="single" w:sz="6" w:space="0" w:color="101010"/>
            </w:tcBorders>
          </w:tcPr>
          <w:p>
            <w:pPr/>
          </w:p>
        </w:tc>
        <w:tc>
          <w:tcPr>
            <w:tcW w:w="2914" w:type="dxa"/>
            <w:tcBorders>
              <w:top w:val="nil" w:sz="6" w:space="0" w:color="auto"/>
              <w:left w:val="single" w:sz="6" w:space="0" w:color="101010"/>
              <w:bottom w:val="nil" w:sz="6" w:space="0" w:color="auto"/>
              <w:right w:val="single" w:sz="6" w:space="0" w:color="101010"/>
            </w:tcBorders>
          </w:tcPr>
          <w:p>
            <w:pPr>
              <w:pStyle w:val="TableParagraph"/>
              <w:spacing w:line="200"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首个交易日起三十六个月内，不通</w:t>
            </w:r>
            <w:r>
              <w:rPr>
                <w:rFonts w:ascii="宋体" w:hAnsi="宋体" w:cs="宋体" w:eastAsia="宋体" w:hint="default"/>
                <w:sz w:val="17"/>
                <w:szCs w:val="17"/>
              </w:rPr>
            </w:r>
          </w:p>
        </w:tc>
      </w:tr>
      <w:tr>
        <w:trPr>
          <w:trHeight w:val="456" w:hRule="exact"/>
        </w:trPr>
        <w:tc>
          <w:tcPr>
            <w:tcW w:w="590" w:type="dxa"/>
            <w:tcBorders>
              <w:top w:val="nil" w:sz="6" w:space="0" w:color="auto"/>
              <w:left w:val="single" w:sz="6" w:space="0" w:color="101010"/>
              <w:bottom w:val="nil" w:sz="6" w:space="0" w:color="auto"/>
              <w:right w:val="single" w:sz="6" w:space="0" w:color="101010"/>
            </w:tcBorders>
          </w:tcPr>
          <w:p>
            <w:pPr>
              <w:pStyle w:val="TableParagraph"/>
              <w:spacing w:line="240" w:lineRule="auto" w:before="65"/>
              <w:ind w:left="98" w:right="0"/>
              <w:jc w:val="left"/>
              <w:rPr>
                <w:rFonts w:ascii="宋体" w:hAnsi="宋体" w:cs="宋体" w:eastAsia="宋体" w:hint="default"/>
                <w:sz w:val="20"/>
                <w:szCs w:val="20"/>
              </w:rPr>
            </w:pPr>
            <w:r>
              <w:rPr>
                <w:rFonts w:ascii="宋体"/>
                <w:w w:val="102"/>
                <w:sz w:val="20"/>
              </w:rPr>
              <w:t>1</w:t>
            </w:r>
            <w:r>
              <w:rPr>
                <w:rFonts w:ascii="宋体"/>
                <w:sz w:val="20"/>
              </w:rPr>
            </w:r>
          </w:p>
        </w:tc>
        <w:tc>
          <w:tcPr>
            <w:tcW w:w="1462" w:type="dxa"/>
            <w:tcBorders>
              <w:top w:val="nil" w:sz="6" w:space="0" w:color="auto"/>
              <w:left w:val="single" w:sz="6" w:space="0" w:color="101010"/>
              <w:bottom w:val="nil" w:sz="6" w:space="0" w:color="auto"/>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中国航天科工集</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团公司</w:t>
            </w:r>
            <w:r>
              <w:rPr>
                <w:rFonts w:ascii="宋体" w:hAnsi="宋体" w:cs="宋体" w:eastAsia="宋体" w:hint="default"/>
                <w:sz w:val="17"/>
                <w:szCs w:val="17"/>
              </w:rPr>
            </w:r>
          </w:p>
        </w:tc>
        <w:tc>
          <w:tcPr>
            <w:tcW w:w="1361" w:type="dxa"/>
            <w:tcBorders>
              <w:top w:val="nil" w:sz="6" w:space="0" w:color="auto"/>
              <w:left w:val="single" w:sz="6" w:space="0" w:color="101010"/>
              <w:bottom w:val="nil" w:sz="6" w:space="0" w:color="auto"/>
              <w:right w:val="single" w:sz="6" w:space="0" w:color="101010"/>
            </w:tcBorders>
          </w:tcPr>
          <w:p>
            <w:pPr>
              <w:pStyle w:val="TableParagraph"/>
              <w:spacing w:line="240" w:lineRule="auto" w:before="69"/>
              <w:ind w:left="280" w:right="0"/>
              <w:jc w:val="left"/>
              <w:rPr>
                <w:rFonts w:ascii="宋体" w:hAnsi="宋体" w:cs="宋体" w:eastAsia="宋体" w:hint="default"/>
                <w:sz w:val="17"/>
                <w:szCs w:val="17"/>
              </w:rPr>
            </w:pPr>
            <w:r>
              <w:rPr>
                <w:rFonts w:ascii="宋体"/>
                <w:w w:val="105"/>
                <w:sz w:val="17"/>
              </w:rPr>
              <w:t>218,841,240</w:t>
            </w:r>
            <w:r>
              <w:rPr>
                <w:rFonts w:ascii="宋体"/>
                <w:sz w:val="17"/>
              </w:rPr>
            </w:r>
          </w:p>
        </w:tc>
        <w:tc>
          <w:tcPr>
            <w:tcW w:w="1366" w:type="dxa"/>
            <w:tcBorders>
              <w:top w:val="nil" w:sz="6" w:space="0" w:color="auto"/>
              <w:left w:val="single" w:sz="6" w:space="0" w:color="101010"/>
              <w:bottom w:val="nil" w:sz="6" w:space="0" w:color="auto"/>
              <w:right w:val="single" w:sz="6" w:space="0" w:color="101010"/>
            </w:tcBorders>
          </w:tcPr>
          <w:p>
            <w:pPr>
              <w:pStyle w:val="TableParagraph"/>
              <w:spacing w:line="240" w:lineRule="auto" w:before="91"/>
              <w:ind w:left="98" w:right="0"/>
              <w:jc w:val="left"/>
              <w:rPr>
                <w:rFonts w:ascii="宋体" w:hAnsi="宋体" w:cs="宋体" w:eastAsia="宋体" w:hint="default"/>
                <w:sz w:val="17"/>
                <w:szCs w:val="17"/>
              </w:rPr>
            </w:pPr>
            <w:r>
              <w:rPr>
                <w:rFonts w:ascii="宋体"/>
                <w:w w:val="105"/>
                <w:sz w:val="17"/>
              </w:rPr>
              <w:t>2009-5-16</w:t>
            </w:r>
            <w:r>
              <w:rPr>
                <w:rFonts w:ascii="宋体"/>
                <w:sz w:val="17"/>
              </w:rPr>
            </w:r>
          </w:p>
        </w:tc>
        <w:tc>
          <w:tcPr>
            <w:tcW w:w="1361" w:type="dxa"/>
            <w:tcBorders>
              <w:top w:val="nil" w:sz="6" w:space="0" w:color="auto"/>
              <w:left w:val="single" w:sz="6" w:space="0" w:color="101010"/>
              <w:bottom w:val="nil" w:sz="6" w:space="0" w:color="auto"/>
              <w:right w:val="single" w:sz="6" w:space="0" w:color="101010"/>
            </w:tcBorders>
          </w:tcPr>
          <w:p>
            <w:pPr>
              <w:pStyle w:val="TableParagraph"/>
              <w:spacing w:line="240" w:lineRule="auto" w:before="69"/>
              <w:ind w:left="280" w:right="0"/>
              <w:jc w:val="left"/>
              <w:rPr>
                <w:rFonts w:ascii="宋体" w:hAnsi="宋体" w:cs="宋体" w:eastAsia="宋体" w:hint="default"/>
                <w:sz w:val="17"/>
                <w:szCs w:val="17"/>
              </w:rPr>
            </w:pPr>
            <w:r>
              <w:rPr>
                <w:rFonts w:ascii="宋体"/>
                <w:w w:val="105"/>
                <w:sz w:val="17"/>
              </w:rPr>
              <w:t>218,841,240</w:t>
            </w:r>
            <w:r>
              <w:rPr>
                <w:rFonts w:ascii="宋体"/>
                <w:sz w:val="17"/>
              </w:rPr>
            </w:r>
          </w:p>
        </w:tc>
        <w:tc>
          <w:tcPr>
            <w:tcW w:w="2914" w:type="dxa"/>
            <w:tcBorders>
              <w:top w:val="nil" w:sz="6" w:space="0" w:color="auto"/>
              <w:left w:val="single" w:sz="6" w:space="0" w:color="101010"/>
              <w:bottom w:val="nil" w:sz="6" w:space="0" w:color="auto"/>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过交易所挂牌交易出售所持有的原</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非流通股股份，但因公司股权激励</w:t>
            </w:r>
            <w:r>
              <w:rPr>
                <w:rFonts w:ascii="宋体" w:hAnsi="宋体" w:cs="宋体" w:eastAsia="宋体" w:hint="default"/>
                <w:sz w:val="17"/>
                <w:szCs w:val="17"/>
              </w:rPr>
            </w:r>
          </w:p>
        </w:tc>
      </w:tr>
      <w:tr>
        <w:trPr>
          <w:trHeight w:val="227" w:hRule="exact"/>
        </w:trPr>
        <w:tc>
          <w:tcPr>
            <w:tcW w:w="590" w:type="dxa"/>
            <w:tcBorders>
              <w:top w:val="nil" w:sz="6" w:space="0" w:color="auto"/>
              <w:left w:val="single" w:sz="6" w:space="0" w:color="101010"/>
              <w:bottom w:val="nil" w:sz="6" w:space="0" w:color="auto"/>
              <w:right w:val="single" w:sz="6" w:space="0" w:color="101010"/>
            </w:tcBorders>
          </w:tcPr>
          <w:p>
            <w:pPr/>
          </w:p>
        </w:tc>
        <w:tc>
          <w:tcPr>
            <w:tcW w:w="1462" w:type="dxa"/>
            <w:tcBorders>
              <w:top w:val="nil" w:sz="6" w:space="0" w:color="auto"/>
              <w:left w:val="single" w:sz="6" w:space="0" w:color="101010"/>
              <w:bottom w:val="nil" w:sz="6" w:space="0" w:color="auto"/>
              <w:right w:val="single" w:sz="6" w:space="0" w:color="101010"/>
            </w:tcBorders>
          </w:tcPr>
          <w:p>
            <w:pPr/>
          </w:p>
        </w:tc>
        <w:tc>
          <w:tcPr>
            <w:tcW w:w="1361" w:type="dxa"/>
            <w:tcBorders>
              <w:top w:val="nil" w:sz="6" w:space="0" w:color="auto"/>
              <w:left w:val="single" w:sz="6" w:space="0" w:color="101010"/>
              <w:bottom w:val="nil" w:sz="6" w:space="0" w:color="auto"/>
              <w:right w:val="single" w:sz="6" w:space="0" w:color="101010"/>
            </w:tcBorders>
          </w:tcPr>
          <w:p>
            <w:pPr/>
          </w:p>
        </w:tc>
        <w:tc>
          <w:tcPr>
            <w:tcW w:w="1366" w:type="dxa"/>
            <w:tcBorders>
              <w:top w:val="nil" w:sz="6" w:space="0" w:color="auto"/>
              <w:left w:val="single" w:sz="6" w:space="0" w:color="101010"/>
              <w:bottom w:val="nil" w:sz="6" w:space="0" w:color="auto"/>
              <w:right w:val="single" w:sz="6" w:space="0" w:color="101010"/>
            </w:tcBorders>
          </w:tcPr>
          <w:p>
            <w:pPr/>
          </w:p>
        </w:tc>
        <w:tc>
          <w:tcPr>
            <w:tcW w:w="1361" w:type="dxa"/>
            <w:tcBorders>
              <w:top w:val="nil" w:sz="6" w:space="0" w:color="auto"/>
              <w:left w:val="single" w:sz="6" w:space="0" w:color="101010"/>
              <w:bottom w:val="nil" w:sz="6" w:space="0" w:color="auto"/>
              <w:right w:val="single" w:sz="6" w:space="0" w:color="101010"/>
            </w:tcBorders>
          </w:tcPr>
          <w:p>
            <w:pPr/>
          </w:p>
        </w:tc>
        <w:tc>
          <w:tcPr>
            <w:tcW w:w="2914" w:type="dxa"/>
            <w:tcBorders>
              <w:top w:val="nil" w:sz="6" w:space="0" w:color="auto"/>
              <w:left w:val="single" w:sz="6" w:space="0" w:color="101010"/>
              <w:bottom w:val="nil" w:sz="6" w:space="0" w:color="auto"/>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而发生的原非流通股股份的转让不</w:t>
            </w:r>
            <w:r>
              <w:rPr>
                <w:rFonts w:ascii="宋体" w:hAnsi="宋体" w:cs="宋体" w:eastAsia="宋体" w:hint="default"/>
                <w:sz w:val="17"/>
                <w:szCs w:val="17"/>
              </w:rPr>
            </w:r>
          </w:p>
        </w:tc>
      </w:tr>
      <w:tr>
        <w:trPr>
          <w:trHeight w:val="233" w:hRule="exact"/>
        </w:trPr>
        <w:tc>
          <w:tcPr>
            <w:tcW w:w="590" w:type="dxa"/>
            <w:tcBorders>
              <w:top w:val="nil" w:sz="6" w:space="0" w:color="auto"/>
              <w:left w:val="single" w:sz="6" w:space="0" w:color="101010"/>
              <w:bottom w:val="single" w:sz="6" w:space="0" w:color="101010"/>
              <w:right w:val="single" w:sz="6" w:space="0" w:color="101010"/>
            </w:tcBorders>
          </w:tcPr>
          <w:p>
            <w:pPr/>
          </w:p>
        </w:tc>
        <w:tc>
          <w:tcPr>
            <w:tcW w:w="1462" w:type="dxa"/>
            <w:tcBorders>
              <w:top w:val="nil" w:sz="6" w:space="0" w:color="auto"/>
              <w:left w:val="single" w:sz="6" w:space="0" w:color="101010"/>
              <w:bottom w:val="single" w:sz="6" w:space="0" w:color="101010"/>
              <w:right w:val="single" w:sz="6" w:space="0" w:color="101010"/>
            </w:tcBorders>
          </w:tcPr>
          <w:p>
            <w:pPr/>
          </w:p>
        </w:tc>
        <w:tc>
          <w:tcPr>
            <w:tcW w:w="1361" w:type="dxa"/>
            <w:tcBorders>
              <w:top w:val="nil" w:sz="6" w:space="0" w:color="auto"/>
              <w:left w:val="single" w:sz="6" w:space="0" w:color="101010"/>
              <w:bottom w:val="single" w:sz="6" w:space="0" w:color="101010"/>
              <w:right w:val="single" w:sz="6" w:space="0" w:color="101010"/>
            </w:tcBorders>
          </w:tcPr>
          <w:p>
            <w:pPr/>
          </w:p>
        </w:tc>
        <w:tc>
          <w:tcPr>
            <w:tcW w:w="1366" w:type="dxa"/>
            <w:tcBorders>
              <w:top w:val="nil" w:sz="6" w:space="0" w:color="auto"/>
              <w:left w:val="single" w:sz="6" w:space="0" w:color="101010"/>
              <w:bottom w:val="single" w:sz="6" w:space="0" w:color="101010"/>
              <w:right w:val="single" w:sz="6" w:space="0" w:color="101010"/>
            </w:tcBorders>
          </w:tcPr>
          <w:p>
            <w:pPr/>
          </w:p>
        </w:tc>
        <w:tc>
          <w:tcPr>
            <w:tcW w:w="1361" w:type="dxa"/>
            <w:tcBorders>
              <w:top w:val="nil" w:sz="6" w:space="0" w:color="auto"/>
              <w:left w:val="single" w:sz="6" w:space="0" w:color="101010"/>
              <w:bottom w:val="single" w:sz="6" w:space="0" w:color="101010"/>
              <w:right w:val="single" w:sz="6" w:space="0" w:color="101010"/>
            </w:tcBorders>
          </w:tcPr>
          <w:p>
            <w:pPr/>
          </w:p>
        </w:tc>
        <w:tc>
          <w:tcPr>
            <w:tcW w:w="2914" w:type="dxa"/>
            <w:tcBorders>
              <w:top w:val="nil" w:sz="6" w:space="0" w:color="auto"/>
              <w:left w:val="single" w:sz="6" w:space="0" w:color="101010"/>
              <w:bottom w:val="single" w:sz="6" w:space="0" w:color="101010"/>
              <w:right w:val="single" w:sz="6" w:space="0" w:color="101010"/>
            </w:tcBorders>
          </w:tcPr>
          <w:p>
            <w:pPr>
              <w:pStyle w:val="TableParagraph"/>
              <w:spacing w:line="200"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适用于本条承诺。</w:t>
            </w:r>
            <w:r>
              <w:rPr>
                <w:rFonts w:ascii="宋体" w:hAnsi="宋体" w:cs="宋体" w:eastAsia="宋体" w:hint="default"/>
                <w:sz w:val="17"/>
                <w:szCs w:val="17"/>
              </w:rPr>
            </w:r>
          </w:p>
        </w:tc>
      </w:tr>
    </w:tbl>
    <w:p>
      <w:pPr>
        <w:spacing w:line="240" w:lineRule="auto" w:before="11"/>
        <w:rPr>
          <w:rFonts w:ascii="宋体" w:hAnsi="宋体" w:cs="宋体" w:eastAsia="宋体" w:hint="default"/>
          <w:sz w:val="16"/>
          <w:szCs w:val="16"/>
        </w:rPr>
      </w:pPr>
    </w:p>
    <w:p>
      <w:pPr>
        <w:pStyle w:val="BodyText"/>
        <w:spacing w:line="408" w:lineRule="auto" w:before="43"/>
        <w:ind w:left="551" w:right="5802"/>
        <w:jc w:val="left"/>
      </w:pPr>
      <w:r>
        <w:rPr>
          <w:spacing w:val="-2"/>
        </w:rPr>
        <w:t>2、控股股东及实际控制人简介</w:t>
      </w:r>
      <w:r>
        <w:rPr>
          <w:spacing w:val="-19"/>
        </w:rPr>
        <w:t> </w:t>
      </w:r>
      <w:r>
        <w:rPr>
          <w:spacing w:val="-19"/>
        </w:rPr>
      </w:r>
      <w:r>
        <w:rPr>
          <w:w w:val="105"/>
        </w:rPr>
        <w:t>(1)</w:t>
      </w:r>
      <w:r>
        <w:rPr>
          <w:spacing w:val="-60"/>
          <w:w w:val="105"/>
        </w:rPr>
        <w:t> </w:t>
      </w:r>
      <w:r>
        <w:rPr>
          <w:w w:val="105"/>
        </w:rPr>
        <w:t>法人控股股东情况</w:t>
      </w:r>
      <w:r>
        <w:rPr/>
      </w:r>
    </w:p>
    <w:p>
      <w:pPr>
        <w:pStyle w:val="BodyText"/>
        <w:spacing w:line="410" w:lineRule="auto" w:before="44"/>
        <w:ind w:left="551" w:right="4868"/>
        <w:jc w:val="left"/>
      </w:pPr>
      <w:r>
        <w:rPr>
          <w:spacing w:val="-2"/>
        </w:rPr>
        <w:t>控股股东名称：中国航天科工集团公司</w:t>
      </w:r>
      <w:r>
        <w:rPr>
          <w:spacing w:val="2"/>
        </w:rPr>
        <w:t> </w:t>
      </w:r>
      <w:r>
        <w:rPr>
          <w:spacing w:val="2"/>
        </w:rPr>
      </w:r>
      <w:r>
        <w:rPr>
          <w:w w:val="105"/>
        </w:rPr>
        <w:t>法人代表：许达哲</w:t>
      </w:r>
      <w:r>
        <w:rPr/>
      </w:r>
    </w:p>
    <w:p>
      <w:pPr>
        <w:spacing w:after="0" w:line="410" w:lineRule="auto"/>
        <w:jc w:val="left"/>
        <w:sectPr>
          <w:pgSz w:w="11900" w:h="16840"/>
          <w:pgMar w:header="1443" w:footer="1407" w:top="1660" w:bottom="1600" w:left="1340" w:right="1240"/>
        </w:sectPr>
      </w:pPr>
    </w:p>
    <w:p>
      <w:pPr>
        <w:spacing w:line="240" w:lineRule="auto" w:before="3"/>
        <w:rPr>
          <w:rFonts w:ascii="宋体" w:hAnsi="宋体" w:cs="宋体" w:eastAsia="宋体" w:hint="default"/>
          <w:sz w:val="28"/>
          <w:szCs w:val="28"/>
        </w:rPr>
      </w:pPr>
    </w:p>
    <w:p>
      <w:pPr>
        <w:pStyle w:val="BodyText"/>
        <w:spacing w:line="410" w:lineRule="auto" w:before="43"/>
        <w:ind w:left="551" w:right="6107"/>
        <w:jc w:val="left"/>
      </w:pPr>
      <w:r>
        <w:rPr>
          <w:w w:val="105"/>
        </w:rPr>
        <w:t>注册资本：720,326</w:t>
      </w:r>
      <w:r>
        <w:rPr>
          <w:spacing w:val="-63"/>
          <w:w w:val="105"/>
        </w:rPr>
        <w:t> </w:t>
      </w:r>
      <w:r>
        <w:rPr>
          <w:w w:val="105"/>
        </w:rPr>
        <w:t>万元</w:t>
      </w:r>
      <w:r>
        <w:rPr>
          <w:w w:val="102"/>
        </w:rPr>
        <w:t> </w:t>
      </w:r>
      <w:r>
        <w:rPr>
          <w:w w:val="105"/>
        </w:rPr>
        <w:t>成立日期：1999</w:t>
      </w:r>
      <w:r>
        <w:rPr>
          <w:spacing w:val="-68"/>
          <w:w w:val="105"/>
        </w:rPr>
        <w:t> </w:t>
      </w:r>
      <w:r>
        <w:rPr>
          <w:w w:val="105"/>
        </w:rPr>
        <w:t>年</w:t>
      </w:r>
      <w:r>
        <w:rPr>
          <w:spacing w:val="-67"/>
          <w:w w:val="105"/>
        </w:rPr>
        <w:t> </w:t>
      </w:r>
      <w:r>
        <w:rPr>
          <w:w w:val="105"/>
        </w:rPr>
        <w:t>6</w:t>
      </w:r>
      <w:r>
        <w:rPr>
          <w:spacing w:val="-68"/>
          <w:w w:val="105"/>
        </w:rPr>
        <w:t> </w:t>
      </w:r>
      <w:r>
        <w:rPr>
          <w:w w:val="105"/>
        </w:rPr>
        <w:t>月</w:t>
      </w:r>
      <w:r>
        <w:rPr>
          <w:spacing w:val="-67"/>
          <w:w w:val="105"/>
        </w:rPr>
        <w:t> </w:t>
      </w:r>
      <w:r>
        <w:rPr>
          <w:w w:val="105"/>
        </w:rPr>
        <w:t>29</w:t>
      </w:r>
      <w:r>
        <w:rPr>
          <w:spacing w:val="-68"/>
          <w:w w:val="105"/>
        </w:rPr>
        <w:t> </w:t>
      </w:r>
      <w:r>
        <w:rPr>
          <w:w w:val="105"/>
        </w:rPr>
        <w:t>日</w:t>
      </w:r>
      <w:r>
        <w:rPr/>
      </w:r>
    </w:p>
    <w:p>
      <w:pPr>
        <w:pStyle w:val="BodyText"/>
        <w:spacing w:line="364" w:lineRule="auto" w:before="40"/>
        <w:ind w:right="135" w:firstLine="407"/>
        <w:jc w:val="both"/>
      </w:pPr>
      <w:r>
        <w:rPr>
          <w:spacing w:val="-2"/>
        </w:rPr>
        <w:t>主要经营业务或管理活动：国有资产管理投资、经营管理；各型导弹武器系统、航天产品、卫星</w:t>
      </w:r>
      <w:r>
        <w:rPr>
          <w:w w:val="102"/>
        </w:rPr>
        <w:t> </w:t>
      </w:r>
      <w:r>
        <w:rPr>
          <w:spacing w:val="-2"/>
        </w:rPr>
        <w:t>地面应用系统与设备、雷达、数控装置、工业控制自动化系统及设备、保安器材、化工材料（危险化</w:t>
      </w:r>
      <w:r>
        <w:rPr>
          <w:spacing w:val="60"/>
        </w:rPr>
        <w:t> </w:t>
      </w:r>
      <w:r>
        <w:rPr>
          <w:spacing w:val="60"/>
        </w:rPr>
      </w:r>
      <w:r>
        <w:rPr>
          <w:spacing w:val="-2"/>
        </w:rPr>
        <w:t>学品除外）、建筑材料、金属制品、机械设备、电子及通讯设备、计量器具、汽车及零配件的研制、</w:t>
      </w:r>
      <w:r>
        <w:rPr>
          <w:spacing w:val="60"/>
        </w:rPr>
        <w:t> </w:t>
      </w:r>
      <w:r>
        <w:rPr>
          <w:spacing w:val="60"/>
        </w:rPr>
      </w:r>
      <w:r>
        <w:rPr>
          <w:spacing w:val="-2"/>
        </w:rPr>
        <w:t>生产、销售；航天技术的科技发开、技术咨询；建筑工程设计、监理、勘查；工程承包；物业管理、</w:t>
      </w:r>
      <w:r>
        <w:rPr>
          <w:spacing w:val="61"/>
        </w:rPr>
        <w:t> </w:t>
      </w:r>
      <w:r>
        <w:rPr>
          <w:spacing w:val="61"/>
        </w:rPr>
      </w:r>
      <w:r>
        <w:rPr>
          <w:spacing w:val="-2"/>
        </w:rPr>
        <w:t>自有房屋租赁；货物仓储；住宿、餐饮、娱乐（限分支机构），纺织品、家具、工艺美术品（金银饰</w:t>
      </w:r>
      <w:r>
        <w:rPr>
          <w:spacing w:val="60"/>
        </w:rPr>
        <w:t> </w:t>
      </w:r>
      <w:r>
        <w:rPr>
          <w:spacing w:val="60"/>
        </w:rPr>
      </w:r>
      <w:r>
        <w:rPr>
          <w:w w:val="105"/>
        </w:rPr>
        <w:t>品除外）日用百货的销售。</w:t>
      </w:r>
      <w:r>
        <w:rPr/>
      </w:r>
    </w:p>
    <w:p>
      <w:pPr>
        <w:pStyle w:val="BodyText"/>
        <w:spacing w:line="410" w:lineRule="auto" w:before="80"/>
        <w:ind w:left="551" w:right="3812"/>
        <w:jc w:val="left"/>
      </w:pPr>
      <w:r>
        <w:rPr>
          <w:w w:val="105"/>
        </w:rPr>
        <w:t>(2)</w:t>
      </w:r>
      <w:r>
        <w:rPr>
          <w:spacing w:val="-5"/>
          <w:w w:val="105"/>
        </w:rPr>
        <w:t> </w:t>
      </w:r>
      <w:r>
        <w:rPr>
          <w:w w:val="105"/>
        </w:rPr>
        <w:t>法人实际控制人情况</w:t>
      </w:r>
      <w:r>
        <w:rPr>
          <w:w w:val="102"/>
        </w:rPr>
        <w:t> </w:t>
      </w:r>
      <w:r>
        <w:rPr>
          <w:spacing w:val="-2"/>
        </w:rPr>
        <w:t>实际控制人名称：国务院国有资产监督管理委员会</w:t>
      </w:r>
    </w:p>
    <w:p>
      <w:pPr>
        <w:pStyle w:val="BodyText"/>
        <w:spacing w:line="364" w:lineRule="auto" w:before="42"/>
        <w:ind w:right="135" w:firstLine="408"/>
        <w:jc w:val="both"/>
      </w:pPr>
      <w:r>
        <w:rPr>
          <w:spacing w:val="-2"/>
        </w:rPr>
        <w:t>公司控股股东中国航天科工集团公司是国有特大型独资企业、国家授权投资的机构和国有资产经</w:t>
      </w:r>
      <w:r>
        <w:rPr>
          <w:w w:val="102"/>
        </w:rPr>
        <w:t> </w:t>
      </w:r>
      <w:r>
        <w:rPr>
          <w:w w:val="105"/>
        </w:rPr>
        <w:t>营主体，由国务院直接管理。</w:t>
      </w:r>
      <w:r>
        <w:rPr/>
      </w:r>
    </w:p>
    <w:p>
      <w:pPr>
        <w:pStyle w:val="BodyText"/>
        <w:spacing w:line="410" w:lineRule="auto" w:before="80"/>
        <w:ind w:left="551" w:right="3812"/>
        <w:jc w:val="left"/>
      </w:pPr>
      <w:r>
        <w:rPr>
          <w:w w:val="105"/>
        </w:rPr>
        <w:t>(3)</w:t>
      </w:r>
      <w:r>
        <w:rPr>
          <w:spacing w:val="-8"/>
          <w:w w:val="105"/>
        </w:rPr>
        <w:t> </w:t>
      </w:r>
      <w:r>
        <w:rPr>
          <w:w w:val="105"/>
        </w:rPr>
        <w:t>控股股东及实际控制人变更情况</w:t>
      </w:r>
      <w:r>
        <w:rPr>
          <w:w w:val="102"/>
        </w:rPr>
        <w:t> </w:t>
      </w:r>
      <w:r>
        <w:rPr>
          <w:spacing w:val="-2"/>
        </w:rPr>
        <w:t>本报告期内公司控股股东及实际控制人没有发生变更。</w:t>
      </w:r>
      <w:r>
        <w:rPr>
          <w:spacing w:val="42"/>
        </w:rPr>
        <w:t> </w:t>
      </w:r>
      <w:r>
        <w:rPr>
          <w:spacing w:val="42"/>
        </w:rPr>
      </w:r>
      <w:r>
        <w:rPr/>
        <w:t>(4)</w:t>
      </w:r>
      <w:r>
        <w:rPr>
          <w:spacing w:val="97"/>
        </w:rPr>
        <w:t> </w:t>
      </w:r>
      <w:r>
        <w:rPr/>
        <w:t>公司与实际控制人之间的产权及控制关系的方框图</w:t>
      </w:r>
    </w:p>
    <w:p>
      <w:pPr>
        <w:spacing w:line="3604" w:lineRule="exact"/>
        <w:ind w:left="3332" w:right="0" w:firstLine="0"/>
        <w:rPr>
          <w:rFonts w:ascii="宋体" w:hAnsi="宋体" w:cs="宋体" w:eastAsia="宋体" w:hint="default"/>
          <w:sz w:val="20"/>
          <w:szCs w:val="20"/>
        </w:rPr>
      </w:pPr>
      <w:r>
        <w:rPr>
          <w:rFonts w:ascii="宋体" w:hAnsi="宋体" w:cs="宋体" w:eastAsia="宋体" w:hint="default"/>
          <w:position w:val="-71"/>
          <w:sz w:val="20"/>
          <w:szCs w:val="20"/>
        </w:rPr>
        <w:drawing>
          <wp:inline distT="0" distB="0" distL="0" distR="0">
            <wp:extent cx="1662129" cy="2288857"/>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14" cstate="print"/>
                    <a:stretch>
                      <a:fillRect/>
                    </a:stretch>
                  </pic:blipFill>
                  <pic:spPr>
                    <a:xfrm>
                      <a:off x="0" y="0"/>
                      <a:ext cx="1662129" cy="2288857"/>
                    </a:xfrm>
                    <a:prstGeom prst="rect">
                      <a:avLst/>
                    </a:prstGeom>
                  </pic:spPr>
                </pic:pic>
              </a:graphicData>
            </a:graphic>
          </wp:inline>
        </w:drawing>
      </w:r>
      <w:r>
        <w:rPr>
          <w:rFonts w:ascii="宋体" w:hAnsi="宋体" w:cs="宋体" w:eastAsia="宋体" w:hint="default"/>
          <w:position w:val="-71"/>
          <w:sz w:val="20"/>
          <w:szCs w:val="20"/>
        </w:rPr>
      </w:r>
    </w:p>
    <w:p>
      <w:pPr>
        <w:spacing w:line="240" w:lineRule="auto" w:before="12"/>
        <w:rPr>
          <w:rFonts w:ascii="宋体" w:hAnsi="宋体" w:cs="宋体" w:eastAsia="宋体" w:hint="default"/>
          <w:sz w:val="16"/>
          <w:szCs w:val="16"/>
        </w:rPr>
      </w:pPr>
    </w:p>
    <w:p>
      <w:pPr>
        <w:pStyle w:val="BodyText"/>
        <w:spacing w:line="410" w:lineRule="auto"/>
        <w:ind w:left="551" w:right="14"/>
        <w:jc w:val="left"/>
      </w:pPr>
      <w:r>
        <w:rPr>
          <w:w w:val="105"/>
        </w:rPr>
        <w:t>3、其他持股在百分之十以上的法人股东</w:t>
      </w:r>
      <w:r>
        <w:rPr>
          <w:w w:val="102"/>
        </w:rPr>
        <w:t> </w:t>
      </w:r>
      <w:r>
        <w:rPr>
          <w:spacing w:val="-2"/>
        </w:rPr>
        <w:t>截至本报告期末公司无其他持股在百分之十以上的法人股东。</w:t>
      </w:r>
    </w:p>
    <w:p>
      <w:pPr>
        <w:spacing w:after="0" w:line="410" w:lineRule="auto"/>
        <w:jc w:val="left"/>
        <w:sectPr>
          <w:pgSz w:w="11900" w:h="16840"/>
          <w:pgMar w:header="1443" w:footer="1407" w:top="1660" w:bottom="1600" w:left="1340" w:right="128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6"/>
          <w:szCs w:val="16"/>
        </w:rPr>
      </w:pPr>
    </w:p>
    <w:p>
      <w:pPr>
        <w:pStyle w:val="BodyText"/>
        <w:spacing w:line="240" w:lineRule="auto" w:before="43"/>
        <w:ind w:left="503" w:right="0"/>
        <w:jc w:val="left"/>
      </w:pPr>
      <w:r>
        <w:rPr>
          <w:w w:val="105"/>
        </w:rPr>
        <w:t>五、董事、监事和高级管理人员</w:t>
      </w:r>
      <w:r>
        <w:rPr/>
      </w:r>
    </w:p>
    <w:p>
      <w:pPr>
        <w:spacing w:line="240" w:lineRule="auto" w:before="3"/>
        <w:rPr>
          <w:rFonts w:ascii="宋体" w:hAnsi="宋体" w:cs="宋体" w:eastAsia="宋体" w:hint="default"/>
          <w:sz w:val="19"/>
          <w:szCs w:val="19"/>
        </w:rPr>
      </w:pPr>
    </w:p>
    <w:p>
      <w:pPr>
        <w:pStyle w:val="BodyText"/>
        <w:spacing w:line="240" w:lineRule="auto"/>
        <w:ind w:left="503" w:right="0"/>
        <w:jc w:val="left"/>
      </w:pPr>
      <w:r>
        <w:rPr>
          <w:w w:val="105"/>
        </w:rPr>
        <w:t>(一)董事、监事、高级管理人员情况</w:t>
      </w:r>
      <w:r>
        <w:rPr/>
      </w:r>
    </w:p>
    <w:p>
      <w:pPr>
        <w:spacing w:before="143"/>
        <w:ind w:left="0" w:right="562" w:firstLine="0"/>
        <w:jc w:val="right"/>
        <w:rPr>
          <w:rFonts w:ascii="宋体" w:hAnsi="宋体" w:cs="宋体" w:eastAsia="宋体" w:hint="default"/>
          <w:sz w:val="17"/>
          <w:szCs w:val="17"/>
        </w:rPr>
      </w:pPr>
      <w:r>
        <w:rPr>
          <w:rFonts w:ascii="宋体" w:hAnsi="宋体" w:cs="宋体" w:eastAsia="宋体" w:hint="default"/>
          <w:sz w:val="17"/>
          <w:szCs w:val="17"/>
        </w:rPr>
        <w:t>单位:股</w:t>
      </w:r>
    </w:p>
    <w:p>
      <w:pPr>
        <w:spacing w:line="240" w:lineRule="auto" w:before="3"/>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781"/>
        <w:gridCol w:w="1262"/>
        <w:gridCol w:w="391"/>
        <w:gridCol w:w="389"/>
        <w:gridCol w:w="1265"/>
        <w:gridCol w:w="1265"/>
        <w:gridCol w:w="684"/>
        <w:gridCol w:w="679"/>
        <w:gridCol w:w="487"/>
        <w:gridCol w:w="487"/>
        <w:gridCol w:w="1069"/>
        <w:gridCol w:w="1072"/>
      </w:tblGrid>
      <w:tr>
        <w:trPr>
          <w:trHeight w:val="1150" w:hRule="exact"/>
        </w:trPr>
        <w:tc>
          <w:tcPr>
            <w:tcW w:w="781" w:type="dxa"/>
            <w:tcBorders>
              <w:top w:val="single" w:sz="5" w:space="0" w:color="101010"/>
              <w:left w:val="single" w:sz="5" w:space="0" w:color="101010"/>
              <w:bottom w:val="single" w:sz="5"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04" w:right="0"/>
              <w:jc w:val="left"/>
              <w:rPr>
                <w:rFonts w:ascii="宋体" w:hAnsi="宋体" w:cs="宋体" w:eastAsia="宋体" w:hint="default"/>
                <w:sz w:val="17"/>
                <w:szCs w:val="17"/>
              </w:rPr>
            </w:pPr>
            <w:r>
              <w:rPr>
                <w:rFonts w:ascii="宋体" w:hAnsi="宋体" w:cs="宋体" w:eastAsia="宋体" w:hint="default"/>
                <w:w w:val="105"/>
                <w:sz w:val="17"/>
                <w:szCs w:val="17"/>
              </w:rPr>
              <w:t>姓名</w:t>
            </w:r>
            <w:r>
              <w:rPr>
                <w:rFonts w:ascii="宋体" w:hAnsi="宋体" w:cs="宋体" w:eastAsia="宋体" w:hint="default"/>
                <w:sz w:val="17"/>
                <w:szCs w:val="17"/>
              </w:rPr>
            </w:r>
          </w:p>
        </w:tc>
        <w:tc>
          <w:tcPr>
            <w:tcW w:w="1262" w:type="dxa"/>
            <w:tcBorders>
              <w:top w:val="single" w:sz="5" w:space="0" w:color="101010"/>
              <w:left w:val="single" w:sz="6" w:space="0" w:color="101010"/>
              <w:bottom w:val="single" w:sz="5"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7"/>
                <w:szCs w:val="17"/>
              </w:rPr>
            </w:pPr>
            <w:r>
              <w:rPr>
                <w:rFonts w:ascii="宋体" w:hAnsi="宋体" w:cs="宋体" w:eastAsia="宋体" w:hint="default"/>
                <w:w w:val="105"/>
                <w:sz w:val="17"/>
                <w:szCs w:val="17"/>
              </w:rPr>
              <w:t>职务</w:t>
            </w:r>
            <w:r>
              <w:rPr>
                <w:rFonts w:ascii="宋体" w:hAnsi="宋体" w:cs="宋体" w:eastAsia="宋体" w:hint="default"/>
                <w:sz w:val="17"/>
                <w:szCs w:val="17"/>
              </w:rPr>
            </w:r>
          </w:p>
        </w:tc>
        <w:tc>
          <w:tcPr>
            <w:tcW w:w="391" w:type="dxa"/>
            <w:tcBorders>
              <w:top w:val="single" w:sz="5" w:space="0" w:color="101010"/>
              <w:left w:val="single" w:sz="6" w:space="0" w:color="101010"/>
              <w:bottom w:val="single" w:sz="5" w:space="0" w:color="101010"/>
              <w:right w:val="single" w:sz="6" w:space="0" w:color="10101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2" w:lineRule="auto"/>
              <w:ind w:left="98" w:right="98" w:firstLine="2"/>
              <w:jc w:val="left"/>
              <w:rPr>
                <w:rFonts w:ascii="宋体" w:hAnsi="宋体" w:cs="宋体" w:eastAsia="宋体" w:hint="default"/>
                <w:sz w:val="17"/>
                <w:szCs w:val="17"/>
              </w:rPr>
            </w:pPr>
            <w:r>
              <w:rPr>
                <w:rFonts w:ascii="宋体" w:hAnsi="宋体" w:cs="宋体" w:eastAsia="宋体" w:hint="default"/>
                <w:w w:val="105"/>
                <w:sz w:val="17"/>
                <w:szCs w:val="17"/>
              </w:rPr>
              <w:t>性</w:t>
            </w:r>
            <w:r>
              <w:rPr>
                <w:rFonts w:ascii="宋体" w:hAnsi="宋体" w:cs="宋体" w:eastAsia="宋体" w:hint="default"/>
                <w:w w:val="102"/>
                <w:sz w:val="17"/>
                <w:szCs w:val="17"/>
              </w:rPr>
              <w:t> </w:t>
            </w:r>
            <w:r>
              <w:rPr>
                <w:rFonts w:ascii="宋体" w:hAnsi="宋体" w:cs="宋体" w:eastAsia="宋体" w:hint="default"/>
                <w:w w:val="105"/>
                <w:sz w:val="17"/>
                <w:szCs w:val="17"/>
              </w:rPr>
              <w:t>别</w:t>
            </w:r>
            <w:r>
              <w:rPr>
                <w:rFonts w:ascii="宋体" w:hAnsi="宋体" w:cs="宋体" w:eastAsia="宋体" w:hint="default"/>
                <w:sz w:val="17"/>
                <w:szCs w:val="17"/>
              </w:rPr>
            </w:r>
          </w:p>
        </w:tc>
        <w:tc>
          <w:tcPr>
            <w:tcW w:w="389" w:type="dxa"/>
            <w:tcBorders>
              <w:top w:val="single" w:sz="5" w:space="0" w:color="101010"/>
              <w:left w:val="single" w:sz="6" w:space="0" w:color="101010"/>
              <w:bottom w:val="single" w:sz="5" w:space="0" w:color="101010"/>
              <w:right w:val="single" w:sz="6" w:space="0" w:color="10101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2" w:lineRule="auto"/>
              <w:ind w:left="98" w:right="96" w:firstLine="2"/>
              <w:jc w:val="left"/>
              <w:rPr>
                <w:rFonts w:ascii="宋体" w:hAnsi="宋体" w:cs="宋体" w:eastAsia="宋体" w:hint="default"/>
                <w:sz w:val="17"/>
                <w:szCs w:val="17"/>
              </w:rPr>
            </w:pPr>
            <w:r>
              <w:rPr>
                <w:rFonts w:ascii="宋体" w:hAnsi="宋体" w:cs="宋体" w:eastAsia="宋体" w:hint="default"/>
                <w:w w:val="105"/>
                <w:sz w:val="17"/>
                <w:szCs w:val="17"/>
              </w:rPr>
              <w:t>年</w:t>
            </w:r>
            <w:r>
              <w:rPr>
                <w:rFonts w:ascii="宋体" w:hAnsi="宋体" w:cs="宋体" w:eastAsia="宋体" w:hint="default"/>
                <w:w w:val="102"/>
                <w:sz w:val="17"/>
                <w:szCs w:val="17"/>
              </w:rPr>
              <w:t> </w:t>
            </w:r>
            <w:r>
              <w:rPr>
                <w:rFonts w:ascii="宋体" w:hAnsi="宋体" w:cs="宋体" w:eastAsia="宋体" w:hint="default"/>
                <w:w w:val="105"/>
                <w:sz w:val="17"/>
                <w:szCs w:val="17"/>
              </w:rPr>
              <w:t>龄</w:t>
            </w:r>
            <w:r>
              <w:rPr>
                <w:rFonts w:ascii="宋体" w:hAnsi="宋体" w:cs="宋体" w:eastAsia="宋体" w:hint="default"/>
                <w:sz w:val="17"/>
                <w:szCs w:val="17"/>
              </w:rPr>
            </w:r>
          </w:p>
        </w:tc>
        <w:tc>
          <w:tcPr>
            <w:tcW w:w="1265" w:type="dxa"/>
            <w:tcBorders>
              <w:top w:val="single" w:sz="5" w:space="0" w:color="101010"/>
              <w:left w:val="single" w:sz="6" w:space="0" w:color="101010"/>
              <w:bottom w:val="single" w:sz="5" w:space="0" w:color="101010"/>
              <w:right w:val="single" w:sz="6" w:space="0" w:color="10101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2" w:lineRule="auto"/>
              <w:ind w:left="537" w:right="182" w:hanging="351"/>
              <w:jc w:val="left"/>
              <w:rPr>
                <w:rFonts w:ascii="宋体" w:hAnsi="宋体" w:cs="宋体" w:eastAsia="宋体" w:hint="default"/>
                <w:sz w:val="17"/>
                <w:szCs w:val="17"/>
              </w:rPr>
            </w:pPr>
            <w:r>
              <w:rPr>
                <w:rFonts w:ascii="宋体" w:hAnsi="宋体" w:cs="宋体" w:eastAsia="宋体" w:hint="default"/>
                <w:sz w:val="17"/>
                <w:szCs w:val="17"/>
              </w:rPr>
              <w:t>任期起始日</w:t>
            </w:r>
            <w:r>
              <w:rPr>
                <w:rFonts w:ascii="宋体" w:hAnsi="宋体" w:cs="宋体" w:eastAsia="宋体" w:hint="default"/>
                <w:spacing w:val="-58"/>
                <w:sz w:val="17"/>
                <w:szCs w:val="17"/>
              </w:rPr>
              <w:t> </w:t>
            </w:r>
            <w:r>
              <w:rPr>
                <w:rFonts w:ascii="宋体" w:hAnsi="宋体" w:cs="宋体" w:eastAsia="宋体" w:hint="default"/>
                <w:spacing w:val="-58"/>
                <w:sz w:val="17"/>
                <w:szCs w:val="17"/>
              </w:rPr>
            </w:r>
            <w:r>
              <w:rPr>
                <w:rFonts w:ascii="宋体" w:hAnsi="宋体" w:cs="宋体" w:eastAsia="宋体" w:hint="default"/>
                <w:w w:val="105"/>
                <w:sz w:val="17"/>
                <w:szCs w:val="17"/>
              </w:rPr>
              <w:t>期</w:t>
            </w:r>
            <w:r>
              <w:rPr>
                <w:rFonts w:ascii="宋体" w:hAnsi="宋体" w:cs="宋体" w:eastAsia="宋体" w:hint="default"/>
                <w:sz w:val="17"/>
                <w:szCs w:val="17"/>
              </w:rPr>
            </w:r>
          </w:p>
        </w:tc>
        <w:tc>
          <w:tcPr>
            <w:tcW w:w="1265" w:type="dxa"/>
            <w:tcBorders>
              <w:top w:val="single" w:sz="5" w:space="0" w:color="101010"/>
              <w:left w:val="single" w:sz="6" w:space="0" w:color="101010"/>
              <w:bottom w:val="single" w:sz="5" w:space="0" w:color="101010"/>
              <w:right w:val="single" w:sz="6" w:space="0" w:color="10101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2" w:lineRule="auto"/>
              <w:ind w:left="537" w:right="182" w:hanging="351"/>
              <w:jc w:val="left"/>
              <w:rPr>
                <w:rFonts w:ascii="宋体" w:hAnsi="宋体" w:cs="宋体" w:eastAsia="宋体" w:hint="default"/>
                <w:sz w:val="17"/>
                <w:szCs w:val="17"/>
              </w:rPr>
            </w:pPr>
            <w:r>
              <w:rPr>
                <w:rFonts w:ascii="宋体" w:hAnsi="宋体" w:cs="宋体" w:eastAsia="宋体" w:hint="default"/>
                <w:sz w:val="17"/>
                <w:szCs w:val="17"/>
              </w:rPr>
              <w:t>任期终止日</w:t>
            </w:r>
            <w:r>
              <w:rPr>
                <w:rFonts w:ascii="宋体" w:hAnsi="宋体" w:cs="宋体" w:eastAsia="宋体" w:hint="default"/>
                <w:spacing w:val="-58"/>
                <w:sz w:val="17"/>
                <w:szCs w:val="17"/>
              </w:rPr>
              <w:t> </w:t>
            </w:r>
            <w:r>
              <w:rPr>
                <w:rFonts w:ascii="宋体" w:hAnsi="宋体" w:cs="宋体" w:eastAsia="宋体" w:hint="default"/>
                <w:spacing w:val="-58"/>
                <w:sz w:val="17"/>
                <w:szCs w:val="17"/>
              </w:rPr>
            </w:r>
            <w:r>
              <w:rPr>
                <w:rFonts w:ascii="宋体" w:hAnsi="宋体" w:cs="宋体" w:eastAsia="宋体" w:hint="default"/>
                <w:w w:val="105"/>
                <w:sz w:val="17"/>
                <w:szCs w:val="17"/>
              </w:rPr>
              <w:t>期</w:t>
            </w:r>
            <w:r>
              <w:rPr>
                <w:rFonts w:ascii="宋体" w:hAnsi="宋体" w:cs="宋体" w:eastAsia="宋体" w:hint="default"/>
                <w:sz w:val="17"/>
                <w:szCs w:val="17"/>
              </w:rPr>
            </w:r>
          </w:p>
        </w:tc>
        <w:tc>
          <w:tcPr>
            <w:tcW w:w="684" w:type="dxa"/>
            <w:tcBorders>
              <w:top w:val="single" w:sz="5" w:space="0" w:color="101010"/>
              <w:left w:val="single" w:sz="6" w:space="0" w:color="101010"/>
              <w:bottom w:val="single" w:sz="5" w:space="0" w:color="101010"/>
              <w:right w:val="single" w:sz="6" w:space="0" w:color="10101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4" w:lineRule="auto"/>
              <w:ind w:left="158" w:right="156"/>
              <w:jc w:val="both"/>
              <w:rPr>
                <w:rFonts w:ascii="宋体" w:hAnsi="宋体" w:cs="宋体" w:eastAsia="宋体" w:hint="default"/>
                <w:sz w:val="17"/>
                <w:szCs w:val="17"/>
              </w:rPr>
            </w:pPr>
            <w:r>
              <w:rPr>
                <w:rFonts w:ascii="宋体" w:hAnsi="宋体" w:cs="宋体" w:eastAsia="宋体" w:hint="default"/>
                <w:w w:val="105"/>
                <w:sz w:val="17"/>
                <w:szCs w:val="17"/>
              </w:rPr>
              <w:t>年初</w:t>
            </w:r>
            <w:r>
              <w:rPr>
                <w:rFonts w:ascii="宋体" w:hAnsi="宋体" w:cs="宋体" w:eastAsia="宋体" w:hint="default"/>
                <w:w w:val="102"/>
                <w:sz w:val="17"/>
                <w:szCs w:val="17"/>
              </w:rPr>
              <w:t> </w:t>
            </w:r>
            <w:r>
              <w:rPr>
                <w:rFonts w:ascii="宋体" w:hAnsi="宋体" w:cs="宋体" w:eastAsia="宋体" w:hint="default"/>
                <w:w w:val="105"/>
                <w:sz w:val="17"/>
                <w:szCs w:val="17"/>
              </w:rPr>
              <w:t>持股</w:t>
            </w:r>
            <w:r>
              <w:rPr>
                <w:rFonts w:ascii="宋体" w:hAnsi="宋体" w:cs="宋体" w:eastAsia="宋体" w:hint="default"/>
                <w:w w:val="102"/>
                <w:sz w:val="17"/>
                <w:szCs w:val="17"/>
              </w:rPr>
              <w:t> </w:t>
            </w:r>
            <w:r>
              <w:rPr>
                <w:rFonts w:ascii="宋体" w:hAnsi="宋体" w:cs="宋体" w:eastAsia="宋体" w:hint="default"/>
                <w:w w:val="105"/>
                <w:sz w:val="17"/>
                <w:szCs w:val="17"/>
              </w:rPr>
              <w:t>数</w:t>
            </w:r>
            <w:r>
              <w:rPr>
                <w:rFonts w:ascii="宋体" w:hAnsi="宋体" w:cs="宋体" w:eastAsia="宋体" w:hint="default"/>
                <w:sz w:val="17"/>
                <w:szCs w:val="17"/>
              </w:rPr>
            </w:r>
          </w:p>
        </w:tc>
        <w:tc>
          <w:tcPr>
            <w:tcW w:w="679" w:type="dxa"/>
            <w:tcBorders>
              <w:top w:val="single" w:sz="5" w:space="0" w:color="101010"/>
              <w:left w:val="single" w:sz="6" w:space="0" w:color="101010"/>
              <w:bottom w:val="single" w:sz="5" w:space="0" w:color="101010"/>
              <w:right w:val="single" w:sz="6" w:space="0" w:color="10101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4" w:lineRule="auto"/>
              <w:ind w:left="155" w:right="154"/>
              <w:jc w:val="both"/>
              <w:rPr>
                <w:rFonts w:ascii="宋体" w:hAnsi="宋体" w:cs="宋体" w:eastAsia="宋体" w:hint="default"/>
                <w:sz w:val="17"/>
                <w:szCs w:val="17"/>
              </w:rPr>
            </w:pPr>
            <w:r>
              <w:rPr>
                <w:rFonts w:ascii="宋体" w:hAnsi="宋体" w:cs="宋体" w:eastAsia="宋体" w:hint="default"/>
                <w:w w:val="105"/>
                <w:sz w:val="17"/>
                <w:szCs w:val="17"/>
              </w:rPr>
              <w:t>年末</w:t>
            </w:r>
            <w:r>
              <w:rPr>
                <w:rFonts w:ascii="宋体" w:hAnsi="宋体" w:cs="宋体" w:eastAsia="宋体" w:hint="default"/>
                <w:w w:val="102"/>
                <w:sz w:val="17"/>
                <w:szCs w:val="17"/>
              </w:rPr>
              <w:t> </w:t>
            </w:r>
            <w:r>
              <w:rPr>
                <w:rFonts w:ascii="宋体" w:hAnsi="宋体" w:cs="宋体" w:eastAsia="宋体" w:hint="default"/>
                <w:w w:val="105"/>
                <w:sz w:val="17"/>
                <w:szCs w:val="17"/>
              </w:rPr>
              <w:t>持股</w:t>
            </w:r>
            <w:r>
              <w:rPr>
                <w:rFonts w:ascii="宋体" w:hAnsi="宋体" w:cs="宋体" w:eastAsia="宋体" w:hint="default"/>
                <w:w w:val="102"/>
                <w:sz w:val="17"/>
                <w:szCs w:val="17"/>
              </w:rPr>
              <w:t> </w:t>
            </w:r>
            <w:r>
              <w:rPr>
                <w:rFonts w:ascii="宋体" w:hAnsi="宋体" w:cs="宋体" w:eastAsia="宋体" w:hint="default"/>
                <w:w w:val="105"/>
                <w:sz w:val="17"/>
                <w:szCs w:val="17"/>
              </w:rPr>
              <w:t>数</w:t>
            </w:r>
            <w:r>
              <w:rPr>
                <w:rFonts w:ascii="宋体" w:hAnsi="宋体" w:cs="宋体" w:eastAsia="宋体" w:hint="default"/>
                <w:sz w:val="17"/>
                <w:szCs w:val="17"/>
              </w:rPr>
            </w:r>
          </w:p>
        </w:tc>
        <w:tc>
          <w:tcPr>
            <w:tcW w:w="487" w:type="dxa"/>
            <w:tcBorders>
              <w:top w:val="single" w:sz="5" w:space="0" w:color="101010"/>
              <w:left w:val="single" w:sz="6" w:space="0" w:color="101010"/>
              <w:bottom w:val="single" w:sz="5" w:space="0" w:color="101010"/>
              <w:right w:val="single" w:sz="6" w:space="0" w:color="101010"/>
            </w:tcBorders>
          </w:tcPr>
          <w:p>
            <w:pPr>
              <w:pStyle w:val="TableParagraph"/>
              <w:spacing w:line="201" w:lineRule="exact"/>
              <w:ind w:left="146" w:right="0"/>
              <w:jc w:val="both"/>
              <w:rPr>
                <w:rFonts w:ascii="宋体" w:hAnsi="宋体" w:cs="宋体" w:eastAsia="宋体" w:hint="default"/>
                <w:sz w:val="17"/>
                <w:szCs w:val="17"/>
              </w:rPr>
            </w:pPr>
            <w:r>
              <w:rPr>
                <w:rFonts w:ascii="宋体" w:hAnsi="宋体" w:cs="宋体" w:eastAsia="宋体" w:hint="default"/>
                <w:w w:val="102"/>
                <w:sz w:val="17"/>
                <w:szCs w:val="17"/>
              </w:rPr>
              <w:t>股</w:t>
            </w:r>
            <w:r>
              <w:rPr>
                <w:rFonts w:ascii="宋体" w:hAnsi="宋体" w:cs="宋体" w:eastAsia="宋体" w:hint="default"/>
                <w:sz w:val="17"/>
                <w:szCs w:val="17"/>
              </w:rPr>
            </w:r>
          </w:p>
          <w:p>
            <w:pPr>
              <w:pStyle w:val="TableParagraph"/>
              <w:spacing w:line="244" w:lineRule="auto" w:before="5"/>
              <w:ind w:left="146" w:right="149"/>
              <w:jc w:val="both"/>
              <w:rPr>
                <w:rFonts w:ascii="宋体" w:hAnsi="宋体" w:cs="宋体" w:eastAsia="宋体" w:hint="default"/>
                <w:sz w:val="17"/>
                <w:szCs w:val="17"/>
              </w:rPr>
            </w:pPr>
            <w:r>
              <w:rPr>
                <w:rFonts w:ascii="宋体" w:hAnsi="宋体" w:cs="宋体" w:eastAsia="宋体" w:hint="default"/>
                <w:w w:val="105"/>
                <w:sz w:val="17"/>
                <w:szCs w:val="17"/>
              </w:rPr>
              <w:t>份</w:t>
            </w:r>
            <w:r>
              <w:rPr>
                <w:rFonts w:ascii="宋体" w:hAnsi="宋体" w:cs="宋体" w:eastAsia="宋体" w:hint="default"/>
                <w:w w:val="102"/>
                <w:sz w:val="17"/>
                <w:szCs w:val="17"/>
              </w:rPr>
              <w:t> </w:t>
            </w:r>
            <w:r>
              <w:rPr>
                <w:rFonts w:ascii="宋体" w:hAnsi="宋体" w:cs="宋体" w:eastAsia="宋体" w:hint="default"/>
                <w:w w:val="105"/>
                <w:sz w:val="17"/>
                <w:szCs w:val="17"/>
              </w:rPr>
              <w:t>增</w:t>
            </w:r>
            <w:r>
              <w:rPr>
                <w:rFonts w:ascii="宋体" w:hAnsi="宋体" w:cs="宋体" w:eastAsia="宋体" w:hint="default"/>
                <w:w w:val="102"/>
                <w:sz w:val="17"/>
                <w:szCs w:val="17"/>
              </w:rPr>
              <w:t> </w:t>
            </w:r>
            <w:r>
              <w:rPr>
                <w:rFonts w:ascii="宋体" w:hAnsi="宋体" w:cs="宋体" w:eastAsia="宋体" w:hint="default"/>
                <w:w w:val="105"/>
                <w:sz w:val="17"/>
                <w:szCs w:val="17"/>
              </w:rPr>
              <w:t>减</w:t>
            </w:r>
            <w:r>
              <w:rPr>
                <w:rFonts w:ascii="宋体" w:hAnsi="宋体" w:cs="宋体" w:eastAsia="宋体" w:hint="default"/>
                <w:w w:val="102"/>
                <w:sz w:val="17"/>
                <w:szCs w:val="17"/>
              </w:rPr>
              <w:t> </w:t>
            </w:r>
            <w:r>
              <w:rPr>
                <w:rFonts w:ascii="宋体" w:hAnsi="宋体" w:cs="宋体" w:eastAsia="宋体" w:hint="default"/>
                <w:w w:val="105"/>
                <w:sz w:val="17"/>
                <w:szCs w:val="17"/>
              </w:rPr>
              <w:t>数</w:t>
            </w:r>
            <w:r>
              <w:rPr>
                <w:rFonts w:ascii="宋体" w:hAnsi="宋体" w:cs="宋体" w:eastAsia="宋体" w:hint="default"/>
                <w:sz w:val="17"/>
                <w:szCs w:val="17"/>
              </w:rPr>
            </w:r>
          </w:p>
        </w:tc>
        <w:tc>
          <w:tcPr>
            <w:tcW w:w="487" w:type="dxa"/>
            <w:tcBorders>
              <w:top w:val="single" w:sz="5" w:space="0" w:color="101010"/>
              <w:left w:val="single" w:sz="6" w:space="0" w:color="101010"/>
              <w:bottom w:val="single" w:sz="5" w:space="0" w:color="101010"/>
              <w:right w:val="single" w:sz="6" w:space="0" w:color="101010"/>
            </w:tcBorders>
          </w:tcPr>
          <w:p>
            <w:pPr>
              <w:pStyle w:val="TableParagraph"/>
              <w:spacing w:line="244" w:lineRule="auto" w:before="84"/>
              <w:ind w:left="148" w:right="146"/>
              <w:jc w:val="both"/>
              <w:rPr>
                <w:rFonts w:ascii="宋体" w:hAnsi="宋体" w:cs="宋体" w:eastAsia="宋体" w:hint="default"/>
                <w:sz w:val="17"/>
                <w:szCs w:val="17"/>
              </w:rPr>
            </w:pPr>
            <w:r>
              <w:rPr>
                <w:rFonts w:ascii="宋体" w:hAnsi="宋体" w:cs="宋体" w:eastAsia="宋体" w:hint="default"/>
                <w:w w:val="105"/>
                <w:sz w:val="17"/>
                <w:szCs w:val="17"/>
              </w:rPr>
              <w:t>变</w:t>
            </w:r>
            <w:r>
              <w:rPr>
                <w:rFonts w:ascii="宋体" w:hAnsi="宋体" w:cs="宋体" w:eastAsia="宋体" w:hint="default"/>
                <w:w w:val="102"/>
                <w:sz w:val="17"/>
                <w:szCs w:val="17"/>
              </w:rPr>
              <w:t> </w:t>
            </w:r>
            <w:r>
              <w:rPr>
                <w:rFonts w:ascii="宋体" w:hAnsi="宋体" w:cs="宋体" w:eastAsia="宋体" w:hint="default"/>
                <w:w w:val="105"/>
                <w:sz w:val="17"/>
                <w:szCs w:val="17"/>
              </w:rPr>
              <w:t>动</w:t>
            </w:r>
            <w:r>
              <w:rPr>
                <w:rFonts w:ascii="宋体" w:hAnsi="宋体" w:cs="宋体" w:eastAsia="宋体" w:hint="default"/>
                <w:w w:val="102"/>
                <w:sz w:val="17"/>
                <w:szCs w:val="17"/>
              </w:rPr>
              <w:t> </w:t>
            </w:r>
            <w:r>
              <w:rPr>
                <w:rFonts w:ascii="宋体" w:hAnsi="宋体" w:cs="宋体" w:eastAsia="宋体" w:hint="default"/>
                <w:w w:val="105"/>
                <w:sz w:val="17"/>
                <w:szCs w:val="17"/>
              </w:rPr>
              <w:t>原</w:t>
            </w:r>
            <w:r>
              <w:rPr>
                <w:rFonts w:ascii="宋体" w:hAnsi="宋体" w:cs="宋体" w:eastAsia="宋体" w:hint="default"/>
                <w:w w:val="102"/>
                <w:sz w:val="17"/>
                <w:szCs w:val="17"/>
              </w:rPr>
              <w:t> </w:t>
            </w:r>
            <w:r>
              <w:rPr>
                <w:rFonts w:ascii="宋体" w:hAnsi="宋体" w:cs="宋体" w:eastAsia="宋体" w:hint="default"/>
                <w:w w:val="105"/>
                <w:sz w:val="17"/>
                <w:szCs w:val="17"/>
              </w:rPr>
              <w:t>因</w:t>
            </w:r>
            <w:r>
              <w:rPr>
                <w:rFonts w:ascii="宋体" w:hAnsi="宋体" w:cs="宋体" w:eastAsia="宋体" w:hint="default"/>
                <w:sz w:val="17"/>
                <w:szCs w:val="17"/>
              </w:rPr>
            </w:r>
          </w:p>
        </w:tc>
        <w:tc>
          <w:tcPr>
            <w:tcW w:w="1069" w:type="dxa"/>
            <w:tcBorders>
              <w:top w:val="single" w:sz="5" w:space="0" w:color="101010"/>
              <w:left w:val="single" w:sz="6" w:space="0" w:color="101010"/>
              <w:bottom w:val="single" w:sz="5" w:space="0" w:color="101010"/>
              <w:right w:val="single" w:sz="5" w:space="0" w:color="10101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报告期内</w:t>
            </w:r>
            <w:r>
              <w:rPr>
                <w:rFonts w:ascii="宋体" w:hAnsi="宋体" w:cs="宋体" w:eastAsia="宋体" w:hint="default"/>
                <w:sz w:val="17"/>
                <w:szCs w:val="17"/>
              </w:rPr>
            </w:r>
          </w:p>
          <w:p>
            <w:pPr>
              <w:pStyle w:val="TableParagraph"/>
              <w:spacing w:line="244" w:lineRule="auto" w:before="5"/>
              <w:ind w:left="98" w:right="95" w:hanging="4"/>
              <w:jc w:val="center"/>
              <w:rPr>
                <w:rFonts w:ascii="宋体" w:hAnsi="宋体" w:cs="宋体" w:eastAsia="宋体" w:hint="default"/>
                <w:sz w:val="17"/>
                <w:szCs w:val="17"/>
              </w:rPr>
            </w:pPr>
            <w:r>
              <w:rPr>
                <w:rFonts w:ascii="宋体" w:hAnsi="宋体" w:cs="宋体" w:eastAsia="宋体" w:hint="default"/>
                <w:w w:val="105"/>
                <w:sz w:val="17"/>
                <w:szCs w:val="17"/>
              </w:rPr>
              <w:t>从公司领</w:t>
            </w:r>
            <w:r>
              <w:rPr>
                <w:rFonts w:ascii="宋体" w:hAnsi="宋体" w:cs="宋体" w:eastAsia="宋体" w:hint="default"/>
                <w:w w:val="102"/>
                <w:sz w:val="17"/>
                <w:szCs w:val="17"/>
              </w:rPr>
              <w:t> </w:t>
            </w:r>
            <w:r>
              <w:rPr>
                <w:rFonts w:ascii="宋体" w:hAnsi="宋体" w:cs="宋体" w:eastAsia="宋体" w:hint="default"/>
                <w:w w:val="105"/>
                <w:sz w:val="17"/>
                <w:szCs w:val="17"/>
              </w:rPr>
              <w:t>取的报酬</w:t>
            </w:r>
            <w:r>
              <w:rPr>
                <w:rFonts w:ascii="宋体" w:hAnsi="宋体" w:cs="宋体" w:eastAsia="宋体" w:hint="default"/>
                <w:w w:val="102"/>
                <w:sz w:val="17"/>
                <w:szCs w:val="17"/>
              </w:rPr>
              <w:t> </w:t>
            </w:r>
            <w:r>
              <w:rPr>
                <w:rFonts w:ascii="宋体" w:hAnsi="宋体" w:cs="宋体" w:eastAsia="宋体" w:hint="default"/>
                <w:w w:val="105"/>
                <w:sz w:val="17"/>
                <w:szCs w:val="17"/>
              </w:rPr>
              <w:t>总额(万</w:t>
            </w:r>
            <w:r>
              <w:rPr>
                <w:rFonts w:ascii="宋体" w:hAnsi="宋体" w:cs="宋体" w:eastAsia="宋体" w:hint="default"/>
                <w:w w:val="102"/>
                <w:sz w:val="17"/>
                <w:szCs w:val="17"/>
              </w:rPr>
              <w:t> </w:t>
            </w:r>
            <w:r>
              <w:rPr>
                <w:rFonts w:ascii="宋体" w:hAnsi="宋体" w:cs="宋体" w:eastAsia="宋体" w:hint="default"/>
                <w:w w:val="105"/>
                <w:sz w:val="17"/>
                <w:szCs w:val="17"/>
              </w:rPr>
              <w:t>元)</w:t>
            </w:r>
            <w:r>
              <w:rPr>
                <w:rFonts w:ascii="宋体" w:hAnsi="宋体" w:cs="宋体" w:eastAsia="宋体" w:hint="default"/>
                <w:spacing w:val="-34"/>
                <w:w w:val="105"/>
                <w:sz w:val="17"/>
                <w:szCs w:val="17"/>
              </w:rPr>
              <w:t> </w:t>
            </w:r>
            <w:r>
              <w:rPr>
                <w:rFonts w:ascii="宋体" w:hAnsi="宋体" w:cs="宋体" w:eastAsia="宋体" w:hint="default"/>
                <w:w w:val="105"/>
                <w:sz w:val="17"/>
                <w:szCs w:val="17"/>
              </w:rPr>
              <w:t>(税前)</w:t>
            </w:r>
            <w:r>
              <w:rPr>
                <w:rFonts w:ascii="宋体" w:hAnsi="宋体" w:cs="宋体" w:eastAsia="宋体" w:hint="default"/>
                <w:sz w:val="17"/>
                <w:szCs w:val="17"/>
              </w:rPr>
            </w:r>
          </w:p>
        </w:tc>
        <w:tc>
          <w:tcPr>
            <w:tcW w:w="1072" w:type="dxa"/>
            <w:tcBorders>
              <w:top w:val="single" w:sz="5" w:space="0" w:color="101010"/>
              <w:left w:val="single" w:sz="5" w:space="0" w:color="101010"/>
              <w:bottom w:val="single" w:sz="5" w:space="0" w:color="101010"/>
              <w:right w:val="single" w:sz="6" w:space="0" w:color="101010"/>
            </w:tcBorders>
          </w:tcPr>
          <w:p>
            <w:pPr>
              <w:pStyle w:val="TableParagraph"/>
              <w:spacing w:line="201" w:lineRule="exact"/>
              <w:ind w:left="175" w:right="0"/>
              <w:jc w:val="both"/>
              <w:rPr>
                <w:rFonts w:ascii="宋体" w:hAnsi="宋体" w:cs="宋体" w:eastAsia="宋体" w:hint="default"/>
                <w:sz w:val="17"/>
                <w:szCs w:val="17"/>
              </w:rPr>
            </w:pPr>
            <w:r>
              <w:rPr>
                <w:rFonts w:ascii="宋体" w:hAnsi="宋体" w:cs="宋体" w:eastAsia="宋体" w:hint="default"/>
                <w:w w:val="105"/>
                <w:sz w:val="17"/>
                <w:szCs w:val="17"/>
              </w:rPr>
              <w:t>是否在股</w:t>
            </w:r>
            <w:r>
              <w:rPr>
                <w:rFonts w:ascii="宋体" w:hAnsi="宋体" w:cs="宋体" w:eastAsia="宋体" w:hint="default"/>
                <w:sz w:val="17"/>
                <w:szCs w:val="17"/>
              </w:rPr>
            </w:r>
          </w:p>
          <w:p>
            <w:pPr>
              <w:pStyle w:val="TableParagraph"/>
              <w:spacing w:line="244" w:lineRule="auto" w:before="5"/>
              <w:ind w:left="98" w:right="96" w:firstLine="76"/>
              <w:jc w:val="both"/>
              <w:rPr>
                <w:rFonts w:ascii="宋体" w:hAnsi="宋体" w:cs="宋体" w:eastAsia="宋体" w:hint="default"/>
                <w:sz w:val="17"/>
                <w:szCs w:val="17"/>
              </w:rPr>
            </w:pPr>
            <w:r>
              <w:rPr>
                <w:rFonts w:ascii="宋体" w:hAnsi="宋体" w:cs="宋体" w:eastAsia="宋体" w:hint="default"/>
                <w:w w:val="105"/>
                <w:sz w:val="17"/>
                <w:szCs w:val="17"/>
              </w:rPr>
              <w:t>东单位或</w:t>
            </w:r>
            <w:r>
              <w:rPr>
                <w:rFonts w:ascii="宋体" w:hAnsi="宋体" w:cs="宋体" w:eastAsia="宋体" w:hint="default"/>
                <w:w w:val="102"/>
                <w:sz w:val="17"/>
                <w:szCs w:val="17"/>
              </w:rPr>
              <w:t> </w:t>
            </w:r>
            <w:r>
              <w:rPr>
                <w:rFonts w:ascii="宋体" w:hAnsi="宋体" w:cs="宋体" w:eastAsia="宋体" w:hint="default"/>
                <w:w w:val="105"/>
                <w:sz w:val="17"/>
                <w:szCs w:val="17"/>
              </w:rPr>
              <w:t>其他关联</w:t>
            </w:r>
            <w:r>
              <w:rPr>
                <w:rFonts w:ascii="宋体" w:hAnsi="宋体" w:cs="宋体" w:eastAsia="宋体" w:hint="default"/>
                <w:w w:val="102"/>
                <w:sz w:val="17"/>
                <w:szCs w:val="17"/>
              </w:rPr>
              <w:t> </w:t>
            </w:r>
            <w:r>
              <w:rPr>
                <w:rFonts w:ascii="宋体" w:hAnsi="宋体" w:cs="宋体" w:eastAsia="宋体" w:hint="default"/>
                <w:w w:val="105"/>
                <w:sz w:val="17"/>
                <w:szCs w:val="17"/>
              </w:rPr>
              <w:t>单位领取</w:t>
            </w:r>
            <w:r>
              <w:rPr>
                <w:rFonts w:ascii="宋体" w:hAnsi="宋体" w:cs="宋体" w:eastAsia="宋体" w:hint="default"/>
                <w:w w:val="102"/>
                <w:sz w:val="17"/>
                <w:szCs w:val="17"/>
              </w:rPr>
              <w:t> </w:t>
            </w:r>
            <w:r>
              <w:rPr>
                <w:rFonts w:ascii="宋体" w:hAnsi="宋体" w:cs="宋体" w:eastAsia="宋体" w:hint="default"/>
                <w:spacing w:val="-4"/>
                <w:sz w:val="17"/>
                <w:szCs w:val="17"/>
              </w:rPr>
              <w:t>报酬、津贴</w:t>
            </w:r>
          </w:p>
        </w:tc>
      </w:tr>
      <w:tr>
        <w:trPr>
          <w:trHeight w:val="354" w:hRule="exact"/>
        </w:trPr>
        <w:tc>
          <w:tcPr>
            <w:tcW w:w="781" w:type="dxa"/>
            <w:tcBorders>
              <w:top w:val="single" w:sz="5" w:space="0" w:color="101010"/>
              <w:left w:val="single" w:sz="5" w:space="0" w:color="101010"/>
              <w:bottom w:val="single" w:sz="6" w:space="0" w:color="101010"/>
              <w:right w:val="single" w:sz="6" w:space="0" w:color="101010"/>
            </w:tcBorders>
          </w:tcPr>
          <w:p>
            <w:pPr>
              <w:pStyle w:val="TableParagraph"/>
              <w:spacing w:line="240" w:lineRule="auto" w:before="36"/>
              <w:ind w:left="98" w:right="0"/>
              <w:jc w:val="left"/>
              <w:rPr>
                <w:rFonts w:ascii="宋体" w:hAnsi="宋体" w:cs="宋体" w:eastAsia="宋体" w:hint="default"/>
                <w:sz w:val="17"/>
                <w:szCs w:val="17"/>
              </w:rPr>
            </w:pPr>
            <w:r>
              <w:rPr>
                <w:rFonts w:ascii="宋体" w:hAnsi="宋体" w:cs="宋体" w:eastAsia="宋体" w:hint="default"/>
                <w:w w:val="105"/>
                <w:sz w:val="17"/>
                <w:szCs w:val="17"/>
              </w:rPr>
              <w:t>方向明</w:t>
            </w:r>
            <w:r>
              <w:rPr>
                <w:rFonts w:ascii="宋体" w:hAnsi="宋体" w:cs="宋体" w:eastAsia="宋体" w:hint="default"/>
                <w:sz w:val="17"/>
                <w:szCs w:val="17"/>
              </w:rPr>
            </w:r>
          </w:p>
        </w:tc>
        <w:tc>
          <w:tcPr>
            <w:tcW w:w="1262"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36"/>
              <w:ind w:left="95"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391"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12"/>
              <w:ind w:left="4" w:right="0"/>
              <w:jc w:val="center"/>
              <w:rPr>
                <w:rFonts w:ascii="宋体" w:hAnsi="宋体" w:cs="宋体" w:eastAsia="宋体" w:hint="default"/>
                <w:sz w:val="17"/>
                <w:szCs w:val="17"/>
              </w:rPr>
            </w:pPr>
            <w:r>
              <w:rPr>
                <w:rFonts w:ascii="宋体" w:hAnsi="宋体" w:cs="宋体" w:eastAsia="宋体" w:hint="default"/>
                <w:w w:val="102"/>
                <w:sz w:val="17"/>
                <w:szCs w:val="17"/>
              </w:rPr>
              <w:t>男</w:t>
            </w:r>
            <w:r>
              <w:rPr>
                <w:rFonts w:ascii="宋体" w:hAnsi="宋体" w:cs="宋体" w:eastAsia="宋体" w:hint="default"/>
                <w:sz w:val="17"/>
                <w:szCs w:val="17"/>
              </w:rPr>
            </w:r>
          </w:p>
        </w:tc>
        <w:tc>
          <w:tcPr>
            <w:tcW w:w="389"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12"/>
              <w:ind w:left="100" w:right="0"/>
              <w:jc w:val="left"/>
              <w:rPr>
                <w:rFonts w:ascii="宋体" w:hAnsi="宋体" w:cs="宋体" w:eastAsia="宋体" w:hint="default"/>
                <w:sz w:val="17"/>
                <w:szCs w:val="17"/>
              </w:rPr>
            </w:pPr>
            <w:r>
              <w:rPr>
                <w:rFonts w:ascii="宋体"/>
                <w:w w:val="105"/>
                <w:sz w:val="17"/>
              </w:rPr>
              <w:t>46</w:t>
            </w:r>
            <w:r>
              <w:rPr>
                <w:rFonts w:ascii="宋体"/>
                <w:sz w:val="17"/>
              </w:rPr>
            </w:r>
          </w:p>
        </w:tc>
        <w:tc>
          <w:tcPr>
            <w:tcW w:w="1265" w:type="dxa"/>
            <w:tcBorders>
              <w:top w:val="single" w:sz="5"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2008-11-12</w:t>
            </w:r>
            <w:r>
              <w:rPr>
                <w:rFonts w:ascii="宋体"/>
                <w:sz w:val="17"/>
              </w:rPr>
            </w:r>
          </w:p>
        </w:tc>
        <w:tc>
          <w:tcPr>
            <w:tcW w:w="1265" w:type="dxa"/>
            <w:tcBorders>
              <w:top w:val="single" w:sz="5"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2009-12-24</w:t>
            </w:r>
            <w:r>
              <w:rPr>
                <w:rFonts w:ascii="宋体"/>
                <w:sz w:val="17"/>
              </w:rPr>
            </w:r>
          </w:p>
        </w:tc>
        <w:tc>
          <w:tcPr>
            <w:tcW w:w="684" w:type="dxa"/>
            <w:tcBorders>
              <w:top w:val="single" w:sz="5" w:space="0" w:color="101010"/>
              <w:left w:val="single" w:sz="6" w:space="0" w:color="101010"/>
              <w:bottom w:val="single" w:sz="6" w:space="0" w:color="101010"/>
              <w:right w:val="single" w:sz="6" w:space="0" w:color="101010"/>
            </w:tcBorders>
          </w:tcPr>
          <w:p>
            <w:pPr/>
          </w:p>
        </w:tc>
        <w:tc>
          <w:tcPr>
            <w:tcW w:w="679" w:type="dxa"/>
            <w:tcBorders>
              <w:top w:val="single" w:sz="5" w:space="0" w:color="101010"/>
              <w:left w:val="single" w:sz="6" w:space="0" w:color="101010"/>
              <w:bottom w:val="single" w:sz="6" w:space="0" w:color="101010"/>
              <w:right w:val="single" w:sz="6" w:space="0" w:color="101010"/>
            </w:tcBorders>
          </w:tcPr>
          <w:p>
            <w:pPr/>
          </w:p>
        </w:tc>
        <w:tc>
          <w:tcPr>
            <w:tcW w:w="487" w:type="dxa"/>
            <w:tcBorders>
              <w:top w:val="single" w:sz="5" w:space="0" w:color="101010"/>
              <w:left w:val="single" w:sz="6" w:space="0" w:color="101010"/>
              <w:bottom w:val="single" w:sz="6" w:space="0" w:color="101010"/>
              <w:right w:val="single" w:sz="6" w:space="0" w:color="101010"/>
            </w:tcBorders>
          </w:tcPr>
          <w:p>
            <w:pPr/>
          </w:p>
        </w:tc>
        <w:tc>
          <w:tcPr>
            <w:tcW w:w="487" w:type="dxa"/>
            <w:tcBorders>
              <w:top w:val="single" w:sz="5" w:space="0" w:color="101010"/>
              <w:left w:val="single" w:sz="6" w:space="0" w:color="101010"/>
              <w:bottom w:val="single" w:sz="6" w:space="0" w:color="101010"/>
              <w:right w:val="single" w:sz="6" w:space="0" w:color="101010"/>
            </w:tcBorders>
          </w:tcPr>
          <w:p>
            <w:pPr/>
          </w:p>
        </w:tc>
        <w:tc>
          <w:tcPr>
            <w:tcW w:w="1069" w:type="dxa"/>
            <w:tcBorders>
              <w:top w:val="single" w:sz="5" w:space="0" w:color="101010"/>
              <w:left w:val="single" w:sz="6" w:space="0" w:color="101010"/>
              <w:bottom w:val="single" w:sz="6" w:space="0" w:color="101010"/>
              <w:right w:val="single" w:sz="5" w:space="0" w:color="101010"/>
            </w:tcBorders>
          </w:tcPr>
          <w:p>
            <w:pPr>
              <w:pStyle w:val="TableParagraph"/>
              <w:spacing w:line="240" w:lineRule="auto" w:before="12"/>
              <w:ind w:right="1"/>
              <w:jc w:val="center"/>
              <w:rPr>
                <w:rFonts w:ascii="宋体" w:hAnsi="宋体" w:cs="宋体" w:eastAsia="宋体" w:hint="default"/>
                <w:sz w:val="17"/>
                <w:szCs w:val="17"/>
              </w:rPr>
            </w:pPr>
            <w:r>
              <w:rPr>
                <w:rFonts w:ascii="宋体" w:hAnsi="宋体" w:cs="宋体" w:eastAsia="宋体" w:hint="default"/>
                <w:w w:val="105"/>
                <w:sz w:val="17"/>
                <w:szCs w:val="17"/>
              </w:rPr>
              <w:t>注 1</w:t>
            </w:r>
            <w:r>
              <w:rPr>
                <w:rFonts w:ascii="宋体" w:hAnsi="宋体" w:cs="宋体" w:eastAsia="宋体" w:hint="default"/>
                <w:spacing w:val="32"/>
                <w:w w:val="105"/>
                <w:sz w:val="17"/>
                <w:szCs w:val="17"/>
              </w:rPr>
              <w:t> </w:t>
            </w:r>
            <w:r>
              <w:rPr>
                <w:rFonts w:ascii="宋体" w:hAnsi="宋体" w:cs="宋体" w:eastAsia="宋体" w:hint="default"/>
                <w:w w:val="105"/>
                <w:sz w:val="17"/>
                <w:szCs w:val="17"/>
              </w:rPr>
              <w:t>60</w:t>
            </w:r>
            <w:r>
              <w:rPr>
                <w:rFonts w:ascii="宋体" w:hAnsi="宋体" w:cs="宋体" w:eastAsia="宋体" w:hint="default"/>
                <w:sz w:val="17"/>
                <w:szCs w:val="17"/>
              </w:rPr>
            </w:r>
          </w:p>
        </w:tc>
        <w:tc>
          <w:tcPr>
            <w:tcW w:w="1072" w:type="dxa"/>
            <w:tcBorders>
              <w:top w:val="single" w:sz="5" w:space="0" w:color="101010"/>
              <w:left w:val="single" w:sz="5" w:space="0" w:color="101010"/>
              <w:bottom w:val="single" w:sz="6" w:space="0" w:color="101010"/>
              <w:right w:val="single" w:sz="6" w:space="0" w:color="101010"/>
            </w:tcBorders>
          </w:tcPr>
          <w:p>
            <w:pPr>
              <w:pStyle w:val="TableParagraph"/>
              <w:spacing w:line="240" w:lineRule="auto" w:before="36"/>
              <w:ind w:left="439"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358" w:hRule="exact"/>
        </w:trPr>
        <w:tc>
          <w:tcPr>
            <w:tcW w:w="781"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6"/>
              <w:ind w:left="98" w:right="0"/>
              <w:jc w:val="left"/>
              <w:rPr>
                <w:rFonts w:ascii="宋体" w:hAnsi="宋体" w:cs="宋体" w:eastAsia="宋体" w:hint="default"/>
                <w:sz w:val="17"/>
                <w:szCs w:val="17"/>
              </w:rPr>
            </w:pPr>
            <w:r>
              <w:rPr>
                <w:rFonts w:ascii="宋体" w:hAnsi="宋体" w:cs="宋体" w:eastAsia="宋体" w:hint="default"/>
                <w:w w:val="105"/>
                <w:sz w:val="17"/>
                <w:szCs w:val="17"/>
              </w:rPr>
              <w:t>刘振南</w:t>
            </w:r>
            <w:r>
              <w:rPr>
                <w:rFonts w:ascii="宋体" w:hAnsi="宋体" w:cs="宋体" w:eastAsia="宋体" w:hint="default"/>
                <w:sz w:val="17"/>
                <w:szCs w:val="17"/>
              </w:rPr>
            </w:r>
          </w:p>
        </w:tc>
        <w:tc>
          <w:tcPr>
            <w:tcW w:w="126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6"/>
              <w:ind w:left="95" w:right="0"/>
              <w:jc w:val="left"/>
              <w:rPr>
                <w:rFonts w:ascii="宋体" w:hAnsi="宋体" w:cs="宋体" w:eastAsia="宋体" w:hint="default"/>
                <w:sz w:val="17"/>
                <w:szCs w:val="17"/>
              </w:rPr>
            </w:pPr>
            <w:r>
              <w:rPr>
                <w:rFonts w:ascii="宋体" w:hAnsi="宋体" w:cs="宋体" w:eastAsia="宋体" w:hint="default"/>
                <w:w w:val="105"/>
                <w:sz w:val="17"/>
                <w:szCs w:val="17"/>
              </w:rPr>
              <w:t>董事兼总经理</w:t>
            </w:r>
            <w:r>
              <w:rPr>
                <w:rFonts w:ascii="宋体" w:hAnsi="宋体" w:cs="宋体" w:eastAsia="宋体" w:hint="default"/>
                <w:sz w:val="17"/>
                <w:szCs w:val="17"/>
              </w:rPr>
            </w:r>
          </w:p>
        </w:tc>
        <w:tc>
          <w:tcPr>
            <w:tcW w:w="39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4" w:right="0"/>
              <w:jc w:val="center"/>
              <w:rPr>
                <w:rFonts w:ascii="宋体" w:hAnsi="宋体" w:cs="宋体" w:eastAsia="宋体" w:hint="default"/>
                <w:sz w:val="17"/>
                <w:szCs w:val="17"/>
              </w:rPr>
            </w:pPr>
            <w:r>
              <w:rPr>
                <w:rFonts w:ascii="宋体" w:hAnsi="宋体" w:cs="宋体" w:eastAsia="宋体" w:hint="default"/>
                <w:w w:val="102"/>
                <w:sz w:val="17"/>
                <w:szCs w:val="17"/>
              </w:rPr>
              <w:t>男</w:t>
            </w:r>
            <w:r>
              <w:rPr>
                <w:rFonts w:ascii="宋体" w:hAnsi="宋体" w:cs="宋体" w:eastAsia="宋体" w:hint="default"/>
                <w:sz w:val="17"/>
                <w:szCs w:val="17"/>
              </w:rPr>
            </w:r>
          </w:p>
        </w:tc>
        <w:tc>
          <w:tcPr>
            <w:tcW w:w="38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100" w:right="0"/>
              <w:jc w:val="left"/>
              <w:rPr>
                <w:rFonts w:ascii="宋体" w:hAnsi="宋体" w:cs="宋体" w:eastAsia="宋体" w:hint="default"/>
                <w:sz w:val="17"/>
                <w:szCs w:val="17"/>
              </w:rPr>
            </w:pPr>
            <w:r>
              <w:rPr>
                <w:rFonts w:ascii="宋体"/>
                <w:w w:val="105"/>
                <w:sz w:val="17"/>
              </w:rPr>
              <w:t>46</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2006-12-25</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2009-12-24</w:t>
            </w:r>
            <w:r>
              <w:rPr>
                <w:rFonts w:ascii="宋体"/>
                <w:sz w:val="17"/>
              </w:rPr>
            </w:r>
          </w:p>
        </w:tc>
        <w:tc>
          <w:tcPr>
            <w:tcW w:w="684" w:type="dxa"/>
            <w:tcBorders>
              <w:top w:val="single" w:sz="6" w:space="0" w:color="101010"/>
              <w:left w:val="single" w:sz="6" w:space="0" w:color="101010"/>
              <w:bottom w:val="single" w:sz="6" w:space="0" w:color="101010"/>
              <w:right w:val="single" w:sz="6" w:space="0" w:color="101010"/>
            </w:tcBorders>
          </w:tcPr>
          <w:p>
            <w:pPr/>
          </w:p>
        </w:tc>
        <w:tc>
          <w:tcPr>
            <w:tcW w:w="679"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1069"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12"/>
              <w:ind w:right="1"/>
              <w:jc w:val="center"/>
              <w:rPr>
                <w:rFonts w:ascii="宋体" w:hAnsi="宋体" w:cs="宋体" w:eastAsia="宋体" w:hint="default"/>
                <w:sz w:val="17"/>
                <w:szCs w:val="17"/>
              </w:rPr>
            </w:pPr>
            <w:r>
              <w:rPr>
                <w:rFonts w:ascii="宋体" w:hAnsi="宋体" w:cs="宋体" w:eastAsia="宋体" w:hint="default"/>
                <w:w w:val="105"/>
                <w:sz w:val="17"/>
                <w:szCs w:val="17"/>
              </w:rPr>
              <w:t>注 1</w:t>
            </w:r>
            <w:r>
              <w:rPr>
                <w:rFonts w:ascii="宋体" w:hAnsi="宋体" w:cs="宋体" w:eastAsia="宋体" w:hint="default"/>
                <w:spacing w:val="32"/>
                <w:w w:val="105"/>
                <w:sz w:val="17"/>
                <w:szCs w:val="17"/>
              </w:rPr>
              <w:t> </w:t>
            </w:r>
            <w:r>
              <w:rPr>
                <w:rFonts w:ascii="宋体" w:hAnsi="宋体" w:cs="宋体" w:eastAsia="宋体" w:hint="default"/>
                <w:w w:val="105"/>
                <w:sz w:val="17"/>
                <w:szCs w:val="17"/>
              </w:rPr>
              <w:t>36</w:t>
            </w:r>
            <w:r>
              <w:rPr>
                <w:rFonts w:ascii="宋体" w:hAnsi="宋体" w:cs="宋体" w:eastAsia="宋体" w:hint="default"/>
                <w:sz w:val="17"/>
                <w:szCs w:val="17"/>
              </w:rPr>
            </w:r>
          </w:p>
        </w:tc>
        <w:tc>
          <w:tcPr>
            <w:tcW w:w="10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6"/>
              <w:ind w:left="439" w:right="0"/>
              <w:jc w:val="lef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350" w:hRule="exact"/>
        </w:trPr>
        <w:tc>
          <w:tcPr>
            <w:tcW w:w="781"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4"/>
              <w:ind w:left="98" w:right="0"/>
              <w:jc w:val="left"/>
              <w:rPr>
                <w:rFonts w:ascii="宋体" w:hAnsi="宋体" w:cs="宋体" w:eastAsia="宋体" w:hint="default"/>
                <w:sz w:val="17"/>
                <w:szCs w:val="17"/>
              </w:rPr>
            </w:pPr>
            <w:r>
              <w:rPr>
                <w:rFonts w:ascii="宋体" w:hAnsi="宋体" w:cs="宋体" w:eastAsia="宋体" w:hint="default"/>
                <w:w w:val="105"/>
                <w:sz w:val="17"/>
                <w:szCs w:val="17"/>
              </w:rPr>
              <w:t>王云林</w:t>
            </w:r>
            <w:r>
              <w:rPr>
                <w:rFonts w:ascii="宋体" w:hAnsi="宋体" w:cs="宋体" w:eastAsia="宋体" w:hint="default"/>
                <w:sz w:val="17"/>
                <w:szCs w:val="17"/>
              </w:rPr>
            </w:r>
          </w:p>
        </w:tc>
        <w:tc>
          <w:tcPr>
            <w:tcW w:w="126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left="95"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39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right="2"/>
              <w:jc w:val="center"/>
              <w:rPr>
                <w:rFonts w:ascii="宋体" w:hAnsi="宋体" w:cs="宋体" w:eastAsia="宋体" w:hint="default"/>
                <w:sz w:val="17"/>
                <w:szCs w:val="17"/>
              </w:rPr>
            </w:pPr>
            <w:r>
              <w:rPr>
                <w:rFonts w:ascii="宋体" w:hAnsi="宋体" w:cs="宋体" w:eastAsia="宋体" w:hint="default"/>
                <w:w w:val="102"/>
                <w:sz w:val="17"/>
                <w:szCs w:val="17"/>
              </w:rPr>
              <w:t>男</w:t>
            </w:r>
            <w:r>
              <w:rPr>
                <w:rFonts w:ascii="宋体" w:hAnsi="宋体" w:cs="宋体" w:eastAsia="宋体" w:hint="default"/>
                <w:sz w:val="17"/>
                <w:szCs w:val="17"/>
              </w:rPr>
            </w:r>
          </w:p>
        </w:tc>
        <w:tc>
          <w:tcPr>
            <w:tcW w:w="38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left="98" w:right="0"/>
              <w:jc w:val="left"/>
              <w:rPr>
                <w:rFonts w:ascii="宋体" w:hAnsi="宋体" w:cs="宋体" w:eastAsia="宋体" w:hint="default"/>
                <w:sz w:val="17"/>
                <w:szCs w:val="17"/>
              </w:rPr>
            </w:pPr>
            <w:r>
              <w:rPr>
                <w:rFonts w:ascii="宋体"/>
                <w:w w:val="105"/>
                <w:sz w:val="17"/>
              </w:rPr>
              <w:t>46</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left="98" w:right="0"/>
              <w:jc w:val="left"/>
              <w:rPr>
                <w:rFonts w:ascii="宋体" w:hAnsi="宋体" w:cs="宋体" w:eastAsia="宋体" w:hint="default"/>
                <w:sz w:val="17"/>
                <w:szCs w:val="17"/>
              </w:rPr>
            </w:pPr>
            <w:r>
              <w:rPr>
                <w:rFonts w:ascii="宋体"/>
                <w:w w:val="105"/>
                <w:sz w:val="17"/>
              </w:rPr>
              <w:t>2008-11-12</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left="98" w:right="0"/>
              <w:jc w:val="left"/>
              <w:rPr>
                <w:rFonts w:ascii="宋体" w:hAnsi="宋体" w:cs="宋体" w:eastAsia="宋体" w:hint="default"/>
                <w:sz w:val="17"/>
                <w:szCs w:val="17"/>
              </w:rPr>
            </w:pPr>
            <w:r>
              <w:rPr>
                <w:rFonts w:ascii="宋体"/>
                <w:w w:val="105"/>
                <w:sz w:val="17"/>
              </w:rPr>
              <w:t>2009-12-24</w:t>
            </w:r>
            <w:r>
              <w:rPr>
                <w:rFonts w:ascii="宋体"/>
                <w:sz w:val="17"/>
              </w:rPr>
            </w:r>
          </w:p>
        </w:tc>
        <w:tc>
          <w:tcPr>
            <w:tcW w:w="684" w:type="dxa"/>
            <w:tcBorders>
              <w:top w:val="single" w:sz="6" w:space="0" w:color="101010"/>
              <w:left w:val="single" w:sz="6" w:space="0" w:color="101010"/>
              <w:bottom w:val="single" w:sz="6" w:space="0" w:color="101010"/>
              <w:right w:val="single" w:sz="6" w:space="0" w:color="101010"/>
            </w:tcBorders>
          </w:tcPr>
          <w:p>
            <w:pPr/>
          </w:p>
        </w:tc>
        <w:tc>
          <w:tcPr>
            <w:tcW w:w="679"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1069" w:type="dxa"/>
            <w:tcBorders>
              <w:top w:val="single" w:sz="6" w:space="0" w:color="101010"/>
              <w:left w:val="single" w:sz="6" w:space="0" w:color="101010"/>
              <w:bottom w:val="single" w:sz="6" w:space="0" w:color="101010"/>
              <w:right w:val="single" w:sz="5" w:space="0" w:color="101010"/>
            </w:tcBorders>
          </w:tcPr>
          <w:p>
            <w:pPr/>
          </w:p>
        </w:tc>
        <w:tc>
          <w:tcPr>
            <w:tcW w:w="10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4"/>
              <w:ind w:left="439"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355" w:hRule="exact"/>
        </w:trPr>
        <w:tc>
          <w:tcPr>
            <w:tcW w:w="781"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6"/>
              <w:ind w:left="98" w:right="0"/>
              <w:jc w:val="left"/>
              <w:rPr>
                <w:rFonts w:ascii="宋体" w:hAnsi="宋体" w:cs="宋体" w:eastAsia="宋体" w:hint="default"/>
                <w:sz w:val="17"/>
                <w:szCs w:val="17"/>
              </w:rPr>
            </w:pPr>
            <w:r>
              <w:rPr>
                <w:rFonts w:ascii="宋体" w:hAnsi="宋体" w:cs="宋体" w:eastAsia="宋体" w:hint="default"/>
                <w:w w:val="105"/>
                <w:sz w:val="17"/>
                <w:szCs w:val="17"/>
              </w:rPr>
              <w:t>韩树旺</w:t>
            </w:r>
            <w:r>
              <w:rPr>
                <w:rFonts w:ascii="宋体" w:hAnsi="宋体" w:cs="宋体" w:eastAsia="宋体" w:hint="default"/>
                <w:sz w:val="17"/>
                <w:szCs w:val="17"/>
              </w:rPr>
            </w:r>
          </w:p>
        </w:tc>
        <w:tc>
          <w:tcPr>
            <w:tcW w:w="126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6"/>
              <w:ind w:left="95"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39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4" w:right="0"/>
              <w:jc w:val="center"/>
              <w:rPr>
                <w:rFonts w:ascii="宋体" w:hAnsi="宋体" w:cs="宋体" w:eastAsia="宋体" w:hint="default"/>
                <w:sz w:val="17"/>
                <w:szCs w:val="17"/>
              </w:rPr>
            </w:pPr>
            <w:r>
              <w:rPr>
                <w:rFonts w:ascii="宋体" w:hAnsi="宋体" w:cs="宋体" w:eastAsia="宋体" w:hint="default"/>
                <w:w w:val="102"/>
                <w:sz w:val="17"/>
                <w:szCs w:val="17"/>
              </w:rPr>
              <w:t>男</w:t>
            </w:r>
            <w:r>
              <w:rPr>
                <w:rFonts w:ascii="宋体" w:hAnsi="宋体" w:cs="宋体" w:eastAsia="宋体" w:hint="default"/>
                <w:sz w:val="17"/>
                <w:szCs w:val="17"/>
              </w:rPr>
            </w:r>
          </w:p>
        </w:tc>
        <w:tc>
          <w:tcPr>
            <w:tcW w:w="38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100" w:right="0"/>
              <w:jc w:val="left"/>
              <w:rPr>
                <w:rFonts w:ascii="宋体" w:hAnsi="宋体" w:cs="宋体" w:eastAsia="宋体" w:hint="default"/>
                <w:sz w:val="17"/>
                <w:szCs w:val="17"/>
              </w:rPr>
            </w:pPr>
            <w:r>
              <w:rPr>
                <w:rFonts w:ascii="宋体"/>
                <w:w w:val="105"/>
                <w:sz w:val="17"/>
              </w:rPr>
              <w:t>45</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2006-12-25</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2009-12-24</w:t>
            </w:r>
            <w:r>
              <w:rPr>
                <w:rFonts w:ascii="宋体"/>
                <w:sz w:val="17"/>
              </w:rPr>
            </w:r>
          </w:p>
        </w:tc>
        <w:tc>
          <w:tcPr>
            <w:tcW w:w="684" w:type="dxa"/>
            <w:tcBorders>
              <w:top w:val="single" w:sz="6" w:space="0" w:color="101010"/>
              <w:left w:val="single" w:sz="6" w:space="0" w:color="101010"/>
              <w:bottom w:val="single" w:sz="6" w:space="0" w:color="101010"/>
              <w:right w:val="single" w:sz="6" w:space="0" w:color="101010"/>
            </w:tcBorders>
          </w:tcPr>
          <w:p>
            <w:pPr/>
          </w:p>
        </w:tc>
        <w:tc>
          <w:tcPr>
            <w:tcW w:w="679"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1069" w:type="dxa"/>
            <w:tcBorders>
              <w:top w:val="single" w:sz="6" w:space="0" w:color="101010"/>
              <w:left w:val="single" w:sz="6" w:space="0" w:color="101010"/>
              <w:bottom w:val="single" w:sz="6" w:space="0" w:color="101010"/>
              <w:right w:val="single" w:sz="5" w:space="0" w:color="101010"/>
            </w:tcBorders>
          </w:tcPr>
          <w:p>
            <w:pPr/>
          </w:p>
        </w:tc>
        <w:tc>
          <w:tcPr>
            <w:tcW w:w="10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6"/>
              <w:ind w:left="439"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355" w:hRule="exact"/>
        </w:trPr>
        <w:tc>
          <w:tcPr>
            <w:tcW w:w="781"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6"/>
              <w:ind w:left="98" w:right="0"/>
              <w:jc w:val="left"/>
              <w:rPr>
                <w:rFonts w:ascii="宋体" w:hAnsi="宋体" w:cs="宋体" w:eastAsia="宋体" w:hint="default"/>
                <w:sz w:val="17"/>
                <w:szCs w:val="17"/>
              </w:rPr>
            </w:pPr>
            <w:r>
              <w:rPr>
                <w:rFonts w:ascii="宋体" w:hAnsi="宋体" w:cs="宋体" w:eastAsia="宋体" w:hint="default"/>
                <w:w w:val="105"/>
                <w:sz w:val="17"/>
                <w:szCs w:val="17"/>
              </w:rPr>
              <w:t>杨保华</w:t>
            </w:r>
            <w:r>
              <w:rPr>
                <w:rFonts w:ascii="宋体" w:hAnsi="宋体" w:cs="宋体" w:eastAsia="宋体" w:hint="default"/>
                <w:sz w:val="17"/>
                <w:szCs w:val="17"/>
              </w:rPr>
            </w:r>
          </w:p>
        </w:tc>
        <w:tc>
          <w:tcPr>
            <w:tcW w:w="126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6"/>
              <w:ind w:left="95"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39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4" w:right="0"/>
              <w:jc w:val="center"/>
              <w:rPr>
                <w:rFonts w:ascii="宋体" w:hAnsi="宋体" w:cs="宋体" w:eastAsia="宋体" w:hint="default"/>
                <w:sz w:val="17"/>
                <w:szCs w:val="17"/>
              </w:rPr>
            </w:pPr>
            <w:r>
              <w:rPr>
                <w:rFonts w:ascii="宋体" w:hAnsi="宋体" w:cs="宋体" w:eastAsia="宋体" w:hint="default"/>
                <w:w w:val="102"/>
                <w:sz w:val="17"/>
                <w:szCs w:val="17"/>
              </w:rPr>
              <w:t>男</w:t>
            </w:r>
            <w:r>
              <w:rPr>
                <w:rFonts w:ascii="宋体" w:hAnsi="宋体" w:cs="宋体" w:eastAsia="宋体" w:hint="default"/>
                <w:sz w:val="17"/>
                <w:szCs w:val="17"/>
              </w:rPr>
            </w:r>
          </w:p>
        </w:tc>
        <w:tc>
          <w:tcPr>
            <w:tcW w:w="38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100" w:right="0"/>
              <w:jc w:val="left"/>
              <w:rPr>
                <w:rFonts w:ascii="宋体" w:hAnsi="宋体" w:cs="宋体" w:eastAsia="宋体" w:hint="default"/>
                <w:sz w:val="17"/>
                <w:szCs w:val="17"/>
              </w:rPr>
            </w:pPr>
            <w:r>
              <w:rPr>
                <w:rFonts w:ascii="宋体"/>
                <w:w w:val="105"/>
                <w:sz w:val="17"/>
              </w:rPr>
              <w:t>47</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2006-12-25</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2009-12-24</w:t>
            </w:r>
            <w:r>
              <w:rPr>
                <w:rFonts w:ascii="宋体"/>
                <w:sz w:val="17"/>
              </w:rPr>
            </w:r>
          </w:p>
        </w:tc>
        <w:tc>
          <w:tcPr>
            <w:tcW w:w="684" w:type="dxa"/>
            <w:tcBorders>
              <w:top w:val="single" w:sz="6" w:space="0" w:color="101010"/>
              <w:left w:val="single" w:sz="6" w:space="0" w:color="101010"/>
              <w:bottom w:val="single" w:sz="6" w:space="0" w:color="101010"/>
              <w:right w:val="single" w:sz="6" w:space="0" w:color="101010"/>
            </w:tcBorders>
          </w:tcPr>
          <w:p>
            <w:pPr/>
          </w:p>
        </w:tc>
        <w:tc>
          <w:tcPr>
            <w:tcW w:w="679"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1069" w:type="dxa"/>
            <w:tcBorders>
              <w:top w:val="single" w:sz="6" w:space="0" w:color="101010"/>
              <w:left w:val="single" w:sz="6" w:space="0" w:color="101010"/>
              <w:bottom w:val="single" w:sz="6" w:space="0" w:color="101010"/>
              <w:right w:val="single" w:sz="5" w:space="0" w:color="101010"/>
            </w:tcBorders>
          </w:tcPr>
          <w:p>
            <w:pPr/>
          </w:p>
        </w:tc>
        <w:tc>
          <w:tcPr>
            <w:tcW w:w="10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6"/>
              <w:ind w:left="439"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355" w:hRule="exact"/>
        </w:trPr>
        <w:tc>
          <w:tcPr>
            <w:tcW w:w="781"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4"/>
              <w:ind w:left="98" w:right="0"/>
              <w:jc w:val="left"/>
              <w:rPr>
                <w:rFonts w:ascii="宋体" w:hAnsi="宋体" w:cs="宋体" w:eastAsia="宋体" w:hint="default"/>
                <w:sz w:val="17"/>
                <w:szCs w:val="17"/>
              </w:rPr>
            </w:pPr>
            <w:r>
              <w:rPr>
                <w:rFonts w:ascii="宋体" w:hAnsi="宋体" w:cs="宋体" w:eastAsia="宋体" w:hint="default"/>
                <w:w w:val="105"/>
                <w:sz w:val="17"/>
                <w:szCs w:val="17"/>
              </w:rPr>
              <w:t>王海波</w:t>
            </w:r>
            <w:r>
              <w:rPr>
                <w:rFonts w:ascii="宋体" w:hAnsi="宋体" w:cs="宋体" w:eastAsia="宋体" w:hint="default"/>
                <w:sz w:val="17"/>
                <w:szCs w:val="17"/>
              </w:rPr>
            </w:r>
          </w:p>
        </w:tc>
        <w:tc>
          <w:tcPr>
            <w:tcW w:w="126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left="95"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39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4" w:right="0"/>
              <w:jc w:val="center"/>
              <w:rPr>
                <w:rFonts w:ascii="宋体" w:hAnsi="宋体" w:cs="宋体" w:eastAsia="宋体" w:hint="default"/>
                <w:sz w:val="17"/>
                <w:szCs w:val="17"/>
              </w:rPr>
            </w:pPr>
            <w:r>
              <w:rPr>
                <w:rFonts w:ascii="宋体" w:hAnsi="宋体" w:cs="宋体" w:eastAsia="宋体" w:hint="default"/>
                <w:w w:val="102"/>
                <w:sz w:val="17"/>
                <w:szCs w:val="17"/>
              </w:rPr>
              <w:t>男</w:t>
            </w:r>
            <w:r>
              <w:rPr>
                <w:rFonts w:ascii="宋体" w:hAnsi="宋体" w:cs="宋体" w:eastAsia="宋体" w:hint="default"/>
                <w:sz w:val="17"/>
                <w:szCs w:val="17"/>
              </w:rPr>
            </w:r>
          </w:p>
        </w:tc>
        <w:tc>
          <w:tcPr>
            <w:tcW w:w="38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100" w:right="0"/>
              <w:jc w:val="left"/>
              <w:rPr>
                <w:rFonts w:ascii="宋体" w:hAnsi="宋体" w:cs="宋体" w:eastAsia="宋体" w:hint="default"/>
                <w:sz w:val="17"/>
                <w:szCs w:val="17"/>
              </w:rPr>
            </w:pPr>
            <w:r>
              <w:rPr>
                <w:rFonts w:ascii="宋体"/>
                <w:w w:val="105"/>
                <w:sz w:val="17"/>
              </w:rPr>
              <w:t>40</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2006-12-25</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2009-12-24</w:t>
            </w:r>
            <w:r>
              <w:rPr>
                <w:rFonts w:ascii="宋体"/>
                <w:sz w:val="17"/>
              </w:rPr>
            </w:r>
          </w:p>
        </w:tc>
        <w:tc>
          <w:tcPr>
            <w:tcW w:w="684" w:type="dxa"/>
            <w:tcBorders>
              <w:top w:val="single" w:sz="6" w:space="0" w:color="101010"/>
              <w:left w:val="single" w:sz="6" w:space="0" w:color="101010"/>
              <w:bottom w:val="single" w:sz="6" w:space="0" w:color="101010"/>
              <w:right w:val="single" w:sz="6" w:space="0" w:color="101010"/>
            </w:tcBorders>
          </w:tcPr>
          <w:p>
            <w:pPr/>
          </w:p>
        </w:tc>
        <w:tc>
          <w:tcPr>
            <w:tcW w:w="679"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1069" w:type="dxa"/>
            <w:tcBorders>
              <w:top w:val="single" w:sz="6" w:space="0" w:color="101010"/>
              <w:left w:val="single" w:sz="6" w:space="0" w:color="101010"/>
              <w:bottom w:val="single" w:sz="6" w:space="0" w:color="101010"/>
              <w:right w:val="single" w:sz="5" w:space="0" w:color="101010"/>
            </w:tcBorders>
          </w:tcPr>
          <w:p>
            <w:pPr/>
          </w:p>
        </w:tc>
        <w:tc>
          <w:tcPr>
            <w:tcW w:w="10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4"/>
              <w:ind w:left="439"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355" w:hRule="exact"/>
        </w:trPr>
        <w:tc>
          <w:tcPr>
            <w:tcW w:w="781"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4"/>
              <w:ind w:left="98" w:right="0"/>
              <w:jc w:val="left"/>
              <w:rPr>
                <w:rFonts w:ascii="宋体" w:hAnsi="宋体" w:cs="宋体" w:eastAsia="宋体" w:hint="default"/>
                <w:sz w:val="17"/>
                <w:szCs w:val="17"/>
              </w:rPr>
            </w:pPr>
            <w:r>
              <w:rPr>
                <w:rFonts w:ascii="宋体" w:hAnsi="宋体" w:cs="宋体" w:eastAsia="宋体" w:hint="default"/>
                <w:w w:val="105"/>
                <w:sz w:val="17"/>
                <w:szCs w:val="17"/>
              </w:rPr>
              <w:t>吴澄</w:t>
            </w:r>
            <w:r>
              <w:rPr>
                <w:rFonts w:ascii="宋体" w:hAnsi="宋体" w:cs="宋体" w:eastAsia="宋体" w:hint="default"/>
                <w:sz w:val="17"/>
                <w:szCs w:val="17"/>
              </w:rPr>
            </w:r>
          </w:p>
        </w:tc>
        <w:tc>
          <w:tcPr>
            <w:tcW w:w="126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left="95" w:right="0"/>
              <w:jc w:val="left"/>
              <w:rPr>
                <w:rFonts w:ascii="宋体" w:hAnsi="宋体" w:cs="宋体" w:eastAsia="宋体" w:hint="default"/>
                <w:sz w:val="17"/>
                <w:szCs w:val="17"/>
              </w:rPr>
            </w:pPr>
            <w:r>
              <w:rPr>
                <w:rFonts w:ascii="宋体" w:hAnsi="宋体" w:cs="宋体" w:eastAsia="宋体" w:hint="default"/>
                <w:w w:val="105"/>
                <w:sz w:val="17"/>
                <w:szCs w:val="17"/>
              </w:rPr>
              <w:t>独立董事</w:t>
            </w:r>
            <w:r>
              <w:rPr>
                <w:rFonts w:ascii="宋体" w:hAnsi="宋体" w:cs="宋体" w:eastAsia="宋体" w:hint="default"/>
                <w:sz w:val="17"/>
                <w:szCs w:val="17"/>
              </w:rPr>
            </w:r>
          </w:p>
        </w:tc>
        <w:tc>
          <w:tcPr>
            <w:tcW w:w="39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4" w:right="0"/>
              <w:jc w:val="center"/>
              <w:rPr>
                <w:rFonts w:ascii="宋体" w:hAnsi="宋体" w:cs="宋体" w:eastAsia="宋体" w:hint="default"/>
                <w:sz w:val="17"/>
                <w:szCs w:val="17"/>
              </w:rPr>
            </w:pPr>
            <w:r>
              <w:rPr>
                <w:rFonts w:ascii="宋体" w:hAnsi="宋体" w:cs="宋体" w:eastAsia="宋体" w:hint="default"/>
                <w:w w:val="102"/>
                <w:sz w:val="17"/>
                <w:szCs w:val="17"/>
              </w:rPr>
              <w:t>男</w:t>
            </w:r>
            <w:r>
              <w:rPr>
                <w:rFonts w:ascii="宋体" w:hAnsi="宋体" w:cs="宋体" w:eastAsia="宋体" w:hint="default"/>
                <w:sz w:val="17"/>
                <w:szCs w:val="17"/>
              </w:rPr>
            </w:r>
          </w:p>
        </w:tc>
        <w:tc>
          <w:tcPr>
            <w:tcW w:w="38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100" w:right="0"/>
              <w:jc w:val="left"/>
              <w:rPr>
                <w:rFonts w:ascii="宋体" w:hAnsi="宋体" w:cs="宋体" w:eastAsia="宋体" w:hint="default"/>
                <w:sz w:val="17"/>
                <w:szCs w:val="17"/>
              </w:rPr>
            </w:pPr>
            <w:r>
              <w:rPr>
                <w:rFonts w:ascii="宋体"/>
                <w:w w:val="105"/>
                <w:sz w:val="17"/>
              </w:rPr>
              <w:t>69</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2006-12-25</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2009-12-24</w:t>
            </w:r>
            <w:r>
              <w:rPr>
                <w:rFonts w:ascii="宋体"/>
                <w:sz w:val="17"/>
              </w:rPr>
            </w:r>
          </w:p>
        </w:tc>
        <w:tc>
          <w:tcPr>
            <w:tcW w:w="684" w:type="dxa"/>
            <w:tcBorders>
              <w:top w:val="single" w:sz="6" w:space="0" w:color="101010"/>
              <w:left w:val="single" w:sz="6" w:space="0" w:color="101010"/>
              <w:bottom w:val="single" w:sz="6" w:space="0" w:color="101010"/>
              <w:right w:val="single" w:sz="6" w:space="0" w:color="101010"/>
            </w:tcBorders>
          </w:tcPr>
          <w:p>
            <w:pPr/>
          </w:p>
        </w:tc>
        <w:tc>
          <w:tcPr>
            <w:tcW w:w="679"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1069"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12"/>
              <w:ind w:right="1"/>
              <w:jc w:val="center"/>
              <w:rPr>
                <w:rFonts w:ascii="宋体" w:hAnsi="宋体" w:cs="宋体" w:eastAsia="宋体" w:hint="default"/>
                <w:sz w:val="17"/>
                <w:szCs w:val="17"/>
              </w:rPr>
            </w:pPr>
            <w:r>
              <w:rPr>
                <w:rFonts w:ascii="宋体" w:hAnsi="宋体" w:cs="宋体" w:eastAsia="宋体" w:hint="default"/>
                <w:w w:val="105"/>
                <w:sz w:val="17"/>
                <w:szCs w:val="17"/>
              </w:rPr>
              <w:t>注 2</w:t>
            </w:r>
            <w:r>
              <w:rPr>
                <w:rFonts w:ascii="宋体" w:hAnsi="宋体" w:cs="宋体" w:eastAsia="宋体" w:hint="default"/>
                <w:spacing w:val="32"/>
                <w:w w:val="105"/>
                <w:sz w:val="17"/>
                <w:szCs w:val="17"/>
              </w:rPr>
              <w:t> </w:t>
            </w:r>
            <w:r>
              <w:rPr>
                <w:rFonts w:ascii="宋体" w:hAnsi="宋体" w:cs="宋体" w:eastAsia="宋体" w:hint="default"/>
                <w:w w:val="105"/>
                <w:sz w:val="17"/>
                <w:szCs w:val="17"/>
              </w:rPr>
              <w:t>12</w:t>
            </w:r>
            <w:r>
              <w:rPr>
                <w:rFonts w:ascii="宋体" w:hAnsi="宋体" w:cs="宋体" w:eastAsia="宋体" w:hint="default"/>
                <w:sz w:val="17"/>
                <w:szCs w:val="17"/>
              </w:rPr>
            </w:r>
          </w:p>
        </w:tc>
        <w:tc>
          <w:tcPr>
            <w:tcW w:w="10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4"/>
              <w:ind w:left="439"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355" w:hRule="exact"/>
        </w:trPr>
        <w:tc>
          <w:tcPr>
            <w:tcW w:w="781"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4"/>
              <w:ind w:left="98" w:right="0"/>
              <w:jc w:val="left"/>
              <w:rPr>
                <w:rFonts w:ascii="宋体" w:hAnsi="宋体" w:cs="宋体" w:eastAsia="宋体" w:hint="default"/>
                <w:sz w:val="17"/>
                <w:szCs w:val="17"/>
              </w:rPr>
            </w:pPr>
            <w:r>
              <w:rPr>
                <w:rFonts w:ascii="宋体" w:hAnsi="宋体" w:cs="宋体" w:eastAsia="宋体" w:hint="default"/>
                <w:w w:val="105"/>
                <w:sz w:val="17"/>
                <w:szCs w:val="17"/>
              </w:rPr>
              <w:t>秦荣生</w:t>
            </w:r>
            <w:r>
              <w:rPr>
                <w:rFonts w:ascii="宋体" w:hAnsi="宋体" w:cs="宋体" w:eastAsia="宋体" w:hint="default"/>
                <w:sz w:val="17"/>
                <w:szCs w:val="17"/>
              </w:rPr>
            </w:r>
          </w:p>
        </w:tc>
        <w:tc>
          <w:tcPr>
            <w:tcW w:w="126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left="95" w:right="0"/>
              <w:jc w:val="left"/>
              <w:rPr>
                <w:rFonts w:ascii="宋体" w:hAnsi="宋体" w:cs="宋体" w:eastAsia="宋体" w:hint="default"/>
                <w:sz w:val="17"/>
                <w:szCs w:val="17"/>
              </w:rPr>
            </w:pPr>
            <w:r>
              <w:rPr>
                <w:rFonts w:ascii="宋体" w:hAnsi="宋体" w:cs="宋体" w:eastAsia="宋体" w:hint="default"/>
                <w:w w:val="105"/>
                <w:sz w:val="17"/>
                <w:szCs w:val="17"/>
              </w:rPr>
              <w:t>独立董事</w:t>
            </w:r>
            <w:r>
              <w:rPr>
                <w:rFonts w:ascii="宋体" w:hAnsi="宋体" w:cs="宋体" w:eastAsia="宋体" w:hint="default"/>
                <w:sz w:val="17"/>
                <w:szCs w:val="17"/>
              </w:rPr>
            </w:r>
          </w:p>
        </w:tc>
        <w:tc>
          <w:tcPr>
            <w:tcW w:w="39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4" w:right="0"/>
              <w:jc w:val="center"/>
              <w:rPr>
                <w:rFonts w:ascii="宋体" w:hAnsi="宋体" w:cs="宋体" w:eastAsia="宋体" w:hint="default"/>
                <w:sz w:val="17"/>
                <w:szCs w:val="17"/>
              </w:rPr>
            </w:pPr>
            <w:r>
              <w:rPr>
                <w:rFonts w:ascii="宋体" w:hAnsi="宋体" w:cs="宋体" w:eastAsia="宋体" w:hint="default"/>
                <w:w w:val="102"/>
                <w:sz w:val="17"/>
                <w:szCs w:val="17"/>
              </w:rPr>
              <w:t>男</w:t>
            </w:r>
            <w:r>
              <w:rPr>
                <w:rFonts w:ascii="宋体" w:hAnsi="宋体" w:cs="宋体" w:eastAsia="宋体" w:hint="default"/>
                <w:sz w:val="17"/>
                <w:szCs w:val="17"/>
              </w:rPr>
            </w:r>
          </w:p>
        </w:tc>
        <w:tc>
          <w:tcPr>
            <w:tcW w:w="38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100" w:right="0"/>
              <w:jc w:val="left"/>
              <w:rPr>
                <w:rFonts w:ascii="宋体" w:hAnsi="宋体" w:cs="宋体" w:eastAsia="宋体" w:hint="default"/>
                <w:sz w:val="17"/>
                <w:szCs w:val="17"/>
              </w:rPr>
            </w:pPr>
            <w:r>
              <w:rPr>
                <w:rFonts w:ascii="宋体"/>
                <w:w w:val="105"/>
                <w:sz w:val="17"/>
              </w:rPr>
              <w:t>47</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2006-12-25</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2009-12-24</w:t>
            </w:r>
            <w:r>
              <w:rPr>
                <w:rFonts w:ascii="宋体"/>
                <w:sz w:val="17"/>
              </w:rPr>
            </w:r>
          </w:p>
        </w:tc>
        <w:tc>
          <w:tcPr>
            <w:tcW w:w="684" w:type="dxa"/>
            <w:tcBorders>
              <w:top w:val="single" w:sz="6" w:space="0" w:color="101010"/>
              <w:left w:val="single" w:sz="6" w:space="0" w:color="101010"/>
              <w:bottom w:val="single" w:sz="6" w:space="0" w:color="101010"/>
              <w:right w:val="single" w:sz="6" w:space="0" w:color="101010"/>
            </w:tcBorders>
          </w:tcPr>
          <w:p>
            <w:pPr/>
          </w:p>
        </w:tc>
        <w:tc>
          <w:tcPr>
            <w:tcW w:w="679"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1069"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12"/>
              <w:ind w:right="1"/>
              <w:jc w:val="center"/>
              <w:rPr>
                <w:rFonts w:ascii="宋体" w:hAnsi="宋体" w:cs="宋体" w:eastAsia="宋体" w:hint="default"/>
                <w:sz w:val="17"/>
                <w:szCs w:val="17"/>
              </w:rPr>
            </w:pPr>
            <w:r>
              <w:rPr>
                <w:rFonts w:ascii="宋体" w:hAnsi="宋体" w:cs="宋体" w:eastAsia="宋体" w:hint="default"/>
                <w:w w:val="105"/>
                <w:sz w:val="17"/>
                <w:szCs w:val="17"/>
              </w:rPr>
              <w:t>注 2</w:t>
            </w:r>
            <w:r>
              <w:rPr>
                <w:rFonts w:ascii="宋体" w:hAnsi="宋体" w:cs="宋体" w:eastAsia="宋体" w:hint="default"/>
                <w:spacing w:val="32"/>
                <w:w w:val="105"/>
                <w:sz w:val="17"/>
                <w:szCs w:val="17"/>
              </w:rPr>
              <w:t> </w:t>
            </w:r>
            <w:r>
              <w:rPr>
                <w:rFonts w:ascii="宋体" w:hAnsi="宋体" w:cs="宋体" w:eastAsia="宋体" w:hint="default"/>
                <w:w w:val="105"/>
                <w:sz w:val="17"/>
                <w:szCs w:val="17"/>
              </w:rPr>
              <w:t>12</w:t>
            </w:r>
            <w:r>
              <w:rPr>
                <w:rFonts w:ascii="宋体" w:hAnsi="宋体" w:cs="宋体" w:eastAsia="宋体" w:hint="default"/>
                <w:sz w:val="17"/>
                <w:szCs w:val="17"/>
              </w:rPr>
            </w:r>
          </w:p>
        </w:tc>
        <w:tc>
          <w:tcPr>
            <w:tcW w:w="10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4"/>
              <w:ind w:left="439"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355" w:hRule="exact"/>
        </w:trPr>
        <w:tc>
          <w:tcPr>
            <w:tcW w:w="781"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4"/>
              <w:ind w:left="98" w:right="0"/>
              <w:jc w:val="left"/>
              <w:rPr>
                <w:rFonts w:ascii="宋体" w:hAnsi="宋体" w:cs="宋体" w:eastAsia="宋体" w:hint="default"/>
                <w:sz w:val="17"/>
                <w:szCs w:val="17"/>
              </w:rPr>
            </w:pPr>
            <w:r>
              <w:rPr>
                <w:rFonts w:ascii="宋体" w:hAnsi="宋体" w:cs="宋体" w:eastAsia="宋体" w:hint="default"/>
                <w:w w:val="105"/>
                <w:sz w:val="17"/>
                <w:szCs w:val="17"/>
              </w:rPr>
              <w:t>王德臣</w:t>
            </w:r>
            <w:r>
              <w:rPr>
                <w:rFonts w:ascii="宋体" w:hAnsi="宋体" w:cs="宋体" w:eastAsia="宋体" w:hint="default"/>
                <w:sz w:val="17"/>
                <w:szCs w:val="17"/>
              </w:rPr>
            </w:r>
          </w:p>
        </w:tc>
        <w:tc>
          <w:tcPr>
            <w:tcW w:w="126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left="95" w:right="0"/>
              <w:jc w:val="left"/>
              <w:rPr>
                <w:rFonts w:ascii="宋体" w:hAnsi="宋体" w:cs="宋体" w:eastAsia="宋体" w:hint="default"/>
                <w:sz w:val="17"/>
                <w:szCs w:val="17"/>
              </w:rPr>
            </w:pPr>
            <w:r>
              <w:rPr>
                <w:rFonts w:ascii="宋体" w:hAnsi="宋体" w:cs="宋体" w:eastAsia="宋体" w:hint="default"/>
                <w:w w:val="105"/>
                <w:sz w:val="17"/>
                <w:szCs w:val="17"/>
              </w:rPr>
              <w:t>独立董事</w:t>
            </w:r>
            <w:r>
              <w:rPr>
                <w:rFonts w:ascii="宋体" w:hAnsi="宋体" w:cs="宋体" w:eastAsia="宋体" w:hint="default"/>
                <w:sz w:val="17"/>
                <w:szCs w:val="17"/>
              </w:rPr>
            </w:r>
          </w:p>
        </w:tc>
        <w:tc>
          <w:tcPr>
            <w:tcW w:w="39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4" w:right="0"/>
              <w:jc w:val="center"/>
              <w:rPr>
                <w:rFonts w:ascii="宋体" w:hAnsi="宋体" w:cs="宋体" w:eastAsia="宋体" w:hint="default"/>
                <w:sz w:val="17"/>
                <w:szCs w:val="17"/>
              </w:rPr>
            </w:pPr>
            <w:r>
              <w:rPr>
                <w:rFonts w:ascii="宋体" w:hAnsi="宋体" w:cs="宋体" w:eastAsia="宋体" w:hint="default"/>
                <w:w w:val="102"/>
                <w:sz w:val="17"/>
                <w:szCs w:val="17"/>
              </w:rPr>
              <w:t>男</w:t>
            </w:r>
            <w:r>
              <w:rPr>
                <w:rFonts w:ascii="宋体" w:hAnsi="宋体" w:cs="宋体" w:eastAsia="宋体" w:hint="default"/>
                <w:sz w:val="17"/>
                <w:szCs w:val="17"/>
              </w:rPr>
            </w:r>
          </w:p>
        </w:tc>
        <w:tc>
          <w:tcPr>
            <w:tcW w:w="38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100" w:right="0"/>
              <w:jc w:val="left"/>
              <w:rPr>
                <w:rFonts w:ascii="宋体" w:hAnsi="宋体" w:cs="宋体" w:eastAsia="宋体" w:hint="default"/>
                <w:sz w:val="17"/>
                <w:szCs w:val="17"/>
              </w:rPr>
            </w:pPr>
            <w:r>
              <w:rPr>
                <w:rFonts w:ascii="宋体"/>
                <w:w w:val="105"/>
                <w:sz w:val="17"/>
              </w:rPr>
              <w:t>69</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2006-12-25</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2009-12-24</w:t>
            </w:r>
            <w:r>
              <w:rPr>
                <w:rFonts w:ascii="宋体"/>
                <w:sz w:val="17"/>
              </w:rPr>
            </w:r>
          </w:p>
        </w:tc>
        <w:tc>
          <w:tcPr>
            <w:tcW w:w="684" w:type="dxa"/>
            <w:tcBorders>
              <w:top w:val="single" w:sz="6" w:space="0" w:color="101010"/>
              <w:left w:val="single" w:sz="6" w:space="0" w:color="101010"/>
              <w:bottom w:val="single" w:sz="6" w:space="0" w:color="101010"/>
              <w:right w:val="single" w:sz="6" w:space="0" w:color="101010"/>
            </w:tcBorders>
          </w:tcPr>
          <w:p>
            <w:pPr/>
          </w:p>
        </w:tc>
        <w:tc>
          <w:tcPr>
            <w:tcW w:w="679"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1069"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12"/>
              <w:ind w:right="1"/>
              <w:jc w:val="center"/>
              <w:rPr>
                <w:rFonts w:ascii="宋体" w:hAnsi="宋体" w:cs="宋体" w:eastAsia="宋体" w:hint="default"/>
                <w:sz w:val="17"/>
                <w:szCs w:val="17"/>
              </w:rPr>
            </w:pPr>
            <w:r>
              <w:rPr>
                <w:rFonts w:ascii="宋体" w:hAnsi="宋体" w:cs="宋体" w:eastAsia="宋体" w:hint="default"/>
                <w:w w:val="105"/>
                <w:sz w:val="17"/>
                <w:szCs w:val="17"/>
              </w:rPr>
              <w:t>注 2</w:t>
            </w:r>
            <w:r>
              <w:rPr>
                <w:rFonts w:ascii="宋体" w:hAnsi="宋体" w:cs="宋体" w:eastAsia="宋体" w:hint="default"/>
                <w:spacing w:val="32"/>
                <w:w w:val="105"/>
                <w:sz w:val="17"/>
                <w:szCs w:val="17"/>
              </w:rPr>
              <w:t> </w:t>
            </w:r>
            <w:r>
              <w:rPr>
                <w:rFonts w:ascii="宋体" w:hAnsi="宋体" w:cs="宋体" w:eastAsia="宋体" w:hint="default"/>
                <w:w w:val="105"/>
                <w:sz w:val="17"/>
                <w:szCs w:val="17"/>
              </w:rPr>
              <w:t>12</w:t>
            </w:r>
            <w:r>
              <w:rPr>
                <w:rFonts w:ascii="宋体" w:hAnsi="宋体" w:cs="宋体" w:eastAsia="宋体" w:hint="default"/>
                <w:sz w:val="17"/>
                <w:szCs w:val="17"/>
              </w:rPr>
            </w:r>
          </w:p>
        </w:tc>
        <w:tc>
          <w:tcPr>
            <w:tcW w:w="10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4"/>
              <w:ind w:left="439"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350" w:hRule="exact"/>
        </w:trPr>
        <w:tc>
          <w:tcPr>
            <w:tcW w:w="781"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2"/>
              <w:ind w:left="98" w:right="0"/>
              <w:jc w:val="left"/>
              <w:rPr>
                <w:rFonts w:ascii="宋体" w:hAnsi="宋体" w:cs="宋体" w:eastAsia="宋体" w:hint="default"/>
                <w:sz w:val="17"/>
                <w:szCs w:val="17"/>
              </w:rPr>
            </w:pPr>
            <w:r>
              <w:rPr>
                <w:rFonts w:ascii="宋体" w:hAnsi="宋体" w:cs="宋体" w:eastAsia="宋体" w:hint="default"/>
                <w:w w:val="105"/>
                <w:sz w:val="17"/>
                <w:szCs w:val="17"/>
              </w:rPr>
              <w:t>阚力强</w:t>
            </w:r>
            <w:r>
              <w:rPr>
                <w:rFonts w:ascii="宋体" w:hAnsi="宋体" w:cs="宋体" w:eastAsia="宋体" w:hint="default"/>
                <w:sz w:val="17"/>
                <w:szCs w:val="17"/>
              </w:rPr>
            </w:r>
          </w:p>
        </w:tc>
        <w:tc>
          <w:tcPr>
            <w:tcW w:w="126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2"/>
              <w:ind w:left="95" w:right="0"/>
              <w:jc w:val="left"/>
              <w:rPr>
                <w:rFonts w:ascii="宋体" w:hAnsi="宋体" w:cs="宋体" w:eastAsia="宋体" w:hint="default"/>
                <w:sz w:val="17"/>
                <w:szCs w:val="17"/>
              </w:rPr>
            </w:pPr>
            <w:r>
              <w:rPr>
                <w:rFonts w:ascii="宋体" w:hAnsi="宋体" w:cs="宋体" w:eastAsia="宋体" w:hint="default"/>
                <w:w w:val="105"/>
                <w:sz w:val="17"/>
                <w:szCs w:val="17"/>
              </w:rPr>
              <w:t>监事</w:t>
            </w:r>
            <w:r>
              <w:rPr>
                <w:rFonts w:ascii="宋体" w:hAnsi="宋体" w:cs="宋体" w:eastAsia="宋体" w:hint="default"/>
                <w:sz w:val="17"/>
                <w:szCs w:val="17"/>
              </w:rPr>
            </w:r>
          </w:p>
        </w:tc>
        <w:tc>
          <w:tcPr>
            <w:tcW w:w="39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2"/>
              <w:ind w:right="2"/>
              <w:jc w:val="center"/>
              <w:rPr>
                <w:rFonts w:ascii="宋体" w:hAnsi="宋体" w:cs="宋体" w:eastAsia="宋体" w:hint="default"/>
                <w:sz w:val="17"/>
                <w:szCs w:val="17"/>
              </w:rPr>
            </w:pPr>
            <w:r>
              <w:rPr>
                <w:rFonts w:ascii="宋体" w:hAnsi="宋体" w:cs="宋体" w:eastAsia="宋体" w:hint="default"/>
                <w:w w:val="102"/>
                <w:sz w:val="17"/>
                <w:szCs w:val="17"/>
              </w:rPr>
              <w:t>男</w:t>
            </w:r>
            <w:r>
              <w:rPr>
                <w:rFonts w:ascii="宋体" w:hAnsi="宋体" w:cs="宋体" w:eastAsia="宋体" w:hint="default"/>
                <w:sz w:val="17"/>
                <w:szCs w:val="17"/>
              </w:rPr>
            </w:r>
          </w:p>
        </w:tc>
        <w:tc>
          <w:tcPr>
            <w:tcW w:w="38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2"/>
              <w:ind w:left="98" w:right="0"/>
              <w:jc w:val="left"/>
              <w:rPr>
                <w:rFonts w:ascii="宋体" w:hAnsi="宋体" w:cs="宋体" w:eastAsia="宋体" w:hint="default"/>
                <w:sz w:val="17"/>
                <w:szCs w:val="17"/>
              </w:rPr>
            </w:pPr>
            <w:r>
              <w:rPr>
                <w:rFonts w:ascii="宋体"/>
                <w:w w:val="105"/>
                <w:sz w:val="17"/>
              </w:rPr>
              <w:t>54</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2"/>
              <w:ind w:left="98" w:right="0"/>
              <w:jc w:val="left"/>
              <w:rPr>
                <w:rFonts w:ascii="宋体" w:hAnsi="宋体" w:cs="宋体" w:eastAsia="宋体" w:hint="default"/>
                <w:sz w:val="17"/>
                <w:szCs w:val="17"/>
              </w:rPr>
            </w:pPr>
            <w:r>
              <w:rPr>
                <w:rFonts w:ascii="宋体"/>
                <w:w w:val="105"/>
                <w:sz w:val="17"/>
              </w:rPr>
              <w:t>2008-11-12</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2"/>
              <w:ind w:left="98" w:right="0"/>
              <w:jc w:val="left"/>
              <w:rPr>
                <w:rFonts w:ascii="宋体" w:hAnsi="宋体" w:cs="宋体" w:eastAsia="宋体" w:hint="default"/>
                <w:sz w:val="17"/>
                <w:szCs w:val="17"/>
              </w:rPr>
            </w:pPr>
            <w:r>
              <w:rPr>
                <w:rFonts w:ascii="宋体"/>
                <w:w w:val="105"/>
                <w:sz w:val="17"/>
              </w:rPr>
              <w:t>2009-12-24</w:t>
            </w:r>
            <w:r>
              <w:rPr>
                <w:rFonts w:ascii="宋体"/>
                <w:sz w:val="17"/>
              </w:rPr>
            </w:r>
          </w:p>
        </w:tc>
        <w:tc>
          <w:tcPr>
            <w:tcW w:w="684" w:type="dxa"/>
            <w:tcBorders>
              <w:top w:val="single" w:sz="6" w:space="0" w:color="101010"/>
              <w:left w:val="single" w:sz="6" w:space="0" w:color="101010"/>
              <w:bottom w:val="single" w:sz="6" w:space="0" w:color="101010"/>
              <w:right w:val="single" w:sz="6" w:space="0" w:color="101010"/>
            </w:tcBorders>
          </w:tcPr>
          <w:p>
            <w:pPr/>
          </w:p>
        </w:tc>
        <w:tc>
          <w:tcPr>
            <w:tcW w:w="679"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1069" w:type="dxa"/>
            <w:tcBorders>
              <w:top w:val="single" w:sz="6" w:space="0" w:color="101010"/>
              <w:left w:val="single" w:sz="6" w:space="0" w:color="101010"/>
              <w:bottom w:val="single" w:sz="6" w:space="0" w:color="101010"/>
              <w:right w:val="single" w:sz="5" w:space="0" w:color="101010"/>
            </w:tcBorders>
          </w:tcPr>
          <w:p>
            <w:pPr/>
          </w:p>
        </w:tc>
        <w:tc>
          <w:tcPr>
            <w:tcW w:w="10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2"/>
              <w:ind w:left="439"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358" w:hRule="exact"/>
        </w:trPr>
        <w:tc>
          <w:tcPr>
            <w:tcW w:w="781"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4"/>
              <w:ind w:left="98" w:right="0"/>
              <w:jc w:val="left"/>
              <w:rPr>
                <w:rFonts w:ascii="宋体" w:hAnsi="宋体" w:cs="宋体" w:eastAsia="宋体" w:hint="default"/>
                <w:sz w:val="17"/>
                <w:szCs w:val="17"/>
              </w:rPr>
            </w:pPr>
            <w:r>
              <w:rPr>
                <w:rFonts w:ascii="宋体" w:hAnsi="宋体" w:cs="宋体" w:eastAsia="宋体" w:hint="default"/>
                <w:w w:val="105"/>
                <w:sz w:val="17"/>
                <w:szCs w:val="17"/>
              </w:rPr>
              <w:t>朱光</w:t>
            </w:r>
            <w:r>
              <w:rPr>
                <w:rFonts w:ascii="宋体" w:hAnsi="宋体" w:cs="宋体" w:eastAsia="宋体" w:hint="default"/>
                <w:sz w:val="17"/>
                <w:szCs w:val="17"/>
              </w:rPr>
            </w:r>
          </w:p>
        </w:tc>
        <w:tc>
          <w:tcPr>
            <w:tcW w:w="126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left="95" w:right="0"/>
              <w:jc w:val="left"/>
              <w:rPr>
                <w:rFonts w:ascii="宋体" w:hAnsi="宋体" w:cs="宋体" w:eastAsia="宋体" w:hint="default"/>
                <w:sz w:val="17"/>
                <w:szCs w:val="17"/>
              </w:rPr>
            </w:pPr>
            <w:r>
              <w:rPr>
                <w:rFonts w:ascii="宋体" w:hAnsi="宋体" w:cs="宋体" w:eastAsia="宋体" w:hint="default"/>
                <w:w w:val="105"/>
                <w:sz w:val="17"/>
                <w:szCs w:val="17"/>
              </w:rPr>
              <w:t>监事</w:t>
            </w:r>
            <w:r>
              <w:rPr>
                <w:rFonts w:ascii="宋体" w:hAnsi="宋体" w:cs="宋体" w:eastAsia="宋体" w:hint="default"/>
                <w:sz w:val="17"/>
                <w:szCs w:val="17"/>
              </w:rPr>
            </w:r>
          </w:p>
        </w:tc>
        <w:tc>
          <w:tcPr>
            <w:tcW w:w="39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4" w:right="0"/>
              <w:jc w:val="center"/>
              <w:rPr>
                <w:rFonts w:ascii="宋体" w:hAnsi="宋体" w:cs="宋体" w:eastAsia="宋体" w:hint="default"/>
                <w:sz w:val="17"/>
                <w:szCs w:val="17"/>
              </w:rPr>
            </w:pPr>
            <w:r>
              <w:rPr>
                <w:rFonts w:ascii="宋体" w:hAnsi="宋体" w:cs="宋体" w:eastAsia="宋体" w:hint="default"/>
                <w:w w:val="102"/>
                <w:sz w:val="17"/>
                <w:szCs w:val="17"/>
              </w:rPr>
              <w:t>女</w:t>
            </w:r>
            <w:r>
              <w:rPr>
                <w:rFonts w:ascii="宋体" w:hAnsi="宋体" w:cs="宋体" w:eastAsia="宋体" w:hint="default"/>
                <w:sz w:val="17"/>
                <w:szCs w:val="17"/>
              </w:rPr>
            </w:r>
          </w:p>
        </w:tc>
        <w:tc>
          <w:tcPr>
            <w:tcW w:w="38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100" w:right="0"/>
              <w:jc w:val="left"/>
              <w:rPr>
                <w:rFonts w:ascii="宋体" w:hAnsi="宋体" w:cs="宋体" w:eastAsia="宋体" w:hint="default"/>
                <w:sz w:val="17"/>
                <w:szCs w:val="17"/>
              </w:rPr>
            </w:pPr>
            <w:r>
              <w:rPr>
                <w:rFonts w:ascii="宋体"/>
                <w:w w:val="105"/>
                <w:sz w:val="17"/>
              </w:rPr>
              <w:t>37</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2006-12-25</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2009-12-24</w:t>
            </w:r>
            <w:r>
              <w:rPr>
                <w:rFonts w:ascii="宋体"/>
                <w:sz w:val="17"/>
              </w:rPr>
            </w:r>
          </w:p>
        </w:tc>
        <w:tc>
          <w:tcPr>
            <w:tcW w:w="684" w:type="dxa"/>
            <w:tcBorders>
              <w:top w:val="single" w:sz="6" w:space="0" w:color="101010"/>
              <w:left w:val="single" w:sz="6" w:space="0" w:color="101010"/>
              <w:bottom w:val="single" w:sz="6" w:space="0" w:color="101010"/>
              <w:right w:val="single" w:sz="6" w:space="0" w:color="101010"/>
            </w:tcBorders>
          </w:tcPr>
          <w:p>
            <w:pPr/>
          </w:p>
        </w:tc>
        <w:tc>
          <w:tcPr>
            <w:tcW w:w="679"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1069" w:type="dxa"/>
            <w:tcBorders>
              <w:top w:val="single" w:sz="6" w:space="0" w:color="101010"/>
              <w:left w:val="single" w:sz="6" w:space="0" w:color="101010"/>
              <w:bottom w:val="single" w:sz="6" w:space="0" w:color="101010"/>
              <w:right w:val="single" w:sz="5" w:space="0" w:color="101010"/>
            </w:tcBorders>
          </w:tcPr>
          <w:p>
            <w:pPr/>
          </w:p>
        </w:tc>
        <w:tc>
          <w:tcPr>
            <w:tcW w:w="10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4"/>
              <w:ind w:left="439"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468" w:hRule="exact"/>
        </w:trPr>
        <w:tc>
          <w:tcPr>
            <w:tcW w:w="781"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王增梅</w:t>
            </w:r>
            <w:r>
              <w:rPr>
                <w:rFonts w:ascii="宋体" w:hAnsi="宋体" w:cs="宋体" w:eastAsia="宋体" w:hint="default"/>
                <w:sz w:val="17"/>
                <w:szCs w:val="17"/>
              </w:rPr>
            </w:r>
          </w:p>
        </w:tc>
        <w:tc>
          <w:tcPr>
            <w:tcW w:w="126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left="95" w:right="0"/>
              <w:jc w:val="left"/>
              <w:rPr>
                <w:rFonts w:ascii="宋体" w:hAnsi="宋体" w:cs="宋体" w:eastAsia="宋体" w:hint="default"/>
                <w:sz w:val="17"/>
                <w:szCs w:val="17"/>
              </w:rPr>
            </w:pPr>
            <w:r>
              <w:rPr>
                <w:rFonts w:ascii="宋体" w:hAnsi="宋体" w:cs="宋体" w:eastAsia="宋体" w:hint="default"/>
                <w:w w:val="105"/>
                <w:sz w:val="17"/>
                <w:szCs w:val="17"/>
              </w:rPr>
              <w:t>监事</w:t>
            </w:r>
            <w:r>
              <w:rPr>
                <w:rFonts w:ascii="宋体" w:hAnsi="宋体" w:cs="宋体" w:eastAsia="宋体" w:hint="default"/>
                <w:sz w:val="17"/>
                <w:szCs w:val="17"/>
              </w:rPr>
            </w:r>
          </w:p>
        </w:tc>
        <w:tc>
          <w:tcPr>
            <w:tcW w:w="39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0"/>
              <w:ind w:left="4" w:right="0"/>
              <w:jc w:val="center"/>
              <w:rPr>
                <w:rFonts w:ascii="宋体" w:hAnsi="宋体" w:cs="宋体" w:eastAsia="宋体" w:hint="default"/>
                <w:sz w:val="17"/>
                <w:szCs w:val="17"/>
              </w:rPr>
            </w:pPr>
            <w:r>
              <w:rPr>
                <w:rFonts w:ascii="宋体" w:hAnsi="宋体" w:cs="宋体" w:eastAsia="宋体" w:hint="default"/>
                <w:w w:val="102"/>
                <w:sz w:val="17"/>
                <w:szCs w:val="17"/>
              </w:rPr>
              <w:t>女</w:t>
            </w:r>
            <w:r>
              <w:rPr>
                <w:rFonts w:ascii="宋体" w:hAnsi="宋体" w:cs="宋体" w:eastAsia="宋体" w:hint="default"/>
                <w:sz w:val="17"/>
                <w:szCs w:val="17"/>
              </w:rPr>
            </w:r>
          </w:p>
        </w:tc>
        <w:tc>
          <w:tcPr>
            <w:tcW w:w="38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0"/>
              <w:ind w:left="100" w:right="0"/>
              <w:jc w:val="left"/>
              <w:rPr>
                <w:rFonts w:ascii="宋体" w:hAnsi="宋体" w:cs="宋体" w:eastAsia="宋体" w:hint="default"/>
                <w:sz w:val="17"/>
                <w:szCs w:val="17"/>
              </w:rPr>
            </w:pPr>
            <w:r>
              <w:rPr>
                <w:rFonts w:ascii="宋体"/>
                <w:w w:val="105"/>
                <w:sz w:val="17"/>
              </w:rPr>
              <w:t>49</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2"/>
              <w:ind w:left="98" w:right="0"/>
              <w:jc w:val="left"/>
              <w:rPr>
                <w:rFonts w:ascii="宋体" w:hAnsi="宋体" w:cs="宋体" w:eastAsia="宋体" w:hint="default"/>
                <w:sz w:val="17"/>
                <w:szCs w:val="17"/>
              </w:rPr>
            </w:pPr>
            <w:r>
              <w:rPr>
                <w:rFonts w:ascii="宋体"/>
                <w:w w:val="105"/>
                <w:sz w:val="17"/>
              </w:rPr>
              <w:t>2006-12-25</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2"/>
              <w:ind w:left="98" w:right="0"/>
              <w:jc w:val="left"/>
              <w:rPr>
                <w:rFonts w:ascii="宋体" w:hAnsi="宋体" w:cs="宋体" w:eastAsia="宋体" w:hint="default"/>
                <w:sz w:val="17"/>
                <w:szCs w:val="17"/>
              </w:rPr>
            </w:pPr>
            <w:r>
              <w:rPr>
                <w:rFonts w:ascii="宋体"/>
                <w:w w:val="105"/>
                <w:sz w:val="17"/>
              </w:rPr>
              <w:t>2009-12-24</w:t>
            </w:r>
            <w:r>
              <w:rPr>
                <w:rFonts w:ascii="宋体"/>
                <w:sz w:val="17"/>
              </w:rPr>
            </w:r>
          </w:p>
        </w:tc>
        <w:tc>
          <w:tcPr>
            <w:tcW w:w="6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0"/>
              <w:ind w:left="98" w:right="0"/>
              <w:jc w:val="left"/>
              <w:rPr>
                <w:rFonts w:ascii="宋体" w:hAnsi="宋体" w:cs="宋体" w:eastAsia="宋体" w:hint="default"/>
                <w:sz w:val="17"/>
                <w:szCs w:val="17"/>
              </w:rPr>
            </w:pPr>
            <w:r>
              <w:rPr>
                <w:rFonts w:ascii="宋体"/>
                <w:w w:val="102"/>
                <w:sz w:val="17"/>
              </w:rPr>
              <w:t>0</w:t>
            </w:r>
            <w:r>
              <w:rPr>
                <w:rFonts w:ascii="宋体"/>
                <w:sz w:val="17"/>
              </w:rPr>
            </w:r>
          </w:p>
        </w:tc>
        <w:tc>
          <w:tcPr>
            <w:tcW w:w="67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0"/>
              <w:ind w:left="95" w:right="0"/>
              <w:jc w:val="left"/>
              <w:rPr>
                <w:rFonts w:ascii="宋体" w:hAnsi="宋体" w:cs="宋体" w:eastAsia="宋体" w:hint="default"/>
                <w:sz w:val="17"/>
                <w:szCs w:val="17"/>
              </w:rPr>
            </w:pPr>
            <w:r>
              <w:rPr>
                <w:rFonts w:ascii="宋体"/>
                <w:w w:val="105"/>
                <w:sz w:val="17"/>
              </w:rPr>
              <w:t>400</w:t>
            </w:r>
            <w:r>
              <w:rPr>
                <w:rFonts w:ascii="宋体"/>
                <w:sz w:val="17"/>
              </w:rPr>
            </w:r>
          </w:p>
        </w:tc>
        <w:tc>
          <w:tcPr>
            <w:tcW w:w="48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0"/>
              <w:ind w:left="98" w:right="0"/>
              <w:jc w:val="left"/>
              <w:rPr>
                <w:rFonts w:ascii="宋体" w:hAnsi="宋体" w:cs="宋体" w:eastAsia="宋体" w:hint="default"/>
                <w:sz w:val="17"/>
                <w:szCs w:val="17"/>
              </w:rPr>
            </w:pPr>
            <w:r>
              <w:rPr>
                <w:rFonts w:ascii="宋体"/>
                <w:w w:val="105"/>
                <w:sz w:val="17"/>
              </w:rPr>
              <w:t>400</w:t>
            </w:r>
            <w:r>
              <w:rPr>
                <w:rFonts w:ascii="宋体"/>
                <w:sz w:val="17"/>
              </w:rPr>
            </w:r>
          </w:p>
        </w:tc>
        <w:tc>
          <w:tcPr>
            <w:tcW w:w="487"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2"/>
                <w:sz w:val="17"/>
                <w:szCs w:val="17"/>
              </w:rPr>
              <w:t>买</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2"/>
                <w:sz w:val="17"/>
                <w:szCs w:val="17"/>
              </w:rPr>
              <w:t>入</w:t>
            </w:r>
            <w:r>
              <w:rPr>
                <w:rFonts w:ascii="宋体" w:hAnsi="宋体" w:cs="宋体" w:eastAsia="宋体" w:hint="default"/>
                <w:sz w:val="17"/>
                <w:szCs w:val="17"/>
              </w:rPr>
            </w:r>
          </w:p>
        </w:tc>
        <w:tc>
          <w:tcPr>
            <w:tcW w:w="1069"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70"/>
              <w:ind w:right="5"/>
              <w:jc w:val="center"/>
              <w:rPr>
                <w:rFonts w:ascii="宋体" w:hAnsi="宋体" w:cs="宋体" w:eastAsia="宋体" w:hint="default"/>
                <w:sz w:val="17"/>
                <w:szCs w:val="17"/>
              </w:rPr>
            </w:pPr>
            <w:r>
              <w:rPr>
                <w:rFonts w:ascii="宋体" w:hAnsi="宋体" w:cs="宋体" w:eastAsia="宋体" w:hint="default"/>
                <w:w w:val="105"/>
                <w:sz w:val="17"/>
                <w:szCs w:val="17"/>
              </w:rPr>
              <w:t>注 1</w:t>
            </w:r>
            <w:r>
              <w:rPr>
                <w:rFonts w:ascii="宋体" w:hAnsi="宋体" w:cs="宋体" w:eastAsia="宋体" w:hint="default"/>
                <w:spacing w:val="27"/>
                <w:w w:val="105"/>
                <w:sz w:val="17"/>
                <w:szCs w:val="17"/>
              </w:rPr>
              <w:t> </w:t>
            </w:r>
            <w:r>
              <w:rPr>
                <w:rFonts w:ascii="宋体" w:hAnsi="宋体" w:cs="宋体" w:eastAsia="宋体" w:hint="default"/>
                <w:w w:val="105"/>
                <w:sz w:val="17"/>
                <w:szCs w:val="17"/>
              </w:rPr>
              <w:t>19.2</w:t>
            </w:r>
            <w:r>
              <w:rPr>
                <w:rFonts w:ascii="宋体" w:hAnsi="宋体" w:cs="宋体" w:eastAsia="宋体" w:hint="default"/>
                <w:sz w:val="17"/>
                <w:szCs w:val="17"/>
              </w:rPr>
            </w:r>
          </w:p>
        </w:tc>
        <w:tc>
          <w:tcPr>
            <w:tcW w:w="10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94"/>
              <w:ind w:left="439" w:right="0"/>
              <w:jc w:val="lef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356" w:hRule="exact"/>
        </w:trPr>
        <w:tc>
          <w:tcPr>
            <w:tcW w:w="781" w:type="dxa"/>
            <w:tcBorders>
              <w:top w:val="single" w:sz="6" w:space="0" w:color="101010"/>
              <w:left w:val="single" w:sz="5" w:space="0" w:color="101010"/>
              <w:bottom w:val="single" w:sz="5" w:space="0" w:color="101010"/>
              <w:right w:val="single" w:sz="6" w:space="0" w:color="101010"/>
            </w:tcBorders>
          </w:tcPr>
          <w:p>
            <w:pPr>
              <w:pStyle w:val="TableParagraph"/>
              <w:spacing w:line="240" w:lineRule="auto" w:before="34"/>
              <w:ind w:left="98" w:right="0"/>
              <w:jc w:val="left"/>
              <w:rPr>
                <w:rFonts w:ascii="宋体" w:hAnsi="宋体" w:cs="宋体" w:eastAsia="宋体" w:hint="default"/>
                <w:sz w:val="17"/>
                <w:szCs w:val="17"/>
              </w:rPr>
            </w:pPr>
            <w:r>
              <w:rPr>
                <w:rFonts w:ascii="宋体" w:hAnsi="宋体" w:cs="宋体" w:eastAsia="宋体" w:hint="default"/>
                <w:w w:val="105"/>
                <w:sz w:val="17"/>
                <w:szCs w:val="17"/>
              </w:rPr>
              <w:t>龚保国</w:t>
            </w:r>
            <w:r>
              <w:rPr>
                <w:rFonts w:ascii="宋体" w:hAnsi="宋体" w:cs="宋体" w:eastAsia="宋体" w:hint="default"/>
                <w:sz w:val="17"/>
                <w:szCs w:val="17"/>
              </w:rPr>
            </w:r>
          </w:p>
        </w:tc>
        <w:tc>
          <w:tcPr>
            <w:tcW w:w="1262"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before="34"/>
              <w:ind w:left="95" w:right="0"/>
              <w:jc w:val="left"/>
              <w:rPr>
                <w:rFonts w:ascii="宋体" w:hAnsi="宋体" w:cs="宋体" w:eastAsia="宋体" w:hint="default"/>
                <w:sz w:val="17"/>
                <w:szCs w:val="17"/>
              </w:rPr>
            </w:pPr>
            <w:r>
              <w:rPr>
                <w:rFonts w:ascii="宋体" w:hAnsi="宋体" w:cs="宋体" w:eastAsia="宋体" w:hint="default"/>
                <w:w w:val="105"/>
                <w:sz w:val="17"/>
                <w:szCs w:val="17"/>
              </w:rPr>
              <w:t>副总经理</w:t>
            </w:r>
            <w:r>
              <w:rPr>
                <w:rFonts w:ascii="宋体" w:hAnsi="宋体" w:cs="宋体" w:eastAsia="宋体" w:hint="default"/>
                <w:sz w:val="17"/>
                <w:szCs w:val="17"/>
              </w:rPr>
            </w:r>
          </w:p>
        </w:tc>
        <w:tc>
          <w:tcPr>
            <w:tcW w:w="391"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before="10"/>
              <w:ind w:left="4" w:right="0"/>
              <w:jc w:val="center"/>
              <w:rPr>
                <w:rFonts w:ascii="宋体" w:hAnsi="宋体" w:cs="宋体" w:eastAsia="宋体" w:hint="default"/>
                <w:sz w:val="17"/>
                <w:szCs w:val="17"/>
              </w:rPr>
            </w:pPr>
            <w:r>
              <w:rPr>
                <w:rFonts w:ascii="宋体" w:hAnsi="宋体" w:cs="宋体" w:eastAsia="宋体" w:hint="default"/>
                <w:w w:val="102"/>
                <w:sz w:val="17"/>
                <w:szCs w:val="17"/>
              </w:rPr>
              <w:t>男</w:t>
            </w:r>
            <w:r>
              <w:rPr>
                <w:rFonts w:ascii="宋体" w:hAnsi="宋体" w:cs="宋体" w:eastAsia="宋体" w:hint="default"/>
                <w:sz w:val="17"/>
                <w:szCs w:val="17"/>
              </w:rPr>
            </w:r>
          </w:p>
        </w:tc>
        <w:tc>
          <w:tcPr>
            <w:tcW w:w="389"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before="10"/>
              <w:ind w:left="100" w:right="0"/>
              <w:jc w:val="left"/>
              <w:rPr>
                <w:rFonts w:ascii="宋体" w:hAnsi="宋体" w:cs="宋体" w:eastAsia="宋体" w:hint="default"/>
                <w:sz w:val="17"/>
                <w:szCs w:val="17"/>
              </w:rPr>
            </w:pPr>
            <w:r>
              <w:rPr>
                <w:rFonts w:ascii="宋体"/>
                <w:w w:val="105"/>
                <w:sz w:val="17"/>
              </w:rPr>
              <w:t>44</w:t>
            </w:r>
            <w:r>
              <w:rPr>
                <w:rFonts w:ascii="宋体"/>
                <w:sz w:val="17"/>
              </w:rPr>
            </w:r>
          </w:p>
        </w:tc>
        <w:tc>
          <w:tcPr>
            <w:tcW w:w="1265" w:type="dxa"/>
            <w:tcBorders>
              <w:top w:val="single" w:sz="6" w:space="0" w:color="101010"/>
              <w:left w:val="single" w:sz="6" w:space="0" w:color="101010"/>
              <w:bottom w:val="single" w:sz="5"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2006-12-25</w:t>
            </w:r>
            <w:r>
              <w:rPr>
                <w:rFonts w:ascii="宋体"/>
                <w:sz w:val="17"/>
              </w:rPr>
            </w:r>
          </w:p>
        </w:tc>
        <w:tc>
          <w:tcPr>
            <w:tcW w:w="1265" w:type="dxa"/>
            <w:tcBorders>
              <w:top w:val="single" w:sz="6" w:space="0" w:color="101010"/>
              <w:left w:val="single" w:sz="6" w:space="0" w:color="101010"/>
              <w:bottom w:val="single" w:sz="5"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2009-12-24</w:t>
            </w:r>
            <w:r>
              <w:rPr>
                <w:rFonts w:ascii="宋体"/>
                <w:sz w:val="17"/>
              </w:rPr>
            </w:r>
          </w:p>
        </w:tc>
        <w:tc>
          <w:tcPr>
            <w:tcW w:w="684" w:type="dxa"/>
            <w:tcBorders>
              <w:top w:val="single" w:sz="6" w:space="0" w:color="101010"/>
              <w:left w:val="single" w:sz="6" w:space="0" w:color="101010"/>
              <w:bottom w:val="single" w:sz="5" w:space="0" w:color="101010"/>
              <w:right w:val="single" w:sz="6" w:space="0" w:color="101010"/>
            </w:tcBorders>
          </w:tcPr>
          <w:p>
            <w:pPr/>
          </w:p>
        </w:tc>
        <w:tc>
          <w:tcPr>
            <w:tcW w:w="679" w:type="dxa"/>
            <w:tcBorders>
              <w:top w:val="single" w:sz="6" w:space="0" w:color="101010"/>
              <w:left w:val="single" w:sz="6" w:space="0" w:color="101010"/>
              <w:bottom w:val="single" w:sz="5" w:space="0" w:color="101010"/>
              <w:right w:val="single" w:sz="6" w:space="0" w:color="101010"/>
            </w:tcBorders>
          </w:tcPr>
          <w:p>
            <w:pPr/>
          </w:p>
        </w:tc>
        <w:tc>
          <w:tcPr>
            <w:tcW w:w="487" w:type="dxa"/>
            <w:tcBorders>
              <w:top w:val="single" w:sz="6" w:space="0" w:color="101010"/>
              <w:left w:val="single" w:sz="6" w:space="0" w:color="101010"/>
              <w:bottom w:val="single" w:sz="5" w:space="0" w:color="101010"/>
              <w:right w:val="single" w:sz="6" w:space="0" w:color="101010"/>
            </w:tcBorders>
          </w:tcPr>
          <w:p>
            <w:pPr/>
          </w:p>
        </w:tc>
        <w:tc>
          <w:tcPr>
            <w:tcW w:w="487" w:type="dxa"/>
            <w:tcBorders>
              <w:top w:val="single" w:sz="6" w:space="0" w:color="101010"/>
              <w:left w:val="single" w:sz="6" w:space="0" w:color="101010"/>
              <w:bottom w:val="single" w:sz="5" w:space="0" w:color="101010"/>
              <w:right w:val="single" w:sz="6" w:space="0" w:color="101010"/>
            </w:tcBorders>
          </w:tcPr>
          <w:p>
            <w:pPr/>
          </w:p>
        </w:tc>
        <w:tc>
          <w:tcPr>
            <w:tcW w:w="1069" w:type="dxa"/>
            <w:tcBorders>
              <w:top w:val="single" w:sz="6" w:space="0" w:color="101010"/>
              <w:left w:val="single" w:sz="6" w:space="0" w:color="101010"/>
              <w:bottom w:val="single" w:sz="5" w:space="0" w:color="101010"/>
              <w:right w:val="single" w:sz="5" w:space="0" w:color="101010"/>
            </w:tcBorders>
          </w:tcPr>
          <w:p>
            <w:pPr>
              <w:pStyle w:val="TableParagraph"/>
              <w:spacing w:line="240" w:lineRule="auto" w:before="10"/>
              <w:ind w:right="4"/>
              <w:jc w:val="center"/>
              <w:rPr>
                <w:rFonts w:ascii="宋体" w:hAnsi="宋体" w:cs="宋体" w:eastAsia="宋体" w:hint="default"/>
                <w:sz w:val="17"/>
                <w:szCs w:val="17"/>
              </w:rPr>
            </w:pPr>
            <w:r>
              <w:rPr>
                <w:rFonts w:ascii="宋体" w:hAnsi="宋体" w:cs="宋体" w:eastAsia="宋体" w:hint="default"/>
                <w:w w:val="105"/>
                <w:sz w:val="17"/>
                <w:szCs w:val="17"/>
              </w:rPr>
              <w:t>注 1</w:t>
            </w:r>
            <w:r>
              <w:rPr>
                <w:rFonts w:ascii="宋体" w:hAnsi="宋体" w:cs="宋体" w:eastAsia="宋体" w:hint="default"/>
                <w:spacing w:val="27"/>
                <w:w w:val="105"/>
                <w:sz w:val="17"/>
                <w:szCs w:val="17"/>
              </w:rPr>
              <w:t> </w:t>
            </w:r>
            <w:r>
              <w:rPr>
                <w:rFonts w:ascii="宋体" w:hAnsi="宋体" w:cs="宋体" w:eastAsia="宋体" w:hint="default"/>
                <w:w w:val="105"/>
                <w:sz w:val="17"/>
                <w:szCs w:val="17"/>
              </w:rPr>
              <w:t>25.2</w:t>
            </w:r>
            <w:r>
              <w:rPr>
                <w:rFonts w:ascii="宋体" w:hAnsi="宋体" w:cs="宋体" w:eastAsia="宋体" w:hint="default"/>
                <w:sz w:val="17"/>
                <w:szCs w:val="17"/>
              </w:rPr>
            </w:r>
          </w:p>
        </w:tc>
        <w:tc>
          <w:tcPr>
            <w:tcW w:w="1072" w:type="dxa"/>
            <w:tcBorders>
              <w:top w:val="single" w:sz="6" w:space="0" w:color="101010"/>
              <w:left w:val="single" w:sz="5" w:space="0" w:color="101010"/>
              <w:bottom w:val="single" w:sz="5" w:space="0" w:color="101010"/>
              <w:right w:val="single" w:sz="6" w:space="0" w:color="101010"/>
            </w:tcBorders>
          </w:tcPr>
          <w:p>
            <w:pPr>
              <w:pStyle w:val="TableParagraph"/>
              <w:spacing w:line="240" w:lineRule="auto" w:before="34"/>
              <w:ind w:left="439" w:right="0"/>
              <w:jc w:val="lef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355" w:hRule="exact"/>
        </w:trPr>
        <w:tc>
          <w:tcPr>
            <w:tcW w:w="781" w:type="dxa"/>
            <w:tcBorders>
              <w:top w:val="single" w:sz="5" w:space="0" w:color="101010"/>
              <w:left w:val="single" w:sz="5" w:space="0" w:color="101010"/>
              <w:bottom w:val="single" w:sz="5" w:space="0" w:color="101010"/>
              <w:right w:val="single" w:sz="6" w:space="0" w:color="101010"/>
            </w:tcBorders>
          </w:tcPr>
          <w:p>
            <w:pPr>
              <w:pStyle w:val="TableParagraph"/>
              <w:spacing w:line="240" w:lineRule="auto" w:before="36"/>
              <w:ind w:left="98" w:right="0"/>
              <w:jc w:val="left"/>
              <w:rPr>
                <w:rFonts w:ascii="宋体" w:hAnsi="宋体" w:cs="宋体" w:eastAsia="宋体" w:hint="default"/>
                <w:sz w:val="17"/>
                <w:szCs w:val="17"/>
              </w:rPr>
            </w:pPr>
            <w:r>
              <w:rPr>
                <w:rFonts w:ascii="宋体" w:hAnsi="宋体" w:cs="宋体" w:eastAsia="宋体" w:hint="default"/>
                <w:w w:val="105"/>
                <w:sz w:val="17"/>
                <w:szCs w:val="17"/>
              </w:rPr>
              <w:t>陈江宁</w:t>
            </w:r>
            <w:r>
              <w:rPr>
                <w:rFonts w:ascii="宋体" w:hAnsi="宋体" w:cs="宋体" w:eastAsia="宋体" w:hint="default"/>
                <w:sz w:val="17"/>
                <w:szCs w:val="17"/>
              </w:rPr>
            </w:r>
          </w:p>
        </w:tc>
        <w:tc>
          <w:tcPr>
            <w:tcW w:w="1262" w:type="dxa"/>
            <w:tcBorders>
              <w:top w:val="single" w:sz="5" w:space="0" w:color="101010"/>
              <w:left w:val="single" w:sz="6" w:space="0" w:color="101010"/>
              <w:bottom w:val="single" w:sz="5" w:space="0" w:color="101010"/>
              <w:right w:val="single" w:sz="6" w:space="0" w:color="101010"/>
            </w:tcBorders>
          </w:tcPr>
          <w:p>
            <w:pPr>
              <w:pStyle w:val="TableParagraph"/>
              <w:spacing w:line="240" w:lineRule="auto" w:before="36"/>
              <w:ind w:left="95" w:right="0"/>
              <w:jc w:val="left"/>
              <w:rPr>
                <w:rFonts w:ascii="宋体" w:hAnsi="宋体" w:cs="宋体" w:eastAsia="宋体" w:hint="default"/>
                <w:sz w:val="17"/>
                <w:szCs w:val="17"/>
              </w:rPr>
            </w:pPr>
            <w:r>
              <w:rPr>
                <w:rFonts w:ascii="宋体" w:hAnsi="宋体" w:cs="宋体" w:eastAsia="宋体" w:hint="default"/>
                <w:w w:val="105"/>
                <w:sz w:val="17"/>
                <w:szCs w:val="17"/>
              </w:rPr>
              <w:t>副总经理</w:t>
            </w:r>
            <w:r>
              <w:rPr>
                <w:rFonts w:ascii="宋体" w:hAnsi="宋体" w:cs="宋体" w:eastAsia="宋体" w:hint="default"/>
                <w:sz w:val="17"/>
                <w:szCs w:val="17"/>
              </w:rPr>
            </w:r>
          </w:p>
        </w:tc>
        <w:tc>
          <w:tcPr>
            <w:tcW w:w="391" w:type="dxa"/>
            <w:tcBorders>
              <w:top w:val="single" w:sz="5" w:space="0" w:color="101010"/>
              <w:left w:val="single" w:sz="6" w:space="0" w:color="101010"/>
              <w:bottom w:val="single" w:sz="5" w:space="0" w:color="101010"/>
              <w:right w:val="single" w:sz="6" w:space="0" w:color="101010"/>
            </w:tcBorders>
          </w:tcPr>
          <w:p>
            <w:pPr>
              <w:pStyle w:val="TableParagraph"/>
              <w:spacing w:line="240" w:lineRule="auto" w:before="12"/>
              <w:ind w:left="4" w:right="0"/>
              <w:jc w:val="center"/>
              <w:rPr>
                <w:rFonts w:ascii="宋体" w:hAnsi="宋体" w:cs="宋体" w:eastAsia="宋体" w:hint="default"/>
                <w:sz w:val="17"/>
                <w:szCs w:val="17"/>
              </w:rPr>
            </w:pPr>
            <w:r>
              <w:rPr>
                <w:rFonts w:ascii="宋体" w:hAnsi="宋体" w:cs="宋体" w:eastAsia="宋体" w:hint="default"/>
                <w:w w:val="102"/>
                <w:sz w:val="17"/>
                <w:szCs w:val="17"/>
              </w:rPr>
              <w:t>男</w:t>
            </w:r>
            <w:r>
              <w:rPr>
                <w:rFonts w:ascii="宋体" w:hAnsi="宋体" w:cs="宋体" w:eastAsia="宋体" w:hint="default"/>
                <w:sz w:val="17"/>
                <w:szCs w:val="17"/>
              </w:rPr>
            </w:r>
          </w:p>
        </w:tc>
        <w:tc>
          <w:tcPr>
            <w:tcW w:w="389" w:type="dxa"/>
            <w:tcBorders>
              <w:top w:val="single" w:sz="5" w:space="0" w:color="101010"/>
              <w:left w:val="single" w:sz="6" w:space="0" w:color="101010"/>
              <w:bottom w:val="single" w:sz="5" w:space="0" w:color="101010"/>
              <w:right w:val="single" w:sz="6" w:space="0" w:color="101010"/>
            </w:tcBorders>
          </w:tcPr>
          <w:p>
            <w:pPr>
              <w:pStyle w:val="TableParagraph"/>
              <w:spacing w:line="240" w:lineRule="auto" w:before="12"/>
              <w:ind w:left="100" w:right="0"/>
              <w:jc w:val="left"/>
              <w:rPr>
                <w:rFonts w:ascii="宋体" w:hAnsi="宋体" w:cs="宋体" w:eastAsia="宋体" w:hint="default"/>
                <w:sz w:val="17"/>
                <w:szCs w:val="17"/>
              </w:rPr>
            </w:pPr>
            <w:r>
              <w:rPr>
                <w:rFonts w:ascii="宋体"/>
                <w:w w:val="105"/>
                <w:sz w:val="17"/>
              </w:rPr>
              <w:t>45</w:t>
            </w:r>
            <w:r>
              <w:rPr>
                <w:rFonts w:ascii="宋体"/>
                <w:sz w:val="17"/>
              </w:rPr>
            </w:r>
          </w:p>
        </w:tc>
        <w:tc>
          <w:tcPr>
            <w:tcW w:w="1265" w:type="dxa"/>
            <w:tcBorders>
              <w:top w:val="single" w:sz="5" w:space="0" w:color="101010"/>
              <w:left w:val="single" w:sz="6" w:space="0" w:color="101010"/>
              <w:bottom w:val="single" w:sz="5"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2006-12-25</w:t>
            </w:r>
            <w:r>
              <w:rPr>
                <w:rFonts w:ascii="宋体"/>
                <w:sz w:val="17"/>
              </w:rPr>
            </w:r>
          </w:p>
        </w:tc>
        <w:tc>
          <w:tcPr>
            <w:tcW w:w="1265" w:type="dxa"/>
            <w:tcBorders>
              <w:top w:val="single" w:sz="5" w:space="0" w:color="101010"/>
              <w:left w:val="single" w:sz="6" w:space="0" w:color="101010"/>
              <w:bottom w:val="single" w:sz="5"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2009-12-24</w:t>
            </w:r>
            <w:r>
              <w:rPr>
                <w:rFonts w:ascii="宋体"/>
                <w:sz w:val="17"/>
              </w:rPr>
            </w:r>
          </w:p>
        </w:tc>
        <w:tc>
          <w:tcPr>
            <w:tcW w:w="684" w:type="dxa"/>
            <w:tcBorders>
              <w:top w:val="single" w:sz="5" w:space="0" w:color="101010"/>
              <w:left w:val="single" w:sz="6" w:space="0" w:color="101010"/>
              <w:bottom w:val="single" w:sz="5" w:space="0" w:color="101010"/>
              <w:right w:val="single" w:sz="6" w:space="0" w:color="101010"/>
            </w:tcBorders>
          </w:tcPr>
          <w:p>
            <w:pPr/>
          </w:p>
        </w:tc>
        <w:tc>
          <w:tcPr>
            <w:tcW w:w="679" w:type="dxa"/>
            <w:tcBorders>
              <w:top w:val="single" w:sz="5" w:space="0" w:color="101010"/>
              <w:left w:val="single" w:sz="6" w:space="0" w:color="101010"/>
              <w:bottom w:val="single" w:sz="5" w:space="0" w:color="101010"/>
              <w:right w:val="single" w:sz="6" w:space="0" w:color="101010"/>
            </w:tcBorders>
          </w:tcPr>
          <w:p>
            <w:pPr/>
          </w:p>
        </w:tc>
        <w:tc>
          <w:tcPr>
            <w:tcW w:w="487" w:type="dxa"/>
            <w:tcBorders>
              <w:top w:val="single" w:sz="5" w:space="0" w:color="101010"/>
              <w:left w:val="single" w:sz="6" w:space="0" w:color="101010"/>
              <w:bottom w:val="single" w:sz="5" w:space="0" w:color="101010"/>
              <w:right w:val="single" w:sz="6" w:space="0" w:color="101010"/>
            </w:tcBorders>
          </w:tcPr>
          <w:p>
            <w:pPr/>
          </w:p>
        </w:tc>
        <w:tc>
          <w:tcPr>
            <w:tcW w:w="487" w:type="dxa"/>
            <w:tcBorders>
              <w:top w:val="single" w:sz="5" w:space="0" w:color="101010"/>
              <w:left w:val="single" w:sz="6" w:space="0" w:color="101010"/>
              <w:bottom w:val="single" w:sz="5" w:space="0" w:color="101010"/>
              <w:right w:val="single" w:sz="6" w:space="0" w:color="101010"/>
            </w:tcBorders>
          </w:tcPr>
          <w:p>
            <w:pPr/>
          </w:p>
        </w:tc>
        <w:tc>
          <w:tcPr>
            <w:tcW w:w="1069" w:type="dxa"/>
            <w:tcBorders>
              <w:top w:val="single" w:sz="5" w:space="0" w:color="101010"/>
              <w:left w:val="single" w:sz="6" w:space="0" w:color="101010"/>
              <w:bottom w:val="single" w:sz="5" w:space="0" w:color="101010"/>
              <w:right w:val="single" w:sz="5" w:space="0" w:color="101010"/>
            </w:tcBorders>
          </w:tcPr>
          <w:p>
            <w:pPr>
              <w:pStyle w:val="TableParagraph"/>
              <w:spacing w:line="240" w:lineRule="auto" w:before="12"/>
              <w:ind w:right="4"/>
              <w:jc w:val="center"/>
              <w:rPr>
                <w:rFonts w:ascii="宋体" w:hAnsi="宋体" w:cs="宋体" w:eastAsia="宋体" w:hint="default"/>
                <w:sz w:val="17"/>
                <w:szCs w:val="17"/>
              </w:rPr>
            </w:pPr>
            <w:r>
              <w:rPr>
                <w:rFonts w:ascii="宋体" w:hAnsi="宋体" w:cs="宋体" w:eastAsia="宋体" w:hint="default"/>
                <w:w w:val="105"/>
                <w:sz w:val="17"/>
                <w:szCs w:val="17"/>
              </w:rPr>
              <w:t>注 1</w:t>
            </w:r>
            <w:r>
              <w:rPr>
                <w:rFonts w:ascii="宋体" w:hAnsi="宋体" w:cs="宋体" w:eastAsia="宋体" w:hint="default"/>
                <w:spacing w:val="27"/>
                <w:w w:val="105"/>
                <w:sz w:val="17"/>
                <w:szCs w:val="17"/>
              </w:rPr>
              <w:t> </w:t>
            </w:r>
            <w:r>
              <w:rPr>
                <w:rFonts w:ascii="宋体" w:hAnsi="宋体" w:cs="宋体" w:eastAsia="宋体" w:hint="default"/>
                <w:w w:val="105"/>
                <w:sz w:val="17"/>
                <w:szCs w:val="17"/>
              </w:rPr>
              <w:t>25.2</w:t>
            </w:r>
            <w:r>
              <w:rPr>
                <w:rFonts w:ascii="宋体" w:hAnsi="宋体" w:cs="宋体" w:eastAsia="宋体" w:hint="default"/>
                <w:sz w:val="17"/>
                <w:szCs w:val="17"/>
              </w:rPr>
            </w:r>
          </w:p>
        </w:tc>
        <w:tc>
          <w:tcPr>
            <w:tcW w:w="1072" w:type="dxa"/>
            <w:tcBorders>
              <w:top w:val="single" w:sz="5" w:space="0" w:color="101010"/>
              <w:left w:val="single" w:sz="5" w:space="0" w:color="101010"/>
              <w:bottom w:val="single" w:sz="5" w:space="0" w:color="101010"/>
              <w:right w:val="single" w:sz="6" w:space="0" w:color="101010"/>
            </w:tcBorders>
          </w:tcPr>
          <w:p>
            <w:pPr>
              <w:pStyle w:val="TableParagraph"/>
              <w:spacing w:line="240" w:lineRule="auto" w:before="36"/>
              <w:ind w:left="439" w:right="0"/>
              <w:jc w:val="lef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354" w:hRule="exact"/>
        </w:trPr>
        <w:tc>
          <w:tcPr>
            <w:tcW w:w="781" w:type="dxa"/>
            <w:tcBorders>
              <w:top w:val="single" w:sz="5" w:space="0" w:color="101010"/>
              <w:left w:val="single" w:sz="5" w:space="0" w:color="101010"/>
              <w:bottom w:val="single" w:sz="6" w:space="0" w:color="101010"/>
              <w:right w:val="single" w:sz="6" w:space="0" w:color="101010"/>
            </w:tcBorders>
          </w:tcPr>
          <w:p>
            <w:pPr>
              <w:pStyle w:val="TableParagraph"/>
              <w:spacing w:line="240" w:lineRule="auto" w:before="36"/>
              <w:ind w:left="98" w:right="0"/>
              <w:jc w:val="left"/>
              <w:rPr>
                <w:rFonts w:ascii="宋体" w:hAnsi="宋体" w:cs="宋体" w:eastAsia="宋体" w:hint="default"/>
                <w:sz w:val="17"/>
                <w:szCs w:val="17"/>
              </w:rPr>
            </w:pPr>
            <w:r>
              <w:rPr>
                <w:rFonts w:ascii="宋体" w:hAnsi="宋体" w:cs="宋体" w:eastAsia="宋体" w:hint="default"/>
                <w:w w:val="105"/>
                <w:sz w:val="17"/>
                <w:szCs w:val="17"/>
              </w:rPr>
              <w:t>潘秋佳</w:t>
            </w:r>
            <w:r>
              <w:rPr>
                <w:rFonts w:ascii="宋体" w:hAnsi="宋体" w:cs="宋体" w:eastAsia="宋体" w:hint="default"/>
                <w:sz w:val="17"/>
                <w:szCs w:val="17"/>
              </w:rPr>
            </w:r>
          </w:p>
        </w:tc>
        <w:tc>
          <w:tcPr>
            <w:tcW w:w="1262"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36"/>
              <w:ind w:left="95" w:right="0"/>
              <w:jc w:val="left"/>
              <w:rPr>
                <w:rFonts w:ascii="宋体" w:hAnsi="宋体" w:cs="宋体" w:eastAsia="宋体" w:hint="default"/>
                <w:sz w:val="17"/>
                <w:szCs w:val="17"/>
              </w:rPr>
            </w:pPr>
            <w:r>
              <w:rPr>
                <w:rFonts w:ascii="宋体" w:hAnsi="宋体" w:cs="宋体" w:eastAsia="宋体" w:hint="default"/>
                <w:w w:val="105"/>
                <w:sz w:val="17"/>
                <w:szCs w:val="17"/>
              </w:rPr>
              <w:t>财务总监</w:t>
            </w:r>
            <w:r>
              <w:rPr>
                <w:rFonts w:ascii="宋体" w:hAnsi="宋体" w:cs="宋体" w:eastAsia="宋体" w:hint="default"/>
                <w:sz w:val="17"/>
                <w:szCs w:val="17"/>
              </w:rPr>
            </w:r>
          </w:p>
        </w:tc>
        <w:tc>
          <w:tcPr>
            <w:tcW w:w="391"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12"/>
              <w:ind w:left="4" w:right="0"/>
              <w:jc w:val="center"/>
              <w:rPr>
                <w:rFonts w:ascii="宋体" w:hAnsi="宋体" w:cs="宋体" w:eastAsia="宋体" w:hint="default"/>
                <w:sz w:val="17"/>
                <w:szCs w:val="17"/>
              </w:rPr>
            </w:pPr>
            <w:r>
              <w:rPr>
                <w:rFonts w:ascii="宋体" w:hAnsi="宋体" w:cs="宋体" w:eastAsia="宋体" w:hint="default"/>
                <w:w w:val="102"/>
                <w:sz w:val="17"/>
                <w:szCs w:val="17"/>
              </w:rPr>
              <w:t>女</w:t>
            </w:r>
            <w:r>
              <w:rPr>
                <w:rFonts w:ascii="宋体" w:hAnsi="宋体" w:cs="宋体" w:eastAsia="宋体" w:hint="default"/>
                <w:sz w:val="17"/>
                <w:szCs w:val="17"/>
              </w:rPr>
            </w:r>
          </w:p>
        </w:tc>
        <w:tc>
          <w:tcPr>
            <w:tcW w:w="389"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12"/>
              <w:ind w:left="100" w:right="0"/>
              <w:jc w:val="left"/>
              <w:rPr>
                <w:rFonts w:ascii="宋体" w:hAnsi="宋体" w:cs="宋体" w:eastAsia="宋体" w:hint="default"/>
                <w:sz w:val="17"/>
                <w:szCs w:val="17"/>
              </w:rPr>
            </w:pPr>
            <w:r>
              <w:rPr>
                <w:rFonts w:ascii="宋体"/>
                <w:w w:val="105"/>
                <w:sz w:val="17"/>
              </w:rPr>
              <w:t>40</w:t>
            </w:r>
            <w:r>
              <w:rPr>
                <w:rFonts w:ascii="宋体"/>
                <w:sz w:val="17"/>
              </w:rPr>
            </w:r>
          </w:p>
        </w:tc>
        <w:tc>
          <w:tcPr>
            <w:tcW w:w="1265" w:type="dxa"/>
            <w:tcBorders>
              <w:top w:val="single" w:sz="5"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2006-12-25</w:t>
            </w:r>
            <w:r>
              <w:rPr>
                <w:rFonts w:ascii="宋体"/>
                <w:sz w:val="17"/>
              </w:rPr>
            </w:r>
          </w:p>
        </w:tc>
        <w:tc>
          <w:tcPr>
            <w:tcW w:w="1265" w:type="dxa"/>
            <w:tcBorders>
              <w:top w:val="single" w:sz="5"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2009-12-24</w:t>
            </w:r>
            <w:r>
              <w:rPr>
                <w:rFonts w:ascii="宋体"/>
                <w:sz w:val="17"/>
              </w:rPr>
            </w:r>
          </w:p>
        </w:tc>
        <w:tc>
          <w:tcPr>
            <w:tcW w:w="684" w:type="dxa"/>
            <w:tcBorders>
              <w:top w:val="single" w:sz="5" w:space="0" w:color="101010"/>
              <w:left w:val="single" w:sz="6" w:space="0" w:color="101010"/>
              <w:bottom w:val="single" w:sz="6" w:space="0" w:color="101010"/>
              <w:right w:val="single" w:sz="6" w:space="0" w:color="101010"/>
            </w:tcBorders>
          </w:tcPr>
          <w:p>
            <w:pPr/>
          </w:p>
        </w:tc>
        <w:tc>
          <w:tcPr>
            <w:tcW w:w="679" w:type="dxa"/>
            <w:tcBorders>
              <w:top w:val="single" w:sz="5" w:space="0" w:color="101010"/>
              <w:left w:val="single" w:sz="6" w:space="0" w:color="101010"/>
              <w:bottom w:val="single" w:sz="6" w:space="0" w:color="101010"/>
              <w:right w:val="single" w:sz="6" w:space="0" w:color="101010"/>
            </w:tcBorders>
          </w:tcPr>
          <w:p>
            <w:pPr/>
          </w:p>
        </w:tc>
        <w:tc>
          <w:tcPr>
            <w:tcW w:w="487" w:type="dxa"/>
            <w:tcBorders>
              <w:top w:val="single" w:sz="5" w:space="0" w:color="101010"/>
              <w:left w:val="single" w:sz="6" w:space="0" w:color="101010"/>
              <w:bottom w:val="single" w:sz="6" w:space="0" w:color="101010"/>
              <w:right w:val="single" w:sz="6" w:space="0" w:color="101010"/>
            </w:tcBorders>
          </w:tcPr>
          <w:p>
            <w:pPr/>
          </w:p>
        </w:tc>
        <w:tc>
          <w:tcPr>
            <w:tcW w:w="487" w:type="dxa"/>
            <w:tcBorders>
              <w:top w:val="single" w:sz="5" w:space="0" w:color="101010"/>
              <w:left w:val="single" w:sz="6" w:space="0" w:color="101010"/>
              <w:bottom w:val="single" w:sz="6" w:space="0" w:color="101010"/>
              <w:right w:val="single" w:sz="6" w:space="0" w:color="101010"/>
            </w:tcBorders>
          </w:tcPr>
          <w:p>
            <w:pPr/>
          </w:p>
        </w:tc>
        <w:tc>
          <w:tcPr>
            <w:tcW w:w="1069" w:type="dxa"/>
            <w:tcBorders>
              <w:top w:val="single" w:sz="5" w:space="0" w:color="101010"/>
              <w:left w:val="single" w:sz="6" w:space="0" w:color="101010"/>
              <w:bottom w:val="single" w:sz="6" w:space="0" w:color="101010"/>
              <w:right w:val="single" w:sz="5" w:space="0" w:color="101010"/>
            </w:tcBorders>
          </w:tcPr>
          <w:p>
            <w:pPr>
              <w:pStyle w:val="TableParagraph"/>
              <w:spacing w:line="240" w:lineRule="auto" w:before="12"/>
              <w:ind w:right="4"/>
              <w:jc w:val="center"/>
              <w:rPr>
                <w:rFonts w:ascii="宋体" w:hAnsi="宋体" w:cs="宋体" w:eastAsia="宋体" w:hint="default"/>
                <w:sz w:val="17"/>
                <w:szCs w:val="17"/>
              </w:rPr>
            </w:pPr>
            <w:r>
              <w:rPr>
                <w:rFonts w:ascii="宋体" w:hAnsi="宋体" w:cs="宋体" w:eastAsia="宋体" w:hint="default"/>
                <w:w w:val="105"/>
                <w:sz w:val="17"/>
                <w:szCs w:val="17"/>
              </w:rPr>
              <w:t>注 1</w:t>
            </w:r>
            <w:r>
              <w:rPr>
                <w:rFonts w:ascii="宋体" w:hAnsi="宋体" w:cs="宋体" w:eastAsia="宋体" w:hint="default"/>
                <w:spacing w:val="27"/>
                <w:w w:val="105"/>
                <w:sz w:val="17"/>
                <w:szCs w:val="17"/>
              </w:rPr>
              <w:t> </w:t>
            </w:r>
            <w:r>
              <w:rPr>
                <w:rFonts w:ascii="宋体" w:hAnsi="宋体" w:cs="宋体" w:eastAsia="宋体" w:hint="default"/>
                <w:w w:val="105"/>
                <w:sz w:val="17"/>
                <w:szCs w:val="17"/>
              </w:rPr>
              <w:t>25.2</w:t>
            </w:r>
            <w:r>
              <w:rPr>
                <w:rFonts w:ascii="宋体" w:hAnsi="宋体" w:cs="宋体" w:eastAsia="宋体" w:hint="default"/>
                <w:sz w:val="17"/>
                <w:szCs w:val="17"/>
              </w:rPr>
            </w:r>
          </w:p>
        </w:tc>
        <w:tc>
          <w:tcPr>
            <w:tcW w:w="1072" w:type="dxa"/>
            <w:tcBorders>
              <w:top w:val="single" w:sz="5" w:space="0" w:color="101010"/>
              <w:left w:val="single" w:sz="5" w:space="0" w:color="101010"/>
              <w:bottom w:val="single" w:sz="6" w:space="0" w:color="101010"/>
              <w:right w:val="single" w:sz="6" w:space="0" w:color="101010"/>
            </w:tcBorders>
          </w:tcPr>
          <w:p>
            <w:pPr>
              <w:pStyle w:val="TableParagraph"/>
              <w:spacing w:line="240" w:lineRule="auto" w:before="36"/>
              <w:ind w:left="439" w:right="0"/>
              <w:jc w:val="lef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355" w:hRule="exact"/>
        </w:trPr>
        <w:tc>
          <w:tcPr>
            <w:tcW w:w="781"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6"/>
              <w:ind w:left="98" w:right="0"/>
              <w:jc w:val="left"/>
              <w:rPr>
                <w:rFonts w:ascii="宋体" w:hAnsi="宋体" w:cs="宋体" w:eastAsia="宋体" w:hint="default"/>
                <w:sz w:val="17"/>
                <w:szCs w:val="17"/>
              </w:rPr>
            </w:pPr>
            <w:r>
              <w:rPr>
                <w:rFonts w:ascii="宋体" w:hAnsi="宋体" w:cs="宋体" w:eastAsia="宋体" w:hint="default"/>
                <w:w w:val="105"/>
                <w:sz w:val="17"/>
                <w:szCs w:val="17"/>
              </w:rPr>
              <w:t>王毓敏</w:t>
            </w:r>
            <w:r>
              <w:rPr>
                <w:rFonts w:ascii="宋体" w:hAnsi="宋体" w:cs="宋体" w:eastAsia="宋体" w:hint="default"/>
                <w:sz w:val="17"/>
                <w:szCs w:val="17"/>
              </w:rPr>
            </w:r>
          </w:p>
        </w:tc>
        <w:tc>
          <w:tcPr>
            <w:tcW w:w="126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6"/>
              <w:ind w:left="95" w:right="0"/>
              <w:jc w:val="left"/>
              <w:rPr>
                <w:rFonts w:ascii="宋体" w:hAnsi="宋体" w:cs="宋体" w:eastAsia="宋体" w:hint="default"/>
                <w:sz w:val="17"/>
                <w:szCs w:val="17"/>
              </w:rPr>
            </w:pPr>
            <w:r>
              <w:rPr>
                <w:rFonts w:ascii="宋体" w:hAnsi="宋体" w:cs="宋体" w:eastAsia="宋体" w:hint="default"/>
                <w:w w:val="105"/>
                <w:sz w:val="17"/>
                <w:szCs w:val="17"/>
              </w:rPr>
              <w:t>董事会秘书</w:t>
            </w:r>
            <w:r>
              <w:rPr>
                <w:rFonts w:ascii="宋体" w:hAnsi="宋体" w:cs="宋体" w:eastAsia="宋体" w:hint="default"/>
                <w:sz w:val="17"/>
                <w:szCs w:val="17"/>
              </w:rPr>
            </w:r>
          </w:p>
        </w:tc>
        <w:tc>
          <w:tcPr>
            <w:tcW w:w="39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4" w:right="0"/>
              <w:jc w:val="center"/>
              <w:rPr>
                <w:rFonts w:ascii="宋体" w:hAnsi="宋体" w:cs="宋体" w:eastAsia="宋体" w:hint="default"/>
                <w:sz w:val="17"/>
                <w:szCs w:val="17"/>
              </w:rPr>
            </w:pPr>
            <w:r>
              <w:rPr>
                <w:rFonts w:ascii="宋体" w:hAnsi="宋体" w:cs="宋体" w:eastAsia="宋体" w:hint="default"/>
                <w:w w:val="102"/>
                <w:sz w:val="17"/>
                <w:szCs w:val="17"/>
              </w:rPr>
              <w:t>女</w:t>
            </w:r>
            <w:r>
              <w:rPr>
                <w:rFonts w:ascii="宋体" w:hAnsi="宋体" w:cs="宋体" w:eastAsia="宋体" w:hint="default"/>
                <w:sz w:val="17"/>
                <w:szCs w:val="17"/>
              </w:rPr>
            </w:r>
          </w:p>
        </w:tc>
        <w:tc>
          <w:tcPr>
            <w:tcW w:w="38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left="100" w:right="0"/>
              <w:jc w:val="left"/>
              <w:rPr>
                <w:rFonts w:ascii="宋体" w:hAnsi="宋体" w:cs="宋体" w:eastAsia="宋体" w:hint="default"/>
                <w:sz w:val="17"/>
                <w:szCs w:val="17"/>
              </w:rPr>
            </w:pPr>
            <w:r>
              <w:rPr>
                <w:rFonts w:ascii="宋体"/>
                <w:w w:val="105"/>
                <w:sz w:val="17"/>
              </w:rPr>
              <w:t>44</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2006-12-25</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199" w:lineRule="exact"/>
              <w:ind w:left="98" w:right="0"/>
              <w:jc w:val="left"/>
              <w:rPr>
                <w:rFonts w:ascii="宋体" w:hAnsi="宋体" w:cs="宋体" w:eastAsia="宋体" w:hint="default"/>
                <w:sz w:val="17"/>
                <w:szCs w:val="17"/>
              </w:rPr>
            </w:pPr>
            <w:r>
              <w:rPr>
                <w:rFonts w:ascii="宋体"/>
                <w:w w:val="105"/>
                <w:sz w:val="17"/>
              </w:rPr>
              <w:t>2009-12-24</w:t>
            </w:r>
            <w:r>
              <w:rPr>
                <w:rFonts w:ascii="宋体"/>
                <w:sz w:val="17"/>
              </w:rPr>
            </w:r>
          </w:p>
        </w:tc>
        <w:tc>
          <w:tcPr>
            <w:tcW w:w="684" w:type="dxa"/>
            <w:tcBorders>
              <w:top w:val="single" w:sz="6" w:space="0" w:color="101010"/>
              <w:left w:val="single" w:sz="6" w:space="0" w:color="101010"/>
              <w:bottom w:val="single" w:sz="6" w:space="0" w:color="101010"/>
              <w:right w:val="single" w:sz="6" w:space="0" w:color="101010"/>
            </w:tcBorders>
          </w:tcPr>
          <w:p>
            <w:pPr/>
          </w:p>
        </w:tc>
        <w:tc>
          <w:tcPr>
            <w:tcW w:w="679"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487" w:type="dxa"/>
            <w:tcBorders>
              <w:top w:val="single" w:sz="6" w:space="0" w:color="101010"/>
              <w:left w:val="single" w:sz="6" w:space="0" w:color="101010"/>
              <w:bottom w:val="single" w:sz="6" w:space="0" w:color="101010"/>
              <w:right w:val="single" w:sz="6" w:space="0" w:color="101010"/>
            </w:tcBorders>
          </w:tcPr>
          <w:p>
            <w:pPr/>
          </w:p>
        </w:tc>
        <w:tc>
          <w:tcPr>
            <w:tcW w:w="1069"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12"/>
              <w:ind w:right="4"/>
              <w:jc w:val="center"/>
              <w:rPr>
                <w:rFonts w:ascii="宋体" w:hAnsi="宋体" w:cs="宋体" w:eastAsia="宋体" w:hint="default"/>
                <w:sz w:val="17"/>
                <w:szCs w:val="17"/>
              </w:rPr>
            </w:pPr>
            <w:r>
              <w:rPr>
                <w:rFonts w:ascii="宋体" w:hAnsi="宋体" w:cs="宋体" w:eastAsia="宋体" w:hint="default"/>
                <w:w w:val="105"/>
                <w:sz w:val="17"/>
                <w:szCs w:val="17"/>
              </w:rPr>
              <w:t>注 1</w:t>
            </w:r>
            <w:r>
              <w:rPr>
                <w:rFonts w:ascii="宋体" w:hAnsi="宋体" w:cs="宋体" w:eastAsia="宋体" w:hint="default"/>
                <w:spacing w:val="27"/>
                <w:w w:val="105"/>
                <w:sz w:val="17"/>
                <w:szCs w:val="17"/>
              </w:rPr>
              <w:t> </w:t>
            </w:r>
            <w:r>
              <w:rPr>
                <w:rFonts w:ascii="宋体" w:hAnsi="宋体" w:cs="宋体" w:eastAsia="宋体" w:hint="default"/>
                <w:w w:val="105"/>
                <w:sz w:val="17"/>
                <w:szCs w:val="17"/>
              </w:rPr>
              <w:t>21.6</w:t>
            </w:r>
            <w:r>
              <w:rPr>
                <w:rFonts w:ascii="宋体" w:hAnsi="宋体" w:cs="宋体" w:eastAsia="宋体" w:hint="default"/>
                <w:sz w:val="17"/>
                <w:szCs w:val="17"/>
              </w:rPr>
            </w:r>
          </w:p>
        </w:tc>
        <w:tc>
          <w:tcPr>
            <w:tcW w:w="10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6"/>
              <w:ind w:left="439" w:right="0"/>
              <w:jc w:val="lef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350" w:hRule="exact"/>
        </w:trPr>
        <w:tc>
          <w:tcPr>
            <w:tcW w:w="781"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4"/>
              <w:ind w:left="206" w:right="0"/>
              <w:jc w:val="left"/>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c>
        <w:tc>
          <w:tcPr>
            <w:tcW w:w="126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left="1" w:right="0"/>
              <w:jc w:val="center"/>
              <w:rPr>
                <w:rFonts w:ascii="宋体" w:hAnsi="宋体" w:cs="宋体" w:eastAsia="宋体" w:hint="default"/>
                <w:sz w:val="17"/>
                <w:szCs w:val="17"/>
              </w:rPr>
            </w:pPr>
            <w:r>
              <w:rPr>
                <w:rFonts w:ascii="宋体"/>
                <w:w w:val="102"/>
                <w:sz w:val="17"/>
              </w:rPr>
              <w:t>/</w:t>
            </w:r>
            <w:r>
              <w:rPr>
                <w:rFonts w:ascii="宋体"/>
                <w:sz w:val="17"/>
              </w:rPr>
            </w:r>
          </w:p>
        </w:tc>
        <w:tc>
          <w:tcPr>
            <w:tcW w:w="39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right="1"/>
              <w:jc w:val="center"/>
              <w:rPr>
                <w:rFonts w:ascii="宋体" w:hAnsi="宋体" w:cs="宋体" w:eastAsia="宋体" w:hint="default"/>
                <w:sz w:val="17"/>
                <w:szCs w:val="17"/>
              </w:rPr>
            </w:pPr>
            <w:r>
              <w:rPr>
                <w:rFonts w:ascii="宋体"/>
                <w:w w:val="102"/>
                <w:sz w:val="17"/>
              </w:rPr>
              <w:t>/</w:t>
            </w:r>
            <w:r>
              <w:rPr>
                <w:rFonts w:ascii="宋体"/>
                <w:sz w:val="17"/>
              </w:rPr>
            </w:r>
          </w:p>
        </w:tc>
        <w:tc>
          <w:tcPr>
            <w:tcW w:w="38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left="141" w:right="0"/>
              <w:jc w:val="left"/>
              <w:rPr>
                <w:rFonts w:ascii="宋体" w:hAnsi="宋体" w:cs="宋体" w:eastAsia="宋体" w:hint="default"/>
                <w:sz w:val="17"/>
                <w:szCs w:val="17"/>
              </w:rPr>
            </w:pPr>
            <w:r>
              <w:rPr>
                <w:rFonts w:ascii="宋体"/>
                <w:w w:val="102"/>
                <w:sz w:val="17"/>
              </w:rPr>
              <w:t>/</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left="3" w:right="0"/>
              <w:jc w:val="center"/>
              <w:rPr>
                <w:rFonts w:ascii="宋体" w:hAnsi="宋体" w:cs="宋体" w:eastAsia="宋体" w:hint="default"/>
                <w:sz w:val="17"/>
                <w:szCs w:val="17"/>
              </w:rPr>
            </w:pPr>
            <w:r>
              <w:rPr>
                <w:rFonts w:ascii="宋体"/>
                <w:w w:val="102"/>
                <w:sz w:val="17"/>
              </w:rPr>
              <w:t>/</w:t>
            </w:r>
            <w:r>
              <w:rPr>
                <w:rFonts w:ascii="宋体"/>
                <w:sz w:val="17"/>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right="1"/>
              <w:jc w:val="center"/>
              <w:rPr>
                <w:rFonts w:ascii="宋体" w:hAnsi="宋体" w:cs="宋体" w:eastAsia="宋体" w:hint="default"/>
                <w:sz w:val="17"/>
                <w:szCs w:val="17"/>
              </w:rPr>
            </w:pPr>
            <w:r>
              <w:rPr>
                <w:rFonts w:ascii="宋体"/>
                <w:w w:val="102"/>
                <w:sz w:val="17"/>
              </w:rPr>
              <w:t>/</w:t>
            </w:r>
            <w:r>
              <w:rPr>
                <w:rFonts w:ascii="宋体"/>
                <w:sz w:val="17"/>
              </w:rPr>
            </w:r>
          </w:p>
        </w:tc>
        <w:tc>
          <w:tcPr>
            <w:tcW w:w="6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left="98" w:right="0"/>
              <w:jc w:val="left"/>
              <w:rPr>
                <w:rFonts w:ascii="宋体" w:hAnsi="宋体" w:cs="宋体" w:eastAsia="宋体" w:hint="default"/>
                <w:sz w:val="17"/>
                <w:szCs w:val="17"/>
              </w:rPr>
            </w:pPr>
            <w:r>
              <w:rPr>
                <w:rFonts w:ascii="宋体"/>
                <w:w w:val="102"/>
                <w:sz w:val="17"/>
              </w:rPr>
              <w:t>0</w:t>
            </w:r>
            <w:r>
              <w:rPr>
                <w:rFonts w:ascii="宋体"/>
                <w:sz w:val="17"/>
              </w:rPr>
            </w:r>
          </w:p>
        </w:tc>
        <w:tc>
          <w:tcPr>
            <w:tcW w:w="67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left="95" w:right="0"/>
              <w:jc w:val="left"/>
              <w:rPr>
                <w:rFonts w:ascii="宋体" w:hAnsi="宋体" w:cs="宋体" w:eastAsia="宋体" w:hint="default"/>
                <w:sz w:val="17"/>
                <w:szCs w:val="17"/>
              </w:rPr>
            </w:pPr>
            <w:r>
              <w:rPr>
                <w:rFonts w:ascii="宋体"/>
                <w:w w:val="105"/>
                <w:sz w:val="17"/>
              </w:rPr>
              <w:t>400</w:t>
            </w:r>
            <w:r>
              <w:rPr>
                <w:rFonts w:ascii="宋体"/>
                <w:sz w:val="17"/>
              </w:rPr>
            </w:r>
          </w:p>
        </w:tc>
        <w:tc>
          <w:tcPr>
            <w:tcW w:w="48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left="98" w:right="0"/>
              <w:jc w:val="left"/>
              <w:rPr>
                <w:rFonts w:ascii="宋体" w:hAnsi="宋体" w:cs="宋体" w:eastAsia="宋体" w:hint="default"/>
                <w:sz w:val="17"/>
                <w:szCs w:val="17"/>
              </w:rPr>
            </w:pPr>
            <w:r>
              <w:rPr>
                <w:rFonts w:ascii="宋体"/>
                <w:w w:val="105"/>
                <w:sz w:val="17"/>
              </w:rPr>
              <w:t>400</w:t>
            </w:r>
            <w:r>
              <w:rPr>
                <w:rFonts w:ascii="宋体"/>
                <w:sz w:val="17"/>
              </w:rPr>
            </w:r>
          </w:p>
        </w:tc>
        <w:tc>
          <w:tcPr>
            <w:tcW w:w="48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4"/>
              <w:ind w:right="1"/>
              <w:jc w:val="center"/>
              <w:rPr>
                <w:rFonts w:ascii="宋体" w:hAnsi="宋体" w:cs="宋体" w:eastAsia="宋体" w:hint="default"/>
                <w:sz w:val="17"/>
                <w:szCs w:val="17"/>
              </w:rPr>
            </w:pPr>
            <w:r>
              <w:rPr>
                <w:rFonts w:ascii="宋体"/>
                <w:w w:val="102"/>
                <w:sz w:val="17"/>
              </w:rPr>
              <w:t>/</w:t>
            </w:r>
            <w:r>
              <w:rPr>
                <w:rFonts w:ascii="宋体"/>
                <w:sz w:val="17"/>
              </w:rPr>
            </w:r>
          </w:p>
        </w:tc>
        <w:tc>
          <w:tcPr>
            <w:tcW w:w="1069" w:type="dxa"/>
            <w:tcBorders>
              <w:top w:val="single" w:sz="6" w:space="0" w:color="101010"/>
              <w:left w:val="single" w:sz="6" w:space="0" w:color="101010"/>
              <w:bottom w:val="single" w:sz="6" w:space="0" w:color="101010"/>
              <w:right w:val="single" w:sz="5" w:space="0" w:color="101010"/>
            </w:tcBorders>
          </w:tcPr>
          <w:p>
            <w:pPr/>
          </w:p>
        </w:tc>
        <w:tc>
          <w:tcPr>
            <w:tcW w:w="1072"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34"/>
              <w:ind w:left="484" w:right="0"/>
              <w:jc w:val="left"/>
              <w:rPr>
                <w:rFonts w:ascii="宋体" w:hAnsi="宋体" w:cs="宋体" w:eastAsia="宋体" w:hint="default"/>
                <w:sz w:val="17"/>
                <w:szCs w:val="17"/>
              </w:rPr>
            </w:pPr>
            <w:r>
              <w:rPr>
                <w:rFonts w:ascii="宋体"/>
                <w:w w:val="102"/>
                <w:sz w:val="17"/>
              </w:rPr>
              <w:t>/</w:t>
            </w:r>
            <w:r>
              <w:rPr>
                <w:rFonts w:ascii="宋体"/>
                <w:sz w:val="17"/>
              </w:rPr>
            </w:r>
          </w:p>
        </w:tc>
      </w:tr>
    </w:tbl>
    <w:p>
      <w:pPr>
        <w:tabs>
          <w:tab w:pos="2418" w:val="left" w:leader="none"/>
        </w:tabs>
        <w:spacing w:before="27"/>
        <w:ind w:left="884" w:right="0" w:firstLine="0"/>
        <w:jc w:val="left"/>
        <w:rPr>
          <w:rFonts w:ascii="宋体" w:hAnsi="宋体" w:cs="宋体" w:eastAsia="宋体" w:hint="default"/>
          <w:sz w:val="17"/>
          <w:szCs w:val="17"/>
        </w:rPr>
      </w:pPr>
      <w:r>
        <w:rPr>
          <w:rFonts w:ascii="宋体" w:hAnsi="宋体" w:cs="宋体" w:eastAsia="宋体" w:hint="default"/>
          <w:w w:val="105"/>
          <w:sz w:val="17"/>
          <w:szCs w:val="17"/>
        </w:rPr>
        <w:t>注</w:t>
      </w:r>
      <w:r>
        <w:rPr>
          <w:rFonts w:ascii="宋体" w:hAnsi="宋体" w:cs="宋体" w:eastAsia="宋体" w:hint="default"/>
          <w:spacing w:val="-65"/>
          <w:w w:val="105"/>
          <w:sz w:val="17"/>
          <w:szCs w:val="17"/>
        </w:rPr>
        <w:t> </w:t>
      </w:r>
      <w:r>
        <w:rPr>
          <w:rFonts w:ascii="宋体" w:hAnsi="宋体" w:cs="宋体" w:eastAsia="宋体" w:hint="default"/>
          <w:w w:val="105"/>
          <w:sz w:val="17"/>
          <w:szCs w:val="17"/>
        </w:rPr>
        <w:t>1:税前报酬</w:t>
        <w:tab/>
        <w:t>注</w:t>
      </w:r>
      <w:r>
        <w:rPr>
          <w:rFonts w:ascii="宋体" w:hAnsi="宋体" w:cs="宋体" w:eastAsia="宋体" w:hint="default"/>
          <w:spacing w:val="-69"/>
          <w:w w:val="105"/>
          <w:sz w:val="17"/>
          <w:szCs w:val="17"/>
        </w:rPr>
        <w:t> </w:t>
      </w:r>
      <w:r>
        <w:rPr>
          <w:rFonts w:ascii="宋体" w:hAnsi="宋体" w:cs="宋体" w:eastAsia="宋体" w:hint="default"/>
          <w:w w:val="105"/>
          <w:sz w:val="17"/>
          <w:szCs w:val="17"/>
        </w:rPr>
        <w:t>2:税后报酬</w:t>
      </w:r>
      <w:r>
        <w:rPr>
          <w:rFonts w:ascii="宋体" w:hAnsi="宋体" w:cs="宋体" w:eastAsia="宋体" w:hint="default"/>
          <w:sz w:val="17"/>
          <w:szCs w:val="17"/>
        </w:rPr>
      </w:r>
    </w:p>
    <w:p>
      <w:pPr>
        <w:spacing w:line="240" w:lineRule="auto" w:before="5"/>
        <w:rPr>
          <w:rFonts w:ascii="宋体" w:hAnsi="宋体" w:cs="宋体" w:eastAsia="宋体" w:hint="default"/>
          <w:sz w:val="12"/>
          <w:szCs w:val="12"/>
        </w:rPr>
      </w:pPr>
    </w:p>
    <w:p>
      <w:pPr>
        <w:pStyle w:val="BodyText"/>
        <w:spacing w:line="240" w:lineRule="auto"/>
        <w:ind w:left="911" w:right="0"/>
        <w:jc w:val="left"/>
      </w:pPr>
      <w:r>
        <w:rPr/>
        <w:t>董事、监事、高级管理人员最近 5</w:t>
      </w:r>
      <w:r>
        <w:rPr>
          <w:spacing w:val="-2"/>
        </w:rPr>
        <w:t> </w:t>
      </w:r>
      <w:r>
        <w:rPr/>
        <w:t>年的主要工作经历：</w:t>
      </w:r>
    </w:p>
    <w:p>
      <w:pPr>
        <w:spacing w:line="240" w:lineRule="auto" w:before="1"/>
        <w:rPr>
          <w:rFonts w:ascii="宋体" w:hAnsi="宋体" w:cs="宋体" w:eastAsia="宋体" w:hint="default"/>
          <w:sz w:val="14"/>
          <w:szCs w:val="14"/>
        </w:rPr>
      </w:pPr>
    </w:p>
    <w:p>
      <w:pPr>
        <w:pStyle w:val="BodyText"/>
        <w:spacing w:line="240" w:lineRule="auto"/>
        <w:ind w:left="911" w:right="0"/>
        <w:jc w:val="left"/>
      </w:pPr>
      <w:r>
        <w:rPr/>
        <w:t>(1) 方向明,2001 年 11</w:t>
      </w:r>
      <w:r>
        <w:rPr>
          <w:spacing w:val="8"/>
        </w:rPr>
        <w:t> </w:t>
      </w:r>
      <w:r>
        <w:rPr/>
        <w:t>月至今，中国航天科工集团公司党组成员、副总经理，本公司董事长。</w:t>
      </w:r>
    </w:p>
    <w:p>
      <w:pPr>
        <w:spacing w:line="240" w:lineRule="auto" w:before="1"/>
        <w:rPr>
          <w:rFonts w:ascii="宋体" w:hAnsi="宋体" w:cs="宋体" w:eastAsia="宋体" w:hint="default"/>
          <w:sz w:val="14"/>
          <w:szCs w:val="14"/>
        </w:rPr>
      </w:pPr>
    </w:p>
    <w:p>
      <w:pPr>
        <w:pStyle w:val="BodyText"/>
        <w:spacing w:line="362" w:lineRule="auto"/>
        <w:ind w:left="503" w:right="0" w:firstLine="408"/>
        <w:jc w:val="left"/>
      </w:pPr>
      <w:r>
        <w:rPr/>
        <w:t>(2) </w:t>
      </w:r>
      <w:r>
        <w:rPr>
          <w:spacing w:val="-3"/>
        </w:rPr>
        <w:t>王德臣,曾任中国兵器装备集团公司党组书记、总经理，现任南方工业资产管理有限公司董事</w:t>
      </w:r>
      <w:r>
        <w:rPr>
          <w:w w:val="102"/>
        </w:rPr>
        <w:t> </w:t>
      </w:r>
      <w:r>
        <w:rPr>
          <w:w w:val="105"/>
        </w:rPr>
        <w:t>长，本公司独立董事。</w:t>
      </w:r>
      <w:r>
        <w:rPr/>
      </w:r>
    </w:p>
    <w:p>
      <w:pPr>
        <w:pStyle w:val="BodyText"/>
        <w:spacing w:line="240" w:lineRule="auto" w:before="82"/>
        <w:ind w:left="911" w:right="0"/>
        <w:jc w:val="left"/>
      </w:pPr>
      <w:r>
        <w:rPr/>
        <w:t>(3) 吴澄,清华大学自动化系教授、工程院院士，曾任国家 863 计划 CIMS</w:t>
      </w:r>
      <w:r>
        <w:rPr>
          <w:spacing w:val="-39"/>
        </w:rPr>
        <w:t> </w:t>
      </w:r>
      <w:r>
        <w:rPr/>
        <w:t>主题专家组组长；国家</w:t>
      </w:r>
    </w:p>
    <w:p>
      <w:pPr>
        <w:pStyle w:val="BodyText"/>
        <w:spacing w:line="364" w:lineRule="auto" w:before="136"/>
        <w:ind w:left="503" w:right="0"/>
        <w:jc w:val="left"/>
      </w:pPr>
      <w:r>
        <w:rPr/>
        <w:t>863</w:t>
      </w:r>
      <w:r>
        <w:rPr>
          <w:spacing w:val="-13"/>
        </w:rPr>
        <w:t> </w:t>
      </w:r>
      <w:r>
        <w:rPr/>
        <w:t>计划自动化领域首席科学家。现任国家科技奖励评审委员会委员；国家</w:t>
      </w:r>
      <w:r>
        <w:rPr>
          <w:spacing w:val="-16"/>
        </w:rPr>
        <w:t> </w:t>
      </w:r>
      <w:r>
        <w:rPr/>
        <w:t>973</w:t>
      </w:r>
      <w:r>
        <w:rPr>
          <w:spacing w:val="-13"/>
        </w:rPr>
        <w:t> </w:t>
      </w:r>
      <w:r>
        <w:rPr/>
        <w:t>计划项目“生产制造</w:t>
      </w:r>
      <w:r>
        <w:rPr>
          <w:spacing w:val="-41"/>
        </w:rPr>
        <w:t> </w:t>
      </w:r>
      <w:r>
        <w:rPr>
          <w:spacing w:val="-41"/>
        </w:rPr>
      </w:r>
      <w:r>
        <w:rPr>
          <w:spacing w:val="-2"/>
        </w:rPr>
        <w:t>过程智能控制和优化”项目首席科学家；教育部自动化专业教学指导委员会主任，本公司独立董事。</w:t>
      </w:r>
    </w:p>
    <w:p>
      <w:pPr>
        <w:pStyle w:val="BodyText"/>
        <w:spacing w:line="240" w:lineRule="auto" w:before="80"/>
        <w:ind w:left="911" w:right="0"/>
        <w:jc w:val="left"/>
      </w:pPr>
      <w:r>
        <w:rPr/>
        <w:t>(4) </w:t>
      </w:r>
      <w:r>
        <w:rPr>
          <w:spacing w:val="47"/>
        </w:rPr>
        <w:t> </w:t>
      </w:r>
      <w:r>
        <w:rPr/>
        <w:t>秦荣生,现任北京国家会计学院党委书记、教授、博士生导师，本公司独立董事。</w:t>
      </w:r>
    </w:p>
    <w:p>
      <w:pPr>
        <w:spacing w:line="240" w:lineRule="auto" w:before="1"/>
        <w:rPr>
          <w:rFonts w:ascii="宋体" w:hAnsi="宋体" w:cs="宋体" w:eastAsia="宋体" w:hint="default"/>
          <w:sz w:val="14"/>
          <w:szCs w:val="14"/>
        </w:rPr>
      </w:pPr>
    </w:p>
    <w:p>
      <w:pPr>
        <w:pStyle w:val="BodyText"/>
        <w:spacing w:line="240" w:lineRule="auto"/>
        <w:ind w:left="911" w:right="0"/>
        <w:jc w:val="left"/>
      </w:pPr>
      <w:r>
        <w:rPr/>
        <w:t>(5) </w:t>
      </w:r>
      <w:r>
        <w:rPr>
          <w:spacing w:val="87"/>
        </w:rPr>
        <w:t> </w:t>
      </w:r>
      <w:r>
        <w:rPr>
          <w:spacing w:val="-3"/>
        </w:rPr>
        <w:t>刘振南,曾任航天部发展计划部部长、正司局级巡视员、中国航天科工集团公司第二研究院副</w:t>
      </w:r>
    </w:p>
    <w:p>
      <w:pPr>
        <w:spacing w:after="0" w:line="240" w:lineRule="auto"/>
        <w:jc w:val="left"/>
        <w:sectPr>
          <w:pgSz w:w="11900" w:h="16840"/>
          <w:pgMar w:header="1443" w:footer="1407" w:top="1660" w:bottom="1600" w:left="980" w:right="860"/>
        </w:sectPr>
      </w:pPr>
    </w:p>
    <w:p>
      <w:pPr>
        <w:spacing w:line="240" w:lineRule="auto" w:before="3"/>
        <w:rPr>
          <w:rFonts w:ascii="宋体" w:hAnsi="宋体" w:cs="宋体" w:eastAsia="宋体" w:hint="default"/>
          <w:sz w:val="28"/>
          <w:szCs w:val="28"/>
        </w:rPr>
      </w:pPr>
    </w:p>
    <w:p>
      <w:pPr>
        <w:pStyle w:val="BodyText"/>
        <w:spacing w:line="240" w:lineRule="auto" w:before="43"/>
        <w:ind w:right="14"/>
        <w:jc w:val="left"/>
      </w:pPr>
      <w:r>
        <w:rPr>
          <w:w w:val="105"/>
        </w:rPr>
        <w:t>院长、党组成员、北京航天长峰股份有限公司董事长，现任本公司董事兼总经理。</w:t>
      </w:r>
      <w:r>
        <w:rPr/>
      </w:r>
    </w:p>
    <w:p>
      <w:pPr>
        <w:spacing w:line="240" w:lineRule="auto" w:before="1"/>
        <w:rPr>
          <w:rFonts w:ascii="宋体" w:hAnsi="宋体" w:cs="宋体" w:eastAsia="宋体" w:hint="default"/>
          <w:sz w:val="14"/>
          <w:szCs w:val="14"/>
        </w:rPr>
      </w:pPr>
    </w:p>
    <w:p>
      <w:pPr>
        <w:pStyle w:val="BodyText"/>
        <w:spacing w:line="362" w:lineRule="auto"/>
        <w:ind w:right="135" w:firstLine="408"/>
        <w:jc w:val="both"/>
      </w:pPr>
      <w:r>
        <w:rPr/>
        <w:t>(6) 杨保华,曾任航天部第五研究院 502</w:t>
      </w:r>
      <w:r>
        <w:rPr>
          <w:spacing w:val="30"/>
        </w:rPr>
        <w:t> </w:t>
      </w:r>
      <w:r>
        <w:rPr>
          <w:spacing w:val="-4"/>
        </w:rPr>
        <w:t>所副所长、中国航天科技集团公司第五研究院副院长，现</w:t>
      </w:r>
      <w:r>
        <w:rPr>
          <w:w w:val="102"/>
        </w:rPr>
        <w:t> </w:t>
      </w:r>
      <w:r>
        <w:rPr>
          <w:w w:val="105"/>
        </w:rPr>
        <w:t>任中国航天科技集团公司第五研究院院长，本公司董事。</w:t>
      </w:r>
      <w:r>
        <w:rPr/>
      </w:r>
    </w:p>
    <w:p>
      <w:pPr>
        <w:pStyle w:val="BodyText"/>
        <w:spacing w:line="364" w:lineRule="auto" w:before="82"/>
        <w:ind w:right="140" w:firstLine="408"/>
        <w:jc w:val="both"/>
      </w:pPr>
      <w:r>
        <w:rPr/>
        <w:t>(7)</w:t>
      </w:r>
      <w:r>
        <w:rPr>
          <w:spacing w:val="99"/>
        </w:rPr>
        <w:t> </w:t>
      </w:r>
      <w:r>
        <w:rPr>
          <w:spacing w:val="-3"/>
        </w:rPr>
        <w:t>王海波,曾任航天部第五研究院处长、中国航天科技集团公司处处长、副部长，现任中国长城</w:t>
      </w:r>
      <w:r>
        <w:rPr>
          <w:w w:val="102"/>
        </w:rPr>
        <w:t> </w:t>
      </w:r>
      <w:r>
        <w:rPr>
          <w:w w:val="105"/>
        </w:rPr>
        <w:t>工业总公司总裁，本公司董事。</w:t>
      </w:r>
      <w:r>
        <w:rPr/>
      </w:r>
    </w:p>
    <w:p>
      <w:pPr>
        <w:pStyle w:val="BodyText"/>
        <w:spacing w:line="364" w:lineRule="auto" w:before="80"/>
        <w:ind w:right="135" w:firstLine="408"/>
        <w:jc w:val="both"/>
      </w:pPr>
      <w:r>
        <w:rPr/>
        <w:t>(8)</w:t>
      </w:r>
      <w:r>
        <w:rPr>
          <w:spacing w:val="2"/>
        </w:rPr>
        <w:t> </w:t>
      </w:r>
      <w:r>
        <w:rPr>
          <w:spacing w:val="-3"/>
        </w:rPr>
        <w:t>韩树旺,曾任航天工业总公司第一研究院政治部副主任、院办主任、中国航天科技集团公司第</w:t>
      </w:r>
      <w:r>
        <w:rPr>
          <w:w w:val="102"/>
        </w:rPr>
        <w:t> </w:t>
      </w:r>
      <w:r>
        <w:rPr>
          <w:w w:val="105"/>
        </w:rPr>
        <w:t>一研究院开发部部长、院民品总公司总经理，现任中国运载火箭研究院副院长，本公司董事。</w:t>
      </w:r>
      <w:r>
        <w:rPr/>
      </w:r>
    </w:p>
    <w:p>
      <w:pPr>
        <w:pStyle w:val="BodyText"/>
        <w:spacing w:line="364" w:lineRule="auto" w:before="80"/>
        <w:ind w:right="135" w:firstLine="408"/>
        <w:jc w:val="both"/>
      </w:pPr>
      <w:r>
        <w:rPr/>
        <w:t>(9) </w:t>
      </w:r>
      <w:r>
        <w:rPr>
          <w:spacing w:val="-3"/>
        </w:rPr>
        <w:t>王云林,曾任中国航天科工集团公司财务部副部长、中国航天科工集团公司二事业部财务部部</w:t>
      </w:r>
      <w:r>
        <w:rPr>
          <w:w w:val="102"/>
        </w:rPr>
        <w:t> </w:t>
      </w:r>
      <w:r>
        <w:rPr>
          <w:spacing w:val="-2"/>
        </w:rPr>
        <w:t>长、久联证券经纪有限责任公司董事长、航天科工财务有限责任公司董事长，现任中国航天科工集团</w:t>
      </w:r>
      <w:r>
        <w:rPr>
          <w:spacing w:val="59"/>
        </w:rPr>
        <w:t> </w:t>
      </w:r>
      <w:r>
        <w:rPr>
          <w:spacing w:val="59"/>
        </w:rPr>
      </w:r>
      <w:r>
        <w:rPr>
          <w:w w:val="105"/>
        </w:rPr>
        <w:t>公司财务部部长、航天证券经纪有限责任公司董事长，本公司董事。</w:t>
      </w:r>
      <w:r>
        <w:rPr/>
      </w:r>
    </w:p>
    <w:p>
      <w:pPr>
        <w:pStyle w:val="BodyText"/>
        <w:spacing w:line="364" w:lineRule="auto" w:before="80"/>
        <w:ind w:right="135" w:firstLine="407"/>
        <w:jc w:val="both"/>
      </w:pPr>
      <w:r>
        <w:rPr/>
        <w:t>(10)</w:t>
      </w:r>
      <w:r>
        <w:rPr>
          <w:spacing w:val="29"/>
        </w:rPr>
        <w:t> </w:t>
      </w:r>
      <w:r>
        <w:rPr/>
        <w:t>阚力强,曾任中国航天科工集团公司第一研究院党委书记、副院长，现任中国航天科工集团</w:t>
      </w:r>
      <w:r>
        <w:rPr>
          <w:w w:val="102"/>
        </w:rPr>
        <w:t> </w:t>
      </w:r>
      <w:r>
        <w:rPr>
          <w:w w:val="105"/>
        </w:rPr>
        <w:t>公司党群工作部部长、华迪计算机有限公司董事。本公司监事会主席。</w:t>
      </w:r>
      <w:r>
        <w:rPr/>
      </w:r>
    </w:p>
    <w:p>
      <w:pPr>
        <w:pStyle w:val="BodyText"/>
        <w:spacing w:line="364" w:lineRule="auto" w:before="80"/>
        <w:ind w:right="135" w:firstLine="408"/>
        <w:jc w:val="both"/>
      </w:pPr>
      <w:r>
        <w:rPr/>
        <w:t>(11)</w:t>
      </w:r>
      <w:r>
        <w:rPr>
          <w:spacing w:val="25"/>
        </w:rPr>
        <w:t> </w:t>
      </w:r>
      <w:r>
        <w:rPr/>
        <w:t>朱光,曾任中国航天科工集团公司第三研究院民品与公司发展部投资管理处副处长，中国航</w:t>
      </w:r>
      <w:r>
        <w:rPr>
          <w:w w:val="102"/>
        </w:rPr>
        <w:t> </w:t>
      </w:r>
      <w:r>
        <w:rPr>
          <w:spacing w:val="-2"/>
        </w:rPr>
        <w:t>天科工海鹰集团公司投资管理部副部长，现任中国航天科工集团公司第三研究院综合管理部财务处处</w:t>
      </w:r>
      <w:r>
        <w:rPr>
          <w:spacing w:val="60"/>
        </w:rPr>
        <w:t> </w:t>
      </w:r>
      <w:r>
        <w:rPr>
          <w:spacing w:val="60"/>
        </w:rPr>
      </w:r>
      <w:r>
        <w:rPr>
          <w:w w:val="105"/>
        </w:rPr>
        <w:t>长，本公司监事。</w:t>
      </w:r>
      <w:r>
        <w:rPr/>
      </w:r>
    </w:p>
    <w:p>
      <w:pPr>
        <w:pStyle w:val="BodyText"/>
        <w:spacing w:line="362" w:lineRule="auto" w:before="80"/>
        <w:ind w:right="135" w:firstLine="407"/>
        <w:jc w:val="both"/>
      </w:pPr>
      <w:r>
        <w:rPr/>
        <w:t>(12)</w:t>
      </w:r>
      <w:r>
        <w:rPr>
          <w:spacing w:val="29"/>
        </w:rPr>
        <w:t> </w:t>
      </w:r>
      <w:r>
        <w:rPr/>
        <w:t>王增梅,曾任北京航天斯大电子有限公司副总经理、总经理，现任本公司办公室主任，本公</w:t>
      </w:r>
      <w:r>
        <w:rPr>
          <w:w w:val="102"/>
        </w:rPr>
        <w:t> </w:t>
      </w:r>
      <w:r>
        <w:rPr>
          <w:w w:val="105"/>
        </w:rPr>
        <w:t>司监事。</w:t>
      </w:r>
      <w:r>
        <w:rPr/>
      </w:r>
    </w:p>
    <w:p>
      <w:pPr>
        <w:pStyle w:val="BodyText"/>
        <w:spacing w:line="367" w:lineRule="auto" w:before="82"/>
        <w:ind w:right="135" w:firstLine="408"/>
        <w:jc w:val="both"/>
      </w:pPr>
      <w:r>
        <w:rPr/>
        <w:t>(13)</w:t>
      </w:r>
      <w:r>
        <w:rPr>
          <w:spacing w:val="28"/>
        </w:rPr>
        <w:t> </w:t>
      </w:r>
      <w:r>
        <w:rPr/>
        <w:t>龚保国,曾任航天信息股份有限公司综合计划部部长、总经理助理、运营总监，现任本公司</w:t>
      </w:r>
      <w:r>
        <w:rPr>
          <w:w w:val="102"/>
        </w:rPr>
        <w:t> </w:t>
      </w:r>
      <w:r>
        <w:rPr>
          <w:w w:val="105"/>
        </w:rPr>
        <w:t>副总经理、服务单位管理事业部总经理。</w:t>
      </w:r>
      <w:r>
        <w:rPr/>
      </w:r>
    </w:p>
    <w:p>
      <w:pPr>
        <w:pStyle w:val="BodyText"/>
        <w:spacing w:line="364" w:lineRule="auto" w:before="76"/>
        <w:ind w:right="135" w:firstLine="407"/>
        <w:jc w:val="both"/>
      </w:pPr>
      <w:r>
        <w:rPr/>
        <w:t>(14)</w:t>
      </w:r>
      <w:r>
        <w:rPr>
          <w:spacing w:val="29"/>
        </w:rPr>
        <w:t> </w:t>
      </w:r>
      <w:r>
        <w:rPr/>
        <w:t>陈江宁,曾任航天信息股份有限公司副总工程师、系统总师，现任本公司副总经理、防伪税</w:t>
      </w:r>
      <w:r>
        <w:rPr>
          <w:w w:val="102"/>
        </w:rPr>
        <w:t> </w:t>
      </w:r>
      <w:r>
        <w:rPr>
          <w:w w:val="105"/>
        </w:rPr>
        <w:t>控事业部总经理。</w:t>
      </w:r>
      <w:r>
        <w:rPr/>
      </w:r>
    </w:p>
    <w:p>
      <w:pPr>
        <w:pStyle w:val="BodyText"/>
        <w:spacing w:line="240" w:lineRule="auto" w:before="80"/>
        <w:ind w:left="551" w:right="14"/>
        <w:jc w:val="left"/>
      </w:pPr>
      <w:r>
        <w:rPr/>
        <w:t>(15) </w:t>
      </w:r>
      <w:r>
        <w:rPr>
          <w:spacing w:val="56"/>
        </w:rPr>
        <w:t> </w:t>
      </w:r>
      <w:r>
        <w:rPr/>
        <w:t>潘秋佳,曾任航天信息股份有限公司财务部经理、副总会计师，现任本公司财务总监。</w:t>
      </w:r>
    </w:p>
    <w:p>
      <w:pPr>
        <w:spacing w:line="240" w:lineRule="auto" w:before="1"/>
        <w:rPr>
          <w:rFonts w:ascii="宋体" w:hAnsi="宋体" w:cs="宋体" w:eastAsia="宋体" w:hint="default"/>
          <w:sz w:val="14"/>
          <w:szCs w:val="14"/>
        </w:rPr>
      </w:pPr>
    </w:p>
    <w:p>
      <w:pPr>
        <w:pStyle w:val="BodyText"/>
        <w:spacing w:line="362" w:lineRule="auto"/>
        <w:ind w:right="135" w:firstLine="408"/>
        <w:jc w:val="both"/>
      </w:pPr>
      <w:r>
        <w:rPr/>
        <w:t>(16)</w:t>
      </w:r>
      <w:r>
        <w:rPr>
          <w:spacing w:val="30"/>
        </w:rPr>
        <w:t> </w:t>
      </w:r>
      <w:r>
        <w:rPr/>
        <w:t>王毓敏,曾任航天信息股份有限公司金穗分公司副总经理，航天信息股份有限公司技术支持</w:t>
      </w:r>
      <w:r>
        <w:rPr>
          <w:w w:val="102"/>
        </w:rPr>
        <w:t> </w:t>
      </w:r>
      <w:r>
        <w:rPr>
          <w:w w:val="105"/>
        </w:rPr>
        <w:t>总监、技术服务中心主任、董事会办公室主任，现任本公司董事会秘书。</w:t>
      </w:r>
      <w:r>
        <w:rPr/>
      </w:r>
    </w:p>
    <w:p>
      <w:pPr>
        <w:pStyle w:val="BodyText"/>
        <w:spacing w:line="240" w:lineRule="auto" w:before="150"/>
        <w:ind w:left="246" w:right="14"/>
        <w:jc w:val="left"/>
      </w:pPr>
      <w:r>
        <w:rPr>
          <w:w w:val="105"/>
        </w:rPr>
        <w:t>(二)在股东单位任职情况</w:t>
      </w:r>
      <w:r>
        <w:rPr/>
      </w:r>
    </w:p>
    <w:p>
      <w:pPr>
        <w:spacing w:line="240" w:lineRule="auto" w:before="9"/>
        <w:rPr>
          <w:rFonts w:ascii="宋体" w:hAnsi="宋体" w:cs="宋体" w:eastAsia="宋体" w:hint="default"/>
          <w:sz w:val="12"/>
          <w:szCs w:val="12"/>
        </w:rPr>
      </w:pPr>
    </w:p>
    <w:tbl>
      <w:tblPr>
        <w:tblW w:w="0" w:type="auto"/>
        <w:jc w:val="left"/>
        <w:tblInd w:w="887" w:type="dxa"/>
        <w:tblLayout w:type="fixed"/>
        <w:tblCellMar>
          <w:top w:w="0" w:type="dxa"/>
          <w:left w:w="0" w:type="dxa"/>
          <w:bottom w:w="0" w:type="dxa"/>
          <w:right w:w="0" w:type="dxa"/>
        </w:tblCellMar>
        <w:tblLook w:val="01E0"/>
      </w:tblPr>
      <w:tblGrid>
        <w:gridCol w:w="949"/>
        <w:gridCol w:w="3403"/>
        <w:gridCol w:w="2011"/>
        <w:gridCol w:w="1130"/>
      </w:tblGrid>
      <w:tr>
        <w:trPr>
          <w:trHeight w:val="468" w:hRule="exact"/>
        </w:trPr>
        <w:tc>
          <w:tcPr>
            <w:tcW w:w="949"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94"/>
              <w:ind w:right="290"/>
              <w:jc w:val="right"/>
              <w:rPr>
                <w:rFonts w:ascii="宋体" w:hAnsi="宋体" w:cs="宋体" w:eastAsia="宋体" w:hint="default"/>
                <w:sz w:val="17"/>
                <w:szCs w:val="17"/>
              </w:rPr>
            </w:pPr>
            <w:r>
              <w:rPr>
                <w:rFonts w:ascii="宋体" w:hAnsi="宋体" w:cs="宋体" w:eastAsia="宋体" w:hint="default"/>
                <w:sz w:val="17"/>
                <w:szCs w:val="17"/>
              </w:rPr>
              <w:t>姓名</w:t>
            </w:r>
          </w:p>
        </w:tc>
        <w:tc>
          <w:tcPr>
            <w:tcW w:w="340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right="2"/>
              <w:jc w:val="center"/>
              <w:rPr>
                <w:rFonts w:ascii="宋体" w:hAnsi="宋体" w:cs="宋体" w:eastAsia="宋体" w:hint="default"/>
                <w:sz w:val="17"/>
                <w:szCs w:val="17"/>
              </w:rPr>
            </w:pPr>
            <w:r>
              <w:rPr>
                <w:rFonts w:ascii="宋体" w:hAnsi="宋体" w:cs="宋体" w:eastAsia="宋体" w:hint="default"/>
                <w:w w:val="105"/>
                <w:sz w:val="17"/>
                <w:szCs w:val="17"/>
              </w:rPr>
              <w:t>股东单位名称</w:t>
            </w:r>
            <w:r>
              <w:rPr>
                <w:rFonts w:ascii="宋体" w:hAnsi="宋体" w:cs="宋体" w:eastAsia="宋体" w:hint="default"/>
                <w:sz w:val="17"/>
                <w:szCs w:val="17"/>
              </w:rPr>
            </w:r>
          </w:p>
        </w:tc>
        <w:tc>
          <w:tcPr>
            <w:tcW w:w="201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left="556" w:right="0"/>
              <w:jc w:val="left"/>
              <w:rPr>
                <w:rFonts w:ascii="宋体" w:hAnsi="宋体" w:cs="宋体" w:eastAsia="宋体" w:hint="default"/>
                <w:sz w:val="17"/>
                <w:szCs w:val="17"/>
              </w:rPr>
            </w:pPr>
            <w:r>
              <w:rPr>
                <w:rFonts w:ascii="宋体" w:hAnsi="宋体" w:cs="宋体" w:eastAsia="宋体" w:hint="default"/>
                <w:w w:val="105"/>
                <w:sz w:val="17"/>
                <w:szCs w:val="17"/>
              </w:rPr>
              <w:t>担任的职务</w:t>
            </w:r>
            <w:r>
              <w:rPr>
                <w:rFonts w:ascii="宋体" w:hAnsi="宋体" w:cs="宋体" w:eastAsia="宋体" w:hint="default"/>
                <w:sz w:val="17"/>
                <w:szCs w:val="17"/>
              </w:rPr>
            </w:r>
          </w:p>
        </w:tc>
        <w:tc>
          <w:tcPr>
            <w:tcW w:w="1130"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是否领取报</w:t>
            </w:r>
            <w:r>
              <w:rPr>
                <w:rFonts w:ascii="宋体" w:hAnsi="宋体" w:cs="宋体" w:eastAsia="宋体" w:hint="default"/>
                <w:sz w:val="17"/>
                <w:szCs w:val="17"/>
              </w:rPr>
            </w:r>
          </w:p>
          <w:p>
            <w:pPr>
              <w:pStyle w:val="TableParagraph"/>
              <w:spacing w:line="240" w:lineRule="auto" w:before="3"/>
              <w:ind w:right="5"/>
              <w:jc w:val="center"/>
              <w:rPr>
                <w:rFonts w:ascii="宋体" w:hAnsi="宋体" w:cs="宋体" w:eastAsia="宋体" w:hint="default"/>
                <w:sz w:val="17"/>
                <w:szCs w:val="17"/>
              </w:rPr>
            </w:pPr>
            <w:r>
              <w:rPr>
                <w:rFonts w:ascii="宋体" w:hAnsi="宋体" w:cs="宋体" w:eastAsia="宋体" w:hint="default"/>
                <w:w w:val="105"/>
                <w:sz w:val="17"/>
                <w:szCs w:val="17"/>
              </w:rPr>
              <w:t>酬津贴</w:t>
            </w:r>
            <w:r>
              <w:rPr>
                <w:rFonts w:ascii="宋体" w:hAnsi="宋体" w:cs="宋体" w:eastAsia="宋体" w:hint="default"/>
                <w:sz w:val="17"/>
                <w:szCs w:val="17"/>
              </w:rPr>
            </w:r>
          </w:p>
        </w:tc>
      </w:tr>
      <w:tr>
        <w:trPr>
          <w:trHeight w:val="242" w:hRule="exact"/>
        </w:trPr>
        <w:tc>
          <w:tcPr>
            <w:tcW w:w="949" w:type="dxa"/>
            <w:tcBorders>
              <w:top w:val="single" w:sz="6" w:space="0" w:color="101010"/>
              <w:left w:val="single" w:sz="5" w:space="0" w:color="101010"/>
              <w:bottom w:val="single" w:sz="6" w:space="0" w:color="101010"/>
              <w:right w:val="single" w:sz="6" w:space="0" w:color="101010"/>
            </w:tcBorders>
          </w:tcPr>
          <w:p>
            <w:pPr>
              <w:pStyle w:val="TableParagraph"/>
              <w:spacing w:line="201" w:lineRule="exact"/>
              <w:ind w:right="310"/>
              <w:jc w:val="right"/>
              <w:rPr>
                <w:rFonts w:ascii="宋体" w:hAnsi="宋体" w:cs="宋体" w:eastAsia="宋体" w:hint="default"/>
                <w:sz w:val="17"/>
                <w:szCs w:val="17"/>
              </w:rPr>
            </w:pPr>
            <w:r>
              <w:rPr>
                <w:rFonts w:ascii="宋体" w:hAnsi="宋体" w:cs="宋体" w:eastAsia="宋体" w:hint="default"/>
                <w:sz w:val="17"/>
                <w:szCs w:val="17"/>
              </w:rPr>
              <w:t>方向明</w:t>
            </w:r>
          </w:p>
        </w:tc>
        <w:tc>
          <w:tcPr>
            <w:tcW w:w="340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中国航天科工集团公司</w:t>
            </w:r>
            <w:r>
              <w:rPr>
                <w:rFonts w:ascii="宋体" w:hAnsi="宋体" w:cs="宋体" w:eastAsia="宋体" w:hint="default"/>
                <w:sz w:val="17"/>
                <w:szCs w:val="17"/>
              </w:rPr>
            </w:r>
          </w:p>
        </w:tc>
        <w:tc>
          <w:tcPr>
            <w:tcW w:w="2011"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党组成员、副总经理</w:t>
            </w:r>
            <w:r>
              <w:rPr>
                <w:rFonts w:ascii="宋体" w:hAnsi="宋体" w:cs="宋体" w:eastAsia="宋体" w:hint="default"/>
                <w:sz w:val="17"/>
                <w:szCs w:val="17"/>
              </w:rPr>
            </w:r>
          </w:p>
        </w:tc>
        <w:tc>
          <w:tcPr>
            <w:tcW w:w="1130"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0" w:hRule="exact"/>
        </w:trPr>
        <w:tc>
          <w:tcPr>
            <w:tcW w:w="949" w:type="dxa"/>
            <w:tcBorders>
              <w:top w:val="single" w:sz="6" w:space="0" w:color="101010"/>
              <w:left w:val="single" w:sz="5" w:space="0" w:color="101010"/>
              <w:bottom w:val="single" w:sz="6" w:space="0" w:color="101010"/>
              <w:right w:val="single" w:sz="6" w:space="0" w:color="101010"/>
            </w:tcBorders>
          </w:tcPr>
          <w:p>
            <w:pPr>
              <w:pStyle w:val="TableParagraph"/>
              <w:spacing w:line="201" w:lineRule="exact"/>
              <w:ind w:right="310"/>
              <w:jc w:val="right"/>
              <w:rPr>
                <w:rFonts w:ascii="宋体" w:hAnsi="宋体" w:cs="宋体" w:eastAsia="宋体" w:hint="default"/>
                <w:sz w:val="17"/>
                <w:szCs w:val="17"/>
              </w:rPr>
            </w:pPr>
            <w:r>
              <w:rPr>
                <w:rFonts w:ascii="宋体" w:hAnsi="宋体" w:cs="宋体" w:eastAsia="宋体" w:hint="default"/>
                <w:sz w:val="17"/>
                <w:szCs w:val="17"/>
              </w:rPr>
              <w:t>王云林</w:t>
            </w:r>
          </w:p>
        </w:tc>
        <w:tc>
          <w:tcPr>
            <w:tcW w:w="340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中国航天科工集团公司</w:t>
            </w:r>
            <w:r>
              <w:rPr>
                <w:rFonts w:ascii="宋体" w:hAnsi="宋体" w:cs="宋体" w:eastAsia="宋体" w:hint="default"/>
                <w:sz w:val="17"/>
                <w:szCs w:val="17"/>
              </w:rPr>
            </w:r>
          </w:p>
        </w:tc>
        <w:tc>
          <w:tcPr>
            <w:tcW w:w="2011"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财务部部长</w:t>
            </w:r>
            <w:r>
              <w:rPr>
                <w:rFonts w:ascii="宋体" w:hAnsi="宋体" w:cs="宋体" w:eastAsia="宋体" w:hint="default"/>
                <w:sz w:val="17"/>
                <w:szCs w:val="17"/>
              </w:rPr>
            </w:r>
          </w:p>
        </w:tc>
        <w:tc>
          <w:tcPr>
            <w:tcW w:w="1130"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2" w:hRule="exact"/>
        </w:trPr>
        <w:tc>
          <w:tcPr>
            <w:tcW w:w="949" w:type="dxa"/>
            <w:tcBorders>
              <w:top w:val="single" w:sz="6" w:space="0" w:color="101010"/>
              <w:left w:val="single" w:sz="5" w:space="0" w:color="101010"/>
              <w:bottom w:val="single" w:sz="6" w:space="0" w:color="101010"/>
              <w:right w:val="single" w:sz="6" w:space="0" w:color="101010"/>
            </w:tcBorders>
          </w:tcPr>
          <w:p>
            <w:pPr>
              <w:pStyle w:val="TableParagraph"/>
              <w:spacing w:line="201" w:lineRule="exact"/>
              <w:ind w:right="310"/>
              <w:jc w:val="right"/>
              <w:rPr>
                <w:rFonts w:ascii="宋体" w:hAnsi="宋体" w:cs="宋体" w:eastAsia="宋体" w:hint="default"/>
                <w:sz w:val="17"/>
                <w:szCs w:val="17"/>
              </w:rPr>
            </w:pPr>
            <w:r>
              <w:rPr>
                <w:rFonts w:ascii="宋体" w:hAnsi="宋体" w:cs="宋体" w:eastAsia="宋体" w:hint="default"/>
                <w:sz w:val="17"/>
                <w:szCs w:val="17"/>
              </w:rPr>
              <w:t>刘振南</w:t>
            </w:r>
          </w:p>
        </w:tc>
        <w:tc>
          <w:tcPr>
            <w:tcW w:w="340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航天新概念科技有限公司</w:t>
            </w:r>
            <w:r>
              <w:rPr>
                <w:rFonts w:ascii="宋体" w:hAnsi="宋体" w:cs="宋体" w:eastAsia="宋体" w:hint="default"/>
                <w:sz w:val="17"/>
                <w:szCs w:val="17"/>
              </w:rPr>
            </w:r>
          </w:p>
        </w:tc>
        <w:tc>
          <w:tcPr>
            <w:tcW w:w="2011"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130"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49" w:type="dxa"/>
            <w:tcBorders>
              <w:top w:val="single" w:sz="6" w:space="0" w:color="101010"/>
              <w:left w:val="single" w:sz="5" w:space="0" w:color="101010"/>
              <w:bottom w:val="single" w:sz="6" w:space="0" w:color="101010"/>
              <w:right w:val="single" w:sz="6" w:space="0" w:color="101010"/>
            </w:tcBorders>
          </w:tcPr>
          <w:p>
            <w:pPr>
              <w:pStyle w:val="TableParagraph"/>
              <w:spacing w:line="201" w:lineRule="exact"/>
              <w:ind w:right="310"/>
              <w:jc w:val="right"/>
              <w:rPr>
                <w:rFonts w:ascii="宋体" w:hAnsi="宋体" w:cs="宋体" w:eastAsia="宋体" w:hint="default"/>
                <w:sz w:val="17"/>
                <w:szCs w:val="17"/>
              </w:rPr>
            </w:pPr>
            <w:r>
              <w:rPr>
                <w:rFonts w:ascii="宋体" w:hAnsi="宋体" w:cs="宋体" w:eastAsia="宋体" w:hint="default"/>
                <w:sz w:val="17"/>
                <w:szCs w:val="17"/>
              </w:rPr>
              <w:t>韩树旺</w:t>
            </w:r>
          </w:p>
        </w:tc>
        <w:tc>
          <w:tcPr>
            <w:tcW w:w="340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中国运载火箭技术研究院</w:t>
            </w:r>
            <w:r>
              <w:rPr>
                <w:rFonts w:ascii="宋体" w:hAnsi="宋体" w:cs="宋体" w:eastAsia="宋体" w:hint="default"/>
                <w:sz w:val="17"/>
                <w:szCs w:val="17"/>
              </w:rPr>
            </w:r>
          </w:p>
        </w:tc>
        <w:tc>
          <w:tcPr>
            <w:tcW w:w="2011"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副院长</w:t>
            </w:r>
            <w:r>
              <w:rPr>
                <w:rFonts w:ascii="宋体" w:hAnsi="宋体" w:cs="宋体" w:eastAsia="宋体" w:hint="default"/>
                <w:sz w:val="17"/>
                <w:szCs w:val="17"/>
              </w:rPr>
            </w:r>
          </w:p>
        </w:tc>
        <w:tc>
          <w:tcPr>
            <w:tcW w:w="1130"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2" w:hRule="exact"/>
        </w:trPr>
        <w:tc>
          <w:tcPr>
            <w:tcW w:w="949" w:type="dxa"/>
            <w:tcBorders>
              <w:top w:val="single" w:sz="6" w:space="0" w:color="101010"/>
              <w:left w:val="single" w:sz="5" w:space="0" w:color="101010"/>
              <w:bottom w:val="single" w:sz="6" w:space="0" w:color="101010"/>
              <w:right w:val="single" w:sz="6" w:space="0" w:color="101010"/>
            </w:tcBorders>
          </w:tcPr>
          <w:p>
            <w:pPr>
              <w:pStyle w:val="TableParagraph"/>
              <w:spacing w:line="202" w:lineRule="exact"/>
              <w:ind w:right="310"/>
              <w:jc w:val="right"/>
              <w:rPr>
                <w:rFonts w:ascii="宋体" w:hAnsi="宋体" w:cs="宋体" w:eastAsia="宋体" w:hint="default"/>
                <w:sz w:val="17"/>
                <w:szCs w:val="17"/>
              </w:rPr>
            </w:pPr>
            <w:r>
              <w:rPr>
                <w:rFonts w:ascii="宋体" w:hAnsi="宋体" w:cs="宋体" w:eastAsia="宋体" w:hint="default"/>
                <w:sz w:val="17"/>
                <w:szCs w:val="17"/>
              </w:rPr>
              <w:t>杨保华</w:t>
            </w:r>
          </w:p>
        </w:tc>
        <w:tc>
          <w:tcPr>
            <w:tcW w:w="340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中国航天科技集团公司第五研究院</w:t>
            </w:r>
            <w:r>
              <w:rPr>
                <w:rFonts w:ascii="宋体" w:hAnsi="宋体" w:cs="宋体" w:eastAsia="宋体" w:hint="default"/>
                <w:sz w:val="17"/>
                <w:szCs w:val="17"/>
              </w:rPr>
            </w:r>
          </w:p>
        </w:tc>
        <w:tc>
          <w:tcPr>
            <w:tcW w:w="2011"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院长</w:t>
            </w:r>
            <w:r>
              <w:rPr>
                <w:rFonts w:ascii="宋体" w:hAnsi="宋体" w:cs="宋体" w:eastAsia="宋体" w:hint="default"/>
                <w:sz w:val="17"/>
                <w:szCs w:val="17"/>
              </w:rPr>
            </w:r>
          </w:p>
        </w:tc>
        <w:tc>
          <w:tcPr>
            <w:tcW w:w="1130"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0" w:hRule="exact"/>
        </w:trPr>
        <w:tc>
          <w:tcPr>
            <w:tcW w:w="949" w:type="dxa"/>
            <w:tcBorders>
              <w:top w:val="single" w:sz="6" w:space="0" w:color="101010"/>
              <w:left w:val="single" w:sz="5" w:space="0" w:color="101010"/>
              <w:bottom w:val="single" w:sz="6" w:space="0" w:color="101010"/>
              <w:right w:val="single" w:sz="6" w:space="0" w:color="101010"/>
            </w:tcBorders>
          </w:tcPr>
          <w:p>
            <w:pPr>
              <w:pStyle w:val="TableParagraph"/>
              <w:spacing w:line="201" w:lineRule="exact"/>
              <w:ind w:right="310"/>
              <w:jc w:val="right"/>
              <w:rPr>
                <w:rFonts w:ascii="宋体" w:hAnsi="宋体" w:cs="宋体" w:eastAsia="宋体" w:hint="default"/>
                <w:sz w:val="17"/>
                <w:szCs w:val="17"/>
              </w:rPr>
            </w:pPr>
            <w:r>
              <w:rPr>
                <w:rFonts w:ascii="宋体" w:hAnsi="宋体" w:cs="宋体" w:eastAsia="宋体" w:hint="default"/>
                <w:sz w:val="17"/>
                <w:szCs w:val="17"/>
              </w:rPr>
              <w:t>王海波</w:t>
            </w:r>
          </w:p>
        </w:tc>
        <w:tc>
          <w:tcPr>
            <w:tcW w:w="340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中国长城工业总公司</w:t>
            </w:r>
            <w:r>
              <w:rPr>
                <w:rFonts w:ascii="宋体" w:hAnsi="宋体" w:cs="宋体" w:eastAsia="宋体" w:hint="default"/>
                <w:sz w:val="17"/>
                <w:szCs w:val="17"/>
              </w:rPr>
            </w:r>
          </w:p>
        </w:tc>
        <w:tc>
          <w:tcPr>
            <w:tcW w:w="2011"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总裁</w:t>
            </w:r>
            <w:r>
              <w:rPr>
                <w:rFonts w:ascii="宋体" w:hAnsi="宋体" w:cs="宋体" w:eastAsia="宋体" w:hint="default"/>
                <w:sz w:val="17"/>
                <w:szCs w:val="17"/>
              </w:rPr>
            </w:r>
          </w:p>
        </w:tc>
        <w:tc>
          <w:tcPr>
            <w:tcW w:w="1130"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0" w:hRule="exact"/>
        </w:trPr>
        <w:tc>
          <w:tcPr>
            <w:tcW w:w="949" w:type="dxa"/>
            <w:tcBorders>
              <w:top w:val="single" w:sz="6" w:space="0" w:color="101010"/>
              <w:left w:val="single" w:sz="5" w:space="0" w:color="101010"/>
              <w:bottom w:val="single" w:sz="4" w:space="0" w:color="000000"/>
              <w:right w:val="single" w:sz="6" w:space="0" w:color="101010"/>
            </w:tcBorders>
          </w:tcPr>
          <w:p>
            <w:pPr>
              <w:pStyle w:val="TableParagraph"/>
              <w:spacing w:line="202" w:lineRule="exact"/>
              <w:ind w:right="310"/>
              <w:jc w:val="right"/>
              <w:rPr>
                <w:rFonts w:ascii="宋体" w:hAnsi="宋体" w:cs="宋体" w:eastAsia="宋体" w:hint="default"/>
                <w:sz w:val="17"/>
                <w:szCs w:val="17"/>
              </w:rPr>
            </w:pPr>
            <w:r>
              <w:rPr>
                <w:rFonts w:ascii="宋体" w:hAnsi="宋体" w:cs="宋体" w:eastAsia="宋体" w:hint="default"/>
                <w:sz w:val="17"/>
                <w:szCs w:val="17"/>
              </w:rPr>
              <w:t>阚力强</w:t>
            </w:r>
          </w:p>
        </w:tc>
        <w:tc>
          <w:tcPr>
            <w:tcW w:w="3403" w:type="dxa"/>
            <w:tcBorders>
              <w:top w:val="single" w:sz="6" w:space="0" w:color="101010"/>
              <w:left w:val="single" w:sz="6" w:space="0" w:color="101010"/>
              <w:bottom w:val="single" w:sz="4" w:space="0" w:color="00000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中国航天科工集团公司</w:t>
            </w:r>
            <w:r>
              <w:rPr>
                <w:rFonts w:ascii="宋体" w:hAnsi="宋体" w:cs="宋体" w:eastAsia="宋体" w:hint="default"/>
                <w:sz w:val="17"/>
                <w:szCs w:val="17"/>
              </w:rPr>
            </w:r>
          </w:p>
        </w:tc>
        <w:tc>
          <w:tcPr>
            <w:tcW w:w="2011" w:type="dxa"/>
            <w:tcBorders>
              <w:top w:val="single" w:sz="6" w:space="0" w:color="101010"/>
              <w:left w:val="single" w:sz="6" w:space="0" w:color="101010"/>
              <w:bottom w:val="single" w:sz="4" w:space="0" w:color="00000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党群工作部部长</w:t>
            </w:r>
            <w:r>
              <w:rPr>
                <w:rFonts w:ascii="宋体" w:hAnsi="宋体" w:cs="宋体" w:eastAsia="宋体" w:hint="default"/>
                <w:sz w:val="17"/>
                <w:szCs w:val="17"/>
              </w:rPr>
            </w:r>
          </w:p>
        </w:tc>
        <w:tc>
          <w:tcPr>
            <w:tcW w:w="1130" w:type="dxa"/>
            <w:tcBorders>
              <w:top w:val="single" w:sz="6" w:space="0" w:color="101010"/>
              <w:left w:val="single" w:sz="6" w:space="0" w:color="101010"/>
              <w:bottom w:val="single" w:sz="4" w:space="0" w:color="00000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bl>
    <w:p>
      <w:pPr>
        <w:spacing w:after="0" w:line="202" w:lineRule="exact"/>
        <w:jc w:val="left"/>
        <w:rPr>
          <w:rFonts w:ascii="宋体" w:hAnsi="宋体" w:cs="宋体" w:eastAsia="宋体" w:hint="default"/>
          <w:sz w:val="17"/>
          <w:szCs w:val="17"/>
        </w:rPr>
        <w:sectPr>
          <w:footerReference w:type="default" r:id="rId15"/>
          <w:pgSz w:w="11900" w:h="16840"/>
          <w:pgMar w:footer="1407" w:header="1443" w:top="1660" w:bottom="1600" w:left="1340" w:right="1280"/>
          <w:pgNumType w:start="10"/>
        </w:sectPr>
      </w:pPr>
    </w:p>
    <w:p>
      <w:pPr>
        <w:spacing w:line="240" w:lineRule="auto" w:before="3"/>
        <w:rPr>
          <w:rFonts w:ascii="宋体" w:hAnsi="宋体" w:cs="宋体" w:eastAsia="宋体" w:hint="default"/>
          <w:sz w:val="28"/>
          <w:szCs w:val="28"/>
        </w:rPr>
      </w:pPr>
    </w:p>
    <w:p>
      <w:pPr>
        <w:pStyle w:val="BodyText"/>
        <w:spacing w:line="240" w:lineRule="auto" w:before="43"/>
        <w:ind w:left="551" w:right="14"/>
        <w:jc w:val="left"/>
      </w:pPr>
      <w:r>
        <w:rPr>
          <w:w w:val="105"/>
        </w:rPr>
        <w:t>在其他单位任职情况</w:t>
      </w:r>
      <w:r>
        <w:rPr/>
      </w:r>
    </w:p>
    <w:p>
      <w:pPr>
        <w:spacing w:line="240" w:lineRule="auto" w:before="4"/>
        <w:rPr>
          <w:rFonts w:ascii="宋体" w:hAnsi="宋体" w:cs="宋体" w:eastAsia="宋体" w:hint="default"/>
          <w:sz w:val="12"/>
          <w:szCs w:val="12"/>
        </w:rPr>
      </w:pPr>
    </w:p>
    <w:tbl>
      <w:tblPr>
        <w:tblW w:w="0" w:type="auto"/>
        <w:jc w:val="left"/>
        <w:tblInd w:w="887" w:type="dxa"/>
        <w:tblLayout w:type="fixed"/>
        <w:tblCellMar>
          <w:top w:w="0" w:type="dxa"/>
          <w:left w:w="0" w:type="dxa"/>
          <w:bottom w:w="0" w:type="dxa"/>
          <w:right w:w="0" w:type="dxa"/>
        </w:tblCellMar>
        <w:tblLook w:val="01E0"/>
      </w:tblPr>
      <w:tblGrid>
        <w:gridCol w:w="928"/>
        <w:gridCol w:w="3773"/>
        <w:gridCol w:w="1709"/>
        <w:gridCol w:w="1085"/>
      </w:tblGrid>
      <w:tr>
        <w:trPr>
          <w:trHeight w:val="470" w:hRule="exact"/>
        </w:trPr>
        <w:tc>
          <w:tcPr>
            <w:tcW w:w="928"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94"/>
              <w:ind w:left="278" w:right="0"/>
              <w:jc w:val="left"/>
              <w:rPr>
                <w:rFonts w:ascii="宋体" w:hAnsi="宋体" w:cs="宋体" w:eastAsia="宋体" w:hint="default"/>
                <w:sz w:val="17"/>
                <w:szCs w:val="17"/>
              </w:rPr>
            </w:pPr>
            <w:r>
              <w:rPr>
                <w:rFonts w:ascii="宋体" w:hAnsi="宋体" w:cs="宋体" w:eastAsia="宋体" w:hint="default"/>
                <w:w w:val="105"/>
                <w:sz w:val="17"/>
                <w:szCs w:val="17"/>
              </w:rPr>
              <w:t>姓名</w:t>
            </w:r>
            <w:r>
              <w:rPr>
                <w:rFonts w:ascii="宋体" w:hAnsi="宋体" w:cs="宋体" w:eastAsia="宋体" w:hint="default"/>
                <w:sz w:val="17"/>
                <w:szCs w:val="17"/>
              </w:rPr>
            </w: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right="2"/>
              <w:jc w:val="center"/>
              <w:rPr>
                <w:rFonts w:ascii="宋体" w:hAnsi="宋体" w:cs="宋体" w:eastAsia="宋体" w:hint="default"/>
                <w:sz w:val="17"/>
                <w:szCs w:val="17"/>
              </w:rPr>
            </w:pPr>
            <w:r>
              <w:rPr>
                <w:rFonts w:ascii="宋体" w:hAnsi="宋体" w:cs="宋体" w:eastAsia="宋体" w:hint="default"/>
                <w:w w:val="105"/>
                <w:sz w:val="17"/>
                <w:szCs w:val="17"/>
              </w:rPr>
              <w:t>其他单位名称</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4"/>
              <w:ind w:left="405" w:right="0"/>
              <w:jc w:val="left"/>
              <w:rPr>
                <w:rFonts w:ascii="宋体" w:hAnsi="宋体" w:cs="宋体" w:eastAsia="宋体" w:hint="default"/>
                <w:sz w:val="17"/>
                <w:szCs w:val="17"/>
              </w:rPr>
            </w:pPr>
            <w:r>
              <w:rPr>
                <w:rFonts w:ascii="宋体" w:hAnsi="宋体" w:cs="宋体" w:eastAsia="宋体" w:hint="default"/>
                <w:w w:val="105"/>
                <w:sz w:val="17"/>
                <w:szCs w:val="17"/>
              </w:rPr>
              <w:t>担任的职务</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182" w:right="0" w:firstLine="2"/>
              <w:jc w:val="left"/>
              <w:rPr>
                <w:rFonts w:ascii="宋体" w:hAnsi="宋体" w:cs="宋体" w:eastAsia="宋体" w:hint="default"/>
                <w:sz w:val="17"/>
                <w:szCs w:val="17"/>
              </w:rPr>
            </w:pPr>
            <w:r>
              <w:rPr>
                <w:rFonts w:ascii="宋体" w:hAnsi="宋体" w:cs="宋体" w:eastAsia="宋体" w:hint="default"/>
                <w:w w:val="105"/>
                <w:sz w:val="17"/>
                <w:szCs w:val="17"/>
              </w:rPr>
              <w:t>是否领取</w:t>
            </w:r>
            <w:r>
              <w:rPr>
                <w:rFonts w:ascii="宋体" w:hAnsi="宋体" w:cs="宋体" w:eastAsia="宋体" w:hint="default"/>
                <w:sz w:val="17"/>
                <w:szCs w:val="17"/>
              </w:rPr>
            </w:r>
          </w:p>
          <w:p>
            <w:pPr>
              <w:pStyle w:val="TableParagraph"/>
              <w:spacing w:line="240" w:lineRule="auto" w:before="5"/>
              <w:ind w:left="182" w:right="0"/>
              <w:jc w:val="left"/>
              <w:rPr>
                <w:rFonts w:ascii="宋体" w:hAnsi="宋体" w:cs="宋体" w:eastAsia="宋体" w:hint="default"/>
                <w:sz w:val="17"/>
                <w:szCs w:val="17"/>
              </w:rPr>
            </w:pPr>
            <w:r>
              <w:rPr>
                <w:rFonts w:ascii="宋体" w:hAnsi="宋体" w:cs="宋体" w:eastAsia="宋体" w:hint="default"/>
                <w:w w:val="105"/>
                <w:sz w:val="17"/>
                <w:szCs w:val="17"/>
              </w:rPr>
              <w:t>报酬津贴</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刘振南</w:t>
            </w:r>
            <w:r>
              <w:rPr>
                <w:rFonts w:ascii="宋体" w:hAnsi="宋体" w:cs="宋体" w:eastAsia="宋体" w:hint="default"/>
                <w:sz w:val="17"/>
                <w:szCs w:val="17"/>
              </w:rPr>
            </w: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北京航天斯大电子有限公司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1" w:hRule="exact"/>
        </w:trPr>
        <w:tc>
          <w:tcPr>
            <w:tcW w:w="928" w:type="dxa"/>
            <w:tcBorders>
              <w:top w:val="single" w:sz="6" w:space="0" w:color="101010"/>
              <w:left w:val="single" w:sz="5" w:space="0" w:color="101010"/>
              <w:bottom w:val="single" w:sz="5" w:space="0" w:color="101010"/>
              <w:right w:val="single" w:sz="6" w:space="0" w:color="101010"/>
            </w:tcBorders>
          </w:tcPr>
          <w:p>
            <w:pPr/>
          </w:p>
        </w:tc>
        <w:tc>
          <w:tcPr>
            <w:tcW w:w="3773"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北京航天金盾科技有限公司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4" w:hRule="exact"/>
        </w:trPr>
        <w:tc>
          <w:tcPr>
            <w:tcW w:w="928" w:type="dxa"/>
            <w:tcBorders>
              <w:top w:val="single" w:sz="5" w:space="0" w:color="101010"/>
              <w:left w:val="single" w:sz="5" w:space="0" w:color="101010"/>
              <w:bottom w:val="single" w:sz="6" w:space="0" w:color="101010"/>
              <w:right w:val="single" w:sz="6" w:space="0" w:color="101010"/>
            </w:tcBorders>
          </w:tcPr>
          <w:p>
            <w:pPr/>
          </w:p>
        </w:tc>
        <w:tc>
          <w:tcPr>
            <w:tcW w:w="3773"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北京航天联志科技有限公司</w:t>
            </w:r>
            <w:r>
              <w:rPr>
                <w:rFonts w:ascii="宋体" w:hAnsi="宋体" w:cs="宋体" w:eastAsia="宋体" w:hint="default"/>
                <w:sz w:val="17"/>
                <w:szCs w:val="17"/>
              </w:rPr>
            </w:r>
          </w:p>
        </w:tc>
        <w:tc>
          <w:tcPr>
            <w:tcW w:w="1709"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爱瑞技术开发公司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上海同人航天信息科技有限公司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执行董事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1" w:hRule="exact"/>
        </w:trPr>
        <w:tc>
          <w:tcPr>
            <w:tcW w:w="928" w:type="dxa"/>
            <w:tcBorders>
              <w:top w:val="single" w:sz="6" w:space="0" w:color="101010"/>
              <w:left w:val="single" w:sz="5" w:space="0" w:color="101010"/>
              <w:bottom w:val="single" w:sz="5" w:space="0" w:color="101010"/>
              <w:right w:val="single" w:sz="6" w:space="0" w:color="101010"/>
            </w:tcBorders>
          </w:tcPr>
          <w:p>
            <w:pPr/>
          </w:p>
        </w:tc>
        <w:tc>
          <w:tcPr>
            <w:tcW w:w="3773"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航天信息系统工程（北京）有限公司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4" w:hRule="exact"/>
        </w:trPr>
        <w:tc>
          <w:tcPr>
            <w:tcW w:w="928" w:type="dxa"/>
            <w:tcBorders>
              <w:top w:val="single" w:sz="5" w:space="0" w:color="101010"/>
              <w:left w:val="single" w:sz="5" w:space="0" w:color="101010"/>
              <w:bottom w:val="single" w:sz="6" w:space="0" w:color="101010"/>
              <w:right w:val="single" w:sz="6" w:space="0" w:color="101010"/>
            </w:tcBorders>
          </w:tcPr>
          <w:p>
            <w:pPr/>
          </w:p>
        </w:tc>
        <w:tc>
          <w:tcPr>
            <w:tcW w:w="3773" w:type="dxa"/>
            <w:tcBorders>
              <w:top w:val="single" w:sz="5"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北京航天在线网络科技有限公司</w:t>
            </w:r>
            <w:r>
              <w:rPr>
                <w:rFonts w:ascii="宋体" w:hAnsi="宋体" w:cs="宋体" w:eastAsia="宋体" w:hint="default"/>
                <w:sz w:val="17"/>
                <w:szCs w:val="17"/>
              </w:rPr>
            </w:r>
          </w:p>
        </w:tc>
        <w:tc>
          <w:tcPr>
            <w:tcW w:w="1709" w:type="dxa"/>
            <w:tcBorders>
              <w:top w:val="single" w:sz="5"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5"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上海爱信诺航芯电子科技有限公司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王德臣</w:t>
            </w:r>
            <w:r>
              <w:rPr>
                <w:rFonts w:ascii="宋体" w:hAnsi="宋体" w:cs="宋体" w:eastAsia="宋体" w:hint="default"/>
                <w:sz w:val="17"/>
                <w:szCs w:val="17"/>
              </w:rPr>
            </w: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中国航天万源国际集团公司（香港上市公司）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独立董事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1" w:hRule="exact"/>
        </w:trPr>
        <w:tc>
          <w:tcPr>
            <w:tcW w:w="928" w:type="dxa"/>
            <w:tcBorders>
              <w:top w:val="single" w:sz="6" w:space="0" w:color="101010"/>
              <w:left w:val="single" w:sz="5" w:space="0" w:color="101010"/>
              <w:bottom w:val="single" w:sz="5" w:space="0" w:color="101010"/>
              <w:right w:val="single" w:sz="6" w:space="0" w:color="101010"/>
            </w:tcBorders>
          </w:tcPr>
          <w:p>
            <w:pPr/>
          </w:p>
        </w:tc>
        <w:tc>
          <w:tcPr>
            <w:tcW w:w="3773"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南方工业资产管理有限公司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4" w:hRule="exact"/>
        </w:trPr>
        <w:tc>
          <w:tcPr>
            <w:tcW w:w="928" w:type="dxa"/>
            <w:tcBorders>
              <w:top w:val="single" w:sz="5" w:space="0" w:color="101010"/>
              <w:left w:val="single" w:sz="5"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秦荣生</w:t>
            </w:r>
            <w:r>
              <w:rPr>
                <w:rFonts w:ascii="宋体" w:hAnsi="宋体" w:cs="宋体" w:eastAsia="宋体" w:hint="default"/>
                <w:sz w:val="17"/>
                <w:szCs w:val="17"/>
              </w:rPr>
            </w:r>
          </w:p>
        </w:tc>
        <w:tc>
          <w:tcPr>
            <w:tcW w:w="3773"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北京国家会计学院</w:t>
            </w:r>
            <w:r>
              <w:rPr>
                <w:rFonts w:ascii="宋体" w:hAnsi="宋体" w:cs="宋体" w:eastAsia="宋体" w:hint="default"/>
                <w:sz w:val="17"/>
                <w:szCs w:val="17"/>
              </w:rPr>
            </w:r>
          </w:p>
        </w:tc>
        <w:tc>
          <w:tcPr>
            <w:tcW w:w="1709"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党委书记</w:t>
            </w:r>
            <w:r>
              <w:rPr>
                <w:rFonts w:ascii="宋体" w:hAnsi="宋体" w:cs="宋体" w:eastAsia="宋体" w:hint="default"/>
                <w:sz w:val="17"/>
                <w:szCs w:val="17"/>
              </w:rPr>
            </w:r>
          </w:p>
        </w:tc>
        <w:tc>
          <w:tcPr>
            <w:tcW w:w="1085"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长江证券股份有限公司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独立董事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保利房地产（集团）股份有限公司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独立董事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用友软件股份有限公司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独立董事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5"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中集集团股份有限公司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独立监事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吴澄</w:t>
            </w:r>
            <w:r>
              <w:rPr>
                <w:rFonts w:ascii="宋体" w:hAnsi="宋体" w:cs="宋体" w:eastAsia="宋体" w:hint="default"/>
                <w:sz w:val="17"/>
                <w:szCs w:val="17"/>
              </w:rPr>
            </w: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清华大学</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自动化系教授</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金蝶软件股份有限公司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独立董事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杨保华</w:t>
            </w:r>
            <w:r>
              <w:rPr>
                <w:rFonts w:ascii="宋体" w:hAnsi="宋体" w:cs="宋体" w:eastAsia="宋体" w:hint="default"/>
                <w:sz w:val="17"/>
                <w:szCs w:val="17"/>
              </w:rPr>
            </w: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中国伽利略卫星导航有限公司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4" w:hRule="exact"/>
        </w:trPr>
        <w:tc>
          <w:tcPr>
            <w:tcW w:w="928" w:type="dxa"/>
            <w:tcBorders>
              <w:top w:val="single" w:sz="6" w:space="0" w:color="101010"/>
              <w:left w:val="single" w:sz="5" w:space="0" w:color="101010"/>
              <w:bottom w:val="single" w:sz="5"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韩树旺</w:t>
            </w:r>
            <w:r>
              <w:rPr>
                <w:rFonts w:ascii="宋体" w:hAnsi="宋体" w:cs="宋体" w:eastAsia="宋体" w:hint="default"/>
                <w:sz w:val="17"/>
                <w:szCs w:val="17"/>
              </w:rPr>
            </w:r>
          </w:p>
        </w:tc>
        <w:tc>
          <w:tcPr>
            <w:tcW w:w="3773"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中国航天万源国际集团公司（香港上市公司）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1" w:hRule="exact"/>
        </w:trPr>
        <w:tc>
          <w:tcPr>
            <w:tcW w:w="928" w:type="dxa"/>
            <w:tcBorders>
              <w:top w:val="single" w:sz="5" w:space="0" w:color="101010"/>
              <w:left w:val="single" w:sz="5" w:space="0" w:color="101010"/>
              <w:bottom w:val="single" w:sz="6" w:space="0" w:color="101010"/>
              <w:right w:val="single" w:sz="6" w:space="0" w:color="101010"/>
            </w:tcBorders>
          </w:tcPr>
          <w:p>
            <w:pPr/>
          </w:p>
        </w:tc>
        <w:tc>
          <w:tcPr>
            <w:tcW w:w="3773"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航天万源安迅能风力发电有限责任公司</w:t>
            </w:r>
            <w:r>
              <w:rPr>
                <w:rFonts w:ascii="宋体" w:hAnsi="宋体" w:cs="宋体" w:eastAsia="宋体" w:hint="default"/>
                <w:sz w:val="17"/>
                <w:szCs w:val="17"/>
              </w:rPr>
            </w:r>
          </w:p>
        </w:tc>
        <w:tc>
          <w:tcPr>
            <w:tcW w:w="1709"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内蒙古航天万源风机设备制造有限公司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航天龙源(本溪)风力发电有限公司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4" w:hRule="exact"/>
        </w:trPr>
        <w:tc>
          <w:tcPr>
            <w:tcW w:w="928" w:type="dxa"/>
            <w:tcBorders>
              <w:top w:val="single" w:sz="6" w:space="0" w:color="101010"/>
              <w:left w:val="single" w:sz="5"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王增梅</w:t>
            </w:r>
            <w:r>
              <w:rPr>
                <w:rFonts w:ascii="宋体" w:hAnsi="宋体" w:cs="宋体" w:eastAsia="宋体" w:hint="default"/>
                <w:sz w:val="17"/>
                <w:szCs w:val="17"/>
              </w:rPr>
            </w:r>
          </w:p>
        </w:tc>
        <w:tc>
          <w:tcPr>
            <w:tcW w:w="3773"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航天信息系统工程（北京）有限公司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监事</w:t>
            </w:r>
            <w:r>
              <w:rPr>
                <w:rFonts w:ascii="宋体" w:hAnsi="宋体" w:cs="宋体" w:eastAsia="宋体" w:hint="default"/>
                <w:sz w:val="17"/>
                <w:szCs w:val="17"/>
              </w:rPr>
            </w:r>
          </w:p>
        </w:tc>
        <w:tc>
          <w:tcPr>
            <w:tcW w:w="1085"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1" w:hRule="exact"/>
        </w:trPr>
        <w:tc>
          <w:tcPr>
            <w:tcW w:w="928" w:type="dxa"/>
            <w:tcBorders>
              <w:top w:val="single" w:sz="5" w:space="0" w:color="101010"/>
              <w:left w:val="single" w:sz="5" w:space="0" w:color="101010"/>
              <w:bottom w:val="single" w:sz="6" w:space="0" w:color="101010"/>
              <w:right w:val="single" w:sz="6" w:space="0" w:color="101010"/>
            </w:tcBorders>
          </w:tcPr>
          <w:p>
            <w:pPr/>
          </w:p>
        </w:tc>
        <w:tc>
          <w:tcPr>
            <w:tcW w:w="3773" w:type="dxa"/>
            <w:tcBorders>
              <w:top w:val="single" w:sz="5"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天津航天金穗科技开发有限公司</w:t>
            </w:r>
            <w:r>
              <w:rPr>
                <w:rFonts w:ascii="宋体" w:hAnsi="宋体" w:cs="宋体" w:eastAsia="宋体" w:hint="default"/>
                <w:sz w:val="17"/>
                <w:szCs w:val="17"/>
              </w:rPr>
            </w:r>
          </w:p>
        </w:tc>
        <w:tc>
          <w:tcPr>
            <w:tcW w:w="1709" w:type="dxa"/>
            <w:tcBorders>
              <w:top w:val="single" w:sz="5"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5"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河北航天信息有限公司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山西航天金穗科技有限公司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4" w:hRule="exact"/>
        </w:trPr>
        <w:tc>
          <w:tcPr>
            <w:tcW w:w="928" w:type="dxa"/>
            <w:tcBorders>
              <w:top w:val="single" w:sz="6" w:space="0" w:color="101010"/>
              <w:left w:val="single" w:sz="5" w:space="0" w:color="101010"/>
              <w:bottom w:val="single" w:sz="5" w:space="0" w:color="101010"/>
              <w:right w:val="single" w:sz="6" w:space="0" w:color="101010"/>
            </w:tcBorders>
          </w:tcPr>
          <w:p>
            <w:pPr/>
          </w:p>
        </w:tc>
        <w:tc>
          <w:tcPr>
            <w:tcW w:w="3773"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江苏航天信息有限公司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1" w:hRule="exact"/>
        </w:trPr>
        <w:tc>
          <w:tcPr>
            <w:tcW w:w="928" w:type="dxa"/>
            <w:tcBorders>
              <w:top w:val="single" w:sz="5" w:space="0" w:color="101010"/>
              <w:left w:val="single" w:sz="5" w:space="0" w:color="101010"/>
              <w:bottom w:val="single" w:sz="6" w:space="0" w:color="101010"/>
              <w:right w:val="single" w:sz="6" w:space="0" w:color="101010"/>
            </w:tcBorders>
          </w:tcPr>
          <w:p>
            <w:pPr/>
          </w:p>
        </w:tc>
        <w:tc>
          <w:tcPr>
            <w:tcW w:w="3773"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江苏苏北航天信息有限公司</w:t>
            </w:r>
            <w:r>
              <w:rPr>
                <w:rFonts w:ascii="宋体" w:hAnsi="宋体" w:cs="宋体" w:eastAsia="宋体" w:hint="default"/>
                <w:sz w:val="17"/>
                <w:szCs w:val="17"/>
              </w:rPr>
            </w:r>
          </w:p>
        </w:tc>
        <w:tc>
          <w:tcPr>
            <w:tcW w:w="1709"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苏州工业园区航天自动化有限公司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常州市航天金穗高技术有限公司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4" w:hRule="exact"/>
        </w:trPr>
        <w:tc>
          <w:tcPr>
            <w:tcW w:w="928" w:type="dxa"/>
            <w:tcBorders>
              <w:top w:val="single" w:sz="6" w:space="0" w:color="101010"/>
              <w:left w:val="single" w:sz="5" w:space="0" w:color="101010"/>
              <w:bottom w:val="single" w:sz="5" w:space="0" w:color="101010"/>
              <w:right w:val="single" w:sz="6" w:space="0" w:color="101010"/>
            </w:tcBorders>
          </w:tcPr>
          <w:p>
            <w:pPr/>
          </w:p>
        </w:tc>
        <w:tc>
          <w:tcPr>
            <w:tcW w:w="3773"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湖北航天信息技术有限公司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1" w:hRule="exact"/>
        </w:trPr>
        <w:tc>
          <w:tcPr>
            <w:tcW w:w="928" w:type="dxa"/>
            <w:tcBorders>
              <w:top w:val="single" w:sz="5" w:space="0" w:color="101010"/>
              <w:left w:val="single" w:sz="5" w:space="0" w:color="101010"/>
              <w:bottom w:val="single" w:sz="6" w:space="0" w:color="101010"/>
              <w:right w:val="single" w:sz="6" w:space="0" w:color="101010"/>
            </w:tcBorders>
          </w:tcPr>
          <w:p>
            <w:pPr/>
          </w:p>
        </w:tc>
        <w:tc>
          <w:tcPr>
            <w:tcW w:w="3773"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四川航天金穗高技术有限公司</w:t>
            </w:r>
            <w:r>
              <w:rPr>
                <w:rFonts w:ascii="宋体" w:hAnsi="宋体" w:cs="宋体" w:eastAsia="宋体" w:hint="default"/>
                <w:sz w:val="17"/>
                <w:szCs w:val="17"/>
              </w:rPr>
            </w:r>
          </w:p>
        </w:tc>
        <w:tc>
          <w:tcPr>
            <w:tcW w:w="1709"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贵州航天金穗科技有限公司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新疆航天信息有限公司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龚保国</w:t>
            </w:r>
            <w:r>
              <w:rPr>
                <w:rFonts w:ascii="宋体" w:hAnsi="宋体" w:cs="宋体" w:eastAsia="宋体" w:hint="default"/>
                <w:sz w:val="17"/>
                <w:szCs w:val="17"/>
              </w:rPr>
            </w: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北京航天联志科技有限公司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5"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北京航天在线网络科技有限公司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航天信息系统工程（北京）有限公司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湖南航天卫星通信科技有限公司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江西航天信息有限公司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5"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常州航天信息有限公司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常州市航天金穗高技术有限公司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黑龙江金穗科技有限公司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山东航天信息有限公司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4" w:hRule="exact"/>
        </w:trPr>
        <w:tc>
          <w:tcPr>
            <w:tcW w:w="928" w:type="dxa"/>
            <w:tcBorders>
              <w:top w:val="single" w:sz="6" w:space="0" w:color="101010"/>
              <w:left w:val="single" w:sz="5" w:space="0" w:color="101010"/>
              <w:bottom w:val="single" w:sz="5" w:space="0" w:color="101010"/>
              <w:right w:val="single" w:sz="6" w:space="0" w:color="101010"/>
            </w:tcBorders>
          </w:tcPr>
          <w:p>
            <w:pPr/>
          </w:p>
        </w:tc>
        <w:tc>
          <w:tcPr>
            <w:tcW w:w="3773"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江苏爱信诺航天信息有限公司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1" w:hRule="exact"/>
        </w:trPr>
        <w:tc>
          <w:tcPr>
            <w:tcW w:w="928" w:type="dxa"/>
            <w:tcBorders>
              <w:top w:val="single" w:sz="5" w:space="0" w:color="101010"/>
              <w:left w:val="single" w:sz="5" w:space="0" w:color="101010"/>
              <w:bottom w:val="single" w:sz="6" w:space="0" w:color="101010"/>
              <w:right w:val="single" w:sz="6" w:space="0" w:color="101010"/>
            </w:tcBorders>
          </w:tcPr>
          <w:p>
            <w:pPr/>
          </w:p>
        </w:tc>
        <w:tc>
          <w:tcPr>
            <w:tcW w:w="3773"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江苏航天信息有限公司</w:t>
            </w:r>
            <w:r>
              <w:rPr>
                <w:rFonts w:ascii="宋体" w:hAnsi="宋体" w:cs="宋体" w:eastAsia="宋体" w:hint="default"/>
                <w:sz w:val="17"/>
                <w:szCs w:val="17"/>
              </w:rPr>
            </w:r>
          </w:p>
        </w:tc>
        <w:tc>
          <w:tcPr>
            <w:tcW w:w="1709"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淄博航天信息有限公司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辽宁航天信息有限公司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4" w:hRule="exact"/>
        </w:trPr>
        <w:tc>
          <w:tcPr>
            <w:tcW w:w="928" w:type="dxa"/>
            <w:tcBorders>
              <w:top w:val="single" w:sz="6" w:space="0" w:color="101010"/>
              <w:left w:val="single" w:sz="5" w:space="0" w:color="101010"/>
              <w:bottom w:val="single" w:sz="5" w:space="0" w:color="101010"/>
              <w:right w:val="single" w:sz="6" w:space="0" w:color="101010"/>
            </w:tcBorders>
          </w:tcPr>
          <w:p>
            <w:pPr/>
          </w:p>
        </w:tc>
        <w:tc>
          <w:tcPr>
            <w:tcW w:w="3773"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天津航天金穗科技开发有限公司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1" w:hRule="exact"/>
        </w:trPr>
        <w:tc>
          <w:tcPr>
            <w:tcW w:w="928" w:type="dxa"/>
            <w:tcBorders>
              <w:top w:val="single" w:sz="5" w:space="0" w:color="101010"/>
              <w:left w:val="single" w:sz="5" w:space="0" w:color="101010"/>
              <w:bottom w:val="single" w:sz="6" w:space="0" w:color="101010"/>
              <w:right w:val="single" w:sz="6" w:space="0" w:color="101010"/>
            </w:tcBorders>
          </w:tcPr>
          <w:p>
            <w:pPr/>
          </w:p>
        </w:tc>
        <w:tc>
          <w:tcPr>
            <w:tcW w:w="3773"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苏州工业园区航天自动化有限公司</w:t>
            </w:r>
            <w:r>
              <w:rPr>
                <w:rFonts w:ascii="宋体" w:hAnsi="宋体" w:cs="宋体" w:eastAsia="宋体" w:hint="default"/>
                <w:sz w:val="17"/>
                <w:szCs w:val="17"/>
              </w:rPr>
            </w:r>
          </w:p>
        </w:tc>
        <w:tc>
          <w:tcPr>
            <w:tcW w:w="1709"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新疆航天信息有限公司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bl>
    <w:p>
      <w:pPr>
        <w:spacing w:after="0" w:line="201" w:lineRule="exact"/>
        <w:jc w:val="center"/>
        <w:rPr>
          <w:rFonts w:ascii="宋体" w:hAnsi="宋体" w:cs="宋体" w:eastAsia="宋体" w:hint="default"/>
          <w:sz w:val="17"/>
          <w:szCs w:val="17"/>
        </w:rPr>
        <w:sectPr>
          <w:pgSz w:w="11900" w:h="16840"/>
          <w:pgMar w:header="1443" w:footer="1407" w:top="1660" w:bottom="1600" w:left="1340" w:right="128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887" w:type="dxa"/>
        <w:tblLayout w:type="fixed"/>
        <w:tblCellMar>
          <w:top w:w="0" w:type="dxa"/>
          <w:left w:w="0" w:type="dxa"/>
          <w:bottom w:w="0" w:type="dxa"/>
          <w:right w:w="0" w:type="dxa"/>
        </w:tblCellMar>
        <w:tblLook w:val="01E0"/>
      </w:tblPr>
      <w:tblGrid>
        <w:gridCol w:w="928"/>
        <w:gridCol w:w="3773"/>
        <w:gridCol w:w="1709"/>
        <w:gridCol w:w="1085"/>
      </w:tblGrid>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温州市航天信息计算机有限公司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江苏苏北航天信息有限公司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5"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河北航天信息有限公司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四川航天金穗高技术有限公司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镇江航天信息有限公司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湖北航天信息技术有限公司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5"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金华航天金穗科技有限公司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陕西航天信息有限公司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泉州航天信息科技有限公司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宁波爱信诺航天信息有限公司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4" w:hRule="exact"/>
        </w:trPr>
        <w:tc>
          <w:tcPr>
            <w:tcW w:w="928" w:type="dxa"/>
            <w:tcBorders>
              <w:top w:val="single" w:sz="6" w:space="0" w:color="101010"/>
              <w:left w:val="single" w:sz="5" w:space="0" w:color="101010"/>
              <w:bottom w:val="single" w:sz="5" w:space="0" w:color="101010"/>
              <w:right w:val="single" w:sz="6" w:space="0" w:color="101010"/>
            </w:tcBorders>
          </w:tcPr>
          <w:p>
            <w:pPr/>
          </w:p>
        </w:tc>
        <w:tc>
          <w:tcPr>
            <w:tcW w:w="3773"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内蒙古航天信息有限公司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1" w:hRule="exact"/>
        </w:trPr>
        <w:tc>
          <w:tcPr>
            <w:tcW w:w="928" w:type="dxa"/>
            <w:tcBorders>
              <w:top w:val="single" w:sz="5" w:space="0" w:color="101010"/>
              <w:left w:val="single" w:sz="5" w:space="0" w:color="101010"/>
              <w:bottom w:val="single" w:sz="6" w:space="0" w:color="101010"/>
              <w:right w:val="single" w:sz="6" w:space="0" w:color="101010"/>
            </w:tcBorders>
          </w:tcPr>
          <w:p>
            <w:pPr/>
          </w:p>
        </w:tc>
        <w:tc>
          <w:tcPr>
            <w:tcW w:w="3773"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青岛航天信息有限公司</w:t>
            </w:r>
            <w:r>
              <w:rPr>
                <w:rFonts w:ascii="宋体" w:hAnsi="宋体" w:cs="宋体" w:eastAsia="宋体" w:hint="default"/>
                <w:sz w:val="17"/>
                <w:szCs w:val="17"/>
              </w:rPr>
            </w:r>
          </w:p>
        </w:tc>
        <w:tc>
          <w:tcPr>
            <w:tcW w:w="1709"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上海爱信诺航天信息有限公司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苏州航天信息有限公司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4" w:hRule="exact"/>
        </w:trPr>
        <w:tc>
          <w:tcPr>
            <w:tcW w:w="928" w:type="dxa"/>
            <w:tcBorders>
              <w:top w:val="single" w:sz="6" w:space="0" w:color="101010"/>
              <w:left w:val="single" w:sz="5" w:space="0" w:color="101010"/>
              <w:bottom w:val="single" w:sz="5" w:space="0" w:color="101010"/>
              <w:right w:val="single" w:sz="6" w:space="0" w:color="101010"/>
            </w:tcBorders>
          </w:tcPr>
          <w:p>
            <w:pPr/>
          </w:p>
        </w:tc>
        <w:tc>
          <w:tcPr>
            <w:tcW w:w="3773"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无锡航天信息有限公司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1" w:hRule="exact"/>
        </w:trPr>
        <w:tc>
          <w:tcPr>
            <w:tcW w:w="928" w:type="dxa"/>
            <w:tcBorders>
              <w:top w:val="single" w:sz="5" w:space="0" w:color="101010"/>
              <w:left w:val="single" w:sz="5" w:space="0" w:color="101010"/>
              <w:bottom w:val="single" w:sz="6" w:space="0" w:color="101010"/>
              <w:right w:val="single" w:sz="6" w:space="0" w:color="101010"/>
            </w:tcBorders>
          </w:tcPr>
          <w:p>
            <w:pPr/>
          </w:p>
        </w:tc>
        <w:tc>
          <w:tcPr>
            <w:tcW w:w="3773" w:type="dxa"/>
            <w:tcBorders>
              <w:top w:val="single" w:sz="5"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烟台航天信息有限公司</w:t>
            </w:r>
            <w:r>
              <w:rPr>
                <w:rFonts w:ascii="宋体" w:hAnsi="宋体" w:cs="宋体" w:eastAsia="宋体" w:hint="default"/>
                <w:sz w:val="17"/>
                <w:szCs w:val="17"/>
              </w:rPr>
            </w:r>
          </w:p>
        </w:tc>
        <w:tc>
          <w:tcPr>
            <w:tcW w:w="1709" w:type="dxa"/>
            <w:tcBorders>
              <w:top w:val="single" w:sz="5"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5"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山西航天金穗科技有限公司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山西航天信息有限公司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4" w:hRule="exact"/>
        </w:trPr>
        <w:tc>
          <w:tcPr>
            <w:tcW w:w="928" w:type="dxa"/>
            <w:tcBorders>
              <w:top w:val="single" w:sz="6" w:space="0" w:color="101010"/>
              <w:left w:val="single" w:sz="5" w:space="0" w:color="101010"/>
              <w:bottom w:val="single" w:sz="5" w:space="0" w:color="101010"/>
              <w:right w:val="single" w:sz="6" w:space="0" w:color="101010"/>
            </w:tcBorders>
          </w:tcPr>
          <w:p>
            <w:pPr/>
          </w:p>
        </w:tc>
        <w:tc>
          <w:tcPr>
            <w:tcW w:w="3773"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海南航天信息有限公司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1" w:hRule="exact"/>
        </w:trPr>
        <w:tc>
          <w:tcPr>
            <w:tcW w:w="928" w:type="dxa"/>
            <w:tcBorders>
              <w:top w:val="single" w:sz="5" w:space="0" w:color="101010"/>
              <w:left w:val="single" w:sz="5" w:space="0" w:color="101010"/>
              <w:bottom w:val="single" w:sz="6" w:space="0" w:color="101010"/>
              <w:right w:val="single" w:sz="6" w:space="0" w:color="101010"/>
            </w:tcBorders>
          </w:tcPr>
          <w:p>
            <w:pPr/>
          </w:p>
        </w:tc>
        <w:tc>
          <w:tcPr>
            <w:tcW w:w="3773"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贵州爱信诺航天信息有限公司</w:t>
            </w:r>
            <w:r>
              <w:rPr>
                <w:rFonts w:ascii="宋体" w:hAnsi="宋体" w:cs="宋体" w:eastAsia="宋体" w:hint="default"/>
                <w:sz w:val="17"/>
                <w:szCs w:val="17"/>
              </w:rPr>
            </w:r>
          </w:p>
        </w:tc>
        <w:tc>
          <w:tcPr>
            <w:tcW w:w="1709"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青海航天信息有限公司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河北航天金穗技术有限公司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执行董事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4" w:hRule="exact"/>
        </w:trPr>
        <w:tc>
          <w:tcPr>
            <w:tcW w:w="928" w:type="dxa"/>
            <w:tcBorders>
              <w:top w:val="single" w:sz="6" w:space="0" w:color="101010"/>
              <w:left w:val="single" w:sz="5" w:space="0" w:color="101010"/>
              <w:bottom w:val="single" w:sz="5" w:space="0" w:color="101010"/>
              <w:right w:val="single" w:sz="6" w:space="0" w:color="101010"/>
            </w:tcBorders>
          </w:tcPr>
          <w:p>
            <w:pPr/>
          </w:p>
        </w:tc>
        <w:tc>
          <w:tcPr>
            <w:tcW w:w="3773"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浙江航天金穗科技有限公司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1" w:hRule="exact"/>
        </w:trPr>
        <w:tc>
          <w:tcPr>
            <w:tcW w:w="928" w:type="dxa"/>
            <w:tcBorders>
              <w:top w:val="single" w:sz="5" w:space="0" w:color="101010"/>
              <w:left w:val="single" w:sz="5" w:space="0" w:color="101010"/>
              <w:bottom w:val="single" w:sz="6" w:space="0" w:color="101010"/>
              <w:right w:val="single" w:sz="6" w:space="0" w:color="101010"/>
            </w:tcBorders>
          </w:tcPr>
          <w:p>
            <w:pPr/>
          </w:p>
        </w:tc>
        <w:tc>
          <w:tcPr>
            <w:tcW w:w="3773"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北京航天金税技术有限公司</w:t>
            </w:r>
            <w:r>
              <w:rPr>
                <w:rFonts w:ascii="宋体" w:hAnsi="宋体" w:cs="宋体" w:eastAsia="宋体" w:hint="default"/>
                <w:sz w:val="17"/>
                <w:szCs w:val="17"/>
              </w:rPr>
            </w:r>
          </w:p>
        </w:tc>
        <w:tc>
          <w:tcPr>
            <w:tcW w:w="1709"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上海航天金穗高技术有限公司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大连航天金穗科技有限公司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安徽航天信息科技有限公司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福建航天信息科技有限公司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湖南航天信息有限公司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贵州航天金穗科技有限公司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广西航天金穗信息技术有限公司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4" w:hRule="exact"/>
        </w:trPr>
        <w:tc>
          <w:tcPr>
            <w:tcW w:w="928" w:type="dxa"/>
            <w:tcBorders>
              <w:top w:val="single" w:sz="6" w:space="0" w:color="101010"/>
              <w:left w:val="single" w:sz="5" w:space="0" w:color="101010"/>
              <w:bottom w:val="single" w:sz="5" w:space="0" w:color="101010"/>
              <w:right w:val="single" w:sz="6" w:space="0" w:color="101010"/>
            </w:tcBorders>
          </w:tcPr>
          <w:p>
            <w:pPr/>
          </w:p>
        </w:tc>
        <w:tc>
          <w:tcPr>
            <w:tcW w:w="3773"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河南航天金穗电子有限公司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1" w:hRule="exact"/>
        </w:trPr>
        <w:tc>
          <w:tcPr>
            <w:tcW w:w="928" w:type="dxa"/>
            <w:tcBorders>
              <w:top w:val="single" w:sz="5" w:space="0" w:color="101010"/>
              <w:left w:val="single" w:sz="5"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潘秋佳</w:t>
            </w:r>
            <w:r>
              <w:rPr>
                <w:rFonts w:ascii="宋体" w:hAnsi="宋体" w:cs="宋体" w:eastAsia="宋体" w:hint="default"/>
                <w:sz w:val="17"/>
                <w:szCs w:val="17"/>
              </w:rPr>
            </w:r>
          </w:p>
        </w:tc>
        <w:tc>
          <w:tcPr>
            <w:tcW w:w="3773" w:type="dxa"/>
            <w:tcBorders>
              <w:top w:val="single" w:sz="5"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北京航天金盾科技有限公司</w:t>
            </w:r>
            <w:r>
              <w:rPr>
                <w:rFonts w:ascii="宋体" w:hAnsi="宋体" w:cs="宋体" w:eastAsia="宋体" w:hint="default"/>
                <w:sz w:val="17"/>
                <w:szCs w:val="17"/>
              </w:rPr>
            </w:r>
          </w:p>
        </w:tc>
        <w:tc>
          <w:tcPr>
            <w:tcW w:w="1709" w:type="dxa"/>
            <w:tcBorders>
              <w:top w:val="single" w:sz="5"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5"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北京航天联志科技有限公司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航天信息系统工程（北京）有限公司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4" w:hRule="exact"/>
        </w:trPr>
        <w:tc>
          <w:tcPr>
            <w:tcW w:w="928" w:type="dxa"/>
            <w:tcBorders>
              <w:top w:val="single" w:sz="6" w:space="0" w:color="101010"/>
              <w:left w:val="single" w:sz="5" w:space="0" w:color="101010"/>
              <w:bottom w:val="single" w:sz="5" w:space="0" w:color="101010"/>
              <w:right w:val="single" w:sz="6" w:space="0" w:color="101010"/>
            </w:tcBorders>
          </w:tcPr>
          <w:p>
            <w:pPr/>
          </w:p>
        </w:tc>
        <w:tc>
          <w:tcPr>
            <w:tcW w:w="3773"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爱瑞技术开发公司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1" w:hRule="exact"/>
        </w:trPr>
        <w:tc>
          <w:tcPr>
            <w:tcW w:w="928" w:type="dxa"/>
            <w:tcBorders>
              <w:top w:val="single" w:sz="5" w:space="0" w:color="101010"/>
              <w:left w:val="single" w:sz="5" w:space="0" w:color="101010"/>
              <w:bottom w:val="single" w:sz="6" w:space="0" w:color="101010"/>
              <w:right w:val="single" w:sz="6" w:space="0" w:color="101010"/>
            </w:tcBorders>
          </w:tcPr>
          <w:p>
            <w:pPr/>
          </w:p>
        </w:tc>
        <w:tc>
          <w:tcPr>
            <w:tcW w:w="3773"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航天科工财务有限责任公司</w:t>
            </w:r>
            <w:r>
              <w:rPr>
                <w:rFonts w:ascii="宋体" w:hAnsi="宋体" w:cs="宋体" w:eastAsia="宋体" w:hint="default"/>
                <w:sz w:val="17"/>
                <w:szCs w:val="17"/>
              </w:rPr>
            </w:r>
          </w:p>
        </w:tc>
        <w:tc>
          <w:tcPr>
            <w:tcW w:w="1709"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2" w:hRule="exact"/>
        </w:trPr>
        <w:tc>
          <w:tcPr>
            <w:tcW w:w="928" w:type="dxa"/>
            <w:tcBorders>
              <w:top w:val="single" w:sz="6" w:space="0" w:color="101010"/>
              <w:left w:val="single" w:sz="5"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王毓敏</w:t>
            </w:r>
            <w:r>
              <w:rPr>
                <w:rFonts w:ascii="宋体" w:hAnsi="宋体" w:cs="宋体" w:eastAsia="宋体" w:hint="default"/>
                <w:sz w:val="17"/>
                <w:szCs w:val="17"/>
              </w:rPr>
            </w: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北京航天在线网络科技有限公司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0" w:hRule="exact"/>
        </w:trPr>
        <w:tc>
          <w:tcPr>
            <w:tcW w:w="928" w:type="dxa"/>
            <w:tcBorders>
              <w:top w:val="single" w:sz="6" w:space="0" w:color="101010"/>
              <w:left w:val="single" w:sz="5" w:space="0" w:color="101010"/>
              <w:bottom w:val="single" w:sz="6" w:space="0" w:color="101010"/>
              <w:right w:val="single" w:sz="6" w:space="0" w:color="101010"/>
            </w:tcBorders>
          </w:tcPr>
          <w:p>
            <w:pPr/>
          </w:p>
        </w:tc>
        <w:tc>
          <w:tcPr>
            <w:tcW w:w="377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苏州工业园区航天自动化有限公司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4" w:hRule="exact"/>
        </w:trPr>
        <w:tc>
          <w:tcPr>
            <w:tcW w:w="928" w:type="dxa"/>
            <w:tcBorders>
              <w:top w:val="single" w:sz="6" w:space="0" w:color="101010"/>
              <w:left w:val="single" w:sz="5" w:space="0" w:color="101010"/>
              <w:bottom w:val="single" w:sz="5" w:space="0" w:color="101010"/>
              <w:right w:val="single" w:sz="6" w:space="0" w:color="101010"/>
            </w:tcBorders>
          </w:tcPr>
          <w:p>
            <w:pPr/>
          </w:p>
        </w:tc>
        <w:tc>
          <w:tcPr>
            <w:tcW w:w="3773"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镇江航天信息有限公司</w:t>
            </w:r>
            <w:r>
              <w:rPr>
                <w:rFonts w:ascii="宋体" w:hAnsi="宋体" w:cs="宋体" w:eastAsia="宋体" w:hint="default"/>
                <w:sz w:val="17"/>
                <w:szCs w:val="17"/>
              </w:rPr>
            </w:r>
          </w:p>
        </w:tc>
        <w:tc>
          <w:tcPr>
            <w:tcW w:w="1709"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241" w:hRule="exact"/>
        </w:trPr>
        <w:tc>
          <w:tcPr>
            <w:tcW w:w="928" w:type="dxa"/>
            <w:tcBorders>
              <w:top w:val="single" w:sz="5" w:space="0" w:color="101010"/>
              <w:left w:val="single" w:sz="5" w:space="0" w:color="101010"/>
              <w:bottom w:val="single" w:sz="6" w:space="0" w:color="101010"/>
              <w:right w:val="single" w:sz="6" w:space="0" w:color="101010"/>
            </w:tcBorders>
          </w:tcPr>
          <w:p>
            <w:pPr/>
          </w:p>
        </w:tc>
        <w:tc>
          <w:tcPr>
            <w:tcW w:w="3773"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山东航天信息有限公司</w:t>
            </w:r>
            <w:r>
              <w:rPr>
                <w:rFonts w:ascii="宋体" w:hAnsi="宋体" w:cs="宋体" w:eastAsia="宋体" w:hint="default"/>
                <w:sz w:val="17"/>
                <w:szCs w:val="17"/>
              </w:rPr>
            </w:r>
          </w:p>
        </w:tc>
        <w:tc>
          <w:tcPr>
            <w:tcW w:w="1709"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董事</w:t>
            </w:r>
            <w:r>
              <w:rPr>
                <w:rFonts w:ascii="宋体" w:hAnsi="宋体" w:cs="宋体" w:eastAsia="宋体" w:hint="default"/>
                <w:sz w:val="17"/>
                <w:szCs w:val="17"/>
              </w:rPr>
            </w:r>
          </w:p>
        </w:tc>
        <w:tc>
          <w:tcPr>
            <w:tcW w:w="1085"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bl>
    <w:p>
      <w:pPr>
        <w:spacing w:line="240" w:lineRule="auto" w:before="2"/>
        <w:rPr>
          <w:rFonts w:ascii="宋体" w:hAnsi="宋体" w:cs="宋体" w:eastAsia="宋体" w:hint="default"/>
          <w:sz w:val="22"/>
          <w:szCs w:val="22"/>
        </w:rPr>
      </w:pPr>
    </w:p>
    <w:p>
      <w:pPr>
        <w:pStyle w:val="BodyText"/>
        <w:spacing w:line="410" w:lineRule="auto" w:before="43"/>
        <w:ind w:left="551" w:right="967" w:hanging="408"/>
        <w:jc w:val="left"/>
      </w:pPr>
      <w:r>
        <w:rPr>
          <w:w w:val="105"/>
        </w:rPr>
        <w:t>(三)董事、监事、高级管理人员报酬情况</w:t>
      </w:r>
      <w:r>
        <w:rPr>
          <w:w w:val="102"/>
        </w:rPr>
        <w:t> </w:t>
      </w:r>
      <w:r>
        <w:rPr>
          <w:w w:val="105"/>
        </w:rPr>
        <w:t>1、董事、监事、高级管理人员报酬的决策程序:</w:t>
      </w:r>
      <w:r>
        <w:rPr>
          <w:w w:val="102"/>
        </w:rPr>
        <w:t> </w:t>
      </w:r>
      <w:r>
        <w:rPr>
          <w:spacing w:val="-2"/>
        </w:rPr>
        <w:t>董事长津贴和独立董事津贴由董事会审议后报经股东大会批准。</w:t>
      </w:r>
      <w:r>
        <w:rPr>
          <w:w w:val="102"/>
        </w:rPr>
        <w:t> </w:t>
      </w:r>
      <w:r>
        <w:rPr>
          <w:w w:val="105"/>
        </w:rPr>
        <w:t>2、董事、监事、高级管理人员报酬确定依据：</w:t>
      </w:r>
      <w:r>
        <w:rPr/>
      </w:r>
    </w:p>
    <w:p>
      <w:pPr>
        <w:pStyle w:val="BodyText"/>
        <w:spacing w:line="362" w:lineRule="auto" w:before="42"/>
        <w:ind w:right="14" w:firstLine="407"/>
        <w:jc w:val="left"/>
      </w:pPr>
      <w:r>
        <w:rPr>
          <w:spacing w:val="-2"/>
        </w:rPr>
        <w:t>高级管理人员的薪酬根据董事会制定的《薪酬管理办法》执行；外部董、监事均不在公司领取报</w:t>
      </w:r>
      <w:r>
        <w:rPr>
          <w:w w:val="102"/>
        </w:rPr>
        <w:t> </w:t>
      </w:r>
      <w:r>
        <w:rPr>
          <w:w w:val="105"/>
        </w:rPr>
        <w:t>酬。</w:t>
      </w:r>
      <w:r>
        <w:rPr/>
      </w:r>
    </w:p>
    <w:p>
      <w:pPr>
        <w:spacing w:after="0" w:line="362" w:lineRule="auto"/>
        <w:jc w:val="left"/>
        <w:sectPr>
          <w:pgSz w:w="11900" w:h="16840"/>
          <w:pgMar w:header="1443" w:footer="1407" w:top="1660" w:bottom="1600" w:left="1340" w:right="1280"/>
        </w:sectPr>
      </w:pPr>
    </w:p>
    <w:p>
      <w:pPr>
        <w:spacing w:line="240" w:lineRule="auto" w:before="3"/>
        <w:rPr>
          <w:rFonts w:ascii="宋体" w:hAnsi="宋体" w:cs="宋体" w:eastAsia="宋体" w:hint="default"/>
          <w:sz w:val="28"/>
          <w:szCs w:val="28"/>
        </w:rPr>
      </w:pPr>
    </w:p>
    <w:p>
      <w:pPr>
        <w:pStyle w:val="BodyText"/>
        <w:spacing w:line="240" w:lineRule="auto" w:before="43"/>
        <w:ind w:left="551" w:right="112"/>
        <w:jc w:val="left"/>
      </w:pPr>
      <w:r>
        <w:rPr>
          <w:w w:val="105"/>
        </w:rPr>
        <w:t>3、不在公司领取报酬津贴的董事监事情况</w:t>
      </w:r>
      <w:r>
        <w:rPr/>
      </w:r>
    </w:p>
    <w:p>
      <w:pPr>
        <w:spacing w:line="240" w:lineRule="auto" w:before="4"/>
        <w:rPr>
          <w:rFonts w:ascii="宋体" w:hAnsi="宋体" w:cs="宋体" w:eastAsia="宋体" w:hint="default"/>
          <w:sz w:val="12"/>
          <w:szCs w:val="12"/>
        </w:rPr>
      </w:pPr>
    </w:p>
    <w:tbl>
      <w:tblPr>
        <w:tblW w:w="0" w:type="auto"/>
        <w:jc w:val="left"/>
        <w:tblInd w:w="887" w:type="dxa"/>
        <w:tblLayout w:type="fixed"/>
        <w:tblCellMar>
          <w:top w:w="0" w:type="dxa"/>
          <w:left w:w="0" w:type="dxa"/>
          <w:bottom w:w="0" w:type="dxa"/>
          <w:right w:w="0" w:type="dxa"/>
        </w:tblCellMar>
        <w:tblLook w:val="01E0"/>
      </w:tblPr>
      <w:tblGrid>
        <w:gridCol w:w="3601"/>
        <w:gridCol w:w="3893"/>
      </w:tblGrid>
      <w:tr>
        <w:trPr>
          <w:trHeight w:val="424" w:hRule="exact"/>
        </w:trPr>
        <w:tc>
          <w:tcPr>
            <w:tcW w:w="3601" w:type="dxa"/>
            <w:tcBorders>
              <w:top w:val="single" w:sz="6" w:space="0" w:color="101010"/>
              <w:left w:val="single" w:sz="5" w:space="0" w:color="101010"/>
              <w:bottom w:val="single" w:sz="5" w:space="0" w:color="101010"/>
              <w:right w:val="single" w:sz="6" w:space="0" w:color="101010"/>
            </w:tcBorders>
          </w:tcPr>
          <w:p>
            <w:pPr>
              <w:pStyle w:val="TableParagraph"/>
              <w:spacing w:line="240" w:lineRule="auto" w:before="70"/>
              <w:ind w:right="0"/>
              <w:jc w:val="center"/>
              <w:rPr>
                <w:rFonts w:ascii="宋体" w:hAnsi="宋体" w:cs="宋体" w:eastAsia="宋体" w:hint="default"/>
                <w:sz w:val="17"/>
                <w:szCs w:val="17"/>
              </w:rPr>
            </w:pPr>
            <w:r>
              <w:rPr>
                <w:rFonts w:ascii="宋体" w:hAnsi="宋体" w:cs="宋体" w:eastAsia="宋体" w:hint="default"/>
                <w:w w:val="105"/>
                <w:sz w:val="17"/>
                <w:szCs w:val="17"/>
              </w:rPr>
              <w:t>不在公司领取报酬津贴的董事、监事的姓名</w:t>
            </w:r>
            <w:r>
              <w:rPr>
                <w:rFonts w:ascii="宋体" w:hAnsi="宋体" w:cs="宋体" w:eastAsia="宋体" w:hint="default"/>
                <w:sz w:val="17"/>
                <w:szCs w:val="17"/>
              </w:rPr>
            </w:r>
          </w:p>
        </w:tc>
        <w:tc>
          <w:tcPr>
            <w:tcW w:w="3893"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before="70"/>
              <w:ind w:right="2"/>
              <w:jc w:val="center"/>
              <w:rPr>
                <w:rFonts w:ascii="宋体" w:hAnsi="宋体" w:cs="宋体" w:eastAsia="宋体" w:hint="default"/>
                <w:sz w:val="17"/>
                <w:szCs w:val="17"/>
              </w:rPr>
            </w:pPr>
            <w:r>
              <w:rPr>
                <w:rFonts w:ascii="宋体" w:hAnsi="宋体" w:cs="宋体" w:eastAsia="宋体" w:hint="default"/>
                <w:w w:val="105"/>
                <w:sz w:val="17"/>
                <w:szCs w:val="17"/>
              </w:rPr>
              <w:t>是否在股东单位或其他关联单位领取报酬津贴</w:t>
            </w:r>
            <w:r>
              <w:rPr>
                <w:rFonts w:ascii="宋体" w:hAnsi="宋体" w:cs="宋体" w:eastAsia="宋体" w:hint="default"/>
                <w:sz w:val="17"/>
                <w:szCs w:val="17"/>
              </w:rPr>
            </w:r>
          </w:p>
        </w:tc>
      </w:tr>
      <w:tr>
        <w:trPr>
          <w:trHeight w:val="244" w:hRule="exact"/>
        </w:trPr>
        <w:tc>
          <w:tcPr>
            <w:tcW w:w="3601" w:type="dxa"/>
            <w:tcBorders>
              <w:top w:val="single" w:sz="5" w:space="0" w:color="101010"/>
              <w:left w:val="single" w:sz="5" w:space="0" w:color="101010"/>
              <w:bottom w:val="single" w:sz="6" w:space="0" w:color="101010"/>
              <w:right w:val="single" w:sz="6" w:space="0" w:color="101010"/>
            </w:tcBorders>
          </w:tcPr>
          <w:p>
            <w:pPr>
              <w:pStyle w:val="TableParagraph"/>
              <w:spacing w:line="202" w:lineRule="exact"/>
              <w:ind w:left="4" w:right="0"/>
              <w:jc w:val="center"/>
              <w:rPr>
                <w:rFonts w:ascii="宋体" w:hAnsi="宋体" w:cs="宋体" w:eastAsia="宋体" w:hint="default"/>
                <w:sz w:val="17"/>
                <w:szCs w:val="17"/>
              </w:rPr>
            </w:pPr>
            <w:r>
              <w:rPr>
                <w:rFonts w:ascii="宋体" w:hAnsi="宋体" w:cs="宋体" w:eastAsia="宋体" w:hint="default"/>
                <w:w w:val="105"/>
                <w:sz w:val="17"/>
                <w:szCs w:val="17"/>
              </w:rPr>
              <w:t>王云林</w:t>
            </w:r>
            <w:r>
              <w:rPr>
                <w:rFonts w:ascii="宋体" w:hAnsi="宋体" w:cs="宋体" w:eastAsia="宋体" w:hint="default"/>
                <w:sz w:val="17"/>
                <w:szCs w:val="17"/>
              </w:rPr>
            </w:r>
          </w:p>
        </w:tc>
        <w:tc>
          <w:tcPr>
            <w:tcW w:w="3893" w:type="dxa"/>
            <w:tcBorders>
              <w:top w:val="single" w:sz="5" w:space="0" w:color="101010"/>
              <w:left w:val="single" w:sz="6" w:space="0" w:color="101010"/>
              <w:bottom w:val="single" w:sz="6" w:space="0" w:color="101010"/>
              <w:right w:val="single" w:sz="6" w:space="0" w:color="10101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0" w:hRule="exact"/>
        </w:trPr>
        <w:tc>
          <w:tcPr>
            <w:tcW w:w="3601" w:type="dxa"/>
            <w:tcBorders>
              <w:top w:val="single" w:sz="6" w:space="0" w:color="101010"/>
              <w:left w:val="single" w:sz="5" w:space="0" w:color="101010"/>
              <w:bottom w:val="single" w:sz="6" w:space="0" w:color="101010"/>
              <w:right w:val="single" w:sz="6" w:space="0" w:color="101010"/>
            </w:tcBorders>
          </w:tcPr>
          <w:p>
            <w:pPr>
              <w:pStyle w:val="TableParagraph"/>
              <w:spacing w:line="202" w:lineRule="exact"/>
              <w:ind w:left="4" w:right="0"/>
              <w:jc w:val="center"/>
              <w:rPr>
                <w:rFonts w:ascii="宋体" w:hAnsi="宋体" w:cs="宋体" w:eastAsia="宋体" w:hint="default"/>
                <w:sz w:val="17"/>
                <w:szCs w:val="17"/>
              </w:rPr>
            </w:pPr>
            <w:r>
              <w:rPr>
                <w:rFonts w:ascii="宋体" w:hAnsi="宋体" w:cs="宋体" w:eastAsia="宋体" w:hint="default"/>
                <w:w w:val="105"/>
                <w:sz w:val="17"/>
                <w:szCs w:val="17"/>
              </w:rPr>
              <w:t>韩树旺</w:t>
            </w:r>
            <w:r>
              <w:rPr>
                <w:rFonts w:ascii="宋体" w:hAnsi="宋体" w:cs="宋体" w:eastAsia="宋体" w:hint="default"/>
                <w:sz w:val="17"/>
                <w:szCs w:val="17"/>
              </w:rPr>
            </w:r>
          </w:p>
        </w:tc>
        <w:tc>
          <w:tcPr>
            <w:tcW w:w="3893"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2" w:hRule="exact"/>
        </w:trPr>
        <w:tc>
          <w:tcPr>
            <w:tcW w:w="3601" w:type="dxa"/>
            <w:tcBorders>
              <w:top w:val="single" w:sz="6" w:space="0" w:color="101010"/>
              <w:left w:val="single" w:sz="5" w:space="0" w:color="101010"/>
              <w:bottom w:val="single" w:sz="6" w:space="0" w:color="101010"/>
              <w:right w:val="single" w:sz="6" w:space="0" w:color="101010"/>
            </w:tcBorders>
          </w:tcPr>
          <w:p>
            <w:pPr>
              <w:pStyle w:val="TableParagraph"/>
              <w:spacing w:line="201" w:lineRule="exact"/>
              <w:ind w:left="4" w:right="0"/>
              <w:jc w:val="center"/>
              <w:rPr>
                <w:rFonts w:ascii="宋体" w:hAnsi="宋体" w:cs="宋体" w:eastAsia="宋体" w:hint="default"/>
                <w:sz w:val="17"/>
                <w:szCs w:val="17"/>
              </w:rPr>
            </w:pPr>
            <w:r>
              <w:rPr>
                <w:rFonts w:ascii="宋体" w:hAnsi="宋体" w:cs="宋体" w:eastAsia="宋体" w:hint="default"/>
                <w:w w:val="105"/>
                <w:sz w:val="17"/>
                <w:szCs w:val="17"/>
              </w:rPr>
              <w:t>杨保华</w:t>
            </w:r>
            <w:r>
              <w:rPr>
                <w:rFonts w:ascii="宋体" w:hAnsi="宋体" w:cs="宋体" w:eastAsia="宋体" w:hint="default"/>
                <w:sz w:val="17"/>
                <w:szCs w:val="17"/>
              </w:rPr>
            </w:r>
          </w:p>
        </w:tc>
        <w:tc>
          <w:tcPr>
            <w:tcW w:w="389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4" w:hRule="exact"/>
        </w:trPr>
        <w:tc>
          <w:tcPr>
            <w:tcW w:w="3601" w:type="dxa"/>
            <w:tcBorders>
              <w:top w:val="single" w:sz="6" w:space="0" w:color="101010"/>
              <w:left w:val="single" w:sz="5" w:space="0" w:color="101010"/>
              <w:bottom w:val="single" w:sz="5" w:space="0" w:color="101010"/>
              <w:right w:val="single" w:sz="6" w:space="0" w:color="101010"/>
            </w:tcBorders>
          </w:tcPr>
          <w:p>
            <w:pPr>
              <w:pStyle w:val="TableParagraph"/>
              <w:spacing w:line="202" w:lineRule="exact"/>
              <w:ind w:left="4" w:right="0"/>
              <w:jc w:val="center"/>
              <w:rPr>
                <w:rFonts w:ascii="宋体" w:hAnsi="宋体" w:cs="宋体" w:eastAsia="宋体" w:hint="default"/>
                <w:sz w:val="17"/>
                <w:szCs w:val="17"/>
              </w:rPr>
            </w:pPr>
            <w:r>
              <w:rPr>
                <w:rFonts w:ascii="宋体" w:hAnsi="宋体" w:cs="宋体" w:eastAsia="宋体" w:hint="default"/>
                <w:w w:val="105"/>
                <w:sz w:val="17"/>
                <w:szCs w:val="17"/>
              </w:rPr>
              <w:t>王海波</w:t>
            </w:r>
            <w:r>
              <w:rPr>
                <w:rFonts w:ascii="宋体" w:hAnsi="宋体" w:cs="宋体" w:eastAsia="宋体" w:hint="default"/>
                <w:sz w:val="17"/>
                <w:szCs w:val="17"/>
              </w:rPr>
            </w:r>
          </w:p>
        </w:tc>
        <w:tc>
          <w:tcPr>
            <w:tcW w:w="3893"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1" w:hRule="exact"/>
        </w:trPr>
        <w:tc>
          <w:tcPr>
            <w:tcW w:w="3601" w:type="dxa"/>
            <w:tcBorders>
              <w:top w:val="single" w:sz="5" w:space="0" w:color="101010"/>
              <w:left w:val="single" w:sz="5" w:space="0" w:color="101010"/>
              <w:bottom w:val="single" w:sz="6" w:space="0" w:color="101010"/>
              <w:right w:val="single" w:sz="6" w:space="0" w:color="101010"/>
            </w:tcBorders>
          </w:tcPr>
          <w:p>
            <w:pPr>
              <w:pStyle w:val="TableParagraph"/>
              <w:spacing w:line="201" w:lineRule="exact"/>
              <w:ind w:left="4" w:right="0"/>
              <w:jc w:val="center"/>
              <w:rPr>
                <w:rFonts w:ascii="宋体" w:hAnsi="宋体" w:cs="宋体" w:eastAsia="宋体" w:hint="default"/>
                <w:sz w:val="17"/>
                <w:szCs w:val="17"/>
              </w:rPr>
            </w:pPr>
            <w:r>
              <w:rPr>
                <w:rFonts w:ascii="宋体" w:hAnsi="宋体" w:cs="宋体" w:eastAsia="宋体" w:hint="default"/>
                <w:w w:val="105"/>
                <w:sz w:val="17"/>
                <w:szCs w:val="17"/>
              </w:rPr>
              <w:t>阚力强</w:t>
            </w:r>
            <w:r>
              <w:rPr>
                <w:rFonts w:ascii="宋体" w:hAnsi="宋体" w:cs="宋体" w:eastAsia="宋体" w:hint="default"/>
                <w:sz w:val="17"/>
                <w:szCs w:val="17"/>
              </w:rPr>
            </w:r>
          </w:p>
        </w:tc>
        <w:tc>
          <w:tcPr>
            <w:tcW w:w="3893"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242" w:hRule="exact"/>
        </w:trPr>
        <w:tc>
          <w:tcPr>
            <w:tcW w:w="3601" w:type="dxa"/>
            <w:tcBorders>
              <w:top w:val="single" w:sz="6" w:space="0" w:color="101010"/>
              <w:left w:val="single" w:sz="5" w:space="0" w:color="101010"/>
              <w:bottom w:val="single" w:sz="6" w:space="0" w:color="101010"/>
              <w:right w:val="single" w:sz="6" w:space="0" w:color="10101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5"/>
                <w:sz w:val="17"/>
                <w:szCs w:val="17"/>
              </w:rPr>
              <w:t>朱光</w:t>
            </w:r>
            <w:r>
              <w:rPr>
                <w:rFonts w:ascii="宋体" w:hAnsi="宋体" w:cs="宋体" w:eastAsia="宋体" w:hint="default"/>
                <w:sz w:val="17"/>
                <w:szCs w:val="17"/>
              </w:rPr>
            </w:r>
          </w:p>
        </w:tc>
        <w:tc>
          <w:tcPr>
            <w:tcW w:w="389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pStyle w:val="BodyText"/>
        <w:spacing w:line="470" w:lineRule="auto"/>
        <w:ind w:right="112" w:firstLine="407"/>
        <w:jc w:val="left"/>
      </w:pPr>
      <w:r>
        <w:rPr/>
        <w:pict>
          <v:shape style="position:absolute;margin-left:111.360962pt;margin-top:46.960739pt;width:375.75pt;height:70.350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014"/>
                    <w:gridCol w:w="2981"/>
                    <w:gridCol w:w="2500"/>
                  </w:tblGrid>
                  <w:tr>
                    <w:trPr>
                      <w:trHeight w:val="422" w:hRule="exact"/>
                    </w:trPr>
                    <w:tc>
                      <w:tcPr>
                        <w:tcW w:w="2014" w:type="dxa"/>
                        <w:tcBorders>
                          <w:top w:val="single" w:sz="6" w:space="0" w:color="000000"/>
                          <w:left w:val="single" w:sz="5" w:space="0" w:color="000000"/>
                          <w:bottom w:val="single" w:sz="6" w:space="0" w:color="000000"/>
                          <w:right w:val="single" w:sz="5" w:space="0" w:color="000000"/>
                        </w:tcBorders>
                      </w:tcPr>
                      <w:p>
                        <w:pPr>
                          <w:pStyle w:val="TableParagraph"/>
                          <w:spacing w:line="240" w:lineRule="auto" w:before="70"/>
                          <w:ind w:right="0"/>
                          <w:jc w:val="center"/>
                          <w:rPr>
                            <w:rFonts w:ascii="宋体" w:hAnsi="宋体" w:cs="宋体" w:eastAsia="宋体" w:hint="default"/>
                            <w:sz w:val="17"/>
                            <w:szCs w:val="17"/>
                          </w:rPr>
                        </w:pPr>
                        <w:r>
                          <w:rPr>
                            <w:rFonts w:ascii="宋体" w:hAnsi="宋体" w:cs="宋体" w:eastAsia="宋体" w:hint="default"/>
                            <w:w w:val="105"/>
                            <w:sz w:val="17"/>
                            <w:szCs w:val="17"/>
                          </w:rPr>
                          <w:t>姓名</w:t>
                        </w:r>
                        <w:r>
                          <w:rPr>
                            <w:rFonts w:ascii="宋体" w:hAnsi="宋体" w:cs="宋体" w:eastAsia="宋体" w:hint="default"/>
                            <w:sz w:val="17"/>
                            <w:szCs w:val="17"/>
                          </w:rPr>
                        </w:r>
                      </w:p>
                    </w:tc>
                    <w:tc>
                      <w:tcPr>
                        <w:tcW w:w="2981" w:type="dxa"/>
                        <w:tcBorders>
                          <w:top w:val="single" w:sz="6" w:space="0" w:color="000000"/>
                          <w:left w:val="single" w:sz="5" w:space="0" w:color="000000"/>
                          <w:bottom w:val="single" w:sz="6" w:space="0" w:color="000000"/>
                          <w:right w:val="single" w:sz="5" w:space="0" w:color="000000"/>
                        </w:tcBorders>
                      </w:tcPr>
                      <w:p>
                        <w:pPr>
                          <w:pStyle w:val="TableParagraph"/>
                          <w:spacing w:line="240" w:lineRule="auto" w:before="70"/>
                          <w:ind w:left="2" w:right="0"/>
                          <w:jc w:val="center"/>
                          <w:rPr>
                            <w:rFonts w:ascii="宋体" w:hAnsi="宋体" w:cs="宋体" w:eastAsia="宋体" w:hint="default"/>
                            <w:sz w:val="17"/>
                            <w:szCs w:val="17"/>
                          </w:rPr>
                        </w:pPr>
                        <w:r>
                          <w:rPr>
                            <w:rFonts w:ascii="宋体" w:hAnsi="宋体" w:cs="宋体" w:eastAsia="宋体" w:hint="default"/>
                            <w:w w:val="105"/>
                            <w:sz w:val="17"/>
                            <w:szCs w:val="17"/>
                          </w:rPr>
                          <w:t>担任的职务</w:t>
                        </w:r>
                        <w:r>
                          <w:rPr>
                            <w:rFonts w:ascii="宋体" w:hAnsi="宋体" w:cs="宋体" w:eastAsia="宋体" w:hint="default"/>
                            <w:sz w:val="17"/>
                            <w:szCs w:val="17"/>
                          </w:rPr>
                        </w:r>
                      </w:p>
                    </w:tc>
                    <w:tc>
                      <w:tcPr>
                        <w:tcW w:w="2500"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70"/>
                          <w:ind w:right="0"/>
                          <w:jc w:val="center"/>
                          <w:rPr>
                            <w:rFonts w:ascii="宋体" w:hAnsi="宋体" w:cs="宋体" w:eastAsia="宋体" w:hint="default"/>
                            <w:sz w:val="17"/>
                            <w:szCs w:val="17"/>
                          </w:rPr>
                        </w:pPr>
                        <w:r>
                          <w:rPr>
                            <w:rFonts w:ascii="宋体" w:hAnsi="宋体" w:cs="宋体" w:eastAsia="宋体" w:hint="default"/>
                            <w:w w:val="105"/>
                            <w:sz w:val="17"/>
                            <w:szCs w:val="17"/>
                          </w:rPr>
                          <w:t>离任原因</w:t>
                        </w:r>
                        <w:r>
                          <w:rPr>
                            <w:rFonts w:ascii="宋体" w:hAnsi="宋体" w:cs="宋体" w:eastAsia="宋体" w:hint="default"/>
                            <w:sz w:val="17"/>
                            <w:szCs w:val="17"/>
                          </w:rPr>
                        </w:r>
                      </w:p>
                    </w:tc>
                  </w:tr>
                  <w:tr>
                    <w:trPr>
                      <w:trHeight w:val="242" w:hRule="exact"/>
                    </w:trPr>
                    <w:tc>
                      <w:tcPr>
                        <w:tcW w:w="2014" w:type="dxa"/>
                        <w:tcBorders>
                          <w:top w:val="single" w:sz="6" w:space="0" w:color="000000"/>
                          <w:left w:val="single" w:sz="5" w:space="0" w:color="000000"/>
                          <w:bottom w:val="single" w:sz="6" w:space="0" w:color="000000"/>
                          <w:right w:val="single" w:sz="5" w:space="0" w:color="00000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夏国洪</w:t>
                        </w:r>
                        <w:r>
                          <w:rPr>
                            <w:rFonts w:ascii="宋体" w:hAnsi="宋体" w:cs="宋体" w:eastAsia="宋体" w:hint="default"/>
                            <w:sz w:val="17"/>
                            <w:szCs w:val="17"/>
                          </w:rPr>
                        </w:r>
                      </w:p>
                    </w:tc>
                    <w:tc>
                      <w:tcPr>
                        <w:tcW w:w="2981" w:type="dxa"/>
                        <w:tcBorders>
                          <w:top w:val="single" w:sz="6" w:space="0" w:color="000000"/>
                          <w:left w:val="single" w:sz="5" w:space="0" w:color="000000"/>
                          <w:bottom w:val="single" w:sz="6" w:space="0" w:color="000000"/>
                          <w:right w:val="single" w:sz="5" w:space="0" w:color="000000"/>
                        </w:tcBorders>
                      </w:tcPr>
                      <w:p>
                        <w:pPr>
                          <w:pStyle w:val="TableParagraph"/>
                          <w:spacing w:line="202" w:lineRule="exact"/>
                          <w:ind w:left="4" w:right="0"/>
                          <w:jc w:val="center"/>
                          <w:rPr>
                            <w:rFonts w:ascii="宋体" w:hAnsi="宋体" w:cs="宋体" w:eastAsia="宋体" w:hint="default"/>
                            <w:sz w:val="17"/>
                            <w:szCs w:val="17"/>
                          </w:rPr>
                        </w:pPr>
                        <w:r>
                          <w:rPr>
                            <w:rFonts w:ascii="宋体" w:hAnsi="宋体" w:cs="宋体" w:eastAsia="宋体" w:hint="default"/>
                            <w:w w:val="105"/>
                            <w:sz w:val="17"/>
                            <w:szCs w:val="17"/>
                          </w:rPr>
                          <w:t>董事长</w:t>
                        </w:r>
                        <w:r>
                          <w:rPr>
                            <w:rFonts w:ascii="宋体" w:hAnsi="宋体" w:cs="宋体" w:eastAsia="宋体" w:hint="default"/>
                            <w:sz w:val="17"/>
                            <w:szCs w:val="17"/>
                          </w:rPr>
                        </w:r>
                      </w:p>
                    </w:tc>
                    <w:tc>
                      <w:tcPr>
                        <w:tcW w:w="2500" w:type="dxa"/>
                        <w:tcBorders>
                          <w:top w:val="single" w:sz="6" w:space="0" w:color="000000"/>
                          <w:left w:val="single" w:sz="5" w:space="0" w:color="000000"/>
                          <w:bottom w:val="single" w:sz="6" w:space="0" w:color="000000"/>
                          <w:right w:val="single" w:sz="6" w:space="0" w:color="00000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个人原因</w:t>
                        </w:r>
                        <w:r>
                          <w:rPr>
                            <w:rFonts w:ascii="宋体" w:hAnsi="宋体" w:cs="宋体" w:eastAsia="宋体" w:hint="default"/>
                            <w:sz w:val="17"/>
                            <w:szCs w:val="17"/>
                          </w:rPr>
                        </w:r>
                      </w:p>
                    </w:tc>
                  </w:tr>
                  <w:tr>
                    <w:trPr>
                      <w:trHeight w:val="240" w:hRule="exact"/>
                    </w:trPr>
                    <w:tc>
                      <w:tcPr>
                        <w:tcW w:w="2014" w:type="dxa"/>
                        <w:tcBorders>
                          <w:top w:val="single" w:sz="6" w:space="0" w:color="000000"/>
                          <w:left w:val="single" w:sz="5" w:space="0" w:color="000000"/>
                          <w:bottom w:val="single" w:sz="6" w:space="0" w:color="000000"/>
                          <w:right w:val="single" w:sz="5"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赵永海</w:t>
                        </w:r>
                        <w:r>
                          <w:rPr>
                            <w:rFonts w:ascii="宋体" w:hAnsi="宋体" w:cs="宋体" w:eastAsia="宋体" w:hint="default"/>
                            <w:sz w:val="17"/>
                            <w:szCs w:val="17"/>
                          </w:rPr>
                        </w:r>
                      </w:p>
                    </w:tc>
                    <w:tc>
                      <w:tcPr>
                        <w:tcW w:w="2981" w:type="dxa"/>
                        <w:tcBorders>
                          <w:top w:val="single" w:sz="6" w:space="0" w:color="000000"/>
                          <w:left w:val="single" w:sz="5" w:space="0" w:color="000000"/>
                          <w:bottom w:val="single" w:sz="6" w:space="0" w:color="000000"/>
                          <w:right w:val="single" w:sz="5" w:space="0" w:color="00000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5"/>
                            <w:sz w:val="17"/>
                            <w:szCs w:val="17"/>
                          </w:rPr>
                          <w:t>副董事长</w:t>
                        </w:r>
                        <w:r>
                          <w:rPr>
                            <w:rFonts w:ascii="宋体" w:hAnsi="宋体" w:cs="宋体" w:eastAsia="宋体" w:hint="default"/>
                            <w:sz w:val="17"/>
                            <w:szCs w:val="17"/>
                          </w:rPr>
                        </w:r>
                      </w:p>
                    </w:tc>
                    <w:tc>
                      <w:tcPr>
                        <w:tcW w:w="2500" w:type="dxa"/>
                        <w:tcBorders>
                          <w:top w:val="single" w:sz="6" w:space="0" w:color="000000"/>
                          <w:left w:val="single" w:sz="5" w:space="0" w:color="000000"/>
                          <w:bottom w:val="single" w:sz="6" w:space="0" w:color="000000"/>
                          <w:right w:val="single" w:sz="6"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个人原因</w:t>
                        </w:r>
                        <w:r>
                          <w:rPr>
                            <w:rFonts w:ascii="宋体" w:hAnsi="宋体" w:cs="宋体" w:eastAsia="宋体" w:hint="default"/>
                            <w:sz w:val="17"/>
                            <w:szCs w:val="17"/>
                          </w:rPr>
                        </w:r>
                      </w:p>
                    </w:tc>
                  </w:tr>
                  <w:tr>
                    <w:trPr>
                      <w:trHeight w:val="245" w:hRule="exact"/>
                    </w:trPr>
                    <w:tc>
                      <w:tcPr>
                        <w:tcW w:w="2014" w:type="dxa"/>
                        <w:tcBorders>
                          <w:top w:val="single" w:sz="6" w:space="0" w:color="000000"/>
                          <w:left w:val="single" w:sz="5" w:space="0" w:color="000000"/>
                          <w:bottom w:val="single" w:sz="6" w:space="0" w:color="000000"/>
                          <w:right w:val="single" w:sz="5" w:space="0" w:color="00000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曾文华</w:t>
                        </w:r>
                        <w:r>
                          <w:rPr>
                            <w:rFonts w:ascii="宋体" w:hAnsi="宋体" w:cs="宋体" w:eastAsia="宋体" w:hint="default"/>
                            <w:sz w:val="17"/>
                            <w:szCs w:val="17"/>
                          </w:rPr>
                        </w:r>
                      </w:p>
                    </w:tc>
                    <w:tc>
                      <w:tcPr>
                        <w:tcW w:w="2981" w:type="dxa"/>
                        <w:tcBorders>
                          <w:top w:val="single" w:sz="6" w:space="0" w:color="000000"/>
                          <w:left w:val="single" w:sz="5" w:space="0" w:color="000000"/>
                          <w:bottom w:val="single" w:sz="6" w:space="0" w:color="000000"/>
                          <w:right w:val="single" w:sz="5" w:space="0" w:color="000000"/>
                        </w:tcBorders>
                      </w:tcPr>
                      <w:p>
                        <w:pPr>
                          <w:pStyle w:val="TableParagraph"/>
                          <w:spacing w:line="202" w:lineRule="exact"/>
                          <w:ind w:left="4" w:right="0"/>
                          <w:jc w:val="center"/>
                          <w:rPr>
                            <w:rFonts w:ascii="宋体" w:hAnsi="宋体" w:cs="宋体" w:eastAsia="宋体" w:hint="default"/>
                            <w:sz w:val="17"/>
                            <w:szCs w:val="17"/>
                          </w:rPr>
                        </w:pPr>
                        <w:r>
                          <w:rPr>
                            <w:rFonts w:ascii="宋体" w:hAnsi="宋体" w:cs="宋体" w:eastAsia="宋体" w:hint="default"/>
                            <w:w w:val="105"/>
                            <w:sz w:val="17"/>
                            <w:szCs w:val="17"/>
                          </w:rPr>
                          <w:t>监事长</w:t>
                        </w:r>
                        <w:r>
                          <w:rPr>
                            <w:rFonts w:ascii="宋体" w:hAnsi="宋体" w:cs="宋体" w:eastAsia="宋体" w:hint="default"/>
                            <w:sz w:val="17"/>
                            <w:szCs w:val="17"/>
                          </w:rPr>
                        </w:r>
                      </w:p>
                    </w:tc>
                    <w:tc>
                      <w:tcPr>
                        <w:tcW w:w="2500" w:type="dxa"/>
                        <w:tcBorders>
                          <w:top w:val="single" w:sz="6" w:space="0" w:color="000000"/>
                          <w:left w:val="single" w:sz="5" w:space="0" w:color="000000"/>
                          <w:bottom w:val="single" w:sz="6" w:space="0" w:color="000000"/>
                          <w:right w:val="single" w:sz="6" w:space="0" w:color="00000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个人原因</w:t>
                        </w:r>
                        <w:r>
                          <w:rPr>
                            <w:rFonts w:ascii="宋体" w:hAnsi="宋体" w:cs="宋体" w:eastAsia="宋体" w:hint="default"/>
                            <w:sz w:val="17"/>
                            <w:szCs w:val="17"/>
                          </w:rPr>
                        </w:r>
                      </w:p>
                    </w:tc>
                  </w:tr>
                  <w:tr>
                    <w:trPr>
                      <w:trHeight w:val="242" w:hRule="exact"/>
                    </w:trPr>
                    <w:tc>
                      <w:tcPr>
                        <w:tcW w:w="2014" w:type="dxa"/>
                        <w:tcBorders>
                          <w:top w:val="single" w:sz="6" w:space="0" w:color="000000"/>
                          <w:left w:val="single" w:sz="5" w:space="0" w:color="000000"/>
                          <w:bottom w:val="single" w:sz="6" w:space="0" w:color="000000"/>
                          <w:right w:val="single" w:sz="5" w:space="0" w:color="00000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赵炜</w:t>
                        </w:r>
                        <w:r>
                          <w:rPr>
                            <w:rFonts w:ascii="宋体" w:hAnsi="宋体" w:cs="宋体" w:eastAsia="宋体" w:hint="default"/>
                            <w:sz w:val="17"/>
                            <w:szCs w:val="17"/>
                          </w:rPr>
                        </w:r>
                      </w:p>
                    </w:tc>
                    <w:tc>
                      <w:tcPr>
                        <w:tcW w:w="2981" w:type="dxa"/>
                        <w:tcBorders>
                          <w:top w:val="single" w:sz="6" w:space="0" w:color="000000"/>
                          <w:left w:val="single" w:sz="5" w:space="0" w:color="000000"/>
                          <w:bottom w:val="single" w:sz="6" w:space="0" w:color="000000"/>
                          <w:right w:val="single" w:sz="5" w:space="0" w:color="00000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5"/>
                            <w:sz w:val="17"/>
                            <w:szCs w:val="17"/>
                          </w:rPr>
                          <w:t>副总经理</w:t>
                        </w:r>
                        <w:r>
                          <w:rPr>
                            <w:rFonts w:ascii="宋体" w:hAnsi="宋体" w:cs="宋体" w:eastAsia="宋体" w:hint="default"/>
                            <w:sz w:val="17"/>
                            <w:szCs w:val="17"/>
                          </w:rPr>
                        </w:r>
                      </w:p>
                    </w:tc>
                    <w:tc>
                      <w:tcPr>
                        <w:tcW w:w="2500" w:type="dxa"/>
                        <w:tcBorders>
                          <w:top w:val="single" w:sz="6" w:space="0" w:color="000000"/>
                          <w:left w:val="single" w:sz="5" w:space="0" w:color="000000"/>
                          <w:bottom w:val="single" w:sz="6" w:space="0" w:color="000000"/>
                          <w:right w:val="single" w:sz="6" w:space="0" w:color="00000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个人原因</w:t>
                        </w:r>
                        <w:r>
                          <w:rPr>
                            <w:rFonts w:ascii="宋体" w:hAnsi="宋体" w:cs="宋体" w:eastAsia="宋体" w:hint="default"/>
                            <w:sz w:val="17"/>
                            <w:szCs w:val="17"/>
                          </w:rPr>
                        </w:r>
                      </w:p>
                    </w:tc>
                  </w:tr>
                </w:tbl>
                <w:p>
                  <w:pPr/>
                </w:p>
              </w:txbxContent>
            </v:textbox>
            <w10:wrap type="none"/>
          </v:shape>
        </w:pict>
      </w:r>
      <w:r>
        <w:rPr>
          <w:spacing w:val="-2"/>
        </w:rPr>
        <w:t>根据方向明董事长的意见，将其董事长津贴作为公司教育培训和奖励之用。</w:t>
      </w:r>
      <w:r>
        <w:rPr>
          <w:w w:val="102"/>
        </w:rPr>
        <w:t> </w:t>
      </w:r>
      <w:r>
        <w:rPr>
          <w:w w:val="105"/>
        </w:rPr>
        <w:t>(四)公司董事、监事、高级管理人员变动情况</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pStyle w:val="BodyText"/>
        <w:spacing w:line="362" w:lineRule="auto" w:before="43"/>
        <w:ind w:right="112" w:firstLine="408"/>
        <w:jc w:val="left"/>
      </w:pPr>
      <w:r>
        <w:rPr/>
        <w:t>航天信息股份有限公司第三届董事会第十三次会议于</w:t>
      </w:r>
      <w:r>
        <w:rPr>
          <w:spacing w:val="-23"/>
        </w:rPr>
        <w:t> </w:t>
      </w:r>
      <w:r>
        <w:rPr/>
        <w:t>2008</w:t>
      </w:r>
      <w:r>
        <w:rPr>
          <w:spacing w:val="-25"/>
        </w:rPr>
        <w:t> </w:t>
      </w:r>
      <w:r>
        <w:rPr/>
        <w:t>年</w:t>
      </w:r>
      <w:r>
        <w:rPr>
          <w:spacing w:val="-28"/>
        </w:rPr>
        <w:t> </w:t>
      </w:r>
      <w:r>
        <w:rPr/>
        <w:t>5</w:t>
      </w:r>
      <w:r>
        <w:rPr>
          <w:spacing w:val="-25"/>
        </w:rPr>
        <w:t> </w:t>
      </w:r>
      <w:r>
        <w:rPr/>
        <w:t>月</w:t>
      </w:r>
      <w:r>
        <w:rPr>
          <w:spacing w:val="-28"/>
        </w:rPr>
        <w:t> </w:t>
      </w:r>
      <w:r>
        <w:rPr/>
        <w:t>21</w:t>
      </w:r>
      <w:r>
        <w:rPr>
          <w:spacing w:val="-25"/>
        </w:rPr>
        <w:t> </w:t>
      </w:r>
      <w:r>
        <w:rPr/>
        <w:t>日审议通过了“关于调整公</w:t>
      </w:r>
      <w:r>
        <w:rPr>
          <w:w w:val="102"/>
        </w:rPr>
        <w:t> </w:t>
      </w:r>
      <w:r>
        <w:rPr>
          <w:w w:val="105"/>
        </w:rPr>
        <w:t>司高级管理人员的议案”，同意解聘赵炜先生公司副总经理职务。</w:t>
      </w:r>
      <w:r>
        <w:rPr/>
      </w:r>
    </w:p>
    <w:p>
      <w:pPr>
        <w:pStyle w:val="BodyText"/>
        <w:spacing w:line="364" w:lineRule="auto" w:before="82"/>
        <w:ind w:right="112" w:firstLine="408"/>
        <w:jc w:val="left"/>
      </w:pPr>
      <w:r>
        <w:rPr/>
        <w:t>航天信息股份有限公司第三届董事会第十六次和第三届监事会第五次会议于</w:t>
      </w:r>
      <w:r>
        <w:rPr>
          <w:spacing w:val="-49"/>
        </w:rPr>
        <w:t> </w:t>
      </w:r>
      <w:r>
        <w:rPr/>
        <w:t>2008</w:t>
      </w:r>
      <w:r>
        <w:rPr>
          <w:spacing w:val="-49"/>
        </w:rPr>
        <w:t> </w:t>
      </w:r>
      <w:r>
        <w:rPr/>
        <w:t>年</w:t>
      </w:r>
      <w:r>
        <w:rPr>
          <w:spacing w:val="-49"/>
        </w:rPr>
        <w:t> </w:t>
      </w:r>
      <w:r>
        <w:rPr/>
        <w:t>10</w:t>
      </w:r>
      <w:r>
        <w:rPr>
          <w:spacing w:val="-49"/>
        </w:rPr>
        <w:t> </w:t>
      </w:r>
      <w:r>
        <w:rPr/>
        <w:t>月</w:t>
      </w:r>
      <w:r>
        <w:rPr>
          <w:spacing w:val="-49"/>
        </w:rPr>
        <w:t> </w:t>
      </w:r>
      <w:r>
        <w:rPr/>
        <w:t>23</w:t>
      </w:r>
      <w:r>
        <w:rPr>
          <w:spacing w:val="-54"/>
        </w:rPr>
        <w:t> </w:t>
      </w:r>
      <w:r>
        <w:rPr/>
        <w:t>日分</w:t>
      </w:r>
      <w:r>
        <w:rPr>
          <w:w w:val="102"/>
        </w:rPr>
        <w:t> </w:t>
      </w:r>
      <w:r>
        <w:rPr>
          <w:spacing w:val="-3"/>
        </w:rPr>
        <w:t>别审议通过了“关于夏国洪先生辞去董事、董事长职务的议案”、 </w:t>
      </w:r>
      <w:r>
        <w:rPr/>
        <w:t>“关于赵永海先生辞去董事、副董</w:t>
      </w:r>
      <w:r>
        <w:rPr>
          <w:spacing w:val="63"/>
        </w:rPr>
        <w:t> </w:t>
      </w:r>
      <w:r>
        <w:rPr>
          <w:spacing w:val="63"/>
        </w:rPr>
      </w:r>
      <w:r>
        <w:rPr>
          <w:spacing w:val="-4"/>
        </w:rPr>
        <w:t>事长职务的议案”和“关于曾文华先生辞去监事、监事会主席职务的议案”。同意三人辞去公司董事、</w:t>
      </w:r>
      <w:r>
        <w:rPr>
          <w:spacing w:val="56"/>
        </w:rPr>
        <w:t> </w:t>
      </w:r>
      <w:r>
        <w:rPr>
          <w:spacing w:val="56"/>
        </w:rPr>
      </w:r>
      <w:r>
        <w:rPr>
          <w:w w:val="105"/>
        </w:rPr>
        <w:t>监事的申请。并在</w:t>
      </w:r>
      <w:r>
        <w:rPr>
          <w:spacing w:val="-78"/>
          <w:w w:val="105"/>
        </w:rPr>
        <w:t> </w:t>
      </w:r>
      <w:r>
        <w:rPr>
          <w:w w:val="105"/>
        </w:rPr>
        <w:t>2008</w:t>
      </w:r>
      <w:r>
        <w:rPr>
          <w:spacing w:val="-79"/>
          <w:w w:val="105"/>
        </w:rPr>
        <w:t> </w:t>
      </w:r>
      <w:r>
        <w:rPr>
          <w:w w:val="105"/>
        </w:rPr>
        <w:t>年</w:t>
      </w:r>
      <w:r>
        <w:rPr>
          <w:spacing w:val="-78"/>
          <w:w w:val="105"/>
        </w:rPr>
        <w:t> </w:t>
      </w:r>
      <w:r>
        <w:rPr>
          <w:w w:val="105"/>
        </w:rPr>
        <w:t>11</w:t>
      </w:r>
      <w:r>
        <w:rPr>
          <w:spacing w:val="-79"/>
          <w:w w:val="105"/>
        </w:rPr>
        <w:t> </w:t>
      </w:r>
      <w:r>
        <w:rPr>
          <w:w w:val="105"/>
        </w:rPr>
        <w:t>月</w:t>
      </w:r>
      <w:r>
        <w:rPr>
          <w:spacing w:val="-78"/>
          <w:w w:val="105"/>
        </w:rPr>
        <w:t> </w:t>
      </w:r>
      <w:r>
        <w:rPr>
          <w:w w:val="105"/>
        </w:rPr>
        <w:t>12</w:t>
      </w:r>
      <w:r>
        <w:rPr>
          <w:spacing w:val="-80"/>
          <w:w w:val="105"/>
        </w:rPr>
        <w:t> </w:t>
      </w:r>
      <w:r>
        <w:rPr>
          <w:w w:val="105"/>
        </w:rPr>
        <w:t>日召开的航天信息股份有限公司</w:t>
      </w:r>
      <w:r>
        <w:rPr>
          <w:spacing w:val="-78"/>
          <w:w w:val="105"/>
        </w:rPr>
        <w:t> </w:t>
      </w:r>
      <w:r>
        <w:rPr>
          <w:w w:val="105"/>
        </w:rPr>
        <w:t>2008</w:t>
      </w:r>
      <w:r>
        <w:rPr>
          <w:spacing w:val="-80"/>
          <w:w w:val="105"/>
        </w:rPr>
        <w:t> </w:t>
      </w:r>
      <w:r>
        <w:rPr>
          <w:w w:val="105"/>
        </w:rPr>
        <w:t>年度第一次临时股东大会上</w:t>
      </w:r>
      <w:r>
        <w:rPr>
          <w:w w:val="102"/>
        </w:rPr>
        <w:t> </w:t>
      </w:r>
      <w:r>
        <w:rPr>
          <w:w w:val="105"/>
        </w:rPr>
        <w:t>审议并通过了上述议案。</w:t>
      </w:r>
      <w:r>
        <w:rPr/>
      </w:r>
    </w:p>
    <w:p>
      <w:pPr>
        <w:pStyle w:val="BodyText"/>
        <w:spacing w:line="240" w:lineRule="auto" w:before="148"/>
        <w:ind w:right="112"/>
        <w:jc w:val="left"/>
      </w:pPr>
      <w:r>
        <w:rPr>
          <w:w w:val="105"/>
        </w:rPr>
        <w:t>(五)公司员工情况</w:t>
      </w:r>
      <w:r>
        <w:rPr/>
      </w:r>
    </w:p>
    <w:p>
      <w:pPr>
        <w:spacing w:line="240" w:lineRule="auto" w:before="7"/>
        <w:rPr>
          <w:rFonts w:ascii="宋体" w:hAnsi="宋体" w:cs="宋体" w:eastAsia="宋体" w:hint="default"/>
          <w:sz w:val="12"/>
          <w:szCs w:val="12"/>
        </w:rPr>
      </w:pPr>
    </w:p>
    <w:tbl>
      <w:tblPr>
        <w:tblW w:w="0" w:type="auto"/>
        <w:jc w:val="left"/>
        <w:tblInd w:w="128" w:type="dxa"/>
        <w:tblLayout w:type="fixed"/>
        <w:tblCellMar>
          <w:top w:w="0" w:type="dxa"/>
          <w:left w:w="0" w:type="dxa"/>
          <w:bottom w:w="0" w:type="dxa"/>
          <w:right w:w="0" w:type="dxa"/>
        </w:tblCellMar>
        <w:tblLook w:val="01E0"/>
      </w:tblPr>
      <w:tblGrid>
        <w:gridCol w:w="1466"/>
        <w:gridCol w:w="2964"/>
        <w:gridCol w:w="3991"/>
        <w:gridCol w:w="631"/>
      </w:tblGrid>
      <w:tr>
        <w:trPr>
          <w:trHeight w:val="281" w:hRule="exact"/>
        </w:trPr>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left="98" w:right="0"/>
              <w:jc w:val="left"/>
              <w:rPr>
                <w:rFonts w:ascii="宋体" w:hAnsi="宋体" w:cs="宋体" w:eastAsia="宋体" w:hint="default"/>
                <w:sz w:val="20"/>
                <w:szCs w:val="20"/>
              </w:rPr>
            </w:pPr>
            <w:r>
              <w:rPr>
                <w:rFonts w:ascii="宋体" w:hAnsi="宋体" w:cs="宋体" w:eastAsia="宋体" w:hint="default"/>
                <w:w w:val="105"/>
                <w:sz w:val="20"/>
                <w:szCs w:val="20"/>
              </w:rPr>
              <w:t>在职员工总数</w:t>
            </w:r>
            <w:r>
              <w:rPr>
                <w:rFonts w:ascii="宋体" w:hAnsi="宋体" w:cs="宋体" w:eastAsia="宋体" w:hint="default"/>
                <w:sz w:val="20"/>
                <w:szCs w:val="20"/>
              </w:rPr>
            </w:r>
          </w:p>
        </w:tc>
        <w:tc>
          <w:tcPr>
            <w:tcW w:w="2964"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408"/>
              <w:jc w:val="center"/>
              <w:rPr>
                <w:rFonts w:ascii="宋体" w:hAnsi="宋体" w:cs="宋体" w:eastAsia="宋体" w:hint="default"/>
                <w:sz w:val="20"/>
                <w:szCs w:val="20"/>
              </w:rPr>
            </w:pPr>
            <w:r>
              <w:rPr>
                <w:rFonts w:ascii="宋体"/>
                <w:w w:val="105"/>
                <w:sz w:val="20"/>
              </w:rPr>
              <w:t>9287</w:t>
            </w:r>
            <w:r>
              <w:rPr>
                <w:rFonts w:ascii="宋体"/>
                <w:sz w:val="20"/>
              </w:rPr>
            </w:r>
          </w:p>
        </w:tc>
        <w:tc>
          <w:tcPr>
            <w:tcW w:w="3991"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left="451" w:right="0"/>
              <w:jc w:val="left"/>
              <w:rPr>
                <w:rFonts w:ascii="宋体" w:hAnsi="宋体" w:cs="宋体" w:eastAsia="宋体" w:hint="default"/>
                <w:sz w:val="20"/>
                <w:szCs w:val="20"/>
              </w:rPr>
            </w:pPr>
            <w:r>
              <w:rPr>
                <w:rFonts w:ascii="宋体" w:hAnsi="宋体" w:cs="宋体" w:eastAsia="宋体" w:hint="default"/>
                <w:w w:val="105"/>
                <w:sz w:val="20"/>
                <w:szCs w:val="20"/>
              </w:rPr>
              <w:t>公司需承担费用的离退休职工人数</w:t>
            </w:r>
            <w:r>
              <w:rPr>
                <w:rFonts w:ascii="宋体" w:hAnsi="宋体" w:cs="宋体" w:eastAsia="宋体" w:hint="default"/>
                <w:sz w:val="20"/>
                <w:szCs w:val="20"/>
              </w:rPr>
            </w:r>
          </w:p>
        </w:tc>
        <w:tc>
          <w:tcPr>
            <w:tcW w:w="631"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89"/>
              <w:jc w:val="center"/>
              <w:rPr>
                <w:rFonts w:ascii="宋体" w:hAnsi="宋体" w:cs="宋体" w:eastAsia="宋体" w:hint="default"/>
                <w:sz w:val="20"/>
                <w:szCs w:val="20"/>
              </w:rPr>
            </w:pPr>
            <w:r>
              <w:rPr>
                <w:rFonts w:ascii="宋体"/>
                <w:w w:val="102"/>
                <w:sz w:val="20"/>
              </w:rPr>
              <w:t>8</w:t>
            </w:r>
            <w:r>
              <w:rPr>
                <w:rFonts w:ascii="宋体"/>
                <w:sz w:val="20"/>
              </w:rPr>
            </w:r>
          </w:p>
        </w:tc>
      </w:tr>
      <w:tr>
        <w:trPr>
          <w:trHeight w:val="544" w:hRule="exact"/>
        </w:trPr>
        <w:tc>
          <w:tcPr>
            <w:tcW w:w="1466" w:type="dxa"/>
            <w:tcBorders>
              <w:top w:val="single" w:sz="6" w:space="0" w:color="000000"/>
              <w:left w:val="single" w:sz="6" w:space="0" w:color="000000"/>
              <w:bottom w:val="single" w:sz="5" w:space="0" w:color="000000"/>
              <w:right w:val="single" w:sz="6" w:space="0" w:color="000000"/>
            </w:tcBorders>
          </w:tcPr>
          <w:p>
            <w:pPr>
              <w:pStyle w:val="TableParagraph"/>
              <w:spacing w:line="232" w:lineRule="exact"/>
              <w:ind w:left="1" w:right="0"/>
              <w:jc w:val="center"/>
              <w:rPr>
                <w:rFonts w:ascii="宋体" w:hAnsi="宋体" w:cs="宋体" w:eastAsia="宋体" w:hint="default"/>
                <w:sz w:val="20"/>
                <w:szCs w:val="20"/>
              </w:rPr>
            </w:pPr>
            <w:r>
              <w:rPr>
                <w:rFonts w:ascii="宋体" w:hAnsi="宋体" w:cs="宋体" w:eastAsia="宋体" w:hint="default"/>
                <w:w w:val="105"/>
                <w:sz w:val="20"/>
                <w:szCs w:val="20"/>
              </w:rPr>
              <w:t>公司员工情况</w:t>
            </w:r>
            <w:r>
              <w:rPr>
                <w:rFonts w:ascii="宋体" w:hAnsi="宋体" w:cs="宋体" w:eastAsia="宋体" w:hint="default"/>
                <w:sz w:val="20"/>
                <w:szCs w:val="20"/>
              </w:rPr>
            </w:r>
          </w:p>
          <w:p>
            <w:pPr>
              <w:pStyle w:val="TableParagraph"/>
              <w:spacing w:line="240" w:lineRule="auto" w:before="2"/>
              <w:ind w:left="1" w:right="0"/>
              <w:jc w:val="center"/>
              <w:rPr>
                <w:rFonts w:ascii="宋体" w:hAnsi="宋体" w:cs="宋体" w:eastAsia="宋体" w:hint="default"/>
                <w:sz w:val="20"/>
                <w:szCs w:val="20"/>
              </w:rPr>
            </w:pPr>
            <w:r>
              <w:rPr>
                <w:rFonts w:ascii="宋体" w:hAnsi="宋体" w:cs="宋体" w:eastAsia="宋体" w:hint="default"/>
                <w:w w:val="105"/>
                <w:sz w:val="20"/>
                <w:szCs w:val="20"/>
              </w:rPr>
              <w:t>的说明</w:t>
            </w:r>
            <w:r>
              <w:rPr>
                <w:rFonts w:ascii="宋体" w:hAnsi="宋体" w:cs="宋体" w:eastAsia="宋体" w:hint="default"/>
                <w:sz w:val="20"/>
                <w:szCs w:val="20"/>
              </w:rPr>
            </w:r>
          </w:p>
        </w:tc>
        <w:tc>
          <w:tcPr>
            <w:tcW w:w="7586" w:type="dxa"/>
            <w:gridSpan w:val="3"/>
            <w:tcBorders>
              <w:top w:val="single" w:sz="6" w:space="0" w:color="000000"/>
              <w:left w:val="single" w:sz="6" w:space="0" w:color="000000"/>
              <w:bottom w:val="single" w:sz="5" w:space="0" w:color="000000"/>
              <w:right w:val="single" w:sz="6" w:space="0" w:color="000000"/>
            </w:tcBorders>
          </w:tcPr>
          <w:p>
            <w:pPr>
              <w:pStyle w:val="TableParagraph"/>
              <w:spacing w:line="232" w:lineRule="exact"/>
              <w:ind w:left="98" w:right="0"/>
              <w:jc w:val="left"/>
              <w:rPr>
                <w:rFonts w:ascii="宋体" w:hAnsi="宋体" w:cs="宋体" w:eastAsia="宋体" w:hint="default"/>
                <w:sz w:val="20"/>
                <w:szCs w:val="20"/>
              </w:rPr>
            </w:pPr>
            <w:r>
              <w:rPr>
                <w:rFonts w:ascii="宋体" w:hAnsi="宋体" w:cs="宋体" w:eastAsia="宋体" w:hint="default"/>
                <w:w w:val="102"/>
                <w:sz w:val="20"/>
                <w:szCs w:val="20"/>
              </w:rPr>
              <w:t>在职</w:t>
            </w:r>
            <w:r>
              <w:rPr>
                <w:rFonts w:ascii="宋体" w:hAnsi="宋体" w:cs="宋体" w:eastAsia="宋体" w:hint="default"/>
                <w:spacing w:val="-4"/>
                <w:w w:val="102"/>
                <w:sz w:val="20"/>
                <w:szCs w:val="20"/>
              </w:rPr>
              <w:t>员</w:t>
            </w:r>
            <w:r>
              <w:rPr>
                <w:rFonts w:ascii="宋体" w:hAnsi="宋体" w:cs="宋体" w:eastAsia="宋体" w:hint="default"/>
                <w:w w:val="102"/>
                <w:sz w:val="20"/>
                <w:szCs w:val="20"/>
              </w:rPr>
              <w:t>工</w:t>
            </w:r>
            <w:r>
              <w:rPr>
                <w:rFonts w:ascii="宋体" w:hAnsi="宋体" w:cs="宋体" w:eastAsia="宋体" w:hint="default"/>
                <w:spacing w:val="-2"/>
                <w:w w:val="102"/>
                <w:sz w:val="20"/>
                <w:szCs w:val="20"/>
              </w:rPr>
              <w:t>总数是截</w:t>
            </w:r>
            <w:r>
              <w:rPr>
                <w:rFonts w:ascii="宋体" w:hAnsi="宋体" w:cs="宋体" w:eastAsia="宋体" w:hint="default"/>
                <w:w w:val="102"/>
                <w:sz w:val="20"/>
                <w:szCs w:val="20"/>
              </w:rPr>
              <w:t>至</w:t>
            </w:r>
            <w:r>
              <w:rPr>
                <w:rFonts w:ascii="宋体" w:hAnsi="宋体" w:cs="宋体" w:eastAsia="宋体" w:hint="default"/>
                <w:spacing w:val="-49"/>
                <w:sz w:val="20"/>
                <w:szCs w:val="20"/>
              </w:rPr>
              <w:t> </w:t>
            </w:r>
            <w:r>
              <w:rPr>
                <w:rFonts w:ascii="宋体" w:hAnsi="宋体" w:cs="宋体" w:eastAsia="宋体" w:hint="default"/>
                <w:spacing w:val="-2"/>
                <w:w w:val="102"/>
                <w:sz w:val="20"/>
                <w:szCs w:val="20"/>
              </w:rPr>
              <w:t>2</w:t>
            </w:r>
            <w:r>
              <w:rPr>
                <w:rFonts w:ascii="宋体" w:hAnsi="宋体" w:cs="宋体" w:eastAsia="宋体" w:hint="default"/>
                <w:w w:val="102"/>
                <w:sz w:val="20"/>
                <w:szCs w:val="20"/>
              </w:rPr>
              <w:t>0</w:t>
            </w:r>
            <w:r>
              <w:rPr>
                <w:rFonts w:ascii="宋体" w:hAnsi="宋体" w:cs="宋体" w:eastAsia="宋体" w:hint="default"/>
                <w:spacing w:val="-2"/>
                <w:w w:val="102"/>
                <w:sz w:val="20"/>
                <w:szCs w:val="20"/>
              </w:rPr>
              <w:t>0</w:t>
            </w:r>
            <w:r>
              <w:rPr>
                <w:rFonts w:ascii="宋体" w:hAnsi="宋体" w:cs="宋体" w:eastAsia="宋体" w:hint="default"/>
                <w:w w:val="102"/>
                <w:sz w:val="20"/>
                <w:szCs w:val="20"/>
              </w:rPr>
              <w:t>8</w:t>
            </w:r>
            <w:r>
              <w:rPr>
                <w:rFonts w:ascii="宋体" w:hAnsi="宋体" w:cs="宋体" w:eastAsia="宋体" w:hint="default"/>
                <w:spacing w:val="-52"/>
                <w:sz w:val="20"/>
                <w:szCs w:val="20"/>
              </w:rPr>
              <w:t> </w:t>
            </w:r>
            <w:r>
              <w:rPr>
                <w:rFonts w:ascii="宋体" w:hAnsi="宋体" w:cs="宋体" w:eastAsia="宋体" w:hint="default"/>
                <w:w w:val="102"/>
                <w:sz w:val="20"/>
                <w:szCs w:val="20"/>
              </w:rPr>
              <w:t>年</w:t>
            </w:r>
            <w:r>
              <w:rPr>
                <w:rFonts w:ascii="宋体" w:hAnsi="宋体" w:cs="宋体" w:eastAsia="宋体" w:hint="default"/>
                <w:spacing w:val="-49"/>
                <w:sz w:val="20"/>
                <w:szCs w:val="20"/>
              </w:rPr>
              <w:t> </w:t>
            </w:r>
            <w:r>
              <w:rPr>
                <w:rFonts w:ascii="宋体" w:hAnsi="宋体" w:cs="宋体" w:eastAsia="宋体" w:hint="default"/>
                <w:w w:val="102"/>
                <w:sz w:val="20"/>
                <w:szCs w:val="20"/>
              </w:rPr>
              <w:t>12</w:t>
            </w:r>
            <w:r>
              <w:rPr>
                <w:rFonts w:ascii="宋体" w:hAnsi="宋体" w:cs="宋体" w:eastAsia="宋体" w:hint="default"/>
                <w:spacing w:val="-50"/>
                <w:sz w:val="20"/>
                <w:szCs w:val="20"/>
              </w:rPr>
              <w:t> </w:t>
            </w:r>
            <w:r>
              <w:rPr>
                <w:rFonts w:ascii="宋体" w:hAnsi="宋体" w:cs="宋体" w:eastAsia="宋体" w:hint="default"/>
                <w:w w:val="102"/>
                <w:sz w:val="20"/>
                <w:szCs w:val="20"/>
              </w:rPr>
              <w:t>月</w:t>
            </w:r>
            <w:r>
              <w:rPr>
                <w:rFonts w:ascii="宋体" w:hAnsi="宋体" w:cs="宋体" w:eastAsia="宋体" w:hint="default"/>
                <w:spacing w:val="-49"/>
                <w:sz w:val="20"/>
                <w:szCs w:val="20"/>
              </w:rPr>
              <w:t> </w:t>
            </w:r>
            <w:r>
              <w:rPr>
                <w:rFonts w:ascii="宋体" w:hAnsi="宋体" w:cs="宋体" w:eastAsia="宋体" w:hint="default"/>
                <w:spacing w:val="-2"/>
                <w:w w:val="102"/>
                <w:sz w:val="20"/>
                <w:szCs w:val="20"/>
              </w:rPr>
              <w:t>3</w:t>
            </w:r>
            <w:r>
              <w:rPr>
                <w:rFonts w:ascii="宋体" w:hAnsi="宋体" w:cs="宋体" w:eastAsia="宋体" w:hint="default"/>
                <w:w w:val="102"/>
                <w:sz w:val="20"/>
                <w:szCs w:val="20"/>
              </w:rPr>
              <w:t>1</w:t>
            </w:r>
            <w:r>
              <w:rPr>
                <w:rFonts w:ascii="宋体" w:hAnsi="宋体" w:cs="宋体" w:eastAsia="宋体" w:hint="default"/>
                <w:spacing w:val="-50"/>
                <w:sz w:val="20"/>
                <w:szCs w:val="20"/>
              </w:rPr>
              <w:t> </w:t>
            </w:r>
            <w:r>
              <w:rPr>
                <w:rFonts w:ascii="宋体" w:hAnsi="宋体" w:cs="宋体" w:eastAsia="宋体" w:hint="default"/>
                <w:spacing w:val="-2"/>
                <w:w w:val="102"/>
                <w:sz w:val="20"/>
                <w:szCs w:val="20"/>
              </w:rPr>
              <w:t>日数据</w:t>
            </w:r>
            <w:r>
              <w:rPr>
                <w:rFonts w:ascii="宋体" w:hAnsi="宋体" w:cs="宋体" w:eastAsia="宋体" w:hint="default"/>
                <w:spacing w:val="-88"/>
                <w:w w:val="102"/>
                <w:sz w:val="20"/>
                <w:szCs w:val="20"/>
              </w:rPr>
              <w:t>，</w:t>
            </w:r>
            <w:r>
              <w:rPr>
                <w:rFonts w:ascii="宋体" w:hAnsi="宋体" w:cs="宋体" w:eastAsia="宋体" w:hint="default"/>
                <w:spacing w:val="-2"/>
                <w:w w:val="102"/>
                <w:sz w:val="20"/>
                <w:szCs w:val="20"/>
              </w:rPr>
              <w:t>包</w:t>
            </w:r>
            <w:r>
              <w:rPr>
                <w:rFonts w:ascii="宋体" w:hAnsi="宋体" w:cs="宋体" w:eastAsia="宋体" w:hint="default"/>
                <w:w w:val="102"/>
                <w:sz w:val="20"/>
                <w:szCs w:val="20"/>
              </w:rPr>
              <w:t>括</w:t>
            </w:r>
            <w:r>
              <w:rPr>
                <w:rFonts w:ascii="宋体" w:hAnsi="宋体" w:cs="宋体" w:eastAsia="宋体" w:hint="default"/>
                <w:spacing w:val="-4"/>
                <w:w w:val="102"/>
                <w:sz w:val="20"/>
                <w:szCs w:val="20"/>
              </w:rPr>
              <w:t>了</w:t>
            </w:r>
            <w:r>
              <w:rPr>
                <w:rFonts w:ascii="宋体" w:hAnsi="宋体" w:cs="宋体" w:eastAsia="宋体" w:hint="default"/>
                <w:w w:val="102"/>
                <w:sz w:val="20"/>
                <w:szCs w:val="20"/>
              </w:rPr>
              <w:t>航天</w:t>
            </w:r>
            <w:r>
              <w:rPr>
                <w:rFonts w:ascii="宋体" w:hAnsi="宋体" w:cs="宋体" w:eastAsia="宋体" w:hint="default"/>
                <w:spacing w:val="-4"/>
                <w:w w:val="102"/>
                <w:sz w:val="20"/>
                <w:szCs w:val="20"/>
              </w:rPr>
              <w:t>信</w:t>
            </w:r>
            <w:r>
              <w:rPr>
                <w:rFonts w:ascii="宋体" w:hAnsi="宋体" w:cs="宋体" w:eastAsia="宋体" w:hint="default"/>
                <w:spacing w:val="1"/>
                <w:w w:val="102"/>
                <w:sz w:val="20"/>
                <w:szCs w:val="20"/>
              </w:rPr>
              <w:t>息</w:t>
            </w:r>
            <w:r>
              <w:rPr>
                <w:rFonts w:ascii="宋体" w:hAnsi="宋体" w:cs="宋体" w:eastAsia="宋体" w:hint="default"/>
                <w:spacing w:val="-2"/>
                <w:w w:val="102"/>
                <w:sz w:val="20"/>
                <w:szCs w:val="20"/>
              </w:rPr>
              <w:t>股份有</w:t>
            </w:r>
            <w:r>
              <w:rPr>
                <w:rFonts w:ascii="宋体" w:hAnsi="宋体" w:cs="宋体" w:eastAsia="宋体" w:hint="default"/>
                <w:w w:val="102"/>
                <w:sz w:val="20"/>
                <w:szCs w:val="20"/>
              </w:rPr>
              <w:t>限</w:t>
            </w:r>
            <w:r>
              <w:rPr>
                <w:rFonts w:ascii="宋体" w:hAnsi="宋体" w:cs="宋体" w:eastAsia="宋体" w:hint="default"/>
                <w:spacing w:val="-4"/>
                <w:w w:val="102"/>
                <w:sz w:val="20"/>
                <w:szCs w:val="20"/>
              </w:rPr>
              <w:t>公</w:t>
            </w:r>
            <w:r>
              <w:rPr>
                <w:rFonts w:ascii="宋体" w:hAnsi="宋体" w:cs="宋体" w:eastAsia="宋体" w:hint="default"/>
                <w:w w:val="102"/>
                <w:sz w:val="20"/>
                <w:szCs w:val="20"/>
              </w:rPr>
              <w:t>司</w:t>
            </w:r>
            <w:r>
              <w:rPr>
                <w:rFonts w:ascii="宋体" w:hAnsi="宋体" w:cs="宋体" w:eastAsia="宋体" w:hint="default"/>
                <w:spacing w:val="-2"/>
                <w:w w:val="102"/>
                <w:sz w:val="20"/>
                <w:szCs w:val="20"/>
              </w:rPr>
              <w:t>本部</w:t>
            </w:r>
            <w:r>
              <w:rPr>
                <w:rFonts w:ascii="宋体" w:hAnsi="宋体" w:cs="宋体" w:eastAsia="宋体" w:hint="default"/>
                <w:w w:val="102"/>
                <w:sz w:val="20"/>
                <w:szCs w:val="20"/>
              </w:rPr>
              <w:t>及</w:t>
            </w:r>
            <w:r>
              <w:rPr>
                <w:rFonts w:ascii="宋体" w:hAnsi="宋体" w:cs="宋体" w:eastAsia="宋体" w:hint="default"/>
                <w:sz w:val="20"/>
                <w:szCs w:val="20"/>
              </w:rPr>
            </w:r>
          </w:p>
          <w:p>
            <w:pPr>
              <w:pStyle w:val="TableParagraph"/>
              <w:spacing w:line="240" w:lineRule="auto" w:before="2"/>
              <w:ind w:left="98" w:right="0"/>
              <w:jc w:val="left"/>
              <w:rPr>
                <w:rFonts w:ascii="宋体" w:hAnsi="宋体" w:cs="宋体" w:eastAsia="宋体" w:hint="default"/>
                <w:sz w:val="20"/>
                <w:szCs w:val="20"/>
              </w:rPr>
            </w:pPr>
            <w:r>
              <w:rPr>
                <w:rFonts w:ascii="宋体" w:hAnsi="宋体" w:cs="宋体" w:eastAsia="宋体" w:hint="default"/>
                <w:w w:val="105"/>
                <w:sz w:val="20"/>
                <w:szCs w:val="20"/>
              </w:rPr>
              <w:t>下属所有分子公司人员合计数量。</w:t>
            </w:r>
            <w:r>
              <w:rPr>
                <w:rFonts w:ascii="宋体" w:hAnsi="宋体" w:cs="宋体" w:eastAsia="宋体" w:hint="default"/>
                <w:sz w:val="20"/>
                <w:szCs w:val="20"/>
              </w:rPr>
            </w:r>
          </w:p>
        </w:tc>
      </w:tr>
    </w:tbl>
    <w:p>
      <w:pPr>
        <w:pStyle w:val="BodyText"/>
        <w:spacing w:line="408" w:lineRule="auto" w:before="23"/>
        <w:ind w:left="551" w:right="6238"/>
        <w:jc w:val="left"/>
      </w:pPr>
      <w:r>
        <w:rPr>
          <w:spacing w:val="-2"/>
        </w:rPr>
        <w:t>员工的结构如下：</w:t>
      </w:r>
      <w:r>
        <w:rPr>
          <w:spacing w:val="-51"/>
        </w:rPr>
        <w:t> </w:t>
      </w:r>
      <w:r>
        <w:rPr>
          <w:spacing w:val="-51"/>
        </w:rPr>
      </w:r>
      <w:r>
        <w:rPr>
          <w:w w:val="105"/>
        </w:rPr>
        <w:t>1、专业构成情况</w:t>
      </w:r>
      <w:r>
        <w:rPr/>
      </w:r>
    </w:p>
    <w:tbl>
      <w:tblPr>
        <w:tblW w:w="0" w:type="auto"/>
        <w:jc w:val="left"/>
        <w:tblInd w:w="1403" w:type="dxa"/>
        <w:tblLayout w:type="fixed"/>
        <w:tblCellMar>
          <w:top w:w="0" w:type="dxa"/>
          <w:left w:w="0" w:type="dxa"/>
          <w:bottom w:w="0" w:type="dxa"/>
          <w:right w:w="0" w:type="dxa"/>
        </w:tblCellMar>
        <w:tblLook w:val="01E0"/>
      </w:tblPr>
      <w:tblGrid>
        <w:gridCol w:w="3211"/>
        <w:gridCol w:w="3211"/>
      </w:tblGrid>
      <w:tr>
        <w:trPr>
          <w:trHeight w:val="425" w:hRule="exact"/>
        </w:trPr>
        <w:tc>
          <w:tcPr>
            <w:tcW w:w="321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0"/>
              <w:ind w:right="2"/>
              <w:jc w:val="center"/>
              <w:rPr>
                <w:rFonts w:ascii="宋体" w:hAnsi="宋体" w:cs="宋体" w:eastAsia="宋体" w:hint="default"/>
                <w:sz w:val="17"/>
                <w:szCs w:val="17"/>
              </w:rPr>
            </w:pPr>
            <w:r>
              <w:rPr>
                <w:rFonts w:ascii="宋体" w:hAnsi="宋体" w:cs="宋体" w:eastAsia="宋体" w:hint="default"/>
                <w:w w:val="105"/>
                <w:sz w:val="17"/>
                <w:szCs w:val="17"/>
              </w:rPr>
              <w:t>专业类别</w:t>
            </w:r>
            <w:r>
              <w:rPr>
                <w:rFonts w:ascii="宋体" w:hAnsi="宋体" w:cs="宋体" w:eastAsia="宋体" w:hint="default"/>
                <w:sz w:val="17"/>
                <w:szCs w:val="17"/>
              </w:rPr>
            </w:r>
          </w:p>
        </w:tc>
        <w:tc>
          <w:tcPr>
            <w:tcW w:w="321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0"/>
              <w:ind w:left="1423" w:right="0"/>
              <w:jc w:val="left"/>
              <w:rPr>
                <w:rFonts w:ascii="宋体" w:hAnsi="宋体" w:cs="宋体" w:eastAsia="宋体" w:hint="default"/>
                <w:sz w:val="17"/>
                <w:szCs w:val="17"/>
              </w:rPr>
            </w:pPr>
            <w:r>
              <w:rPr>
                <w:rFonts w:ascii="宋体" w:hAnsi="宋体" w:cs="宋体" w:eastAsia="宋体" w:hint="default"/>
                <w:w w:val="105"/>
                <w:sz w:val="17"/>
                <w:szCs w:val="17"/>
              </w:rPr>
              <w:t>人数</w:t>
            </w:r>
            <w:r>
              <w:rPr>
                <w:rFonts w:ascii="宋体" w:hAnsi="宋体" w:cs="宋体" w:eastAsia="宋体" w:hint="default"/>
                <w:sz w:val="17"/>
                <w:szCs w:val="17"/>
              </w:rPr>
            </w:r>
          </w:p>
        </w:tc>
      </w:tr>
      <w:tr>
        <w:trPr>
          <w:trHeight w:val="288" w:hRule="exact"/>
        </w:trPr>
        <w:tc>
          <w:tcPr>
            <w:tcW w:w="321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
              <w:ind w:right="2"/>
              <w:jc w:val="center"/>
              <w:rPr>
                <w:rFonts w:ascii="宋体" w:hAnsi="宋体" w:cs="宋体" w:eastAsia="宋体" w:hint="default"/>
                <w:sz w:val="17"/>
                <w:szCs w:val="17"/>
              </w:rPr>
            </w:pPr>
            <w:r>
              <w:rPr>
                <w:rFonts w:ascii="宋体" w:hAnsi="宋体" w:cs="宋体" w:eastAsia="宋体" w:hint="default"/>
                <w:w w:val="105"/>
                <w:sz w:val="17"/>
                <w:szCs w:val="17"/>
              </w:rPr>
              <w:t>研发人员</w:t>
            </w:r>
            <w:r>
              <w:rPr>
                <w:rFonts w:ascii="宋体" w:hAnsi="宋体" w:cs="宋体" w:eastAsia="宋体" w:hint="default"/>
                <w:sz w:val="17"/>
                <w:szCs w:val="17"/>
              </w:rPr>
            </w:r>
          </w:p>
        </w:tc>
        <w:tc>
          <w:tcPr>
            <w:tcW w:w="3211"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1464" w:right="0"/>
              <w:jc w:val="left"/>
              <w:rPr>
                <w:rFonts w:ascii="宋体" w:hAnsi="宋体" w:cs="宋体" w:eastAsia="宋体" w:hint="default"/>
                <w:sz w:val="17"/>
                <w:szCs w:val="17"/>
              </w:rPr>
            </w:pPr>
            <w:r>
              <w:rPr>
                <w:rFonts w:ascii="宋体"/>
                <w:w w:val="105"/>
                <w:sz w:val="17"/>
              </w:rPr>
              <w:t>516</w:t>
            </w:r>
            <w:r>
              <w:rPr>
                <w:rFonts w:ascii="宋体"/>
                <w:sz w:val="17"/>
              </w:rPr>
            </w:r>
          </w:p>
        </w:tc>
      </w:tr>
      <w:tr>
        <w:trPr>
          <w:trHeight w:val="288" w:hRule="exact"/>
        </w:trPr>
        <w:tc>
          <w:tcPr>
            <w:tcW w:w="321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
              <w:ind w:right="2"/>
              <w:jc w:val="center"/>
              <w:rPr>
                <w:rFonts w:ascii="宋体" w:hAnsi="宋体" w:cs="宋体" w:eastAsia="宋体" w:hint="default"/>
                <w:sz w:val="17"/>
                <w:szCs w:val="17"/>
              </w:rPr>
            </w:pPr>
            <w:r>
              <w:rPr>
                <w:rFonts w:ascii="宋体" w:hAnsi="宋体" w:cs="宋体" w:eastAsia="宋体" w:hint="default"/>
                <w:w w:val="105"/>
                <w:sz w:val="17"/>
                <w:szCs w:val="17"/>
              </w:rPr>
              <w:t>市场销售人员</w:t>
            </w:r>
            <w:r>
              <w:rPr>
                <w:rFonts w:ascii="宋体" w:hAnsi="宋体" w:cs="宋体" w:eastAsia="宋体" w:hint="default"/>
                <w:sz w:val="17"/>
                <w:szCs w:val="17"/>
              </w:rPr>
            </w:r>
          </w:p>
        </w:tc>
        <w:tc>
          <w:tcPr>
            <w:tcW w:w="3211"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1423" w:right="0"/>
              <w:jc w:val="left"/>
              <w:rPr>
                <w:rFonts w:ascii="宋体" w:hAnsi="宋体" w:cs="宋体" w:eastAsia="宋体" w:hint="default"/>
                <w:sz w:val="17"/>
                <w:szCs w:val="17"/>
              </w:rPr>
            </w:pPr>
            <w:r>
              <w:rPr>
                <w:rFonts w:ascii="宋体"/>
                <w:w w:val="105"/>
                <w:sz w:val="17"/>
              </w:rPr>
              <w:t>2280</w:t>
            </w:r>
            <w:r>
              <w:rPr>
                <w:rFonts w:ascii="宋体"/>
                <w:sz w:val="17"/>
              </w:rPr>
            </w:r>
          </w:p>
        </w:tc>
      </w:tr>
      <w:tr>
        <w:trPr>
          <w:trHeight w:val="287" w:hRule="exact"/>
        </w:trPr>
        <w:tc>
          <w:tcPr>
            <w:tcW w:w="3211"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ind w:right="2"/>
              <w:jc w:val="center"/>
              <w:rPr>
                <w:rFonts w:ascii="宋体" w:hAnsi="宋体" w:cs="宋体" w:eastAsia="宋体" w:hint="default"/>
                <w:sz w:val="17"/>
                <w:szCs w:val="17"/>
              </w:rPr>
            </w:pPr>
            <w:r>
              <w:rPr>
                <w:rFonts w:ascii="宋体" w:hAnsi="宋体" w:cs="宋体" w:eastAsia="宋体" w:hint="default"/>
                <w:w w:val="105"/>
                <w:sz w:val="17"/>
                <w:szCs w:val="17"/>
              </w:rPr>
              <w:t>制造人员</w:t>
            </w:r>
            <w:r>
              <w:rPr>
                <w:rFonts w:ascii="宋体" w:hAnsi="宋体" w:cs="宋体" w:eastAsia="宋体" w:hint="default"/>
                <w:sz w:val="17"/>
                <w:szCs w:val="17"/>
              </w:rPr>
            </w:r>
          </w:p>
        </w:tc>
        <w:tc>
          <w:tcPr>
            <w:tcW w:w="3211"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left="1464" w:right="0"/>
              <w:jc w:val="left"/>
              <w:rPr>
                <w:rFonts w:ascii="宋体" w:hAnsi="宋体" w:cs="宋体" w:eastAsia="宋体" w:hint="default"/>
                <w:sz w:val="17"/>
                <w:szCs w:val="17"/>
              </w:rPr>
            </w:pPr>
            <w:r>
              <w:rPr>
                <w:rFonts w:ascii="宋体"/>
                <w:w w:val="105"/>
                <w:sz w:val="17"/>
              </w:rPr>
              <w:t>373</w:t>
            </w:r>
            <w:r>
              <w:rPr>
                <w:rFonts w:ascii="宋体"/>
                <w:sz w:val="17"/>
              </w:rPr>
            </w:r>
          </w:p>
        </w:tc>
      </w:tr>
      <w:tr>
        <w:trPr>
          <w:trHeight w:val="284" w:hRule="exact"/>
        </w:trPr>
        <w:tc>
          <w:tcPr>
            <w:tcW w:w="3211"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3"/>
              <w:ind w:right="2"/>
              <w:jc w:val="center"/>
              <w:rPr>
                <w:rFonts w:ascii="宋体" w:hAnsi="宋体" w:cs="宋体" w:eastAsia="宋体" w:hint="default"/>
                <w:sz w:val="17"/>
                <w:szCs w:val="17"/>
              </w:rPr>
            </w:pPr>
            <w:r>
              <w:rPr>
                <w:rFonts w:ascii="宋体" w:hAnsi="宋体" w:cs="宋体" w:eastAsia="宋体" w:hint="default"/>
                <w:w w:val="105"/>
                <w:sz w:val="17"/>
                <w:szCs w:val="17"/>
              </w:rPr>
              <w:t>财务人员</w:t>
            </w:r>
            <w:r>
              <w:rPr>
                <w:rFonts w:ascii="宋体" w:hAnsi="宋体" w:cs="宋体" w:eastAsia="宋体" w:hint="default"/>
                <w:sz w:val="17"/>
                <w:szCs w:val="17"/>
              </w:rPr>
            </w:r>
          </w:p>
        </w:tc>
        <w:tc>
          <w:tcPr>
            <w:tcW w:w="3211" w:type="dxa"/>
            <w:tcBorders>
              <w:top w:val="single" w:sz="5" w:space="0" w:color="101010"/>
              <w:left w:val="single" w:sz="6" w:space="0" w:color="101010"/>
              <w:bottom w:val="single" w:sz="6" w:space="0" w:color="101010"/>
              <w:right w:val="single" w:sz="6" w:space="0" w:color="101010"/>
            </w:tcBorders>
          </w:tcPr>
          <w:p>
            <w:pPr>
              <w:pStyle w:val="TableParagraph"/>
              <w:spacing w:line="202" w:lineRule="exact"/>
              <w:ind w:left="1464" w:right="0"/>
              <w:jc w:val="left"/>
              <w:rPr>
                <w:rFonts w:ascii="宋体" w:hAnsi="宋体" w:cs="宋体" w:eastAsia="宋体" w:hint="default"/>
                <w:sz w:val="17"/>
                <w:szCs w:val="17"/>
              </w:rPr>
            </w:pPr>
            <w:r>
              <w:rPr>
                <w:rFonts w:ascii="宋体"/>
                <w:w w:val="105"/>
                <w:sz w:val="17"/>
              </w:rPr>
              <w:t>605</w:t>
            </w:r>
            <w:r>
              <w:rPr>
                <w:rFonts w:ascii="宋体"/>
                <w:sz w:val="17"/>
              </w:rPr>
            </w:r>
          </w:p>
        </w:tc>
      </w:tr>
      <w:tr>
        <w:trPr>
          <w:trHeight w:val="288" w:hRule="exact"/>
        </w:trPr>
        <w:tc>
          <w:tcPr>
            <w:tcW w:w="321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
              <w:ind w:right="2"/>
              <w:jc w:val="center"/>
              <w:rPr>
                <w:rFonts w:ascii="宋体" w:hAnsi="宋体" w:cs="宋体" w:eastAsia="宋体" w:hint="default"/>
                <w:sz w:val="17"/>
                <w:szCs w:val="17"/>
              </w:rPr>
            </w:pPr>
            <w:r>
              <w:rPr>
                <w:rFonts w:ascii="宋体" w:hAnsi="宋体" w:cs="宋体" w:eastAsia="宋体" w:hint="default"/>
                <w:w w:val="105"/>
                <w:sz w:val="17"/>
                <w:szCs w:val="17"/>
              </w:rPr>
              <w:t>行政管理人员</w:t>
            </w:r>
            <w:r>
              <w:rPr>
                <w:rFonts w:ascii="宋体" w:hAnsi="宋体" w:cs="宋体" w:eastAsia="宋体" w:hint="default"/>
                <w:sz w:val="17"/>
                <w:szCs w:val="17"/>
              </w:rPr>
            </w:r>
          </w:p>
        </w:tc>
        <w:tc>
          <w:tcPr>
            <w:tcW w:w="3211"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1423" w:right="0"/>
              <w:jc w:val="left"/>
              <w:rPr>
                <w:rFonts w:ascii="宋体" w:hAnsi="宋体" w:cs="宋体" w:eastAsia="宋体" w:hint="default"/>
                <w:sz w:val="17"/>
                <w:szCs w:val="17"/>
              </w:rPr>
            </w:pPr>
            <w:r>
              <w:rPr>
                <w:rFonts w:ascii="宋体"/>
                <w:w w:val="105"/>
                <w:sz w:val="17"/>
              </w:rPr>
              <w:t>1105</w:t>
            </w:r>
            <w:r>
              <w:rPr>
                <w:rFonts w:ascii="宋体"/>
                <w:sz w:val="17"/>
              </w:rPr>
            </w:r>
          </w:p>
        </w:tc>
      </w:tr>
      <w:tr>
        <w:trPr>
          <w:trHeight w:val="290" w:hRule="exact"/>
        </w:trPr>
        <w:tc>
          <w:tcPr>
            <w:tcW w:w="321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
              <w:ind w:right="2"/>
              <w:jc w:val="center"/>
              <w:rPr>
                <w:rFonts w:ascii="宋体" w:hAnsi="宋体" w:cs="宋体" w:eastAsia="宋体" w:hint="default"/>
                <w:sz w:val="17"/>
                <w:szCs w:val="17"/>
              </w:rPr>
            </w:pPr>
            <w:r>
              <w:rPr>
                <w:rFonts w:ascii="宋体" w:hAnsi="宋体" w:cs="宋体" w:eastAsia="宋体" w:hint="default"/>
                <w:w w:val="105"/>
                <w:sz w:val="17"/>
                <w:szCs w:val="17"/>
              </w:rPr>
              <w:t>技术服务人员</w:t>
            </w:r>
            <w:r>
              <w:rPr>
                <w:rFonts w:ascii="宋体" w:hAnsi="宋体" w:cs="宋体" w:eastAsia="宋体" w:hint="default"/>
                <w:sz w:val="17"/>
                <w:szCs w:val="17"/>
              </w:rPr>
            </w:r>
          </w:p>
        </w:tc>
        <w:tc>
          <w:tcPr>
            <w:tcW w:w="3211"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1423" w:right="0"/>
              <w:jc w:val="left"/>
              <w:rPr>
                <w:rFonts w:ascii="宋体" w:hAnsi="宋体" w:cs="宋体" w:eastAsia="宋体" w:hint="default"/>
                <w:sz w:val="17"/>
                <w:szCs w:val="17"/>
              </w:rPr>
            </w:pPr>
            <w:r>
              <w:rPr>
                <w:rFonts w:ascii="宋体"/>
                <w:w w:val="105"/>
                <w:sz w:val="17"/>
              </w:rPr>
              <w:t>4408</w:t>
            </w:r>
            <w:r>
              <w:rPr>
                <w:rFonts w:ascii="宋体"/>
                <w:sz w:val="17"/>
              </w:rPr>
            </w:r>
          </w:p>
        </w:tc>
      </w:tr>
    </w:tbl>
    <w:p>
      <w:pPr>
        <w:spacing w:after="0" w:line="201" w:lineRule="exact"/>
        <w:jc w:val="left"/>
        <w:rPr>
          <w:rFonts w:ascii="宋体" w:hAnsi="宋体" w:cs="宋体" w:eastAsia="宋体" w:hint="default"/>
          <w:sz w:val="17"/>
          <w:szCs w:val="17"/>
        </w:rPr>
        <w:sectPr>
          <w:pgSz w:w="11900" w:h="16840"/>
          <w:pgMar w:header="1443" w:footer="1407" w:top="1660" w:bottom="1600" w:left="1340" w:right="1200"/>
        </w:sectPr>
      </w:pPr>
    </w:p>
    <w:p>
      <w:pPr>
        <w:spacing w:line="240" w:lineRule="auto" w:before="3"/>
        <w:rPr>
          <w:rFonts w:ascii="宋体" w:hAnsi="宋体" w:cs="宋体" w:eastAsia="宋体" w:hint="default"/>
          <w:sz w:val="28"/>
          <w:szCs w:val="28"/>
        </w:rPr>
      </w:pPr>
    </w:p>
    <w:p>
      <w:pPr>
        <w:pStyle w:val="BodyText"/>
        <w:spacing w:line="240" w:lineRule="auto" w:before="43"/>
        <w:ind w:left="551" w:right="112"/>
        <w:jc w:val="left"/>
      </w:pPr>
      <w:r>
        <w:rPr>
          <w:w w:val="105"/>
        </w:rPr>
        <w:t>2、教育程度情况</w:t>
      </w:r>
      <w:r>
        <w:rPr/>
      </w:r>
    </w:p>
    <w:p>
      <w:pPr>
        <w:spacing w:line="240" w:lineRule="auto" w:before="4"/>
        <w:rPr>
          <w:rFonts w:ascii="宋体" w:hAnsi="宋体" w:cs="宋体" w:eastAsia="宋体" w:hint="default"/>
          <w:sz w:val="12"/>
          <w:szCs w:val="12"/>
        </w:rPr>
      </w:pPr>
    </w:p>
    <w:tbl>
      <w:tblPr>
        <w:tblW w:w="0" w:type="auto"/>
        <w:jc w:val="left"/>
        <w:tblInd w:w="1403" w:type="dxa"/>
        <w:tblLayout w:type="fixed"/>
        <w:tblCellMar>
          <w:top w:w="0" w:type="dxa"/>
          <w:left w:w="0" w:type="dxa"/>
          <w:bottom w:w="0" w:type="dxa"/>
          <w:right w:w="0" w:type="dxa"/>
        </w:tblCellMar>
        <w:tblLook w:val="01E0"/>
      </w:tblPr>
      <w:tblGrid>
        <w:gridCol w:w="3211"/>
        <w:gridCol w:w="3211"/>
      </w:tblGrid>
      <w:tr>
        <w:trPr>
          <w:trHeight w:val="424" w:hRule="exact"/>
        </w:trPr>
        <w:tc>
          <w:tcPr>
            <w:tcW w:w="3211"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before="70"/>
              <w:ind w:right="2"/>
              <w:jc w:val="center"/>
              <w:rPr>
                <w:rFonts w:ascii="宋体" w:hAnsi="宋体" w:cs="宋体" w:eastAsia="宋体" w:hint="default"/>
                <w:sz w:val="17"/>
                <w:szCs w:val="17"/>
              </w:rPr>
            </w:pPr>
            <w:r>
              <w:rPr>
                <w:rFonts w:ascii="宋体" w:hAnsi="宋体" w:cs="宋体" w:eastAsia="宋体" w:hint="default"/>
                <w:w w:val="105"/>
                <w:sz w:val="17"/>
                <w:szCs w:val="17"/>
              </w:rPr>
              <w:t>教育类别</w:t>
            </w:r>
            <w:r>
              <w:rPr>
                <w:rFonts w:ascii="宋体" w:hAnsi="宋体" w:cs="宋体" w:eastAsia="宋体" w:hint="default"/>
                <w:sz w:val="17"/>
                <w:szCs w:val="17"/>
              </w:rPr>
            </w:r>
          </w:p>
        </w:tc>
        <w:tc>
          <w:tcPr>
            <w:tcW w:w="3211"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before="70"/>
              <w:ind w:right="1421"/>
              <w:jc w:val="right"/>
              <w:rPr>
                <w:rFonts w:ascii="宋体" w:hAnsi="宋体" w:cs="宋体" w:eastAsia="宋体" w:hint="default"/>
                <w:sz w:val="17"/>
                <w:szCs w:val="17"/>
              </w:rPr>
            </w:pPr>
            <w:r>
              <w:rPr>
                <w:rFonts w:ascii="宋体" w:hAnsi="宋体" w:cs="宋体" w:eastAsia="宋体" w:hint="default"/>
                <w:sz w:val="17"/>
                <w:szCs w:val="17"/>
              </w:rPr>
              <w:t>人数</w:t>
            </w:r>
          </w:p>
        </w:tc>
      </w:tr>
      <w:tr>
        <w:trPr>
          <w:trHeight w:val="287" w:hRule="exact"/>
        </w:trPr>
        <w:tc>
          <w:tcPr>
            <w:tcW w:w="3211"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3"/>
              <w:ind w:right="2"/>
              <w:jc w:val="center"/>
              <w:rPr>
                <w:rFonts w:ascii="宋体" w:hAnsi="宋体" w:cs="宋体" w:eastAsia="宋体" w:hint="default"/>
                <w:sz w:val="17"/>
                <w:szCs w:val="17"/>
              </w:rPr>
            </w:pPr>
            <w:r>
              <w:rPr>
                <w:rFonts w:ascii="宋体" w:hAnsi="宋体" w:cs="宋体" w:eastAsia="宋体" w:hint="default"/>
                <w:w w:val="105"/>
                <w:sz w:val="17"/>
                <w:szCs w:val="17"/>
              </w:rPr>
              <w:t>博士</w:t>
            </w:r>
            <w:r>
              <w:rPr>
                <w:rFonts w:ascii="宋体" w:hAnsi="宋体" w:cs="宋体" w:eastAsia="宋体" w:hint="default"/>
                <w:sz w:val="17"/>
                <w:szCs w:val="17"/>
              </w:rPr>
            </w:r>
          </w:p>
        </w:tc>
        <w:tc>
          <w:tcPr>
            <w:tcW w:w="3211" w:type="dxa"/>
            <w:tcBorders>
              <w:top w:val="single" w:sz="5" w:space="0" w:color="101010"/>
              <w:left w:val="single" w:sz="6" w:space="0" w:color="101010"/>
              <w:bottom w:val="single" w:sz="6" w:space="0" w:color="101010"/>
              <w:right w:val="single" w:sz="6" w:space="0" w:color="101010"/>
            </w:tcBorders>
          </w:tcPr>
          <w:p>
            <w:pPr>
              <w:pStyle w:val="TableParagraph"/>
              <w:spacing w:line="202" w:lineRule="exact"/>
              <w:ind w:right="1508"/>
              <w:jc w:val="right"/>
              <w:rPr>
                <w:rFonts w:ascii="宋体" w:hAnsi="宋体" w:cs="宋体" w:eastAsia="宋体" w:hint="default"/>
                <w:sz w:val="17"/>
                <w:szCs w:val="17"/>
              </w:rPr>
            </w:pPr>
            <w:r>
              <w:rPr>
                <w:rFonts w:ascii="宋体"/>
                <w:sz w:val="17"/>
              </w:rPr>
              <w:t>46</w:t>
            </w:r>
          </w:p>
        </w:tc>
      </w:tr>
      <w:tr>
        <w:trPr>
          <w:trHeight w:val="288" w:hRule="exact"/>
        </w:trPr>
        <w:tc>
          <w:tcPr>
            <w:tcW w:w="321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
              <w:ind w:right="2"/>
              <w:jc w:val="center"/>
              <w:rPr>
                <w:rFonts w:ascii="宋体" w:hAnsi="宋体" w:cs="宋体" w:eastAsia="宋体" w:hint="default"/>
                <w:sz w:val="17"/>
                <w:szCs w:val="17"/>
              </w:rPr>
            </w:pPr>
            <w:r>
              <w:rPr>
                <w:rFonts w:ascii="宋体" w:hAnsi="宋体" w:cs="宋体" w:eastAsia="宋体" w:hint="default"/>
                <w:w w:val="105"/>
                <w:sz w:val="17"/>
                <w:szCs w:val="17"/>
              </w:rPr>
              <w:t>硕士</w:t>
            </w:r>
            <w:r>
              <w:rPr>
                <w:rFonts w:ascii="宋体" w:hAnsi="宋体" w:cs="宋体" w:eastAsia="宋体" w:hint="default"/>
                <w:sz w:val="17"/>
                <w:szCs w:val="17"/>
              </w:rPr>
            </w:r>
          </w:p>
        </w:tc>
        <w:tc>
          <w:tcPr>
            <w:tcW w:w="3211"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right="1465"/>
              <w:jc w:val="right"/>
              <w:rPr>
                <w:rFonts w:ascii="宋体" w:hAnsi="宋体" w:cs="宋体" w:eastAsia="宋体" w:hint="default"/>
                <w:sz w:val="17"/>
                <w:szCs w:val="17"/>
              </w:rPr>
            </w:pPr>
            <w:r>
              <w:rPr>
                <w:rFonts w:ascii="宋体"/>
                <w:sz w:val="17"/>
              </w:rPr>
              <w:t>739</w:t>
            </w:r>
          </w:p>
        </w:tc>
      </w:tr>
      <w:tr>
        <w:trPr>
          <w:trHeight w:val="288" w:hRule="exact"/>
        </w:trPr>
        <w:tc>
          <w:tcPr>
            <w:tcW w:w="321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
              <w:ind w:right="2"/>
              <w:jc w:val="center"/>
              <w:rPr>
                <w:rFonts w:ascii="宋体" w:hAnsi="宋体" w:cs="宋体" w:eastAsia="宋体" w:hint="default"/>
                <w:sz w:val="17"/>
                <w:szCs w:val="17"/>
              </w:rPr>
            </w:pPr>
            <w:r>
              <w:rPr>
                <w:rFonts w:ascii="宋体" w:hAnsi="宋体" w:cs="宋体" w:eastAsia="宋体" w:hint="default"/>
                <w:w w:val="105"/>
                <w:sz w:val="17"/>
                <w:szCs w:val="17"/>
              </w:rPr>
              <w:t>本科</w:t>
            </w:r>
            <w:r>
              <w:rPr>
                <w:rFonts w:ascii="宋体" w:hAnsi="宋体" w:cs="宋体" w:eastAsia="宋体" w:hint="default"/>
                <w:sz w:val="17"/>
                <w:szCs w:val="17"/>
              </w:rPr>
            </w:r>
          </w:p>
        </w:tc>
        <w:tc>
          <w:tcPr>
            <w:tcW w:w="3211"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right="1420"/>
              <w:jc w:val="right"/>
              <w:rPr>
                <w:rFonts w:ascii="宋体" w:hAnsi="宋体" w:cs="宋体" w:eastAsia="宋体" w:hint="default"/>
                <w:sz w:val="17"/>
                <w:szCs w:val="17"/>
              </w:rPr>
            </w:pPr>
            <w:r>
              <w:rPr>
                <w:rFonts w:ascii="宋体"/>
                <w:sz w:val="17"/>
              </w:rPr>
              <w:t>6078</w:t>
            </w:r>
          </w:p>
        </w:tc>
      </w:tr>
      <w:tr>
        <w:trPr>
          <w:trHeight w:val="287" w:hRule="exact"/>
        </w:trPr>
        <w:tc>
          <w:tcPr>
            <w:tcW w:w="3211"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ind w:right="2"/>
              <w:jc w:val="center"/>
              <w:rPr>
                <w:rFonts w:ascii="宋体" w:hAnsi="宋体" w:cs="宋体" w:eastAsia="宋体" w:hint="default"/>
                <w:sz w:val="17"/>
                <w:szCs w:val="17"/>
              </w:rPr>
            </w:pPr>
            <w:r>
              <w:rPr>
                <w:rFonts w:ascii="宋体" w:hAnsi="宋体" w:cs="宋体" w:eastAsia="宋体" w:hint="default"/>
                <w:w w:val="105"/>
                <w:sz w:val="17"/>
                <w:szCs w:val="17"/>
              </w:rPr>
              <w:t>大专</w:t>
            </w:r>
            <w:r>
              <w:rPr>
                <w:rFonts w:ascii="宋体" w:hAnsi="宋体" w:cs="宋体" w:eastAsia="宋体" w:hint="default"/>
                <w:sz w:val="17"/>
                <w:szCs w:val="17"/>
              </w:rPr>
            </w:r>
          </w:p>
        </w:tc>
        <w:tc>
          <w:tcPr>
            <w:tcW w:w="3211" w:type="dxa"/>
            <w:tcBorders>
              <w:top w:val="single" w:sz="6" w:space="0" w:color="101010"/>
              <w:left w:val="single" w:sz="6" w:space="0" w:color="101010"/>
              <w:bottom w:val="single" w:sz="5" w:space="0" w:color="101010"/>
              <w:right w:val="single" w:sz="6" w:space="0" w:color="101010"/>
            </w:tcBorders>
          </w:tcPr>
          <w:p>
            <w:pPr>
              <w:pStyle w:val="TableParagraph"/>
              <w:spacing w:line="202" w:lineRule="exact"/>
              <w:ind w:right="1420"/>
              <w:jc w:val="right"/>
              <w:rPr>
                <w:rFonts w:ascii="宋体" w:hAnsi="宋体" w:cs="宋体" w:eastAsia="宋体" w:hint="default"/>
                <w:sz w:val="17"/>
                <w:szCs w:val="17"/>
              </w:rPr>
            </w:pPr>
            <w:r>
              <w:rPr>
                <w:rFonts w:ascii="宋体"/>
                <w:sz w:val="17"/>
              </w:rPr>
              <w:t>1772</w:t>
            </w:r>
          </w:p>
        </w:tc>
      </w:tr>
      <w:tr>
        <w:trPr>
          <w:trHeight w:val="289" w:hRule="exact"/>
        </w:trPr>
        <w:tc>
          <w:tcPr>
            <w:tcW w:w="3211"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3"/>
              <w:ind w:right="2"/>
              <w:jc w:val="center"/>
              <w:rPr>
                <w:rFonts w:ascii="宋体" w:hAnsi="宋体" w:cs="宋体" w:eastAsia="宋体" w:hint="default"/>
                <w:sz w:val="17"/>
                <w:szCs w:val="17"/>
              </w:rPr>
            </w:pPr>
            <w:r>
              <w:rPr>
                <w:rFonts w:ascii="宋体" w:hAnsi="宋体" w:cs="宋体" w:eastAsia="宋体" w:hint="default"/>
                <w:w w:val="105"/>
                <w:sz w:val="17"/>
                <w:szCs w:val="17"/>
              </w:rPr>
              <w:t>大专以下</w:t>
            </w:r>
            <w:r>
              <w:rPr>
                <w:rFonts w:ascii="宋体" w:hAnsi="宋体" w:cs="宋体" w:eastAsia="宋体" w:hint="default"/>
                <w:sz w:val="17"/>
                <w:szCs w:val="17"/>
              </w:rPr>
            </w:r>
          </w:p>
        </w:tc>
        <w:tc>
          <w:tcPr>
            <w:tcW w:w="3211"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right="1465"/>
              <w:jc w:val="right"/>
              <w:rPr>
                <w:rFonts w:ascii="宋体" w:hAnsi="宋体" w:cs="宋体" w:eastAsia="宋体" w:hint="default"/>
                <w:sz w:val="17"/>
                <w:szCs w:val="17"/>
              </w:rPr>
            </w:pPr>
            <w:r>
              <w:rPr>
                <w:rFonts w:ascii="宋体"/>
                <w:sz w:val="17"/>
              </w:rPr>
              <w:t>652</w:t>
            </w:r>
          </w:p>
        </w:tc>
      </w:tr>
    </w:tbl>
    <w:p>
      <w:pPr>
        <w:pStyle w:val="BodyText"/>
        <w:spacing w:line="472" w:lineRule="auto" w:before="88"/>
        <w:ind w:right="7260"/>
        <w:jc w:val="left"/>
      </w:pPr>
      <w:r>
        <w:rPr>
          <w:w w:val="105"/>
        </w:rPr>
        <w:t>六、公司治理结构</w:t>
      </w:r>
      <w:r>
        <w:rPr>
          <w:w w:val="102"/>
        </w:rPr>
        <w:t> </w:t>
      </w:r>
      <w:r>
        <w:rPr>
          <w:w w:val="105"/>
        </w:rPr>
        <w:t>(一)</w:t>
      </w:r>
      <w:r>
        <w:rPr>
          <w:spacing w:val="-58"/>
          <w:w w:val="105"/>
        </w:rPr>
        <w:t> </w:t>
      </w:r>
      <w:r>
        <w:rPr>
          <w:w w:val="105"/>
        </w:rPr>
        <w:t>公司治理的情况</w:t>
      </w:r>
      <w:r>
        <w:rPr/>
      </w:r>
    </w:p>
    <w:p>
      <w:pPr>
        <w:pStyle w:val="BodyText"/>
        <w:spacing w:line="410" w:lineRule="auto"/>
        <w:ind w:left="551" w:right="112"/>
        <w:jc w:val="left"/>
      </w:pPr>
      <w:r>
        <w:rPr>
          <w:w w:val="105"/>
        </w:rPr>
        <w:t>1、报告期内公司规范运作及法人治理结构完善情况</w:t>
      </w:r>
      <w:r>
        <w:rPr>
          <w:w w:val="102"/>
        </w:rPr>
        <w:t> </w:t>
      </w:r>
      <w:r>
        <w:rPr>
          <w:spacing w:val="-2"/>
        </w:rPr>
        <w:t>报告期内，公司严格按照《公司法》、《证券法》、《上市公司治理准则》、《关于在上市公司</w:t>
      </w:r>
    </w:p>
    <w:p>
      <w:pPr>
        <w:pStyle w:val="BodyText"/>
        <w:spacing w:line="364" w:lineRule="auto"/>
        <w:ind w:right="215"/>
        <w:jc w:val="both"/>
      </w:pPr>
      <w:r>
        <w:rPr>
          <w:spacing w:val="-2"/>
        </w:rPr>
        <w:t>建立独立董事制度的指导意见》、《上海证券交易所股票上市规则》和中国证监会有关法律法规的要</w:t>
      </w:r>
      <w:r>
        <w:rPr>
          <w:spacing w:val="60"/>
        </w:rPr>
        <w:t> </w:t>
      </w:r>
      <w:r>
        <w:rPr>
          <w:spacing w:val="60"/>
        </w:rPr>
      </w:r>
      <w:r>
        <w:rPr>
          <w:spacing w:val="-2"/>
        </w:rPr>
        <w:t>求，不断完善法人治理结构建设，规范运作，严格按照股东大会、董事会、经营层的决策权限执行，</w:t>
      </w:r>
      <w:r>
        <w:rPr>
          <w:spacing w:val="60"/>
        </w:rPr>
        <w:t> </w:t>
      </w:r>
      <w:r>
        <w:rPr>
          <w:spacing w:val="60"/>
        </w:rPr>
      </w:r>
      <w:r>
        <w:rPr>
          <w:spacing w:val="-2"/>
        </w:rPr>
        <w:t>董事会、监事会、经营层各司其职。此外，公司还不断加强制度建设，报告期内，公司新制定了《独</w:t>
      </w:r>
      <w:r>
        <w:rPr>
          <w:spacing w:val="60"/>
        </w:rPr>
        <w:t> </w:t>
      </w:r>
      <w:r>
        <w:rPr>
          <w:spacing w:val="60"/>
        </w:rPr>
      </w:r>
      <w:r>
        <w:rPr>
          <w:spacing w:val="-2"/>
        </w:rPr>
        <w:t>立董事年报工作制度》和《突发事件处理制度》，修订完善了《董事会审计委员会工作实施细则》等</w:t>
      </w:r>
      <w:r>
        <w:rPr>
          <w:spacing w:val="60"/>
        </w:rPr>
        <w:t> </w:t>
      </w:r>
      <w:r>
        <w:rPr>
          <w:spacing w:val="60"/>
        </w:rPr>
      </w:r>
      <w:r>
        <w:rPr>
          <w:w w:val="105"/>
        </w:rPr>
        <w:t>相关制度，使公司治理结构更加完善。</w:t>
      </w:r>
      <w:r>
        <w:rPr/>
      </w:r>
    </w:p>
    <w:p>
      <w:pPr>
        <w:pStyle w:val="BodyText"/>
        <w:spacing w:line="408" w:lineRule="auto" w:before="80"/>
        <w:ind w:left="551" w:right="112"/>
        <w:jc w:val="left"/>
      </w:pPr>
      <w:r>
        <w:rPr>
          <w:w w:val="105"/>
        </w:rPr>
        <w:t>(1)</w:t>
      </w:r>
      <w:r>
        <w:rPr>
          <w:spacing w:val="-3"/>
          <w:w w:val="105"/>
        </w:rPr>
        <w:t> </w:t>
      </w:r>
      <w:r>
        <w:rPr>
          <w:w w:val="105"/>
        </w:rPr>
        <w:t>股东与股东大会</w:t>
      </w:r>
      <w:r>
        <w:rPr>
          <w:w w:val="102"/>
        </w:rPr>
        <w:t> </w:t>
      </w:r>
      <w:r>
        <w:rPr>
          <w:spacing w:val="-2"/>
        </w:rPr>
        <w:t>公司按照中国证监会、上海证券交易所的相关法律、法规，在《公司章程》和《股东大会议事规</w:t>
      </w:r>
    </w:p>
    <w:p>
      <w:pPr>
        <w:pStyle w:val="BodyText"/>
        <w:spacing w:line="364" w:lineRule="auto"/>
        <w:ind w:right="112"/>
        <w:jc w:val="left"/>
      </w:pPr>
      <w:r>
        <w:rPr/>
        <w:t>则》中对股东大会的召开和表决程序等均做了详细的规定，建立了能够确保所有股东充分行使合法权</w:t>
      </w:r>
      <w:r>
        <w:rPr>
          <w:spacing w:val="71"/>
        </w:rPr>
        <w:t> </w:t>
      </w:r>
      <w:r>
        <w:rPr>
          <w:spacing w:val="71"/>
        </w:rPr>
      </w:r>
      <w:r>
        <w:rPr>
          <w:spacing w:val="-4"/>
        </w:rPr>
        <w:t>利的公司治理结构，充分尊重股东特别是中小股东的参与权，保证了所有股东的平等地位。报告期内，</w:t>
      </w:r>
      <w:r>
        <w:rPr>
          <w:spacing w:val="60"/>
        </w:rPr>
        <w:t> </w:t>
      </w:r>
      <w:r>
        <w:rPr>
          <w:spacing w:val="60"/>
        </w:rPr>
      </w:r>
      <w:r>
        <w:rPr/>
        <w:t>公司股东大会的召开和表决程序规范，股东大会均经律师现场见证并对股东大会的合法性出具了法律</w:t>
      </w:r>
      <w:r>
        <w:rPr>
          <w:spacing w:val="71"/>
        </w:rPr>
        <w:t> </w:t>
      </w:r>
      <w:r>
        <w:rPr>
          <w:spacing w:val="71"/>
        </w:rPr>
      </w:r>
      <w:r>
        <w:rPr>
          <w:w w:val="105"/>
        </w:rPr>
        <w:t>意见书。</w:t>
      </w:r>
      <w:r>
        <w:rPr/>
      </w:r>
    </w:p>
    <w:p>
      <w:pPr>
        <w:pStyle w:val="BodyText"/>
        <w:spacing w:line="410" w:lineRule="auto" w:before="80"/>
        <w:ind w:left="551" w:right="112"/>
        <w:jc w:val="left"/>
      </w:pPr>
      <w:r>
        <w:rPr>
          <w:w w:val="105"/>
        </w:rPr>
        <w:t>(2)</w:t>
      </w:r>
      <w:r>
        <w:rPr>
          <w:spacing w:val="-3"/>
          <w:w w:val="105"/>
        </w:rPr>
        <w:t> </w:t>
      </w:r>
      <w:r>
        <w:rPr>
          <w:w w:val="105"/>
        </w:rPr>
        <w:t>控股股东与上市公司</w:t>
      </w:r>
      <w:r>
        <w:rPr>
          <w:w w:val="102"/>
        </w:rPr>
        <w:t> </w:t>
      </w:r>
      <w:r>
        <w:rPr>
          <w:spacing w:val="-2"/>
        </w:rPr>
        <w:t>报告期内，公司控股股东行为规范，公司与控股股东之间在人员、资产、财务、机构和业务方面</w:t>
      </w:r>
    </w:p>
    <w:p>
      <w:pPr>
        <w:pStyle w:val="BodyText"/>
        <w:spacing w:line="362" w:lineRule="auto"/>
        <w:ind w:right="218"/>
        <w:jc w:val="both"/>
      </w:pPr>
      <w:r>
        <w:rPr>
          <w:spacing w:val="-2"/>
        </w:rPr>
        <w:t>做到“五分开”，且各自独立核算、独立承担责任和风险。公司董事会、监事会和内部机构均独立运</w:t>
      </w:r>
      <w:r>
        <w:rPr>
          <w:spacing w:val="58"/>
        </w:rPr>
        <w:t> </w:t>
      </w:r>
      <w:r>
        <w:rPr>
          <w:spacing w:val="58"/>
        </w:rPr>
      </w:r>
      <w:r>
        <w:rPr>
          <w:w w:val="105"/>
        </w:rPr>
        <w:t>作。</w:t>
      </w:r>
      <w:r>
        <w:rPr/>
      </w:r>
    </w:p>
    <w:p>
      <w:pPr>
        <w:pStyle w:val="BodyText"/>
        <w:spacing w:line="410" w:lineRule="auto" w:before="85"/>
        <w:ind w:left="551" w:right="112"/>
        <w:jc w:val="left"/>
      </w:pPr>
      <w:r>
        <w:rPr>
          <w:w w:val="105"/>
        </w:rPr>
        <w:t>(3)</w:t>
      </w:r>
      <w:r>
        <w:rPr>
          <w:spacing w:val="-3"/>
          <w:w w:val="105"/>
        </w:rPr>
        <w:t> </w:t>
      </w:r>
      <w:r>
        <w:rPr>
          <w:w w:val="105"/>
        </w:rPr>
        <w:t>董事与董事会</w:t>
      </w:r>
      <w:r>
        <w:rPr>
          <w:w w:val="102"/>
        </w:rPr>
        <w:t> </w:t>
      </w:r>
      <w:r>
        <w:rPr>
          <w:spacing w:val="-2"/>
        </w:rPr>
        <w:t>公司董事会的人数和人员构成符合法律、法规的规定和要求，公司严格按照《公司章程》规定采</w:t>
      </w:r>
    </w:p>
    <w:p>
      <w:pPr>
        <w:pStyle w:val="BodyText"/>
        <w:spacing w:line="364" w:lineRule="auto"/>
        <w:ind w:right="215"/>
        <w:jc w:val="both"/>
      </w:pPr>
      <w:r>
        <w:rPr>
          <w:spacing w:val="-2"/>
        </w:rPr>
        <w:t>用累计投票制度选举董事。报告期内，公司董事能以公司和全体股东的最大利益为目标，诚信、勤勉</w:t>
      </w:r>
      <w:r>
        <w:rPr>
          <w:spacing w:val="59"/>
        </w:rPr>
        <w:t> </w:t>
      </w:r>
      <w:r>
        <w:rPr>
          <w:spacing w:val="59"/>
        </w:rPr>
      </w:r>
      <w:r>
        <w:rPr>
          <w:spacing w:val="-2"/>
        </w:rPr>
        <w:t>的履行职责，以认真负责的态度出席董事会，对相关议案表达明确意见，且能独立承担法律责任。公</w:t>
      </w:r>
      <w:r>
        <w:rPr>
          <w:spacing w:val="59"/>
        </w:rPr>
        <w:t> </w:t>
      </w:r>
      <w:r>
        <w:rPr>
          <w:spacing w:val="59"/>
        </w:rPr>
      </w:r>
      <w:r>
        <w:rPr>
          <w:spacing w:val="-2"/>
        </w:rPr>
        <w:t>司董事会已经制定了《董事会议事规则》，明确了董事会的职责，细化了董事会日常的工作，提高了</w:t>
      </w:r>
      <w:r>
        <w:rPr>
          <w:spacing w:val="60"/>
        </w:rPr>
        <w:t> </w:t>
      </w:r>
      <w:r>
        <w:rPr>
          <w:spacing w:val="60"/>
        </w:rPr>
      </w:r>
      <w:r>
        <w:rPr>
          <w:spacing w:val="-2"/>
        </w:rPr>
        <w:t>董事会的工作效率，保证了决策的科学性。董事会已设立了审计委员会、薪酬与考核委员会、战略决</w:t>
      </w:r>
    </w:p>
    <w:p>
      <w:pPr>
        <w:spacing w:after="0" w:line="364" w:lineRule="auto"/>
        <w:jc w:val="both"/>
        <w:sectPr>
          <w:pgSz w:w="11900" w:h="16840"/>
          <w:pgMar w:header="1443" w:footer="1407" w:top="1660" w:bottom="1600" w:left="1340" w:right="1200"/>
        </w:sectPr>
      </w:pPr>
    </w:p>
    <w:p>
      <w:pPr>
        <w:spacing w:line="240" w:lineRule="auto" w:before="3"/>
        <w:rPr>
          <w:rFonts w:ascii="宋体" w:hAnsi="宋体" w:cs="宋体" w:eastAsia="宋体" w:hint="default"/>
          <w:sz w:val="28"/>
          <w:szCs w:val="28"/>
        </w:rPr>
      </w:pPr>
    </w:p>
    <w:p>
      <w:pPr>
        <w:pStyle w:val="BodyText"/>
        <w:spacing w:line="362" w:lineRule="auto" w:before="43"/>
        <w:ind w:right="112"/>
        <w:jc w:val="left"/>
      </w:pPr>
      <w:r>
        <w:rPr>
          <w:spacing w:val="-2"/>
        </w:rPr>
        <w:t>策委员会和提名委员会四个专门委员会，三名独立董事分别在专门委员会中担任召集人或主要成员，</w:t>
      </w:r>
      <w:r>
        <w:rPr>
          <w:spacing w:val="59"/>
        </w:rPr>
        <w:t> </w:t>
      </w:r>
      <w:r>
        <w:rPr>
          <w:spacing w:val="59"/>
        </w:rPr>
      </w:r>
      <w:r>
        <w:rPr>
          <w:w w:val="105"/>
        </w:rPr>
        <w:t>从组织上和制度上进一步保障了公司的规范运作。</w:t>
      </w:r>
      <w:r>
        <w:rPr/>
      </w:r>
    </w:p>
    <w:p>
      <w:pPr>
        <w:pStyle w:val="BodyText"/>
        <w:spacing w:line="410" w:lineRule="auto" w:before="82"/>
        <w:ind w:left="551" w:right="112"/>
        <w:jc w:val="left"/>
      </w:pPr>
      <w:r>
        <w:rPr>
          <w:w w:val="105"/>
        </w:rPr>
        <w:t>(4)</w:t>
      </w:r>
      <w:r>
        <w:rPr>
          <w:spacing w:val="-3"/>
          <w:w w:val="105"/>
        </w:rPr>
        <w:t> </w:t>
      </w:r>
      <w:r>
        <w:rPr>
          <w:w w:val="105"/>
        </w:rPr>
        <w:t>监事和监事会</w:t>
      </w:r>
      <w:r>
        <w:rPr>
          <w:w w:val="102"/>
        </w:rPr>
        <w:t> </w:t>
      </w:r>
      <w:r>
        <w:rPr>
          <w:spacing w:val="-4"/>
        </w:rPr>
        <w:t>报告期内，公司监事按照相关法律法规和《公司章程》赋予的权利，本着向全体股东负责的态度，</w:t>
      </w:r>
    </w:p>
    <w:p>
      <w:pPr>
        <w:pStyle w:val="BodyText"/>
        <w:spacing w:line="364" w:lineRule="auto"/>
        <w:ind w:right="112"/>
        <w:jc w:val="left"/>
      </w:pPr>
      <w:r>
        <w:rPr>
          <w:spacing w:val="-2"/>
        </w:rPr>
        <w:t>认真履行自己的职责，依法、独立地对公司生产经营情况、关联交易、财务状况以及公司董事和其他</w:t>
      </w:r>
      <w:r>
        <w:rPr>
          <w:spacing w:val="61"/>
        </w:rPr>
        <w:t> </w:t>
      </w:r>
      <w:r>
        <w:rPr>
          <w:spacing w:val="61"/>
        </w:rPr>
      </w:r>
      <w:r>
        <w:rPr>
          <w:w w:val="105"/>
        </w:rPr>
        <w:t>高级管理人员履行职责的合法性、合规性进行监督，维护公司及股东的合法权益。</w:t>
      </w:r>
      <w:r>
        <w:rPr/>
      </w:r>
    </w:p>
    <w:p>
      <w:pPr>
        <w:pStyle w:val="BodyText"/>
        <w:spacing w:line="410" w:lineRule="auto" w:before="80"/>
        <w:ind w:left="551" w:right="112"/>
        <w:jc w:val="left"/>
      </w:pPr>
      <w:r>
        <w:rPr>
          <w:w w:val="105"/>
        </w:rPr>
        <w:t>(5)</w:t>
      </w:r>
      <w:r>
        <w:rPr>
          <w:spacing w:val="-3"/>
          <w:w w:val="105"/>
        </w:rPr>
        <w:t> </w:t>
      </w:r>
      <w:r>
        <w:rPr>
          <w:w w:val="105"/>
        </w:rPr>
        <w:t>信息披露与透明度</w:t>
      </w:r>
      <w:r>
        <w:rPr>
          <w:w w:val="102"/>
        </w:rPr>
        <w:t> </w:t>
      </w:r>
      <w:r>
        <w:rPr>
          <w:spacing w:val="-2"/>
        </w:rPr>
        <w:t>公司始终把信息披露的准确性、及时性和完整性放在信息披露工作的首位。公司已制定了《信息</w:t>
      </w:r>
    </w:p>
    <w:p>
      <w:pPr>
        <w:pStyle w:val="BodyText"/>
        <w:spacing w:line="364" w:lineRule="auto"/>
        <w:ind w:right="112"/>
        <w:jc w:val="left"/>
      </w:pPr>
      <w:r>
        <w:rPr/>
        <w:t>披露事务管理制度》和《重大信息内部报告制度》，明确了董事会秘书和董事会办公室作为公司信息</w:t>
      </w:r>
      <w:r>
        <w:rPr>
          <w:spacing w:val="72"/>
        </w:rPr>
        <w:t> </w:t>
      </w:r>
      <w:r>
        <w:rPr>
          <w:spacing w:val="72"/>
        </w:rPr>
      </w:r>
      <w:r>
        <w:rPr>
          <w:spacing w:val="-4"/>
        </w:rPr>
        <w:t>披露的责任人和责任部门。公司严格按照法律、法规和监管部门的有关规定，确保所有投资者有公平、</w:t>
      </w:r>
      <w:r>
        <w:rPr>
          <w:spacing w:val="60"/>
        </w:rPr>
        <w:t> </w:t>
      </w:r>
      <w:r>
        <w:rPr>
          <w:spacing w:val="60"/>
        </w:rPr>
      </w:r>
      <w:r>
        <w:rPr>
          <w:w w:val="105"/>
        </w:rPr>
        <w:t>平等的机会获得信息，维护投资者的合法权益。</w:t>
      </w:r>
      <w:r>
        <w:rPr/>
      </w:r>
    </w:p>
    <w:p>
      <w:pPr>
        <w:pStyle w:val="BodyText"/>
        <w:spacing w:line="410" w:lineRule="auto" w:before="83"/>
        <w:ind w:left="551" w:right="112"/>
        <w:jc w:val="left"/>
      </w:pPr>
      <w:r>
        <w:rPr>
          <w:w w:val="105"/>
        </w:rPr>
        <w:t>(6)</w:t>
      </w:r>
      <w:r>
        <w:rPr>
          <w:spacing w:val="-3"/>
          <w:w w:val="105"/>
        </w:rPr>
        <w:t> </w:t>
      </w:r>
      <w:r>
        <w:rPr>
          <w:w w:val="105"/>
        </w:rPr>
        <w:t>投资者关系管理</w:t>
      </w:r>
      <w:r>
        <w:rPr>
          <w:w w:val="102"/>
        </w:rPr>
        <w:t> </w:t>
      </w:r>
      <w:r>
        <w:rPr>
          <w:spacing w:val="-2"/>
        </w:rPr>
        <w:t>报告期内，公司不断完善、加强投资者关系管理工作，通过网络平台、电话以及面对面接待等多</w:t>
      </w:r>
    </w:p>
    <w:p>
      <w:pPr>
        <w:pStyle w:val="BodyText"/>
        <w:spacing w:line="410" w:lineRule="auto"/>
        <w:ind w:left="551" w:right="2434" w:hanging="408"/>
        <w:jc w:val="left"/>
      </w:pPr>
      <w:r>
        <w:rPr>
          <w:spacing w:val="-2"/>
        </w:rPr>
        <w:t>渠道、多方式加强与投资者的沟通，充分尊重和维护广大投资者的利益。</w:t>
      </w:r>
      <w:r>
        <w:rPr>
          <w:spacing w:val="91"/>
        </w:rPr>
        <w:t> </w:t>
      </w:r>
      <w:r>
        <w:rPr>
          <w:spacing w:val="91"/>
        </w:rPr>
      </w:r>
      <w:r>
        <w:rPr/>
        <w:t>2、2008</w:t>
      </w:r>
      <w:r>
        <w:rPr>
          <w:spacing w:val="9"/>
        </w:rPr>
        <w:t> </w:t>
      </w:r>
      <w:r>
        <w:rPr/>
        <w:t>年公司治理专项活动情况</w:t>
      </w:r>
    </w:p>
    <w:p>
      <w:pPr>
        <w:pStyle w:val="BodyText"/>
        <w:spacing w:line="364" w:lineRule="auto" w:before="42"/>
        <w:ind w:right="215" w:firstLine="407"/>
        <w:jc w:val="both"/>
      </w:pPr>
      <w:r>
        <w:rPr>
          <w:spacing w:val="-3"/>
        </w:rPr>
        <w:t>报告期内，根据中国证监会《关于公司治理专项活动公告的通知》（证监会公告[2008]27</w:t>
      </w:r>
      <w:r>
        <w:rPr>
          <w:spacing w:val="9"/>
        </w:rPr>
        <w:t> </w:t>
      </w:r>
      <w:r>
        <w:rPr>
          <w:spacing w:val="-4"/>
        </w:rPr>
        <w:t>号）和</w:t>
      </w:r>
      <w:r>
        <w:rPr>
          <w:w w:val="102"/>
        </w:rPr>
        <w:t> </w:t>
      </w:r>
      <w:r>
        <w:rPr>
          <w:spacing w:val="-2"/>
        </w:rPr>
        <w:t>北京证监局《关于开展防止资金占用问题反弹推进公司治理专项工作的通知》（京证公司发[2008]85</w:t>
      </w:r>
      <w:r>
        <w:rPr>
          <w:spacing w:val="68"/>
        </w:rPr>
        <w:t> </w:t>
      </w:r>
      <w:r>
        <w:rPr>
          <w:spacing w:val="68"/>
        </w:rPr>
      </w:r>
      <w:r>
        <w:rPr>
          <w:spacing w:val="-9"/>
        </w:rPr>
        <w:t>号）要求，公司针对  </w:t>
      </w:r>
      <w:r>
        <w:rPr/>
        <w:t>2007</w:t>
      </w:r>
      <w:r>
        <w:rPr>
          <w:spacing w:val="69"/>
        </w:rPr>
        <w:t> </w:t>
      </w:r>
      <w:r>
        <w:rPr>
          <w:spacing w:val="-3"/>
        </w:rPr>
        <w:t>年公司治理专项活动中发现的问题，逐一落实了整改情况及需要持续改进的</w:t>
      </w:r>
    </w:p>
    <w:p>
      <w:pPr>
        <w:pStyle w:val="BodyText"/>
        <w:spacing w:line="240" w:lineRule="auto" w:before="35"/>
        <w:ind w:right="112"/>
        <w:jc w:val="left"/>
      </w:pPr>
      <w:r>
        <w:rPr/>
        <w:t>事项。2008</w:t>
      </w:r>
      <w:r>
        <w:rPr>
          <w:spacing w:val="-17"/>
        </w:rPr>
        <w:t> </w:t>
      </w:r>
      <w:r>
        <w:rPr/>
        <w:t>年</w:t>
      </w:r>
      <w:r>
        <w:rPr>
          <w:spacing w:val="-20"/>
        </w:rPr>
        <w:t> </w:t>
      </w:r>
      <w:r>
        <w:rPr/>
        <w:t>7</w:t>
      </w:r>
      <w:r>
        <w:rPr>
          <w:spacing w:val="-17"/>
        </w:rPr>
        <w:t> </w:t>
      </w:r>
      <w:r>
        <w:rPr/>
        <w:t>月</w:t>
      </w:r>
      <w:r>
        <w:rPr>
          <w:spacing w:val="-15"/>
        </w:rPr>
        <w:t> </w:t>
      </w:r>
      <w:r>
        <w:rPr/>
        <w:t>23</w:t>
      </w:r>
      <w:r>
        <w:rPr>
          <w:spacing w:val="-17"/>
        </w:rPr>
        <w:t> </w:t>
      </w:r>
      <w:r>
        <w:rPr/>
        <w:t>日，公司第三届董事会第十四次会议审议通过了《关于公司治理专项活动整改</w:t>
      </w:r>
    </w:p>
    <w:p>
      <w:pPr>
        <w:pStyle w:val="BodyText"/>
        <w:spacing w:line="410" w:lineRule="auto" w:before="134"/>
        <w:ind w:left="551" w:right="112" w:hanging="408"/>
        <w:jc w:val="left"/>
      </w:pPr>
      <w:r>
        <w:rPr>
          <w:w w:val="105"/>
        </w:rPr>
        <w:t>情况报告的议案》，并于</w:t>
      </w:r>
      <w:r>
        <w:rPr>
          <w:spacing w:val="-59"/>
          <w:w w:val="105"/>
        </w:rPr>
        <w:t> </w:t>
      </w:r>
      <w:r>
        <w:rPr>
          <w:w w:val="105"/>
        </w:rPr>
        <w:t>2008</w:t>
      </w:r>
      <w:r>
        <w:rPr>
          <w:spacing w:val="-60"/>
          <w:w w:val="105"/>
        </w:rPr>
        <w:t> </w:t>
      </w:r>
      <w:r>
        <w:rPr>
          <w:w w:val="105"/>
        </w:rPr>
        <w:t>年</w:t>
      </w:r>
      <w:r>
        <w:rPr>
          <w:spacing w:val="-59"/>
          <w:w w:val="105"/>
        </w:rPr>
        <w:t> </w:t>
      </w:r>
      <w:r>
        <w:rPr>
          <w:w w:val="105"/>
        </w:rPr>
        <w:t>7</w:t>
      </w:r>
      <w:r>
        <w:rPr>
          <w:spacing w:val="-62"/>
          <w:w w:val="105"/>
        </w:rPr>
        <w:t> </w:t>
      </w:r>
      <w:r>
        <w:rPr>
          <w:w w:val="105"/>
        </w:rPr>
        <w:t>月</w:t>
      </w:r>
      <w:r>
        <w:rPr>
          <w:spacing w:val="-59"/>
          <w:w w:val="105"/>
        </w:rPr>
        <w:t> </w:t>
      </w:r>
      <w:r>
        <w:rPr>
          <w:w w:val="105"/>
        </w:rPr>
        <w:t>24</w:t>
      </w:r>
      <w:r>
        <w:rPr>
          <w:spacing w:val="-62"/>
          <w:w w:val="105"/>
        </w:rPr>
        <w:t> </w:t>
      </w:r>
      <w:r>
        <w:rPr>
          <w:w w:val="105"/>
        </w:rPr>
        <w:t>日在上海证券交易所网站进行了披露。</w:t>
      </w:r>
      <w:r>
        <w:rPr>
          <w:w w:val="102"/>
        </w:rPr>
        <w:t> </w:t>
      </w:r>
      <w:r>
        <w:rPr>
          <w:spacing w:val="-4"/>
          <w:w w:val="102"/>
        </w:rPr>
        <w:t>公司还按照监管部门通知的相关要求，启动了核查和清理控股股东及关联方资金占用问题的工作，</w:t>
      </w:r>
      <w:r>
        <w:rPr>
          <w:spacing w:val="-4"/>
        </w:rPr>
      </w:r>
    </w:p>
    <w:p>
      <w:pPr>
        <w:pStyle w:val="BodyText"/>
        <w:spacing w:line="364" w:lineRule="auto"/>
        <w:ind w:right="215"/>
        <w:jc w:val="both"/>
      </w:pPr>
      <w:r>
        <w:rPr/>
        <w:t>组织公司董事专题学习了相关通知和法规文件。2008</w:t>
      </w:r>
      <w:r>
        <w:rPr>
          <w:spacing w:val="-25"/>
        </w:rPr>
        <w:t> </w:t>
      </w:r>
      <w:r>
        <w:rPr/>
        <w:t>年</w:t>
      </w:r>
      <w:r>
        <w:rPr>
          <w:spacing w:val="-24"/>
        </w:rPr>
        <w:t> </w:t>
      </w:r>
      <w:r>
        <w:rPr/>
        <w:t>7</w:t>
      </w:r>
      <w:r>
        <w:rPr>
          <w:spacing w:val="-28"/>
        </w:rPr>
        <w:t> </w:t>
      </w:r>
      <w:r>
        <w:rPr/>
        <w:t>月</w:t>
      </w:r>
      <w:r>
        <w:rPr>
          <w:spacing w:val="-24"/>
        </w:rPr>
        <w:t> </w:t>
      </w:r>
      <w:r>
        <w:rPr/>
        <w:t>23</w:t>
      </w:r>
      <w:r>
        <w:rPr>
          <w:spacing w:val="-25"/>
        </w:rPr>
        <w:t> </w:t>
      </w:r>
      <w:r>
        <w:rPr/>
        <w:t>日，公司第三届董事会第十四次会议</w:t>
      </w:r>
      <w:r>
        <w:rPr>
          <w:spacing w:val="-58"/>
        </w:rPr>
        <w:t> </w:t>
      </w:r>
      <w:r>
        <w:rPr>
          <w:spacing w:val="-58"/>
        </w:rPr>
      </w:r>
      <w:r>
        <w:rPr>
          <w:spacing w:val="-2"/>
        </w:rPr>
        <w:t>审议通过了《关于公司控股股东及关联方资金占用问题自查报告的议案》，公司不存在控股股东及关</w:t>
      </w:r>
      <w:r>
        <w:rPr>
          <w:spacing w:val="59"/>
        </w:rPr>
        <w:t> </w:t>
      </w:r>
      <w:r>
        <w:rPr>
          <w:spacing w:val="59"/>
        </w:rPr>
      </w:r>
      <w:r>
        <w:rPr/>
        <w:t>联方非经营性占用上市公司资金的情况，该报告于</w:t>
      </w:r>
      <w:r>
        <w:rPr>
          <w:spacing w:val="-26"/>
        </w:rPr>
        <w:t> </w:t>
      </w:r>
      <w:r>
        <w:rPr/>
        <w:t>2008</w:t>
      </w:r>
      <w:r>
        <w:rPr>
          <w:spacing w:val="-26"/>
        </w:rPr>
        <w:t> </w:t>
      </w:r>
      <w:r>
        <w:rPr/>
        <w:t>年</w:t>
      </w:r>
      <w:r>
        <w:rPr>
          <w:spacing w:val="-22"/>
        </w:rPr>
        <w:t> </w:t>
      </w:r>
      <w:r>
        <w:rPr/>
        <w:t>7</w:t>
      </w:r>
      <w:r>
        <w:rPr>
          <w:spacing w:val="-26"/>
        </w:rPr>
        <w:t> </w:t>
      </w:r>
      <w:r>
        <w:rPr/>
        <w:t>月</w:t>
      </w:r>
      <w:r>
        <w:rPr>
          <w:spacing w:val="-22"/>
        </w:rPr>
        <w:t> </w:t>
      </w:r>
      <w:r>
        <w:rPr/>
        <w:t>24</w:t>
      </w:r>
      <w:r>
        <w:rPr>
          <w:spacing w:val="-26"/>
        </w:rPr>
        <w:t> </w:t>
      </w:r>
      <w:r>
        <w:rPr/>
        <w:t>日在上海证券交易所网站进行了披</w:t>
      </w:r>
      <w:r>
        <w:rPr>
          <w:spacing w:val="-84"/>
        </w:rPr>
        <w:t> </w:t>
      </w:r>
      <w:r>
        <w:rPr>
          <w:spacing w:val="-84"/>
        </w:rPr>
      </w:r>
      <w:r>
        <w:rPr>
          <w:w w:val="105"/>
        </w:rPr>
        <w:t>露。</w:t>
      </w:r>
      <w:r>
        <w:rPr/>
      </w:r>
    </w:p>
    <w:p>
      <w:pPr>
        <w:pStyle w:val="BodyText"/>
        <w:spacing w:line="362" w:lineRule="auto" w:before="80"/>
        <w:ind w:right="215" w:firstLine="408"/>
        <w:jc w:val="both"/>
      </w:pPr>
      <w:r>
        <w:rPr>
          <w:spacing w:val="-2"/>
        </w:rPr>
        <w:t>公司将继续深入推进公司治理专项活动，并按照中国证监会和北京证监局的要求，持续完善公司</w:t>
      </w:r>
      <w:r>
        <w:rPr>
          <w:w w:val="102"/>
        </w:rPr>
        <w:t> </w:t>
      </w:r>
      <w:r>
        <w:rPr>
          <w:w w:val="105"/>
        </w:rPr>
        <w:t>治理结构，保证公司规范运作。</w:t>
      </w:r>
      <w:r>
        <w:rPr/>
      </w:r>
    </w:p>
    <w:p>
      <w:pPr>
        <w:spacing w:after="0" w:line="362" w:lineRule="auto"/>
        <w:jc w:val="both"/>
        <w:sectPr>
          <w:pgSz w:w="11900" w:h="16840"/>
          <w:pgMar w:header="1443" w:footer="1407" w:top="1660" w:bottom="1600" w:left="1340" w:right="120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6"/>
          <w:szCs w:val="16"/>
        </w:rPr>
      </w:pPr>
    </w:p>
    <w:p>
      <w:pPr>
        <w:pStyle w:val="BodyText"/>
        <w:spacing w:line="410" w:lineRule="auto" w:before="43"/>
        <w:ind w:left="551" w:right="3898" w:hanging="408"/>
        <w:jc w:val="left"/>
      </w:pPr>
      <w:r>
        <w:rPr>
          <w:w w:val="105"/>
        </w:rPr>
        <w:t>(二)</w:t>
      </w:r>
      <w:r>
        <w:rPr>
          <w:spacing w:val="-14"/>
          <w:w w:val="105"/>
        </w:rPr>
        <w:t> </w:t>
      </w:r>
      <w:r>
        <w:rPr>
          <w:w w:val="105"/>
        </w:rPr>
        <w:t>独立董事履行职责情况</w:t>
      </w:r>
      <w:r>
        <w:rPr>
          <w:w w:val="102"/>
        </w:rPr>
        <w:t> </w:t>
      </w:r>
      <w:r>
        <w:rPr>
          <w:spacing w:val="-2"/>
        </w:rPr>
        <w:t>1、独立董事参加董事会的出席情况</w:t>
      </w:r>
    </w:p>
    <w:tbl>
      <w:tblPr>
        <w:tblW w:w="0" w:type="auto"/>
        <w:jc w:val="left"/>
        <w:tblInd w:w="128" w:type="dxa"/>
        <w:tblLayout w:type="fixed"/>
        <w:tblCellMar>
          <w:top w:w="0" w:type="dxa"/>
          <w:left w:w="0" w:type="dxa"/>
          <w:bottom w:w="0" w:type="dxa"/>
          <w:right w:w="0" w:type="dxa"/>
        </w:tblCellMar>
        <w:tblLook w:val="01E0"/>
      </w:tblPr>
      <w:tblGrid>
        <w:gridCol w:w="1699"/>
        <w:gridCol w:w="1322"/>
        <w:gridCol w:w="1506"/>
        <w:gridCol w:w="1508"/>
        <w:gridCol w:w="1507"/>
        <w:gridCol w:w="1906"/>
      </w:tblGrid>
      <w:tr>
        <w:trPr>
          <w:trHeight w:val="470" w:hRule="exact"/>
        </w:trPr>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0"/>
              <w:jc w:val="center"/>
              <w:rPr>
                <w:rFonts w:ascii="宋体" w:hAnsi="宋体" w:cs="宋体" w:eastAsia="宋体" w:hint="default"/>
                <w:sz w:val="17"/>
                <w:szCs w:val="17"/>
              </w:rPr>
            </w:pPr>
            <w:r>
              <w:rPr>
                <w:rFonts w:ascii="宋体" w:hAnsi="宋体" w:cs="宋体" w:eastAsia="宋体" w:hint="default"/>
                <w:w w:val="105"/>
                <w:sz w:val="17"/>
                <w:szCs w:val="17"/>
              </w:rPr>
              <w:t>独立董事姓名</w:t>
            </w:r>
            <w:r>
              <w:rPr>
                <w:rFonts w:ascii="宋体" w:hAnsi="宋体" w:cs="宋体" w:eastAsia="宋体" w:hint="default"/>
                <w:sz w:val="17"/>
                <w:szCs w:val="17"/>
              </w:rPr>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本年应参加董</w:t>
            </w:r>
            <w:r>
              <w:rPr>
                <w:rFonts w:ascii="宋体" w:hAnsi="宋体" w:cs="宋体" w:eastAsia="宋体" w:hint="default"/>
                <w:sz w:val="17"/>
                <w:szCs w:val="17"/>
              </w:rPr>
            </w:r>
          </w:p>
          <w:p>
            <w:pPr>
              <w:pStyle w:val="TableParagraph"/>
              <w:spacing w:line="240" w:lineRule="auto" w:before="5"/>
              <w:ind w:right="2"/>
              <w:jc w:val="center"/>
              <w:rPr>
                <w:rFonts w:ascii="宋体" w:hAnsi="宋体" w:cs="宋体" w:eastAsia="宋体" w:hint="default"/>
                <w:sz w:val="17"/>
                <w:szCs w:val="17"/>
              </w:rPr>
            </w:pPr>
            <w:r>
              <w:rPr>
                <w:rFonts w:ascii="宋体" w:hAnsi="宋体" w:cs="宋体" w:eastAsia="宋体" w:hint="default"/>
                <w:w w:val="105"/>
                <w:sz w:val="17"/>
                <w:szCs w:val="17"/>
              </w:rPr>
              <w:t>事会次数</w:t>
            </w:r>
            <w:r>
              <w:rPr>
                <w:rFonts w:ascii="宋体" w:hAnsi="宋体" w:cs="宋体" w:eastAsia="宋体" w:hint="default"/>
                <w:sz w:val="17"/>
                <w:szCs w:val="17"/>
              </w:rPr>
            </w:r>
          </w:p>
        </w:tc>
        <w:tc>
          <w:tcPr>
            <w:tcW w:w="1506" w:type="dxa"/>
            <w:tcBorders>
              <w:top w:val="single" w:sz="6" w:space="0" w:color="000000"/>
              <w:left w:val="single" w:sz="6" w:space="0" w:color="000000"/>
              <w:bottom w:val="single" w:sz="6" w:space="0" w:color="000000"/>
              <w:right w:val="single" w:sz="5" w:space="0" w:color="000000"/>
            </w:tcBorders>
          </w:tcPr>
          <w:p>
            <w:pPr>
              <w:pStyle w:val="TableParagraph"/>
              <w:spacing w:line="240" w:lineRule="auto" w:before="94"/>
              <w:ind w:right="7"/>
              <w:jc w:val="center"/>
              <w:rPr>
                <w:rFonts w:ascii="宋体" w:hAnsi="宋体" w:cs="宋体" w:eastAsia="宋体" w:hint="default"/>
                <w:sz w:val="17"/>
                <w:szCs w:val="17"/>
              </w:rPr>
            </w:pPr>
            <w:r>
              <w:rPr>
                <w:rFonts w:ascii="宋体" w:hAnsi="宋体" w:cs="宋体" w:eastAsia="宋体" w:hint="default"/>
                <w:w w:val="105"/>
                <w:sz w:val="17"/>
                <w:szCs w:val="17"/>
              </w:rPr>
              <w:t>亲自出席（次）</w:t>
            </w:r>
            <w:r>
              <w:rPr>
                <w:rFonts w:ascii="宋体" w:hAnsi="宋体" w:cs="宋体" w:eastAsia="宋体" w:hint="default"/>
                <w:sz w:val="17"/>
                <w:szCs w:val="17"/>
              </w:rPr>
            </w:r>
          </w:p>
        </w:tc>
        <w:tc>
          <w:tcPr>
            <w:tcW w:w="1508"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94"/>
              <w:ind w:right="5"/>
              <w:jc w:val="center"/>
              <w:rPr>
                <w:rFonts w:ascii="宋体" w:hAnsi="宋体" w:cs="宋体" w:eastAsia="宋体" w:hint="default"/>
                <w:sz w:val="17"/>
                <w:szCs w:val="17"/>
              </w:rPr>
            </w:pPr>
            <w:r>
              <w:rPr>
                <w:rFonts w:ascii="宋体" w:hAnsi="宋体" w:cs="宋体" w:eastAsia="宋体" w:hint="default"/>
                <w:w w:val="105"/>
                <w:sz w:val="17"/>
                <w:szCs w:val="17"/>
              </w:rPr>
              <w:t>委托出席（次）</w:t>
            </w:r>
            <w:r>
              <w:rPr>
                <w:rFonts w:ascii="宋体" w:hAnsi="宋体" w:cs="宋体" w:eastAsia="宋体" w:hint="default"/>
                <w:sz w:val="17"/>
                <w:szCs w:val="17"/>
              </w:rPr>
            </w:r>
          </w:p>
        </w:tc>
        <w:tc>
          <w:tcPr>
            <w:tcW w:w="15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0"/>
              <w:jc w:val="center"/>
              <w:rPr>
                <w:rFonts w:ascii="宋体" w:hAnsi="宋体" w:cs="宋体" w:eastAsia="宋体" w:hint="default"/>
                <w:sz w:val="17"/>
                <w:szCs w:val="17"/>
              </w:rPr>
            </w:pPr>
            <w:r>
              <w:rPr>
                <w:rFonts w:ascii="宋体" w:hAnsi="宋体" w:cs="宋体" w:eastAsia="宋体" w:hint="default"/>
                <w:w w:val="105"/>
                <w:sz w:val="17"/>
                <w:szCs w:val="17"/>
              </w:rPr>
              <w:t>缺席（次）</w:t>
            </w:r>
            <w:r>
              <w:rPr>
                <w:rFonts w:ascii="宋体" w:hAnsi="宋体" w:cs="宋体" w:eastAsia="宋体" w:hint="default"/>
                <w:sz w:val="17"/>
                <w:szCs w:val="17"/>
              </w:rPr>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2"/>
              <w:jc w:val="center"/>
              <w:rPr>
                <w:rFonts w:ascii="宋体" w:hAnsi="宋体" w:cs="宋体" w:eastAsia="宋体" w:hint="default"/>
                <w:sz w:val="17"/>
                <w:szCs w:val="17"/>
              </w:rPr>
            </w:pPr>
            <w:r>
              <w:rPr>
                <w:rFonts w:ascii="宋体" w:hAnsi="宋体" w:cs="宋体" w:eastAsia="宋体" w:hint="default"/>
                <w:w w:val="105"/>
                <w:sz w:val="17"/>
                <w:szCs w:val="17"/>
              </w:rPr>
              <w:t>缺席原因及其他说明</w:t>
            </w:r>
            <w:r>
              <w:rPr>
                <w:rFonts w:ascii="宋体" w:hAnsi="宋体" w:cs="宋体" w:eastAsia="宋体" w:hint="default"/>
                <w:sz w:val="17"/>
                <w:szCs w:val="17"/>
              </w:rPr>
            </w:r>
          </w:p>
        </w:tc>
      </w:tr>
      <w:tr>
        <w:trPr>
          <w:trHeight w:val="242" w:hRule="exact"/>
        </w:trPr>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吴</w:t>
            </w:r>
            <w:r>
              <w:rPr>
                <w:rFonts w:ascii="宋体" w:hAnsi="宋体" w:cs="宋体" w:eastAsia="宋体" w:hint="default"/>
                <w:spacing w:val="80"/>
                <w:w w:val="105"/>
                <w:sz w:val="17"/>
                <w:szCs w:val="17"/>
              </w:rPr>
              <w:t> </w:t>
            </w:r>
            <w:r>
              <w:rPr>
                <w:rFonts w:ascii="宋体" w:hAnsi="宋体" w:cs="宋体" w:eastAsia="宋体" w:hint="default"/>
                <w:w w:val="105"/>
                <w:sz w:val="17"/>
                <w:szCs w:val="17"/>
              </w:rPr>
              <w:t>澄</w:t>
            </w:r>
            <w:r>
              <w:rPr>
                <w:rFonts w:ascii="宋体" w:hAnsi="宋体" w:cs="宋体" w:eastAsia="宋体" w:hint="default"/>
                <w:sz w:val="17"/>
                <w:szCs w:val="17"/>
              </w:rPr>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609" w:right="0"/>
              <w:jc w:val="left"/>
              <w:rPr>
                <w:rFonts w:ascii="宋体" w:hAnsi="宋体" w:cs="宋体" w:eastAsia="宋体" w:hint="default"/>
                <w:sz w:val="17"/>
                <w:szCs w:val="17"/>
              </w:rPr>
            </w:pPr>
            <w:r>
              <w:rPr>
                <w:rFonts w:ascii="宋体"/>
                <w:w w:val="102"/>
                <w:sz w:val="17"/>
              </w:rPr>
              <w:t>8</w:t>
            </w:r>
            <w:r>
              <w:rPr>
                <w:rFonts w:ascii="宋体"/>
                <w:sz w:val="17"/>
              </w:rPr>
            </w:r>
          </w:p>
        </w:tc>
        <w:tc>
          <w:tcPr>
            <w:tcW w:w="1506" w:type="dxa"/>
            <w:tcBorders>
              <w:top w:val="single" w:sz="6" w:space="0" w:color="000000"/>
              <w:left w:val="single" w:sz="6" w:space="0" w:color="000000"/>
              <w:bottom w:val="single" w:sz="6" w:space="0" w:color="000000"/>
              <w:right w:val="single" w:sz="5"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2"/>
                <w:sz w:val="17"/>
              </w:rPr>
              <w:t>8</w:t>
            </w:r>
            <w:r>
              <w:rPr>
                <w:rFonts w:ascii="宋体"/>
                <w:sz w:val="17"/>
              </w:rPr>
            </w:r>
          </w:p>
        </w:tc>
        <w:tc>
          <w:tcPr>
            <w:tcW w:w="1508" w:type="dxa"/>
            <w:tcBorders>
              <w:top w:val="single" w:sz="6" w:space="0" w:color="000000"/>
              <w:left w:val="single" w:sz="5" w:space="0" w:color="000000"/>
              <w:bottom w:val="single" w:sz="6" w:space="0" w:color="000000"/>
              <w:right w:val="single" w:sz="6" w:space="0" w:color="000000"/>
            </w:tcBorders>
          </w:tcPr>
          <w:p>
            <w:pPr>
              <w:pStyle w:val="TableParagraph"/>
              <w:spacing w:line="202" w:lineRule="exact"/>
              <w:ind w:right="4"/>
              <w:jc w:val="center"/>
              <w:rPr>
                <w:rFonts w:ascii="宋体" w:hAnsi="宋体" w:cs="宋体" w:eastAsia="宋体" w:hint="default"/>
                <w:sz w:val="17"/>
                <w:szCs w:val="17"/>
              </w:rPr>
            </w:pPr>
            <w:r>
              <w:rPr>
                <w:rFonts w:ascii="宋体"/>
                <w:w w:val="102"/>
                <w:sz w:val="17"/>
              </w:rPr>
              <w:t>0</w:t>
            </w:r>
            <w:r>
              <w:rPr>
                <w:rFonts w:ascii="宋体"/>
                <w:sz w:val="17"/>
              </w:rPr>
            </w:r>
          </w:p>
        </w:tc>
        <w:tc>
          <w:tcPr>
            <w:tcW w:w="1507"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2"/>
                <w:sz w:val="17"/>
              </w:rPr>
              <w:t>0</w:t>
            </w:r>
            <w:r>
              <w:rPr>
                <w:rFonts w:ascii="宋体"/>
                <w:sz w:val="17"/>
              </w:rPr>
            </w:r>
          </w:p>
        </w:tc>
        <w:tc>
          <w:tcPr>
            <w:tcW w:w="1906" w:type="dxa"/>
            <w:tcBorders>
              <w:top w:val="single" w:sz="6" w:space="0" w:color="000000"/>
              <w:left w:val="single" w:sz="6" w:space="0" w:color="000000"/>
              <w:bottom w:val="single" w:sz="6" w:space="0" w:color="000000"/>
              <w:right w:val="single" w:sz="6" w:space="0" w:color="000000"/>
            </w:tcBorders>
          </w:tcPr>
          <w:p>
            <w:pPr/>
          </w:p>
        </w:tc>
      </w:tr>
      <w:tr>
        <w:trPr>
          <w:trHeight w:val="240" w:hRule="exact"/>
        </w:trPr>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秦荣生</w:t>
            </w:r>
            <w:r>
              <w:rPr>
                <w:rFonts w:ascii="宋体" w:hAnsi="宋体" w:cs="宋体" w:eastAsia="宋体" w:hint="default"/>
                <w:sz w:val="17"/>
                <w:szCs w:val="17"/>
              </w:rPr>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609" w:right="0"/>
              <w:jc w:val="left"/>
              <w:rPr>
                <w:rFonts w:ascii="宋体" w:hAnsi="宋体" w:cs="宋体" w:eastAsia="宋体" w:hint="default"/>
                <w:sz w:val="17"/>
                <w:szCs w:val="17"/>
              </w:rPr>
            </w:pPr>
            <w:r>
              <w:rPr>
                <w:rFonts w:ascii="宋体"/>
                <w:w w:val="102"/>
                <w:sz w:val="17"/>
              </w:rPr>
              <w:t>8</w:t>
            </w:r>
            <w:r>
              <w:rPr>
                <w:rFonts w:ascii="宋体"/>
                <w:sz w:val="17"/>
              </w:rPr>
            </w:r>
          </w:p>
        </w:tc>
        <w:tc>
          <w:tcPr>
            <w:tcW w:w="1506"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2"/>
                <w:sz w:val="17"/>
              </w:rPr>
              <w:t>7</w:t>
            </w:r>
            <w:r>
              <w:rPr>
                <w:rFonts w:ascii="宋体"/>
                <w:sz w:val="17"/>
              </w:rPr>
            </w:r>
          </w:p>
        </w:tc>
        <w:tc>
          <w:tcPr>
            <w:tcW w:w="1508" w:type="dxa"/>
            <w:tcBorders>
              <w:top w:val="single" w:sz="6" w:space="0" w:color="000000"/>
              <w:left w:val="single" w:sz="5" w:space="0" w:color="000000"/>
              <w:bottom w:val="single" w:sz="6" w:space="0" w:color="000000"/>
              <w:right w:val="single" w:sz="6" w:space="0" w:color="000000"/>
            </w:tcBorders>
          </w:tcPr>
          <w:p>
            <w:pPr>
              <w:pStyle w:val="TableParagraph"/>
              <w:spacing w:line="201" w:lineRule="exact"/>
              <w:ind w:right="4"/>
              <w:jc w:val="center"/>
              <w:rPr>
                <w:rFonts w:ascii="宋体" w:hAnsi="宋体" w:cs="宋体" w:eastAsia="宋体" w:hint="default"/>
                <w:sz w:val="17"/>
                <w:szCs w:val="17"/>
              </w:rPr>
            </w:pPr>
            <w:r>
              <w:rPr>
                <w:rFonts w:ascii="宋体"/>
                <w:w w:val="102"/>
                <w:sz w:val="17"/>
              </w:rPr>
              <w:t>1</w:t>
            </w:r>
            <w:r>
              <w:rPr>
                <w:rFonts w:ascii="宋体"/>
                <w:sz w:val="17"/>
              </w:rPr>
            </w:r>
          </w:p>
        </w:tc>
        <w:tc>
          <w:tcPr>
            <w:tcW w:w="1507"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2"/>
                <w:sz w:val="17"/>
              </w:rPr>
              <w:t>0</w:t>
            </w:r>
            <w:r>
              <w:rPr>
                <w:rFonts w:ascii="宋体"/>
                <w:sz w:val="17"/>
              </w:rPr>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2"/>
              <w:jc w:val="center"/>
              <w:rPr>
                <w:rFonts w:ascii="宋体" w:hAnsi="宋体" w:cs="宋体" w:eastAsia="宋体" w:hint="default"/>
                <w:sz w:val="17"/>
                <w:szCs w:val="17"/>
              </w:rPr>
            </w:pPr>
            <w:r>
              <w:rPr>
                <w:rFonts w:ascii="宋体" w:hAnsi="宋体" w:cs="宋体" w:eastAsia="宋体" w:hint="default"/>
                <w:w w:val="105"/>
                <w:sz w:val="17"/>
                <w:szCs w:val="17"/>
              </w:rPr>
              <w:t>因工作原因未出席</w:t>
            </w:r>
            <w:r>
              <w:rPr>
                <w:rFonts w:ascii="宋体" w:hAnsi="宋体" w:cs="宋体" w:eastAsia="宋体" w:hint="default"/>
                <w:sz w:val="17"/>
                <w:szCs w:val="17"/>
              </w:rPr>
            </w:r>
          </w:p>
        </w:tc>
      </w:tr>
      <w:tr>
        <w:trPr>
          <w:trHeight w:val="242" w:hRule="exact"/>
        </w:trPr>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王德臣</w:t>
            </w:r>
            <w:r>
              <w:rPr>
                <w:rFonts w:ascii="宋体" w:hAnsi="宋体" w:cs="宋体" w:eastAsia="宋体" w:hint="default"/>
                <w:sz w:val="17"/>
                <w:szCs w:val="17"/>
              </w:rPr>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609" w:right="0"/>
              <w:jc w:val="left"/>
              <w:rPr>
                <w:rFonts w:ascii="宋体" w:hAnsi="宋体" w:cs="宋体" w:eastAsia="宋体" w:hint="default"/>
                <w:sz w:val="17"/>
                <w:szCs w:val="17"/>
              </w:rPr>
            </w:pPr>
            <w:r>
              <w:rPr>
                <w:rFonts w:ascii="宋体"/>
                <w:w w:val="102"/>
                <w:sz w:val="17"/>
              </w:rPr>
              <w:t>8</w:t>
            </w:r>
            <w:r>
              <w:rPr>
                <w:rFonts w:ascii="宋体"/>
                <w:sz w:val="17"/>
              </w:rPr>
            </w:r>
          </w:p>
        </w:tc>
        <w:tc>
          <w:tcPr>
            <w:tcW w:w="1506" w:type="dxa"/>
            <w:tcBorders>
              <w:top w:val="single" w:sz="6" w:space="0" w:color="000000"/>
              <w:left w:val="single" w:sz="6" w:space="0" w:color="000000"/>
              <w:bottom w:val="single" w:sz="6" w:space="0" w:color="000000"/>
              <w:right w:val="single" w:sz="5"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2"/>
                <w:sz w:val="17"/>
              </w:rPr>
              <w:t>8</w:t>
            </w:r>
            <w:r>
              <w:rPr>
                <w:rFonts w:ascii="宋体"/>
                <w:sz w:val="17"/>
              </w:rPr>
            </w:r>
          </w:p>
        </w:tc>
        <w:tc>
          <w:tcPr>
            <w:tcW w:w="1508" w:type="dxa"/>
            <w:tcBorders>
              <w:top w:val="single" w:sz="6" w:space="0" w:color="000000"/>
              <w:left w:val="single" w:sz="5" w:space="0" w:color="000000"/>
              <w:bottom w:val="single" w:sz="6" w:space="0" w:color="000000"/>
              <w:right w:val="single" w:sz="6" w:space="0" w:color="000000"/>
            </w:tcBorders>
          </w:tcPr>
          <w:p>
            <w:pPr>
              <w:pStyle w:val="TableParagraph"/>
              <w:spacing w:line="202" w:lineRule="exact"/>
              <w:ind w:right="4"/>
              <w:jc w:val="center"/>
              <w:rPr>
                <w:rFonts w:ascii="宋体" w:hAnsi="宋体" w:cs="宋体" w:eastAsia="宋体" w:hint="default"/>
                <w:sz w:val="17"/>
                <w:szCs w:val="17"/>
              </w:rPr>
            </w:pPr>
            <w:r>
              <w:rPr>
                <w:rFonts w:ascii="宋体"/>
                <w:w w:val="102"/>
                <w:sz w:val="17"/>
              </w:rPr>
              <w:t>0</w:t>
            </w:r>
            <w:r>
              <w:rPr>
                <w:rFonts w:ascii="宋体"/>
                <w:sz w:val="17"/>
              </w:rPr>
            </w:r>
          </w:p>
        </w:tc>
        <w:tc>
          <w:tcPr>
            <w:tcW w:w="1507"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2"/>
                <w:sz w:val="17"/>
              </w:rPr>
              <w:t>0</w:t>
            </w:r>
            <w:r>
              <w:rPr>
                <w:rFonts w:ascii="宋体"/>
                <w:sz w:val="17"/>
              </w:rPr>
            </w:r>
          </w:p>
        </w:tc>
        <w:tc>
          <w:tcPr>
            <w:tcW w:w="1906" w:type="dxa"/>
            <w:tcBorders>
              <w:top w:val="single" w:sz="6" w:space="0" w:color="000000"/>
              <w:left w:val="single" w:sz="6" w:space="0" w:color="000000"/>
              <w:bottom w:val="single" w:sz="6" w:space="0" w:color="000000"/>
              <w:right w:val="single" w:sz="6" w:space="0" w:color="000000"/>
            </w:tcBorders>
          </w:tcPr>
          <w:p>
            <w:pPr/>
          </w:p>
        </w:tc>
      </w:tr>
    </w:tbl>
    <w:p>
      <w:pPr>
        <w:pStyle w:val="BodyText"/>
        <w:spacing w:line="410" w:lineRule="auto" w:before="42"/>
        <w:ind w:left="551" w:right="191"/>
        <w:jc w:val="left"/>
      </w:pPr>
      <w:r>
        <w:rPr>
          <w:w w:val="105"/>
        </w:rPr>
        <w:t>2、独立董事对公司有关事项提出异议的情况</w:t>
      </w:r>
      <w:r>
        <w:rPr>
          <w:w w:val="102"/>
        </w:rPr>
        <w:t> </w:t>
      </w:r>
      <w:r>
        <w:rPr>
          <w:spacing w:val="-2"/>
        </w:rPr>
        <w:t>报告期内，公司独立董事未对公司本年度的董事会议案及其它非董事会议案事项提出异议。</w:t>
      </w:r>
    </w:p>
    <w:p>
      <w:pPr>
        <w:pStyle w:val="BodyText"/>
        <w:spacing w:line="410" w:lineRule="auto" w:before="110"/>
        <w:ind w:left="551" w:right="191" w:hanging="408"/>
        <w:jc w:val="left"/>
      </w:pPr>
      <w:r>
        <w:rPr>
          <w:w w:val="105"/>
        </w:rPr>
        <w:t>(三)</w:t>
      </w:r>
      <w:r>
        <w:rPr>
          <w:spacing w:val="-17"/>
          <w:w w:val="105"/>
        </w:rPr>
        <w:t> </w:t>
      </w:r>
      <w:r>
        <w:rPr>
          <w:w w:val="105"/>
        </w:rPr>
        <w:t>公司相对于控股股东在业务、人员、资产、机构、财务等方面的独立情况</w:t>
      </w:r>
      <w:r>
        <w:rPr>
          <w:w w:val="102"/>
        </w:rPr>
        <w:t> </w:t>
      </w:r>
      <w:r>
        <w:rPr>
          <w:spacing w:val="-4"/>
        </w:rPr>
        <w:t>1、业务方面：公司拥有独立完整的研发、采购、生产、销售与服务系统，公司的各项经营业务均</w:t>
      </w:r>
    </w:p>
    <w:p>
      <w:pPr>
        <w:pStyle w:val="BodyText"/>
        <w:spacing w:line="410" w:lineRule="auto"/>
        <w:ind w:left="551" w:right="191" w:hanging="408"/>
        <w:jc w:val="left"/>
      </w:pPr>
      <w:r>
        <w:rPr>
          <w:w w:val="105"/>
        </w:rPr>
        <w:t>独立于控股股东，不存在同业竞争现象。</w:t>
      </w:r>
      <w:r>
        <w:rPr>
          <w:w w:val="102"/>
        </w:rPr>
        <w:t> </w:t>
      </w:r>
      <w:r>
        <w:rPr>
          <w:spacing w:val="-2"/>
        </w:rPr>
        <w:t>2、人员方面：公司的经营管理人员（包括财务负责人、董事会秘书）均未在控股股东单位任职，</w:t>
      </w:r>
    </w:p>
    <w:p>
      <w:pPr>
        <w:pStyle w:val="BodyText"/>
        <w:spacing w:line="410" w:lineRule="auto"/>
        <w:ind w:left="551" w:right="191" w:hanging="408"/>
        <w:jc w:val="left"/>
      </w:pPr>
      <w:r>
        <w:rPr>
          <w:w w:val="105"/>
        </w:rPr>
        <w:t>公司的人员独立。</w:t>
      </w:r>
      <w:r>
        <w:rPr>
          <w:w w:val="102"/>
        </w:rPr>
        <w:t> </w:t>
      </w:r>
      <w:r>
        <w:rPr>
          <w:spacing w:val="-4"/>
        </w:rPr>
        <w:t>3、资产方面：公司的资产独立完整，产权清晰，公司对所有的资产具有完全的控制支配权，控股</w:t>
      </w:r>
    </w:p>
    <w:p>
      <w:pPr>
        <w:pStyle w:val="BodyText"/>
        <w:spacing w:line="410" w:lineRule="auto"/>
        <w:ind w:left="551" w:right="191" w:hanging="408"/>
        <w:jc w:val="left"/>
      </w:pPr>
      <w:r>
        <w:rPr>
          <w:w w:val="105"/>
        </w:rPr>
        <w:t>股东没有占用、支配公司的资产。</w:t>
      </w:r>
      <w:r>
        <w:rPr>
          <w:w w:val="102"/>
        </w:rPr>
        <w:t> </w:t>
      </w:r>
      <w:r>
        <w:rPr>
          <w:spacing w:val="-2"/>
        </w:rPr>
        <w:t>4、机构方面：公司董事会、监事会和内部组织机构完整，均独立运作。</w:t>
      </w:r>
    </w:p>
    <w:p>
      <w:pPr>
        <w:pStyle w:val="BodyText"/>
        <w:spacing w:line="364" w:lineRule="auto" w:before="42"/>
        <w:ind w:right="191" w:firstLine="408"/>
        <w:jc w:val="left"/>
      </w:pPr>
      <w:r>
        <w:rPr>
          <w:spacing w:val="-7"/>
        </w:rPr>
        <w:t>5、财务方面：公司设有独立的财务部门和专职的财务人员，独立核算、独立财务决策、独立纳税，</w:t>
      </w:r>
      <w:r>
        <w:rPr>
          <w:w w:val="102"/>
        </w:rPr>
        <w:t> </w:t>
      </w:r>
      <w:r>
        <w:rPr>
          <w:w w:val="105"/>
        </w:rPr>
        <w:t>公司建立了独立的工资管理制度并开立了独立的银行账户。</w:t>
      </w:r>
      <w:r>
        <w:rPr/>
      </w:r>
    </w:p>
    <w:p>
      <w:pPr>
        <w:pStyle w:val="BodyText"/>
        <w:spacing w:line="410" w:lineRule="auto" w:before="148"/>
        <w:ind w:left="551" w:right="191" w:hanging="408"/>
        <w:jc w:val="left"/>
      </w:pPr>
      <w:r>
        <w:rPr>
          <w:w w:val="105"/>
        </w:rPr>
        <w:t>(四)</w:t>
      </w:r>
      <w:r>
        <w:rPr>
          <w:spacing w:val="-9"/>
          <w:w w:val="105"/>
        </w:rPr>
        <w:t> </w:t>
      </w:r>
      <w:r>
        <w:rPr>
          <w:w w:val="105"/>
        </w:rPr>
        <w:t>公司内部控制制度的建立健全情况</w:t>
      </w:r>
      <w:r>
        <w:rPr>
          <w:w w:val="102"/>
        </w:rPr>
        <w:t> </w:t>
      </w:r>
      <w:r>
        <w:rPr>
          <w:spacing w:val="-2"/>
        </w:rPr>
        <w:t>公司依据《公司法》和国家其他有关法律、法规以及上海证券交易所《上市公司内部控制指引》</w:t>
      </w:r>
    </w:p>
    <w:p>
      <w:pPr>
        <w:pStyle w:val="BodyText"/>
        <w:spacing w:line="364" w:lineRule="auto"/>
        <w:ind w:right="555"/>
        <w:jc w:val="both"/>
      </w:pPr>
      <w:r>
        <w:rPr>
          <w:spacing w:val="-2"/>
        </w:rPr>
        <w:t>和国家五部委《企业内部控制基本规范》的规定，并根据公司实际情况，建立了符合现代企业法人治</w:t>
      </w:r>
      <w:r>
        <w:rPr>
          <w:spacing w:val="59"/>
        </w:rPr>
        <w:t> </w:t>
      </w:r>
      <w:r>
        <w:rPr>
          <w:spacing w:val="59"/>
        </w:rPr>
      </w:r>
      <w:r>
        <w:rPr>
          <w:spacing w:val="-2"/>
        </w:rPr>
        <w:t>理结构的内部控制体系，以规范决策、执行、监督为主要内容，涵盖了公司治理、业务循环、业务流</w:t>
      </w:r>
      <w:r>
        <w:rPr>
          <w:spacing w:val="59"/>
        </w:rPr>
        <w:t> </w:t>
      </w:r>
      <w:r>
        <w:rPr>
          <w:spacing w:val="59"/>
        </w:rPr>
      </w:r>
      <w:r>
        <w:rPr>
          <w:spacing w:val="-2"/>
        </w:rPr>
        <w:t>程、质量管理、专项管理等公司各个经营管理过程，目前已形成规范健全的内部控制体系，确保了公</w:t>
      </w:r>
      <w:r>
        <w:rPr>
          <w:spacing w:val="59"/>
        </w:rPr>
        <w:t> </w:t>
      </w:r>
      <w:r>
        <w:rPr>
          <w:spacing w:val="59"/>
        </w:rPr>
      </w:r>
      <w:r>
        <w:rPr>
          <w:spacing w:val="-4"/>
        </w:rPr>
        <w:t>司各项工作的开展都有章可循。报告期内，公司还根据 </w:t>
      </w:r>
      <w:r>
        <w:rPr/>
        <w:t>2008 </w:t>
      </w:r>
      <w:r>
        <w:rPr>
          <w:spacing w:val="-5"/>
        </w:rPr>
        <w:t>年实施的《企业内部控制基本规范》重新</w:t>
      </w:r>
      <w:r>
        <w:rPr>
          <w:spacing w:val="-36"/>
        </w:rPr>
        <w:t> </w:t>
      </w:r>
      <w:r>
        <w:rPr>
          <w:spacing w:val="-36"/>
        </w:rPr>
      </w:r>
      <w:r>
        <w:rPr>
          <w:w w:val="105"/>
        </w:rPr>
        <w:t>修订完善了公司的内部控制制度。</w:t>
      </w:r>
      <w:r>
        <w:rPr/>
      </w:r>
    </w:p>
    <w:p>
      <w:pPr>
        <w:pStyle w:val="BodyText"/>
        <w:spacing w:line="364" w:lineRule="auto" w:before="83"/>
        <w:ind w:right="555" w:firstLine="407"/>
        <w:jc w:val="both"/>
      </w:pPr>
      <w:r>
        <w:rPr>
          <w:spacing w:val="-4"/>
        </w:rPr>
        <w:t>1、公司根据《公司法》、《证券法》、《上市公司治理准则》、《公司章程》等有关法律法规的</w:t>
      </w:r>
      <w:r>
        <w:rPr>
          <w:w w:val="102"/>
        </w:rPr>
        <w:t> </w:t>
      </w:r>
      <w:r>
        <w:rPr>
          <w:spacing w:val="-2"/>
        </w:rPr>
        <w:t>规定，制定了《股东大会议事规则》、《董事会议事规则》、《董事会专门委员会实施细则》、《监</w:t>
      </w:r>
      <w:r>
        <w:rPr>
          <w:spacing w:val="60"/>
        </w:rPr>
        <w:t> </w:t>
      </w:r>
      <w:r>
        <w:rPr>
          <w:spacing w:val="60"/>
        </w:rPr>
      </w:r>
      <w:r>
        <w:rPr>
          <w:spacing w:val="-2"/>
        </w:rPr>
        <w:t>事会议事规则》、《总经理工作细则》等规章制度，明确了股东大会、董事会、监事会及经营层的权</w:t>
      </w:r>
      <w:r>
        <w:rPr>
          <w:spacing w:val="59"/>
        </w:rPr>
        <w:t> </w:t>
      </w:r>
      <w:r>
        <w:rPr>
          <w:spacing w:val="59"/>
        </w:rPr>
      </w:r>
      <w:r>
        <w:rPr>
          <w:w w:val="105"/>
        </w:rPr>
        <w:t>责范围和工作程序，建立了完善的法人治理结构。</w:t>
      </w:r>
      <w:r>
        <w:rPr/>
      </w:r>
    </w:p>
    <w:p>
      <w:pPr>
        <w:pStyle w:val="BodyText"/>
        <w:spacing w:line="364" w:lineRule="auto" w:before="80"/>
        <w:ind w:right="555" w:firstLine="407"/>
        <w:jc w:val="both"/>
      </w:pPr>
      <w:r>
        <w:rPr>
          <w:spacing w:val="-4"/>
        </w:rPr>
        <w:t>2、公司根据信息披露的相关法规要求，已制订完善了《信息披露事务管理制度》、《重大信息内</w:t>
      </w:r>
      <w:r>
        <w:rPr>
          <w:w w:val="102"/>
        </w:rPr>
        <w:t> </w:t>
      </w:r>
      <w:r>
        <w:rPr>
          <w:spacing w:val="-2"/>
        </w:rPr>
        <w:t>部报告制度》、《突发事件处理制度》、《投资者关系管理制度》，依法履行信息披露义务，确保了</w:t>
      </w:r>
    </w:p>
    <w:p>
      <w:pPr>
        <w:spacing w:after="0" w:line="364" w:lineRule="auto"/>
        <w:jc w:val="both"/>
        <w:sectPr>
          <w:pgSz w:w="11900" w:h="16840"/>
          <w:pgMar w:header="1443" w:footer="1407" w:top="1660" w:bottom="1600" w:left="1340" w:right="860"/>
        </w:sectPr>
      </w:pPr>
    </w:p>
    <w:p>
      <w:pPr>
        <w:spacing w:line="240" w:lineRule="auto" w:before="3"/>
        <w:rPr>
          <w:rFonts w:ascii="宋体" w:hAnsi="宋体" w:cs="宋体" w:eastAsia="宋体" w:hint="default"/>
          <w:sz w:val="28"/>
          <w:szCs w:val="28"/>
        </w:rPr>
      </w:pPr>
    </w:p>
    <w:p>
      <w:pPr>
        <w:pStyle w:val="BodyText"/>
        <w:spacing w:line="410" w:lineRule="auto" w:before="43"/>
        <w:ind w:left="551" w:right="14" w:hanging="408"/>
        <w:jc w:val="left"/>
      </w:pPr>
      <w:r>
        <w:rPr>
          <w:w w:val="105"/>
        </w:rPr>
        <w:t>信息披露真实、准确、完整，保护了广大投资者的合法权益。</w:t>
      </w:r>
      <w:r>
        <w:rPr>
          <w:w w:val="102"/>
        </w:rPr>
        <w:t> </w:t>
      </w:r>
      <w:r>
        <w:rPr>
          <w:spacing w:val="-4"/>
        </w:rPr>
        <w:t>3、公司严格按照《公司法》、《会计法》及《企业会计准则》等法规进行会计核算，制订了全面</w:t>
      </w:r>
    </w:p>
    <w:p>
      <w:pPr>
        <w:pStyle w:val="BodyText"/>
        <w:spacing w:line="364" w:lineRule="auto"/>
        <w:ind w:right="14"/>
        <w:jc w:val="left"/>
      </w:pPr>
      <w:r>
        <w:rPr>
          <w:spacing w:val="-2"/>
        </w:rPr>
        <w:t>详细的各项会计核算及财务管理制度，并采取有效措施规范公司及下属各分公司和控股子公司进行会</w:t>
      </w:r>
      <w:r>
        <w:rPr>
          <w:spacing w:val="59"/>
        </w:rPr>
        <w:t> </w:t>
      </w:r>
      <w:r>
        <w:rPr>
          <w:spacing w:val="59"/>
        </w:rPr>
      </w:r>
      <w:r>
        <w:rPr>
          <w:w w:val="105"/>
        </w:rPr>
        <w:t>计核算和编制财务会计报告。</w:t>
      </w:r>
      <w:r>
        <w:rPr/>
      </w:r>
    </w:p>
    <w:p>
      <w:pPr>
        <w:pStyle w:val="BodyText"/>
        <w:spacing w:line="364" w:lineRule="auto" w:before="80"/>
        <w:ind w:right="135" w:firstLine="408"/>
        <w:jc w:val="both"/>
      </w:pPr>
      <w:r>
        <w:rPr>
          <w:spacing w:val="-4"/>
        </w:rPr>
        <w:t>4、公司建立了内部控制审计相关制度，专门设立了审计法律部，负责公司内部审计工作。审计法</w:t>
      </w:r>
      <w:r>
        <w:rPr>
          <w:w w:val="102"/>
        </w:rPr>
        <w:t> </w:t>
      </w:r>
      <w:r>
        <w:rPr>
          <w:spacing w:val="-2"/>
        </w:rPr>
        <w:t>律部对公司及下属各分公司和控股子公司的经营活动和内部控制执行情况进行监督和检查，并向董事</w:t>
      </w:r>
      <w:r>
        <w:rPr>
          <w:spacing w:val="59"/>
        </w:rPr>
        <w:t> </w:t>
      </w:r>
      <w:r>
        <w:rPr>
          <w:spacing w:val="59"/>
        </w:rPr>
      </w:r>
      <w:r>
        <w:rPr>
          <w:w w:val="105"/>
        </w:rPr>
        <w:t>会审计委员会负责和报告。</w:t>
      </w:r>
      <w:r>
        <w:rPr/>
      </w:r>
    </w:p>
    <w:p>
      <w:pPr>
        <w:pStyle w:val="BodyText"/>
        <w:spacing w:line="364" w:lineRule="auto" w:before="80"/>
        <w:ind w:right="135" w:firstLine="408"/>
        <w:jc w:val="both"/>
      </w:pPr>
      <w:r>
        <w:rPr>
          <w:spacing w:val="-2"/>
        </w:rPr>
        <w:t>5.公司建立了业务循环内部控制制度，对公司生产经营中涉及的采购、付款、销售、投资和研发</w:t>
      </w:r>
      <w:r>
        <w:rPr>
          <w:w w:val="102"/>
        </w:rPr>
        <w:t> </w:t>
      </w:r>
      <w:r>
        <w:rPr>
          <w:w w:val="105"/>
        </w:rPr>
        <w:t>等业务循环进行了全面的管理控制，确保日常生产经营规范有序。</w:t>
      </w:r>
      <w:r>
        <w:rPr/>
      </w:r>
    </w:p>
    <w:p>
      <w:pPr>
        <w:pStyle w:val="BodyText"/>
        <w:spacing w:line="364" w:lineRule="auto" w:before="80"/>
        <w:ind w:right="135" w:firstLine="407"/>
        <w:jc w:val="both"/>
      </w:pPr>
      <w:r>
        <w:rPr>
          <w:spacing w:val="-2"/>
        </w:rPr>
        <w:t>公司将按照《上市公司内控制度指引》的要求，根据公司发展的实际情况，进一步健全和完善公</w:t>
      </w:r>
      <w:r>
        <w:rPr>
          <w:w w:val="102"/>
        </w:rPr>
        <w:t> </w:t>
      </w:r>
      <w:r>
        <w:rPr>
          <w:spacing w:val="-2"/>
        </w:rPr>
        <w:t>司内部控制体系，强化监督机制，充分发挥内部控制作用，通过完善的内部控制体系来提高公司的管</w:t>
      </w:r>
      <w:r>
        <w:rPr>
          <w:spacing w:val="60"/>
        </w:rPr>
        <w:t> </w:t>
      </w:r>
      <w:r>
        <w:rPr>
          <w:spacing w:val="60"/>
        </w:rPr>
      </w:r>
      <w:r>
        <w:rPr>
          <w:w w:val="105"/>
        </w:rPr>
        <w:t>理水平和降低公司经营风险，保证公司经营运作更加规范。</w:t>
      </w:r>
      <w:r>
        <w:rPr/>
      </w:r>
    </w:p>
    <w:p>
      <w:pPr>
        <w:pStyle w:val="BodyText"/>
        <w:spacing w:line="410" w:lineRule="auto" w:before="148"/>
        <w:ind w:left="551" w:right="14" w:hanging="408"/>
        <w:jc w:val="left"/>
      </w:pPr>
      <w:r>
        <w:rPr/>
        <w:t>(五) 公司披露董事会对公司内部控制的自我评估报告和审计机构的核实评价意见</w:t>
      </w:r>
      <w:r>
        <w:rPr>
          <w:spacing w:val="-62"/>
        </w:rPr>
        <w:t> </w:t>
      </w:r>
      <w:r>
        <w:rPr>
          <w:spacing w:val="-62"/>
        </w:rPr>
      </w:r>
      <w:r>
        <w:rPr>
          <w:spacing w:val="-2"/>
        </w:rPr>
        <w:t>1、董事会对公司内部控制的自我评估报告全文：详见年报附件</w:t>
      </w:r>
      <w:r>
        <w:rPr/>
        <w:t> </w:t>
      </w:r>
      <w:r>
        <w:rPr>
          <w:spacing w:val="23"/>
        </w:rPr>
        <w:t> </w:t>
      </w:r>
      <w:r>
        <w:rPr>
          <w:spacing w:val="-1"/>
        </w:rPr>
        <w:t>1。</w:t>
      </w:r>
    </w:p>
    <w:p>
      <w:pPr>
        <w:pStyle w:val="BodyText"/>
        <w:spacing w:line="410" w:lineRule="auto" w:before="40"/>
        <w:ind w:left="964" w:right="967"/>
        <w:jc w:val="left"/>
      </w:pPr>
      <w:r>
        <w:rPr>
          <w:w w:val="105"/>
        </w:rPr>
        <w:t>公司建立了内部控制制度。</w:t>
      </w:r>
      <w:r>
        <w:rPr>
          <w:w w:val="102"/>
        </w:rPr>
        <w:t> </w:t>
      </w:r>
      <w:r>
        <w:rPr>
          <w:w w:val="105"/>
        </w:rPr>
        <w:t>公司设立了名为审计法律部的内部控制检查监督部门。</w:t>
      </w:r>
      <w:r>
        <w:rPr>
          <w:w w:val="102"/>
        </w:rPr>
        <w:t> </w:t>
      </w:r>
      <w:r>
        <w:rPr>
          <w:spacing w:val="-2"/>
        </w:rPr>
        <w:t>公司内部控制检查监督部门定期向董事会提交内控检查监督工作报告。</w:t>
      </w:r>
    </w:p>
    <w:p>
      <w:pPr>
        <w:pStyle w:val="BodyText"/>
        <w:spacing w:line="470" w:lineRule="auto" w:before="42"/>
        <w:ind w:right="3812" w:firstLine="408"/>
        <w:jc w:val="left"/>
      </w:pPr>
      <w:r>
        <w:rPr>
          <w:spacing w:val="-2"/>
        </w:rPr>
        <w:t>2、审计机构未出具对公司内部控制的核实评价意见。</w:t>
      </w:r>
      <w:r>
        <w:rPr>
          <w:w w:val="102"/>
        </w:rPr>
        <w:t> </w:t>
      </w:r>
      <w:r>
        <w:rPr/>
        <w:t>(六)</w:t>
      </w:r>
      <w:r>
        <w:rPr>
          <w:spacing w:val="65"/>
        </w:rPr>
        <w:t> </w:t>
      </w:r>
      <w:r>
        <w:rPr/>
        <w:t>高级管理人员的考评及激励情况</w:t>
      </w:r>
    </w:p>
    <w:p>
      <w:pPr>
        <w:pStyle w:val="BodyText"/>
        <w:spacing w:line="364" w:lineRule="auto"/>
        <w:ind w:right="135" w:firstLine="408"/>
        <w:jc w:val="both"/>
      </w:pPr>
      <w:r>
        <w:rPr>
          <w:spacing w:val="-2"/>
        </w:rPr>
        <w:t>公司对高级管理人员的考评与激励制度均按照董事会确定的相关原则执行。公司高级管理人员实</w:t>
      </w:r>
      <w:r>
        <w:rPr>
          <w:w w:val="102"/>
        </w:rPr>
        <w:t> </w:t>
      </w:r>
      <w:r>
        <w:rPr>
          <w:spacing w:val="-3"/>
        </w:rPr>
        <w:t>行年薪制，工资按月平均发放年薪的 70%，年终董事会考核后发放年薪的 </w:t>
      </w:r>
      <w:r>
        <w:rPr>
          <w:spacing w:val="-4"/>
        </w:rPr>
        <w:t>10%，另外 </w:t>
      </w:r>
      <w:r>
        <w:rPr/>
        <w:t>20%在本人任期届</w:t>
      </w:r>
      <w:r>
        <w:rPr>
          <w:spacing w:val="6"/>
        </w:rPr>
        <w:t> </w:t>
      </w:r>
      <w:r>
        <w:rPr>
          <w:spacing w:val="6"/>
        </w:rPr>
      </w:r>
      <w:r>
        <w:rPr>
          <w:w w:val="105"/>
        </w:rPr>
        <w:t>满或离任时，经审计或考核后发放。</w:t>
      </w:r>
      <w:r>
        <w:rPr/>
      </w:r>
    </w:p>
    <w:p>
      <w:pPr>
        <w:pStyle w:val="BodyText"/>
        <w:spacing w:line="364" w:lineRule="auto" w:before="80"/>
        <w:ind w:right="135" w:firstLine="407"/>
        <w:jc w:val="both"/>
      </w:pPr>
      <w:r>
        <w:rPr>
          <w:spacing w:val="-2"/>
        </w:rPr>
        <w:t>在完成董事会年初确定的经营目标的前提下，对于超额完成的利润部分，可提取适当比例的超额</w:t>
      </w:r>
      <w:r>
        <w:rPr>
          <w:w w:val="102"/>
        </w:rPr>
        <w:t> </w:t>
      </w:r>
      <w:r>
        <w:rPr>
          <w:spacing w:val="-2"/>
        </w:rPr>
        <w:t>绩效奖，用于对公司经营、管理、研发及销售做出贡献的经营层、中层及员工的特别奖励。若无不可</w:t>
      </w:r>
      <w:r>
        <w:rPr>
          <w:spacing w:val="60"/>
        </w:rPr>
        <w:t> </w:t>
      </w:r>
      <w:r>
        <w:rPr>
          <w:spacing w:val="60"/>
        </w:rPr>
      </w:r>
      <w:r>
        <w:rPr>
          <w:spacing w:val="-3"/>
        </w:rPr>
        <w:t>抗拒原因，未完成董事会确定的经营指标，第一年视情况扣发高级管理人员基本工资的 10-30%，第二</w:t>
      </w:r>
      <w:r>
        <w:rPr>
          <w:spacing w:val="18"/>
        </w:rPr>
        <w:t> </w:t>
      </w:r>
      <w:r>
        <w:rPr>
          <w:spacing w:val="18"/>
        </w:rPr>
      </w:r>
      <w:r>
        <w:rPr>
          <w:spacing w:val="-2"/>
        </w:rPr>
        <w:t>年仍未完成指标的，扣发高级管理人员基本工资的</w:t>
      </w:r>
      <w:r>
        <w:rPr>
          <w:spacing w:val="92"/>
        </w:rPr>
        <w:t> </w:t>
      </w:r>
      <w:r>
        <w:rPr/>
        <w:t>50%。</w:t>
      </w:r>
    </w:p>
    <w:p>
      <w:pPr>
        <w:pStyle w:val="BodyText"/>
        <w:spacing w:line="470" w:lineRule="auto" w:before="150"/>
        <w:ind w:right="3812"/>
        <w:jc w:val="left"/>
      </w:pPr>
      <w:r>
        <w:rPr/>
        <w:t>(七)</w:t>
      </w:r>
      <w:r>
        <w:rPr>
          <w:spacing w:val="56"/>
        </w:rPr>
        <w:t> </w:t>
      </w:r>
      <w:r>
        <w:rPr/>
        <w:t>公司披露了履行社会责任的报告：详见年报附件</w:t>
      </w:r>
      <w:r>
        <w:rPr>
          <w:spacing w:val="-19"/>
        </w:rPr>
        <w:t> </w:t>
      </w:r>
      <w:r>
        <w:rPr/>
        <w:t>2。</w:t>
      </w:r>
      <w:r>
        <w:rPr>
          <w:spacing w:val="-90"/>
        </w:rPr>
        <w:t> </w:t>
      </w:r>
      <w:r>
        <w:rPr>
          <w:spacing w:val="-90"/>
        </w:rPr>
      </w:r>
      <w:r>
        <w:rPr>
          <w:w w:val="105"/>
        </w:rPr>
        <w:t>七、股东大会情况简介</w:t>
      </w:r>
      <w:r>
        <w:rPr/>
      </w:r>
    </w:p>
    <w:p>
      <w:pPr>
        <w:pStyle w:val="BodyText"/>
        <w:spacing w:line="240" w:lineRule="auto" w:before="60"/>
        <w:ind w:right="14"/>
        <w:jc w:val="left"/>
      </w:pPr>
      <w:r>
        <w:rPr>
          <w:w w:val="105"/>
        </w:rPr>
        <w:t>(一)年度股东大会情况</w:t>
      </w:r>
      <w:r>
        <w:rPr/>
      </w:r>
    </w:p>
    <w:p>
      <w:pPr>
        <w:spacing w:line="240" w:lineRule="auto" w:before="1"/>
        <w:rPr>
          <w:rFonts w:ascii="宋体" w:hAnsi="宋体" w:cs="宋体" w:eastAsia="宋体" w:hint="default"/>
          <w:sz w:val="14"/>
          <w:szCs w:val="14"/>
        </w:rPr>
      </w:pPr>
    </w:p>
    <w:p>
      <w:pPr>
        <w:pStyle w:val="BodyText"/>
        <w:spacing w:line="240" w:lineRule="auto"/>
        <w:ind w:left="551" w:right="14"/>
        <w:jc w:val="left"/>
      </w:pPr>
      <w:r>
        <w:rPr>
          <w:w w:val="105"/>
        </w:rPr>
        <w:t>公司于</w:t>
      </w:r>
      <w:r>
        <w:rPr>
          <w:spacing w:val="-68"/>
          <w:w w:val="105"/>
        </w:rPr>
        <w:t> </w:t>
      </w:r>
      <w:r>
        <w:rPr>
          <w:w w:val="105"/>
        </w:rPr>
        <w:t>2008</w:t>
      </w:r>
      <w:r>
        <w:rPr>
          <w:spacing w:val="-67"/>
          <w:w w:val="105"/>
        </w:rPr>
        <w:t> </w:t>
      </w:r>
      <w:r>
        <w:rPr>
          <w:w w:val="105"/>
        </w:rPr>
        <w:t>年</w:t>
      </w:r>
      <w:r>
        <w:rPr>
          <w:spacing w:val="-71"/>
          <w:w w:val="105"/>
        </w:rPr>
        <w:t> </w:t>
      </w:r>
      <w:r>
        <w:rPr>
          <w:w w:val="105"/>
        </w:rPr>
        <w:t>4</w:t>
      </w:r>
      <w:r>
        <w:rPr>
          <w:spacing w:val="-69"/>
          <w:w w:val="105"/>
        </w:rPr>
        <w:t> </w:t>
      </w:r>
      <w:r>
        <w:rPr>
          <w:w w:val="105"/>
        </w:rPr>
        <w:t>月</w:t>
      </w:r>
      <w:r>
        <w:rPr>
          <w:spacing w:val="-71"/>
          <w:w w:val="105"/>
        </w:rPr>
        <w:t> </w:t>
      </w:r>
      <w:r>
        <w:rPr>
          <w:w w:val="105"/>
        </w:rPr>
        <w:t>24</w:t>
      </w:r>
      <w:r>
        <w:rPr>
          <w:spacing w:val="-69"/>
          <w:w w:val="105"/>
        </w:rPr>
        <w:t> </w:t>
      </w:r>
      <w:r>
        <w:rPr>
          <w:w w:val="105"/>
        </w:rPr>
        <w:t>日召开</w:t>
      </w:r>
      <w:r>
        <w:rPr>
          <w:spacing w:val="-68"/>
          <w:w w:val="105"/>
        </w:rPr>
        <w:t> </w:t>
      </w:r>
      <w:r>
        <w:rPr>
          <w:w w:val="105"/>
        </w:rPr>
        <w:t>2007</w:t>
      </w:r>
      <w:r>
        <w:rPr>
          <w:spacing w:val="-71"/>
          <w:w w:val="105"/>
        </w:rPr>
        <w:t> </w:t>
      </w:r>
      <w:r>
        <w:rPr>
          <w:spacing w:val="-5"/>
          <w:w w:val="105"/>
        </w:rPr>
        <w:t>年年度股东大会。决议公告刊登在</w:t>
      </w:r>
      <w:r>
        <w:rPr>
          <w:spacing w:val="-68"/>
          <w:w w:val="105"/>
        </w:rPr>
        <w:t> </w:t>
      </w:r>
      <w:r>
        <w:rPr>
          <w:w w:val="105"/>
        </w:rPr>
        <w:t>2008</w:t>
      </w:r>
      <w:r>
        <w:rPr>
          <w:spacing w:val="-69"/>
          <w:w w:val="105"/>
        </w:rPr>
        <w:t> </w:t>
      </w:r>
      <w:r>
        <w:rPr>
          <w:w w:val="105"/>
        </w:rPr>
        <w:t>年</w:t>
      </w:r>
      <w:r>
        <w:rPr>
          <w:spacing w:val="-71"/>
          <w:w w:val="105"/>
        </w:rPr>
        <w:t> </w:t>
      </w:r>
      <w:r>
        <w:rPr>
          <w:w w:val="105"/>
        </w:rPr>
        <w:t>4</w:t>
      </w:r>
      <w:r>
        <w:rPr>
          <w:spacing w:val="-69"/>
          <w:w w:val="105"/>
        </w:rPr>
        <w:t> </w:t>
      </w:r>
      <w:r>
        <w:rPr>
          <w:w w:val="105"/>
        </w:rPr>
        <w:t>月</w:t>
      </w:r>
      <w:r>
        <w:rPr>
          <w:spacing w:val="-68"/>
          <w:w w:val="105"/>
        </w:rPr>
        <w:t> </w:t>
      </w:r>
      <w:r>
        <w:rPr>
          <w:w w:val="105"/>
        </w:rPr>
        <w:t>25</w:t>
      </w:r>
      <w:r>
        <w:rPr>
          <w:spacing w:val="-69"/>
          <w:w w:val="105"/>
        </w:rPr>
        <w:t> </w:t>
      </w:r>
      <w:r>
        <w:rPr>
          <w:spacing w:val="-12"/>
          <w:w w:val="105"/>
        </w:rPr>
        <w:t>日的《中国</w:t>
      </w:r>
      <w:r>
        <w:rPr>
          <w:spacing w:val="-12"/>
        </w:rPr>
      </w:r>
    </w:p>
    <w:p>
      <w:pPr>
        <w:spacing w:after="0" w:line="240" w:lineRule="auto"/>
        <w:jc w:val="left"/>
        <w:sectPr>
          <w:pgSz w:w="11900" w:h="16840"/>
          <w:pgMar w:header="1443" w:footer="1407" w:top="1660" w:bottom="1600" w:left="1340" w:right="1280"/>
        </w:sectPr>
      </w:pPr>
    </w:p>
    <w:p>
      <w:pPr>
        <w:spacing w:line="240" w:lineRule="auto" w:before="3"/>
        <w:rPr>
          <w:rFonts w:ascii="宋体" w:hAnsi="宋体" w:cs="宋体" w:eastAsia="宋体" w:hint="default"/>
          <w:sz w:val="28"/>
          <w:szCs w:val="28"/>
        </w:rPr>
      </w:pPr>
    </w:p>
    <w:p>
      <w:pPr>
        <w:pStyle w:val="BodyText"/>
        <w:spacing w:line="470" w:lineRule="auto" w:before="43"/>
        <w:ind w:left="643" w:right="3159"/>
        <w:jc w:val="left"/>
      </w:pPr>
      <w:r>
        <w:rPr>
          <w:spacing w:val="-2"/>
        </w:rPr>
        <w:t>证券报》、《上海证券报》和《证券日报》上。</w:t>
      </w:r>
      <w:r>
        <w:rPr>
          <w:spacing w:val="22"/>
        </w:rPr>
        <w:t> </w:t>
      </w:r>
      <w:r>
        <w:rPr>
          <w:spacing w:val="22"/>
        </w:rPr>
      </w:r>
      <w:r>
        <w:rPr>
          <w:w w:val="105"/>
        </w:rPr>
        <w:t>(二)临时股东大会情况</w:t>
      </w:r>
      <w:r>
        <w:rPr/>
      </w:r>
    </w:p>
    <w:p>
      <w:pPr>
        <w:pStyle w:val="BodyText"/>
        <w:spacing w:line="362" w:lineRule="auto"/>
        <w:ind w:left="643" w:right="0" w:firstLine="407"/>
        <w:jc w:val="left"/>
      </w:pPr>
      <w:r>
        <w:rPr>
          <w:w w:val="105"/>
        </w:rPr>
        <w:t>公司于</w:t>
      </w:r>
      <w:r>
        <w:rPr>
          <w:spacing w:val="-71"/>
          <w:w w:val="105"/>
        </w:rPr>
        <w:t> </w:t>
      </w:r>
      <w:r>
        <w:rPr>
          <w:w w:val="105"/>
        </w:rPr>
        <w:t>2008</w:t>
      </w:r>
      <w:r>
        <w:rPr>
          <w:spacing w:val="-70"/>
          <w:w w:val="105"/>
        </w:rPr>
        <w:t> </w:t>
      </w:r>
      <w:r>
        <w:rPr>
          <w:w w:val="105"/>
        </w:rPr>
        <w:t>年</w:t>
      </w:r>
      <w:r>
        <w:rPr>
          <w:spacing w:val="-73"/>
          <w:w w:val="105"/>
        </w:rPr>
        <w:t> </w:t>
      </w:r>
      <w:r>
        <w:rPr>
          <w:w w:val="105"/>
        </w:rPr>
        <w:t>11</w:t>
      </w:r>
      <w:r>
        <w:rPr>
          <w:spacing w:val="-72"/>
          <w:w w:val="105"/>
        </w:rPr>
        <w:t> </w:t>
      </w:r>
      <w:r>
        <w:rPr>
          <w:w w:val="105"/>
        </w:rPr>
        <w:t>月</w:t>
      </w:r>
      <w:r>
        <w:rPr>
          <w:spacing w:val="-71"/>
          <w:w w:val="105"/>
        </w:rPr>
        <w:t> </w:t>
      </w:r>
      <w:r>
        <w:rPr>
          <w:w w:val="105"/>
        </w:rPr>
        <w:t>12</w:t>
      </w:r>
      <w:r>
        <w:rPr>
          <w:spacing w:val="-73"/>
          <w:w w:val="105"/>
        </w:rPr>
        <w:t> </w:t>
      </w:r>
      <w:r>
        <w:rPr>
          <w:w w:val="105"/>
        </w:rPr>
        <w:t>日召开</w:t>
      </w:r>
      <w:r>
        <w:rPr>
          <w:spacing w:val="-71"/>
          <w:w w:val="105"/>
        </w:rPr>
        <w:t> </w:t>
      </w:r>
      <w:r>
        <w:rPr>
          <w:w w:val="105"/>
        </w:rPr>
        <w:t>2008</w:t>
      </w:r>
      <w:r>
        <w:rPr>
          <w:spacing w:val="-73"/>
          <w:w w:val="105"/>
        </w:rPr>
        <w:t> </w:t>
      </w:r>
      <w:r>
        <w:rPr>
          <w:w w:val="105"/>
        </w:rPr>
        <w:t>年第一次临时股东大会。决议公告刊登在</w:t>
      </w:r>
      <w:r>
        <w:rPr>
          <w:spacing w:val="-71"/>
          <w:w w:val="105"/>
        </w:rPr>
        <w:t> </w:t>
      </w:r>
      <w:r>
        <w:rPr>
          <w:w w:val="105"/>
        </w:rPr>
        <w:t>2008</w:t>
      </w:r>
      <w:r>
        <w:rPr>
          <w:spacing w:val="-73"/>
          <w:w w:val="105"/>
        </w:rPr>
        <w:t> </w:t>
      </w:r>
      <w:r>
        <w:rPr>
          <w:w w:val="105"/>
        </w:rPr>
        <w:t>年</w:t>
      </w:r>
      <w:r>
        <w:rPr>
          <w:spacing w:val="-71"/>
          <w:w w:val="105"/>
        </w:rPr>
        <w:t> </w:t>
      </w:r>
      <w:r>
        <w:rPr>
          <w:w w:val="105"/>
        </w:rPr>
        <w:t>11</w:t>
      </w:r>
      <w:r>
        <w:rPr>
          <w:spacing w:val="-73"/>
          <w:w w:val="105"/>
        </w:rPr>
        <w:t> </w:t>
      </w:r>
      <w:r>
        <w:rPr>
          <w:w w:val="105"/>
        </w:rPr>
        <w:t>月</w:t>
      </w:r>
      <w:r>
        <w:rPr>
          <w:spacing w:val="-70"/>
          <w:w w:val="105"/>
        </w:rPr>
        <w:t> </w:t>
      </w:r>
      <w:r>
        <w:rPr>
          <w:w w:val="105"/>
        </w:rPr>
        <w:t>13</w:t>
      </w:r>
      <w:r>
        <w:rPr>
          <w:w w:val="102"/>
        </w:rPr>
        <w:t> </w:t>
      </w:r>
      <w:r>
        <w:rPr>
          <w:w w:val="105"/>
        </w:rPr>
        <w:t>日的《中国证券报》、《上海证券报》和《证券日报》上。</w:t>
      </w:r>
      <w:r>
        <w:rPr/>
      </w:r>
    </w:p>
    <w:p>
      <w:pPr>
        <w:pStyle w:val="BodyText"/>
        <w:spacing w:line="470" w:lineRule="auto" w:before="152"/>
        <w:ind w:left="643" w:right="5969"/>
        <w:jc w:val="left"/>
      </w:pPr>
      <w:r>
        <w:rPr>
          <w:w w:val="105"/>
        </w:rPr>
        <w:t>八、董事会报告</w:t>
      </w:r>
      <w:r>
        <w:rPr>
          <w:w w:val="102"/>
        </w:rPr>
        <w:t> </w:t>
      </w:r>
      <w:r>
        <w:rPr>
          <w:spacing w:val="-2"/>
        </w:rPr>
        <w:t>(一)管理层讨论与分析</w:t>
      </w:r>
    </w:p>
    <w:p>
      <w:pPr>
        <w:pStyle w:val="BodyText"/>
        <w:spacing w:line="410" w:lineRule="auto"/>
        <w:ind w:left="1051" w:right="5969"/>
        <w:jc w:val="left"/>
      </w:pPr>
      <w:r>
        <w:rPr>
          <w:spacing w:val="-2"/>
        </w:rPr>
        <w:t>1、报告期内总体经营情况的回顾</w:t>
      </w:r>
      <w:r>
        <w:rPr>
          <w:spacing w:val="-11"/>
        </w:rPr>
        <w:t> </w:t>
      </w:r>
      <w:r>
        <w:rPr>
          <w:spacing w:val="-11"/>
        </w:rPr>
      </w:r>
      <w:r>
        <w:rPr>
          <w:w w:val="105"/>
        </w:rPr>
        <w:t>(1)</w:t>
      </w:r>
      <w:r>
        <w:rPr>
          <w:spacing w:val="-71"/>
          <w:w w:val="105"/>
        </w:rPr>
        <w:t> </w:t>
      </w:r>
      <w:r>
        <w:rPr>
          <w:w w:val="105"/>
        </w:rPr>
        <w:t>报告期内总体经营情况</w:t>
      </w:r>
      <w:r>
        <w:rPr/>
      </w:r>
    </w:p>
    <w:p>
      <w:pPr>
        <w:pStyle w:val="BodyText"/>
        <w:spacing w:line="240" w:lineRule="auto" w:before="42"/>
        <w:ind w:left="1051" w:right="0"/>
        <w:jc w:val="left"/>
      </w:pPr>
      <w:r>
        <w:rPr>
          <w:w w:val="105"/>
        </w:rPr>
        <w:t>2008</w:t>
      </w:r>
      <w:r>
        <w:rPr>
          <w:spacing w:val="-86"/>
          <w:w w:val="105"/>
        </w:rPr>
        <w:t> </w:t>
      </w:r>
      <w:r>
        <w:rPr>
          <w:w w:val="105"/>
        </w:rPr>
        <w:t>年度公司实现营业收入</w:t>
      </w:r>
      <w:r>
        <w:rPr>
          <w:spacing w:val="-85"/>
          <w:w w:val="105"/>
        </w:rPr>
        <w:t> </w:t>
      </w:r>
      <w:r>
        <w:rPr>
          <w:w w:val="105"/>
        </w:rPr>
        <w:t>593,087.72</w:t>
      </w:r>
      <w:r>
        <w:rPr>
          <w:spacing w:val="-86"/>
          <w:w w:val="105"/>
        </w:rPr>
        <w:t> </w:t>
      </w:r>
      <w:r>
        <w:rPr>
          <w:spacing w:val="-4"/>
          <w:w w:val="105"/>
        </w:rPr>
        <w:t>万元，同比增长</w:t>
      </w:r>
      <w:r>
        <w:rPr>
          <w:spacing w:val="-64"/>
          <w:w w:val="105"/>
        </w:rPr>
        <w:t> </w:t>
      </w:r>
      <w:r>
        <w:rPr>
          <w:w w:val="105"/>
        </w:rPr>
        <w:t>110,623.53</w:t>
      </w:r>
      <w:r>
        <w:rPr>
          <w:spacing w:val="-85"/>
          <w:w w:val="105"/>
        </w:rPr>
        <w:t> </w:t>
      </w:r>
      <w:r>
        <w:rPr>
          <w:spacing w:val="-5"/>
          <w:w w:val="105"/>
        </w:rPr>
        <w:t>万元，增长</w:t>
      </w:r>
      <w:r>
        <w:rPr>
          <w:spacing w:val="-85"/>
          <w:w w:val="105"/>
        </w:rPr>
        <w:t> </w:t>
      </w:r>
      <w:r>
        <w:rPr>
          <w:spacing w:val="-3"/>
          <w:w w:val="105"/>
        </w:rPr>
        <w:t>22.93％；实现</w:t>
      </w:r>
      <w:r>
        <w:rPr>
          <w:spacing w:val="-3"/>
        </w:rPr>
      </w:r>
    </w:p>
    <w:p>
      <w:pPr>
        <w:pStyle w:val="BodyText"/>
        <w:spacing w:line="362" w:lineRule="auto" w:before="136"/>
        <w:ind w:left="643" w:right="0"/>
        <w:jc w:val="left"/>
      </w:pPr>
      <w:r>
        <w:rPr>
          <w:spacing w:val="-1"/>
          <w:w w:val="102"/>
        </w:rPr>
        <w:t>利润总额</w:t>
      </w:r>
      <w:r>
        <w:rPr>
          <w:spacing w:val="-61"/>
          <w:w w:val="102"/>
        </w:rPr>
        <w:t> </w:t>
      </w:r>
      <w:r>
        <w:rPr>
          <w:spacing w:val="-1"/>
          <w:w w:val="102"/>
        </w:rPr>
        <w:t>81,498.60</w:t>
      </w:r>
      <w:r>
        <w:rPr>
          <w:spacing w:val="-61"/>
          <w:w w:val="102"/>
        </w:rPr>
        <w:t> </w:t>
      </w:r>
      <w:r>
        <w:rPr>
          <w:spacing w:val="-16"/>
          <w:w w:val="102"/>
        </w:rPr>
        <w:t>万元，同比增长</w:t>
      </w:r>
      <w:r>
        <w:rPr>
          <w:spacing w:val="-58"/>
          <w:w w:val="102"/>
        </w:rPr>
        <w:t> </w:t>
      </w:r>
      <w:r>
        <w:rPr>
          <w:spacing w:val="-1"/>
          <w:w w:val="102"/>
        </w:rPr>
        <w:t>10,828.23</w:t>
      </w:r>
      <w:r>
        <w:rPr>
          <w:spacing w:val="-59"/>
          <w:w w:val="102"/>
        </w:rPr>
        <w:t> </w:t>
      </w:r>
      <w:r>
        <w:rPr>
          <w:spacing w:val="-22"/>
          <w:w w:val="102"/>
        </w:rPr>
        <w:t>万元，增长</w:t>
      </w:r>
      <w:r>
        <w:rPr>
          <w:spacing w:val="-58"/>
          <w:w w:val="102"/>
        </w:rPr>
        <w:t> </w:t>
      </w:r>
      <w:r>
        <w:rPr>
          <w:spacing w:val="-1"/>
          <w:w w:val="102"/>
        </w:rPr>
        <w:t>15.32％</w:t>
      </w:r>
      <w:r>
        <w:rPr>
          <w:spacing w:val="-54"/>
          <w:w w:val="102"/>
        </w:rPr>
        <w:t> </w:t>
      </w:r>
      <w:r>
        <w:rPr>
          <w:spacing w:val="-11"/>
          <w:w w:val="102"/>
        </w:rPr>
        <w:t>；归属于母公司的净利润</w:t>
      </w:r>
      <w:r>
        <w:rPr>
          <w:spacing w:val="-61"/>
          <w:w w:val="102"/>
        </w:rPr>
        <w:t> </w:t>
      </w:r>
      <w:r>
        <w:rPr>
          <w:spacing w:val="-1"/>
          <w:w w:val="102"/>
        </w:rPr>
        <w:t>55,345.45</w:t>
      </w:r>
      <w:r>
        <w:rPr>
          <w:w w:val="102"/>
        </w:rPr>
        <w:t> </w:t>
      </w:r>
      <w:r>
        <w:rPr/>
        <w:t>万元，同比增长 8,272.66 万元，增长</w:t>
      </w:r>
      <w:r>
        <w:rPr>
          <w:spacing w:val="-68"/>
        </w:rPr>
        <w:t> </w:t>
      </w:r>
      <w:r>
        <w:rPr/>
        <w:t>17.57％。</w:t>
      </w:r>
    </w:p>
    <w:p>
      <w:pPr>
        <w:pStyle w:val="BodyText"/>
        <w:spacing w:line="240" w:lineRule="auto" w:before="85"/>
        <w:ind w:left="1051" w:right="3159"/>
        <w:jc w:val="left"/>
      </w:pPr>
      <w:r>
        <w:rPr/>
        <w:t>(2)</w:t>
      </w:r>
      <w:r>
        <w:rPr>
          <w:spacing w:val="53"/>
        </w:rPr>
        <w:t> </w:t>
      </w:r>
      <w:r>
        <w:rPr/>
        <w:t>公司主营业务及经营状况</w:t>
      </w:r>
    </w:p>
    <w:p>
      <w:pPr>
        <w:spacing w:line="240" w:lineRule="auto" w:before="1"/>
        <w:rPr>
          <w:rFonts w:ascii="宋体" w:hAnsi="宋体" w:cs="宋体" w:eastAsia="宋体" w:hint="default"/>
          <w:sz w:val="14"/>
          <w:szCs w:val="14"/>
        </w:rPr>
      </w:pPr>
    </w:p>
    <w:p>
      <w:pPr>
        <w:pStyle w:val="BodyText"/>
        <w:spacing w:line="240" w:lineRule="auto"/>
        <w:ind w:left="1051" w:right="3159"/>
        <w:jc w:val="left"/>
      </w:pPr>
      <w:r>
        <w:rPr/>
        <w:t>①</w:t>
      </w:r>
      <w:r>
        <w:rPr>
          <w:spacing w:val="70"/>
        </w:rPr>
        <w:t> </w:t>
      </w:r>
      <w:r>
        <w:rPr/>
        <w:t>报告期内主营业务分产品情况统计表</w:t>
      </w:r>
    </w:p>
    <w:p>
      <w:pPr>
        <w:spacing w:line="240" w:lineRule="auto" w:before="5"/>
        <w:rPr>
          <w:rFonts w:ascii="宋体" w:hAnsi="宋体" w:cs="宋体" w:eastAsia="宋体" w:hint="default"/>
          <w:sz w:val="14"/>
          <w:szCs w:val="14"/>
        </w:rPr>
      </w:pPr>
    </w:p>
    <w:p>
      <w:pPr>
        <w:spacing w:before="0"/>
        <w:ind w:left="0" w:right="404" w:firstLine="0"/>
        <w:jc w:val="right"/>
        <w:rPr>
          <w:rFonts w:ascii="宋体" w:hAnsi="宋体" w:cs="宋体" w:eastAsia="宋体" w:hint="default"/>
          <w:sz w:val="17"/>
          <w:szCs w:val="17"/>
        </w:rPr>
      </w:pPr>
      <w:r>
        <w:rPr>
          <w:rFonts w:ascii="宋体" w:hAnsi="宋体" w:cs="宋体" w:eastAsia="宋体" w:hint="default"/>
          <w:sz w:val="17"/>
          <w:szCs w:val="17"/>
        </w:rPr>
        <w:t>单位：万元</w:t>
      </w:r>
    </w:p>
    <w:p>
      <w:pPr>
        <w:spacing w:line="240" w:lineRule="auto" w:before="11"/>
        <w:rPr>
          <w:rFonts w:ascii="宋体" w:hAnsi="宋体" w:cs="宋体" w:eastAsia="宋体" w:hint="default"/>
          <w:sz w:val="10"/>
          <w:szCs w:val="10"/>
        </w:rPr>
      </w:pPr>
    </w:p>
    <w:tbl>
      <w:tblPr>
        <w:tblW w:w="0" w:type="auto"/>
        <w:jc w:val="left"/>
        <w:tblInd w:w="112" w:type="dxa"/>
        <w:tblLayout w:type="fixed"/>
        <w:tblCellMar>
          <w:top w:w="0" w:type="dxa"/>
          <w:left w:w="0" w:type="dxa"/>
          <w:bottom w:w="0" w:type="dxa"/>
          <w:right w:w="0" w:type="dxa"/>
        </w:tblCellMar>
        <w:tblLook w:val="01E0"/>
      </w:tblPr>
      <w:tblGrid>
        <w:gridCol w:w="1577"/>
        <w:gridCol w:w="1094"/>
        <w:gridCol w:w="1008"/>
        <w:gridCol w:w="1577"/>
        <w:gridCol w:w="1094"/>
        <w:gridCol w:w="1008"/>
        <w:gridCol w:w="1402"/>
        <w:gridCol w:w="1051"/>
      </w:tblGrid>
      <w:tr>
        <w:trPr>
          <w:trHeight w:val="689" w:hRule="exact"/>
        </w:trPr>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29" w:right="0"/>
              <w:jc w:val="left"/>
              <w:rPr>
                <w:rFonts w:ascii="宋体" w:hAnsi="宋体" w:cs="宋体" w:eastAsia="宋体" w:hint="default"/>
                <w:sz w:val="17"/>
                <w:szCs w:val="17"/>
              </w:rPr>
            </w:pPr>
            <w:r>
              <w:rPr>
                <w:rFonts w:ascii="宋体" w:hAnsi="宋体" w:cs="宋体" w:eastAsia="宋体" w:hint="default"/>
                <w:w w:val="105"/>
                <w:sz w:val="17"/>
                <w:szCs w:val="17"/>
              </w:rPr>
              <w:t>产品名称</w:t>
            </w:r>
            <w:r>
              <w:rPr>
                <w:rFonts w:ascii="宋体" w:hAnsi="宋体" w:cs="宋体" w:eastAsia="宋体" w:hint="default"/>
                <w:sz w:val="17"/>
                <w:szCs w:val="17"/>
              </w:rPr>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92"/>
              <w:ind w:left="364" w:right="146" w:hanging="132"/>
              <w:jc w:val="left"/>
              <w:rPr>
                <w:rFonts w:ascii="宋体" w:hAnsi="宋体" w:cs="宋体" w:eastAsia="宋体" w:hint="default"/>
                <w:sz w:val="17"/>
                <w:szCs w:val="17"/>
              </w:rPr>
            </w:pPr>
            <w:r>
              <w:rPr>
                <w:rFonts w:ascii="宋体" w:hAnsi="宋体" w:cs="宋体" w:eastAsia="宋体" w:hint="default"/>
                <w:sz w:val="17"/>
                <w:szCs w:val="17"/>
              </w:rPr>
              <w:t>主营业务</w:t>
            </w:r>
            <w:r>
              <w:rPr>
                <w:rFonts w:ascii="宋体" w:hAnsi="宋体" w:cs="宋体" w:eastAsia="宋体" w:hint="default"/>
                <w:spacing w:val="-63"/>
                <w:sz w:val="17"/>
                <w:szCs w:val="17"/>
              </w:rPr>
              <w:t> </w:t>
            </w:r>
            <w:r>
              <w:rPr>
                <w:rFonts w:ascii="宋体" w:hAnsi="宋体" w:cs="宋体" w:eastAsia="宋体" w:hint="default"/>
                <w:spacing w:val="-63"/>
                <w:sz w:val="17"/>
                <w:szCs w:val="17"/>
              </w:rPr>
            </w:r>
            <w:r>
              <w:rPr>
                <w:rFonts w:ascii="宋体" w:hAnsi="宋体" w:cs="宋体" w:eastAsia="宋体" w:hint="default"/>
                <w:w w:val="105"/>
                <w:sz w:val="17"/>
                <w:szCs w:val="17"/>
              </w:rPr>
              <w:t>收入</w:t>
            </w:r>
            <w:r>
              <w:rPr>
                <w:rFonts w:ascii="宋体" w:hAnsi="宋体" w:cs="宋体" w:eastAsia="宋体" w:hint="default"/>
                <w:sz w:val="17"/>
                <w:szCs w:val="17"/>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92"/>
              <w:ind w:left="321" w:right="146" w:hanging="176"/>
              <w:jc w:val="left"/>
              <w:rPr>
                <w:rFonts w:ascii="宋体" w:hAnsi="宋体" w:cs="宋体" w:eastAsia="宋体" w:hint="default"/>
                <w:sz w:val="17"/>
                <w:szCs w:val="17"/>
              </w:rPr>
            </w:pPr>
            <w:r>
              <w:rPr>
                <w:rFonts w:ascii="宋体" w:hAnsi="宋体" w:cs="宋体" w:eastAsia="宋体" w:hint="default"/>
                <w:sz w:val="17"/>
                <w:szCs w:val="17"/>
              </w:rPr>
              <w:t>占总收入</w:t>
            </w:r>
            <w:r>
              <w:rPr>
                <w:rFonts w:ascii="宋体" w:hAnsi="宋体" w:cs="宋体" w:eastAsia="宋体" w:hint="default"/>
                <w:spacing w:val="-63"/>
                <w:sz w:val="17"/>
                <w:szCs w:val="17"/>
              </w:rPr>
              <w:t> </w:t>
            </w:r>
            <w:r>
              <w:rPr>
                <w:rFonts w:ascii="宋体" w:hAnsi="宋体" w:cs="宋体" w:eastAsia="宋体" w:hint="default"/>
                <w:spacing w:val="-63"/>
                <w:sz w:val="17"/>
                <w:szCs w:val="17"/>
              </w:rPr>
            </w:r>
            <w:r>
              <w:rPr>
                <w:rFonts w:ascii="宋体" w:hAnsi="宋体" w:cs="宋体" w:eastAsia="宋体" w:hint="default"/>
                <w:w w:val="105"/>
                <w:sz w:val="17"/>
                <w:szCs w:val="17"/>
              </w:rPr>
              <w:t>比例</w:t>
            </w:r>
            <w:r>
              <w:rPr>
                <w:rFonts w:ascii="宋体" w:hAnsi="宋体" w:cs="宋体" w:eastAsia="宋体" w:hint="default"/>
                <w:sz w:val="17"/>
                <w:szCs w:val="17"/>
              </w:rPr>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92"/>
              <w:ind w:left="254" w:right="166" w:hanging="87"/>
              <w:jc w:val="left"/>
              <w:rPr>
                <w:rFonts w:ascii="宋体" w:hAnsi="宋体" w:cs="宋体" w:eastAsia="宋体" w:hint="default"/>
                <w:sz w:val="17"/>
                <w:szCs w:val="17"/>
              </w:rPr>
            </w:pPr>
            <w:r>
              <w:rPr>
                <w:rFonts w:ascii="宋体" w:hAnsi="宋体" w:cs="宋体" w:eastAsia="宋体" w:hint="default"/>
                <w:sz w:val="17"/>
                <w:szCs w:val="17"/>
              </w:rPr>
              <w:t>主营业务收入比</w:t>
            </w:r>
            <w:r>
              <w:rPr>
                <w:rFonts w:ascii="宋体" w:hAnsi="宋体" w:cs="宋体" w:eastAsia="宋体" w:hint="default"/>
                <w:spacing w:val="-46"/>
                <w:sz w:val="17"/>
                <w:szCs w:val="17"/>
              </w:rPr>
              <w:t> </w:t>
            </w:r>
            <w:r>
              <w:rPr>
                <w:rFonts w:ascii="宋体" w:hAnsi="宋体" w:cs="宋体" w:eastAsia="宋体" w:hint="default"/>
                <w:spacing w:val="-46"/>
                <w:sz w:val="17"/>
                <w:szCs w:val="17"/>
              </w:rPr>
            </w:r>
            <w:r>
              <w:rPr>
                <w:rFonts w:ascii="宋体" w:hAnsi="宋体" w:cs="宋体" w:eastAsia="宋体" w:hint="default"/>
                <w:w w:val="105"/>
                <w:sz w:val="17"/>
                <w:szCs w:val="17"/>
              </w:rPr>
              <w:t>上年增减比例</w:t>
            </w:r>
            <w:r>
              <w:rPr>
                <w:rFonts w:ascii="宋体" w:hAnsi="宋体" w:cs="宋体" w:eastAsia="宋体" w:hint="default"/>
                <w:sz w:val="17"/>
                <w:szCs w:val="17"/>
              </w:rPr>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92"/>
              <w:ind w:left="364" w:right="146" w:hanging="132"/>
              <w:jc w:val="left"/>
              <w:rPr>
                <w:rFonts w:ascii="宋体" w:hAnsi="宋体" w:cs="宋体" w:eastAsia="宋体" w:hint="default"/>
                <w:sz w:val="17"/>
                <w:szCs w:val="17"/>
              </w:rPr>
            </w:pPr>
            <w:r>
              <w:rPr>
                <w:rFonts w:ascii="宋体" w:hAnsi="宋体" w:cs="宋体" w:eastAsia="宋体" w:hint="default"/>
                <w:sz w:val="17"/>
                <w:szCs w:val="17"/>
              </w:rPr>
              <w:t>主营业务</w:t>
            </w:r>
            <w:r>
              <w:rPr>
                <w:rFonts w:ascii="宋体" w:hAnsi="宋体" w:cs="宋体" w:eastAsia="宋体" w:hint="default"/>
                <w:spacing w:val="-63"/>
                <w:sz w:val="17"/>
                <w:szCs w:val="17"/>
              </w:rPr>
              <w:t> </w:t>
            </w:r>
            <w:r>
              <w:rPr>
                <w:rFonts w:ascii="宋体" w:hAnsi="宋体" w:cs="宋体" w:eastAsia="宋体" w:hint="default"/>
                <w:spacing w:val="-63"/>
                <w:sz w:val="17"/>
                <w:szCs w:val="17"/>
              </w:rPr>
            </w:r>
            <w:r>
              <w:rPr>
                <w:rFonts w:ascii="宋体" w:hAnsi="宋体" w:cs="宋体" w:eastAsia="宋体" w:hint="default"/>
                <w:w w:val="105"/>
                <w:sz w:val="17"/>
                <w:szCs w:val="17"/>
              </w:rPr>
              <w:t>成本</w:t>
            </w:r>
            <w:r>
              <w:rPr>
                <w:rFonts w:ascii="宋体" w:hAnsi="宋体" w:cs="宋体" w:eastAsia="宋体" w:hint="default"/>
                <w:sz w:val="17"/>
                <w:szCs w:val="17"/>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92"/>
              <w:ind w:left="321" w:right="146" w:hanging="176"/>
              <w:jc w:val="left"/>
              <w:rPr>
                <w:rFonts w:ascii="宋体" w:hAnsi="宋体" w:cs="宋体" w:eastAsia="宋体" w:hint="default"/>
                <w:sz w:val="17"/>
                <w:szCs w:val="17"/>
              </w:rPr>
            </w:pPr>
            <w:r>
              <w:rPr>
                <w:rFonts w:ascii="宋体" w:hAnsi="宋体" w:cs="宋体" w:eastAsia="宋体" w:hint="default"/>
                <w:sz w:val="17"/>
                <w:szCs w:val="17"/>
              </w:rPr>
              <w:t>占总成本</w:t>
            </w:r>
            <w:r>
              <w:rPr>
                <w:rFonts w:ascii="宋体" w:hAnsi="宋体" w:cs="宋体" w:eastAsia="宋体" w:hint="default"/>
                <w:spacing w:val="-63"/>
                <w:sz w:val="17"/>
                <w:szCs w:val="17"/>
              </w:rPr>
              <w:t> </w:t>
            </w:r>
            <w:r>
              <w:rPr>
                <w:rFonts w:ascii="宋体" w:hAnsi="宋体" w:cs="宋体" w:eastAsia="宋体" w:hint="default"/>
                <w:spacing w:val="-63"/>
                <w:sz w:val="17"/>
                <w:szCs w:val="17"/>
              </w:rPr>
            </w:r>
            <w:r>
              <w:rPr>
                <w:rFonts w:ascii="宋体" w:hAnsi="宋体" w:cs="宋体" w:eastAsia="宋体" w:hint="default"/>
                <w:w w:val="105"/>
                <w:sz w:val="17"/>
                <w:szCs w:val="17"/>
              </w:rPr>
              <w:t>比例</w:t>
            </w:r>
            <w:r>
              <w:rPr>
                <w:rFonts w:ascii="宋体" w:hAnsi="宋体" w:cs="宋体" w:eastAsia="宋体" w:hint="default"/>
                <w:sz w:val="17"/>
                <w:szCs w:val="17"/>
              </w:rPr>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68" w:right="0"/>
              <w:jc w:val="left"/>
              <w:rPr>
                <w:rFonts w:ascii="宋体" w:hAnsi="宋体" w:cs="宋体" w:eastAsia="宋体" w:hint="default"/>
                <w:sz w:val="17"/>
                <w:szCs w:val="17"/>
              </w:rPr>
            </w:pPr>
            <w:r>
              <w:rPr>
                <w:rFonts w:ascii="宋体" w:hAnsi="宋体" w:cs="宋体" w:eastAsia="宋体" w:hint="default"/>
                <w:w w:val="105"/>
                <w:sz w:val="17"/>
                <w:szCs w:val="17"/>
              </w:rPr>
              <w:t>主营业务成本</w:t>
            </w:r>
            <w:r>
              <w:rPr>
                <w:rFonts w:ascii="宋体" w:hAnsi="宋体" w:cs="宋体" w:eastAsia="宋体" w:hint="default"/>
                <w:sz w:val="17"/>
                <w:szCs w:val="17"/>
              </w:rPr>
            </w:r>
          </w:p>
          <w:p>
            <w:pPr>
              <w:pStyle w:val="TableParagraph"/>
              <w:spacing w:line="242" w:lineRule="auto" w:before="5"/>
              <w:ind w:left="607" w:right="166" w:hanging="440"/>
              <w:jc w:val="left"/>
              <w:rPr>
                <w:rFonts w:ascii="宋体" w:hAnsi="宋体" w:cs="宋体" w:eastAsia="宋体" w:hint="default"/>
                <w:sz w:val="17"/>
                <w:szCs w:val="17"/>
              </w:rPr>
            </w:pPr>
            <w:r>
              <w:rPr>
                <w:rFonts w:ascii="宋体" w:hAnsi="宋体" w:cs="宋体" w:eastAsia="宋体" w:hint="default"/>
                <w:sz w:val="17"/>
                <w:szCs w:val="17"/>
              </w:rPr>
              <w:t>比上年增减比</w:t>
            </w:r>
            <w:r>
              <w:rPr>
                <w:rFonts w:ascii="宋体" w:hAnsi="宋体" w:cs="宋体" w:eastAsia="宋体" w:hint="default"/>
                <w:spacing w:val="-51"/>
                <w:sz w:val="17"/>
                <w:szCs w:val="17"/>
              </w:rPr>
              <w:t> </w:t>
            </w:r>
            <w:r>
              <w:rPr>
                <w:rFonts w:ascii="宋体" w:hAnsi="宋体" w:cs="宋体" w:eastAsia="宋体" w:hint="default"/>
                <w:spacing w:val="-51"/>
                <w:sz w:val="17"/>
                <w:szCs w:val="17"/>
              </w:rPr>
            </w:r>
            <w:r>
              <w:rPr>
                <w:rFonts w:ascii="宋体" w:hAnsi="宋体" w:cs="宋体" w:eastAsia="宋体" w:hint="default"/>
                <w:w w:val="105"/>
                <w:sz w:val="17"/>
                <w:szCs w:val="17"/>
              </w:rPr>
              <w:t>例</w:t>
            </w:r>
            <w:r>
              <w:rPr>
                <w:rFonts w:ascii="宋体" w:hAnsi="宋体" w:cs="宋体" w:eastAsia="宋体" w:hint="default"/>
                <w:sz w:val="17"/>
                <w:szCs w:val="17"/>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4" w:right="0"/>
              <w:jc w:val="left"/>
              <w:rPr>
                <w:rFonts w:ascii="宋体" w:hAnsi="宋体" w:cs="宋体" w:eastAsia="宋体" w:hint="default"/>
                <w:sz w:val="17"/>
                <w:szCs w:val="17"/>
              </w:rPr>
            </w:pPr>
            <w:r>
              <w:rPr>
                <w:rFonts w:ascii="宋体" w:hAnsi="宋体" w:cs="宋体" w:eastAsia="宋体" w:hint="default"/>
                <w:w w:val="105"/>
                <w:sz w:val="17"/>
                <w:szCs w:val="17"/>
              </w:rPr>
              <w:t>毛利率</w:t>
            </w:r>
            <w:r>
              <w:rPr>
                <w:rFonts w:ascii="宋体" w:hAnsi="宋体" w:cs="宋体" w:eastAsia="宋体" w:hint="default"/>
                <w:sz w:val="17"/>
                <w:szCs w:val="17"/>
              </w:rPr>
            </w:r>
          </w:p>
        </w:tc>
      </w:tr>
      <w:tr>
        <w:trPr>
          <w:trHeight w:val="696" w:hRule="exact"/>
        </w:trPr>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4"/>
              <w:ind w:left="100" w:right="98"/>
              <w:jc w:val="left"/>
              <w:rPr>
                <w:rFonts w:ascii="宋体" w:hAnsi="宋体" w:cs="宋体" w:eastAsia="宋体" w:hint="default"/>
                <w:sz w:val="17"/>
                <w:szCs w:val="17"/>
              </w:rPr>
            </w:pPr>
            <w:r>
              <w:rPr>
                <w:rFonts w:ascii="宋体" w:hAnsi="宋体" w:cs="宋体" w:eastAsia="宋体" w:hint="default"/>
                <w:w w:val="105"/>
                <w:sz w:val="17"/>
                <w:szCs w:val="17"/>
              </w:rPr>
              <w:t>增</w:t>
            </w:r>
            <w:r>
              <w:rPr>
                <w:rFonts w:ascii="宋体" w:hAnsi="宋体" w:cs="宋体" w:eastAsia="宋体" w:hint="default"/>
                <w:spacing w:val="-70"/>
                <w:w w:val="105"/>
                <w:sz w:val="17"/>
                <w:szCs w:val="17"/>
              </w:rPr>
              <w:t> </w:t>
            </w:r>
            <w:r>
              <w:rPr>
                <w:rFonts w:ascii="宋体" w:hAnsi="宋体" w:cs="宋体" w:eastAsia="宋体" w:hint="default"/>
                <w:spacing w:val="10"/>
                <w:w w:val="105"/>
                <w:sz w:val="17"/>
                <w:szCs w:val="17"/>
              </w:rPr>
              <w:t>值税</w:t>
            </w:r>
            <w:r>
              <w:rPr>
                <w:rFonts w:ascii="宋体" w:hAnsi="宋体" w:cs="宋体" w:eastAsia="宋体" w:hint="default"/>
                <w:spacing w:val="-70"/>
                <w:w w:val="105"/>
                <w:sz w:val="17"/>
                <w:szCs w:val="17"/>
              </w:rPr>
              <w:t> </w:t>
            </w:r>
            <w:r>
              <w:rPr>
                <w:rFonts w:ascii="宋体" w:hAnsi="宋体" w:cs="宋体" w:eastAsia="宋体" w:hint="default"/>
                <w:w w:val="105"/>
                <w:sz w:val="17"/>
                <w:szCs w:val="17"/>
              </w:rPr>
              <w:t>防</w:t>
            </w:r>
            <w:r>
              <w:rPr>
                <w:rFonts w:ascii="宋体" w:hAnsi="宋体" w:cs="宋体" w:eastAsia="宋体" w:hint="default"/>
                <w:spacing w:val="-70"/>
                <w:w w:val="105"/>
                <w:sz w:val="17"/>
                <w:szCs w:val="17"/>
              </w:rPr>
              <w:t> </w:t>
            </w:r>
            <w:r>
              <w:rPr>
                <w:rFonts w:ascii="宋体" w:hAnsi="宋体" w:cs="宋体" w:eastAsia="宋体" w:hint="default"/>
                <w:w w:val="105"/>
                <w:sz w:val="17"/>
                <w:szCs w:val="17"/>
              </w:rPr>
              <w:t>伪</w:t>
            </w:r>
            <w:r>
              <w:rPr>
                <w:rFonts w:ascii="宋体" w:hAnsi="宋体" w:cs="宋体" w:eastAsia="宋体" w:hint="default"/>
                <w:spacing w:val="-70"/>
                <w:w w:val="105"/>
                <w:sz w:val="17"/>
                <w:szCs w:val="17"/>
              </w:rPr>
              <w:t> </w:t>
            </w:r>
            <w:r>
              <w:rPr>
                <w:rFonts w:ascii="宋体" w:hAnsi="宋体" w:cs="宋体" w:eastAsia="宋体" w:hint="default"/>
                <w:spacing w:val="10"/>
                <w:w w:val="105"/>
                <w:sz w:val="17"/>
                <w:szCs w:val="17"/>
              </w:rPr>
              <w:t>税控</w:t>
            </w:r>
            <w:r>
              <w:rPr>
                <w:rFonts w:ascii="宋体" w:hAnsi="宋体" w:cs="宋体" w:eastAsia="宋体" w:hint="default"/>
                <w:w w:val="102"/>
                <w:sz w:val="17"/>
                <w:szCs w:val="17"/>
              </w:rPr>
              <w:t> </w:t>
            </w:r>
            <w:r>
              <w:rPr>
                <w:rFonts w:ascii="宋体" w:hAnsi="宋体" w:cs="宋体" w:eastAsia="宋体" w:hint="default"/>
                <w:w w:val="105"/>
                <w:sz w:val="17"/>
                <w:szCs w:val="17"/>
              </w:rPr>
              <w:t>系统及相关设备</w:t>
            </w:r>
            <w:r>
              <w:rPr>
                <w:rFonts w:ascii="宋体" w:hAnsi="宋体" w:cs="宋体" w:eastAsia="宋体" w:hint="default"/>
                <w:sz w:val="17"/>
                <w:szCs w:val="17"/>
              </w:rPr>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3" w:right="0"/>
              <w:jc w:val="center"/>
              <w:rPr>
                <w:rFonts w:ascii="宋体" w:hAnsi="宋体" w:cs="宋体" w:eastAsia="宋体" w:hint="default"/>
                <w:sz w:val="17"/>
                <w:szCs w:val="17"/>
              </w:rPr>
            </w:pPr>
            <w:r>
              <w:rPr>
                <w:rFonts w:ascii="宋体"/>
                <w:w w:val="105"/>
                <w:sz w:val="17"/>
              </w:rPr>
              <w:t>187,351.79</w:t>
            </w:r>
            <w:r>
              <w:rPr>
                <w:rFonts w:ascii="宋体"/>
                <w:sz w:val="17"/>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7"/>
                <w:szCs w:val="17"/>
              </w:rPr>
            </w:pPr>
            <w:r>
              <w:rPr>
                <w:rFonts w:ascii="宋体" w:hAnsi="宋体" w:cs="宋体" w:eastAsia="宋体" w:hint="default"/>
                <w:sz w:val="17"/>
                <w:szCs w:val="17"/>
              </w:rPr>
              <w:t>31.94％</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7"/>
                <w:szCs w:val="17"/>
              </w:rPr>
            </w:pPr>
            <w:r>
              <w:rPr>
                <w:rFonts w:ascii="宋体" w:hAnsi="宋体" w:cs="宋体" w:eastAsia="宋体" w:hint="default"/>
                <w:sz w:val="17"/>
                <w:szCs w:val="17"/>
              </w:rPr>
              <w:t>14.13％</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94" w:right="0"/>
              <w:jc w:val="center"/>
              <w:rPr>
                <w:rFonts w:ascii="宋体" w:hAnsi="宋体" w:cs="宋体" w:eastAsia="宋体" w:hint="default"/>
                <w:sz w:val="17"/>
                <w:szCs w:val="17"/>
              </w:rPr>
            </w:pPr>
            <w:r>
              <w:rPr>
                <w:rFonts w:ascii="宋体"/>
                <w:w w:val="105"/>
                <w:sz w:val="17"/>
              </w:rPr>
              <w:t>89,191.50</w:t>
            </w:r>
            <w:r>
              <w:rPr>
                <w:rFonts w:ascii="宋体"/>
                <w:sz w:val="17"/>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7"/>
                <w:szCs w:val="17"/>
              </w:rPr>
            </w:pPr>
            <w:r>
              <w:rPr>
                <w:rFonts w:ascii="宋体" w:hAnsi="宋体" w:cs="宋体" w:eastAsia="宋体" w:hint="default"/>
                <w:sz w:val="17"/>
                <w:szCs w:val="17"/>
              </w:rPr>
              <w:t>19.95％</w:t>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7"/>
                <w:szCs w:val="17"/>
              </w:rPr>
            </w:pPr>
            <w:r>
              <w:rPr>
                <w:rFonts w:ascii="宋体" w:hAnsi="宋体" w:cs="宋体" w:eastAsia="宋体" w:hint="default"/>
                <w:sz w:val="17"/>
                <w:szCs w:val="17"/>
              </w:rPr>
              <w:t>7.93％</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7"/>
                <w:szCs w:val="17"/>
              </w:rPr>
            </w:pPr>
            <w:r>
              <w:rPr>
                <w:rFonts w:ascii="宋体" w:hAnsi="宋体" w:cs="宋体" w:eastAsia="宋体" w:hint="default"/>
                <w:sz w:val="17"/>
                <w:szCs w:val="17"/>
              </w:rPr>
              <w:t>52.39％</w:t>
            </w:r>
          </w:p>
        </w:tc>
      </w:tr>
      <w:tr>
        <w:trPr>
          <w:trHeight w:val="240" w:hRule="exact"/>
        </w:trPr>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IC</w:t>
            </w:r>
            <w:r>
              <w:rPr>
                <w:rFonts w:ascii="宋体" w:hAnsi="宋体" w:cs="宋体" w:eastAsia="宋体" w:hint="default"/>
                <w:spacing w:val="-52"/>
                <w:w w:val="105"/>
                <w:sz w:val="17"/>
                <w:szCs w:val="17"/>
              </w:rPr>
              <w:t> </w:t>
            </w:r>
            <w:r>
              <w:rPr>
                <w:rFonts w:ascii="宋体" w:hAnsi="宋体" w:cs="宋体" w:eastAsia="宋体" w:hint="default"/>
                <w:w w:val="105"/>
                <w:sz w:val="17"/>
                <w:szCs w:val="17"/>
              </w:rPr>
              <w:t>卡</w:t>
            </w:r>
            <w:r>
              <w:rPr>
                <w:rFonts w:ascii="宋体" w:hAnsi="宋体" w:cs="宋体" w:eastAsia="宋体" w:hint="default"/>
                <w:sz w:val="17"/>
                <w:szCs w:val="17"/>
              </w:rPr>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78" w:right="0"/>
              <w:jc w:val="center"/>
              <w:rPr>
                <w:rFonts w:ascii="宋体" w:hAnsi="宋体" w:cs="宋体" w:eastAsia="宋体" w:hint="default"/>
                <w:sz w:val="17"/>
                <w:szCs w:val="17"/>
              </w:rPr>
            </w:pPr>
            <w:r>
              <w:rPr>
                <w:rFonts w:ascii="宋体"/>
                <w:w w:val="105"/>
                <w:sz w:val="17"/>
              </w:rPr>
              <w:t>3,959.34</w:t>
            </w:r>
            <w:r>
              <w:rPr>
                <w:rFonts w:ascii="宋体"/>
                <w:sz w:val="17"/>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right="98"/>
              <w:jc w:val="right"/>
              <w:rPr>
                <w:rFonts w:ascii="宋体" w:hAnsi="宋体" w:cs="宋体" w:eastAsia="宋体" w:hint="default"/>
                <w:sz w:val="17"/>
                <w:szCs w:val="17"/>
              </w:rPr>
            </w:pPr>
            <w:r>
              <w:rPr>
                <w:rFonts w:ascii="宋体" w:hAnsi="宋体" w:cs="宋体" w:eastAsia="宋体" w:hint="default"/>
                <w:sz w:val="17"/>
                <w:szCs w:val="17"/>
              </w:rPr>
              <w:t>0.68％</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right="98"/>
              <w:jc w:val="right"/>
              <w:rPr>
                <w:rFonts w:ascii="宋体" w:hAnsi="宋体" w:cs="宋体" w:eastAsia="宋体" w:hint="default"/>
                <w:sz w:val="17"/>
                <w:szCs w:val="17"/>
              </w:rPr>
            </w:pPr>
            <w:r>
              <w:rPr>
                <w:rFonts w:ascii="宋体" w:hAnsi="宋体" w:cs="宋体" w:eastAsia="宋体" w:hint="default"/>
                <w:sz w:val="17"/>
                <w:szCs w:val="17"/>
              </w:rPr>
              <w:t>-8.11％</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78" w:right="0"/>
              <w:jc w:val="center"/>
              <w:rPr>
                <w:rFonts w:ascii="宋体" w:hAnsi="宋体" w:cs="宋体" w:eastAsia="宋体" w:hint="default"/>
                <w:sz w:val="17"/>
                <w:szCs w:val="17"/>
              </w:rPr>
            </w:pPr>
            <w:r>
              <w:rPr>
                <w:rFonts w:ascii="宋体"/>
                <w:w w:val="105"/>
                <w:sz w:val="17"/>
              </w:rPr>
              <w:t>2,951.94</w:t>
            </w:r>
            <w:r>
              <w:rPr>
                <w:rFonts w:ascii="宋体"/>
                <w:sz w:val="17"/>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right="98"/>
              <w:jc w:val="right"/>
              <w:rPr>
                <w:rFonts w:ascii="宋体" w:hAnsi="宋体" w:cs="宋体" w:eastAsia="宋体" w:hint="default"/>
                <w:sz w:val="17"/>
                <w:szCs w:val="17"/>
              </w:rPr>
            </w:pPr>
            <w:r>
              <w:rPr>
                <w:rFonts w:ascii="宋体" w:hAnsi="宋体" w:cs="宋体" w:eastAsia="宋体" w:hint="default"/>
                <w:sz w:val="17"/>
                <w:szCs w:val="17"/>
              </w:rPr>
              <w:t>0.66％</w:t>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right="98"/>
              <w:jc w:val="right"/>
              <w:rPr>
                <w:rFonts w:ascii="宋体" w:hAnsi="宋体" w:cs="宋体" w:eastAsia="宋体" w:hint="default"/>
                <w:sz w:val="17"/>
                <w:szCs w:val="17"/>
              </w:rPr>
            </w:pPr>
            <w:r>
              <w:rPr>
                <w:rFonts w:ascii="宋体" w:hAnsi="宋体" w:cs="宋体" w:eastAsia="宋体" w:hint="default"/>
                <w:sz w:val="17"/>
                <w:szCs w:val="17"/>
              </w:rPr>
              <w:t>-7.52％</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right="98"/>
              <w:jc w:val="right"/>
              <w:rPr>
                <w:rFonts w:ascii="宋体" w:hAnsi="宋体" w:cs="宋体" w:eastAsia="宋体" w:hint="default"/>
                <w:sz w:val="17"/>
                <w:szCs w:val="17"/>
              </w:rPr>
            </w:pPr>
            <w:r>
              <w:rPr>
                <w:rFonts w:ascii="宋体" w:hAnsi="宋体" w:cs="宋体" w:eastAsia="宋体" w:hint="default"/>
                <w:sz w:val="17"/>
                <w:szCs w:val="17"/>
              </w:rPr>
              <w:t>25.44％</w:t>
            </w:r>
          </w:p>
        </w:tc>
      </w:tr>
      <w:tr>
        <w:trPr>
          <w:trHeight w:val="463" w:hRule="exact"/>
        </w:trPr>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spacing w:val="-5"/>
                <w:w w:val="105"/>
                <w:sz w:val="17"/>
                <w:szCs w:val="17"/>
              </w:rPr>
              <w:t>网络、软件与系统</w:t>
            </w:r>
            <w:r>
              <w:rPr>
                <w:rFonts w:ascii="宋体" w:hAnsi="宋体" w:cs="宋体" w:eastAsia="宋体" w:hint="default"/>
                <w:spacing w:val="-5"/>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5"/>
                <w:sz w:val="17"/>
                <w:szCs w:val="17"/>
              </w:rPr>
              <w:t>集成</w:t>
            </w:r>
            <w:r>
              <w:rPr>
                <w:rFonts w:ascii="宋体" w:hAnsi="宋体" w:cs="宋体" w:eastAsia="宋体" w:hint="default"/>
                <w:sz w:val="17"/>
                <w:szCs w:val="17"/>
              </w:rPr>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4" w:right="0"/>
              <w:jc w:val="center"/>
              <w:rPr>
                <w:rFonts w:ascii="宋体" w:hAnsi="宋体" w:cs="宋体" w:eastAsia="宋体" w:hint="default"/>
                <w:sz w:val="17"/>
                <w:szCs w:val="17"/>
              </w:rPr>
            </w:pPr>
            <w:r>
              <w:rPr>
                <w:rFonts w:ascii="宋体"/>
                <w:w w:val="105"/>
                <w:sz w:val="17"/>
              </w:rPr>
              <w:t>80,074.92</w:t>
            </w:r>
            <w:r>
              <w:rPr>
                <w:rFonts w:ascii="宋体"/>
                <w:sz w:val="17"/>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宋体" w:hAnsi="宋体" w:cs="宋体" w:eastAsia="宋体" w:hint="default"/>
                <w:sz w:val="17"/>
                <w:szCs w:val="17"/>
              </w:rPr>
            </w:pPr>
            <w:r>
              <w:rPr>
                <w:rFonts w:ascii="宋体" w:hAnsi="宋体" w:cs="宋体" w:eastAsia="宋体" w:hint="default"/>
                <w:sz w:val="17"/>
                <w:szCs w:val="17"/>
              </w:rPr>
              <w:t>13.65％</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宋体" w:hAnsi="宋体" w:cs="宋体" w:eastAsia="宋体" w:hint="default"/>
                <w:sz w:val="17"/>
                <w:szCs w:val="17"/>
              </w:rPr>
            </w:pPr>
            <w:r>
              <w:rPr>
                <w:rFonts w:ascii="宋体" w:hAnsi="宋体" w:cs="宋体" w:eastAsia="宋体" w:hint="default"/>
                <w:sz w:val="17"/>
                <w:szCs w:val="17"/>
              </w:rPr>
              <w:t>0.99％</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4" w:right="0"/>
              <w:jc w:val="center"/>
              <w:rPr>
                <w:rFonts w:ascii="宋体" w:hAnsi="宋体" w:cs="宋体" w:eastAsia="宋体" w:hint="default"/>
                <w:sz w:val="17"/>
                <w:szCs w:val="17"/>
              </w:rPr>
            </w:pPr>
            <w:r>
              <w:rPr>
                <w:rFonts w:ascii="宋体"/>
                <w:w w:val="105"/>
                <w:sz w:val="17"/>
              </w:rPr>
              <w:t>57,026.25</w:t>
            </w:r>
            <w:r>
              <w:rPr>
                <w:rFonts w:ascii="宋体"/>
                <w:sz w:val="17"/>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宋体" w:hAnsi="宋体" w:cs="宋体" w:eastAsia="宋体" w:hint="default"/>
                <w:sz w:val="17"/>
                <w:szCs w:val="17"/>
              </w:rPr>
            </w:pPr>
            <w:r>
              <w:rPr>
                <w:rFonts w:ascii="宋体" w:hAnsi="宋体" w:cs="宋体" w:eastAsia="宋体" w:hint="default"/>
                <w:sz w:val="17"/>
                <w:szCs w:val="17"/>
              </w:rPr>
              <w:t>12.76％</w:t>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宋体" w:hAnsi="宋体" w:cs="宋体" w:eastAsia="宋体" w:hint="default"/>
                <w:sz w:val="17"/>
                <w:szCs w:val="17"/>
              </w:rPr>
            </w:pPr>
            <w:r>
              <w:rPr>
                <w:rFonts w:ascii="宋体" w:hAnsi="宋体" w:cs="宋体" w:eastAsia="宋体" w:hint="default"/>
                <w:sz w:val="17"/>
                <w:szCs w:val="17"/>
              </w:rPr>
              <w:t>-10.49％</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宋体" w:hAnsi="宋体" w:cs="宋体" w:eastAsia="宋体" w:hint="default"/>
                <w:sz w:val="17"/>
                <w:szCs w:val="17"/>
              </w:rPr>
            </w:pPr>
            <w:r>
              <w:rPr>
                <w:rFonts w:ascii="宋体" w:hAnsi="宋体" w:cs="宋体" w:eastAsia="宋体" w:hint="default"/>
                <w:sz w:val="17"/>
                <w:szCs w:val="17"/>
              </w:rPr>
              <w:t>28.78％</w:t>
            </w:r>
          </w:p>
        </w:tc>
      </w:tr>
      <w:tr>
        <w:trPr>
          <w:trHeight w:val="446" w:hRule="exact"/>
        </w:trPr>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left="100" w:right="0"/>
              <w:jc w:val="left"/>
              <w:rPr>
                <w:rFonts w:ascii="宋体" w:hAnsi="宋体" w:cs="宋体" w:eastAsia="宋体" w:hint="default"/>
                <w:sz w:val="17"/>
                <w:szCs w:val="17"/>
              </w:rPr>
            </w:pPr>
            <w:r>
              <w:rPr>
                <w:rFonts w:ascii="宋体" w:hAnsi="宋体" w:cs="宋体" w:eastAsia="宋体" w:hint="default"/>
                <w:w w:val="105"/>
                <w:sz w:val="17"/>
                <w:szCs w:val="17"/>
              </w:rPr>
              <w:t>渠道销售</w:t>
            </w:r>
            <w:r>
              <w:rPr>
                <w:rFonts w:ascii="宋体" w:hAnsi="宋体" w:cs="宋体" w:eastAsia="宋体" w:hint="default"/>
                <w:sz w:val="17"/>
                <w:szCs w:val="17"/>
              </w:rPr>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left="3" w:right="0"/>
              <w:jc w:val="center"/>
              <w:rPr>
                <w:rFonts w:ascii="宋体" w:hAnsi="宋体" w:cs="宋体" w:eastAsia="宋体" w:hint="default"/>
                <w:sz w:val="17"/>
                <w:szCs w:val="17"/>
              </w:rPr>
            </w:pPr>
            <w:r>
              <w:rPr>
                <w:rFonts w:ascii="宋体"/>
                <w:w w:val="105"/>
                <w:sz w:val="17"/>
              </w:rPr>
              <w:t>290,410.54</w:t>
            </w:r>
            <w:r>
              <w:rPr>
                <w:rFonts w:ascii="宋体"/>
                <w:sz w:val="17"/>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98"/>
              <w:jc w:val="right"/>
              <w:rPr>
                <w:rFonts w:ascii="宋体" w:hAnsi="宋体" w:cs="宋体" w:eastAsia="宋体" w:hint="default"/>
                <w:sz w:val="17"/>
                <w:szCs w:val="17"/>
              </w:rPr>
            </w:pPr>
            <w:r>
              <w:rPr>
                <w:rFonts w:ascii="宋体" w:hAnsi="宋体" w:cs="宋体" w:eastAsia="宋体" w:hint="default"/>
                <w:sz w:val="17"/>
                <w:szCs w:val="17"/>
              </w:rPr>
              <w:t>49.52％</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98"/>
              <w:jc w:val="right"/>
              <w:rPr>
                <w:rFonts w:ascii="宋体" w:hAnsi="宋体" w:cs="宋体" w:eastAsia="宋体" w:hint="default"/>
                <w:sz w:val="17"/>
                <w:szCs w:val="17"/>
              </w:rPr>
            </w:pPr>
            <w:r>
              <w:rPr>
                <w:rFonts w:ascii="宋体" w:hAnsi="宋体" w:cs="宋体" w:eastAsia="宋体" w:hint="default"/>
                <w:sz w:val="17"/>
                <w:szCs w:val="17"/>
              </w:rPr>
              <w:t>35.72％</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left="3" w:right="0"/>
              <w:jc w:val="center"/>
              <w:rPr>
                <w:rFonts w:ascii="宋体" w:hAnsi="宋体" w:cs="宋体" w:eastAsia="宋体" w:hint="default"/>
                <w:sz w:val="17"/>
                <w:szCs w:val="17"/>
              </w:rPr>
            </w:pPr>
            <w:r>
              <w:rPr>
                <w:rFonts w:ascii="宋体"/>
                <w:w w:val="105"/>
                <w:sz w:val="17"/>
              </w:rPr>
              <w:t>279,821.97</w:t>
            </w:r>
            <w:r>
              <w:rPr>
                <w:rFonts w:ascii="宋体"/>
                <w:sz w:val="17"/>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98"/>
              <w:jc w:val="right"/>
              <w:rPr>
                <w:rFonts w:ascii="宋体" w:hAnsi="宋体" w:cs="宋体" w:eastAsia="宋体" w:hint="default"/>
                <w:sz w:val="17"/>
                <w:szCs w:val="17"/>
              </w:rPr>
            </w:pPr>
            <w:r>
              <w:rPr>
                <w:rFonts w:ascii="宋体" w:hAnsi="宋体" w:cs="宋体" w:eastAsia="宋体" w:hint="default"/>
                <w:sz w:val="17"/>
                <w:szCs w:val="17"/>
              </w:rPr>
              <w:t>62.59％</w:t>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98"/>
              <w:jc w:val="right"/>
              <w:rPr>
                <w:rFonts w:ascii="宋体" w:hAnsi="宋体" w:cs="宋体" w:eastAsia="宋体" w:hint="default"/>
                <w:sz w:val="17"/>
                <w:szCs w:val="17"/>
              </w:rPr>
            </w:pPr>
            <w:r>
              <w:rPr>
                <w:rFonts w:ascii="宋体" w:hAnsi="宋体" w:cs="宋体" w:eastAsia="宋体" w:hint="default"/>
                <w:sz w:val="17"/>
                <w:szCs w:val="17"/>
              </w:rPr>
              <w:t>42.76％</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98"/>
              <w:jc w:val="right"/>
              <w:rPr>
                <w:rFonts w:ascii="宋体" w:hAnsi="宋体" w:cs="宋体" w:eastAsia="宋体" w:hint="default"/>
                <w:sz w:val="17"/>
                <w:szCs w:val="17"/>
              </w:rPr>
            </w:pPr>
            <w:r>
              <w:rPr>
                <w:rFonts w:ascii="宋体" w:hAnsi="宋体" w:cs="宋体" w:eastAsia="宋体" w:hint="default"/>
                <w:sz w:val="17"/>
                <w:szCs w:val="17"/>
              </w:rPr>
              <w:t>3.65％</w:t>
            </w:r>
          </w:p>
        </w:tc>
      </w:tr>
      <w:tr>
        <w:trPr>
          <w:trHeight w:val="239" w:hRule="exact"/>
        </w:trPr>
        <w:tc>
          <w:tcPr>
            <w:tcW w:w="1577" w:type="dxa"/>
            <w:tcBorders>
              <w:top w:val="single" w:sz="4" w:space="0" w:color="000000"/>
              <w:left w:val="single" w:sz="4" w:space="0" w:color="000000"/>
              <w:bottom w:val="single" w:sz="3" w:space="0" w:color="000000"/>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094" w:type="dxa"/>
            <w:tcBorders>
              <w:top w:val="single" w:sz="4" w:space="0" w:color="000000"/>
              <w:left w:val="single" w:sz="4" w:space="0" w:color="000000"/>
              <w:bottom w:val="single" w:sz="3" w:space="0" w:color="000000"/>
              <w:right w:val="single" w:sz="4" w:space="0" w:color="000000"/>
            </w:tcBorders>
          </w:tcPr>
          <w:p>
            <w:pPr>
              <w:pStyle w:val="TableParagraph"/>
              <w:spacing w:line="202" w:lineRule="exact"/>
              <w:ind w:left="94" w:right="0"/>
              <w:jc w:val="center"/>
              <w:rPr>
                <w:rFonts w:ascii="宋体" w:hAnsi="宋体" w:cs="宋体" w:eastAsia="宋体" w:hint="default"/>
                <w:sz w:val="17"/>
                <w:szCs w:val="17"/>
              </w:rPr>
            </w:pPr>
            <w:r>
              <w:rPr>
                <w:rFonts w:ascii="宋体"/>
                <w:w w:val="105"/>
                <w:sz w:val="17"/>
              </w:rPr>
              <w:t>24,699.22</w:t>
            </w:r>
            <w:r>
              <w:rPr>
                <w:rFonts w:ascii="宋体"/>
                <w:sz w:val="17"/>
              </w:rPr>
            </w:r>
          </w:p>
        </w:tc>
        <w:tc>
          <w:tcPr>
            <w:tcW w:w="1008" w:type="dxa"/>
            <w:tcBorders>
              <w:top w:val="single" w:sz="4" w:space="0" w:color="000000"/>
              <w:left w:val="single" w:sz="4" w:space="0" w:color="000000"/>
              <w:bottom w:val="single" w:sz="3" w:space="0" w:color="000000"/>
              <w:right w:val="single" w:sz="4" w:space="0" w:color="000000"/>
            </w:tcBorders>
          </w:tcPr>
          <w:p>
            <w:pPr>
              <w:pStyle w:val="TableParagraph"/>
              <w:spacing w:line="202" w:lineRule="exact"/>
              <w:ind w:right="98"/>
              <w:jc w:val="right"/>
              <w:rPr>
                <w:rFonts w:ascii="宋体" w:hAnsi="宋体" w:cs="宋体" w:eastAsia="宋体" w:hint="default"/>
                <w:sz w:val="17"/>
                <w:szCs w:val="17"/>
              </w:rPr>
            </w:pPr>
            <w:r>
              <w:rPr>
                <w:rFonts w:ascii="宋体" w:hAnsi="宋体" w:cs="宋体" w:eastAsia="宋体" w:hint="default"/>
                <w:sz w:val="17"/>
                <w:szCs w:val="17"/>
              </w:rPr>
              <w:t>4.21％</w:t>
            </w:r>
          </w:p>
        </w:tc>
        <w:tc>
          <w:tcPr>
            <w:tcW w:w="1577" w:type="dxa"/>
            <w:tcBorders>
              <w:top w:val="single" w:sz="4" w:space="0" w:color="000000"/>
              <w:left w:val="single" w:sz="4" w:space="0" w:color="000000"/>
              <w:bottom w:val="single" w:sz="3" w:space="0" w:color="000000"/>
              <w:right w:val="single" w:sz="4" w:space="0" w:color="000000"/>
            </w:tcBorders>
          </w:tcPr>
          <w:p>
            <w:pPr>
              <w:pStyle w:val="TableParagraph"/>
              <w:spacing w:line="202" w:lineRule="exact"/>
              <w:ind w:right="98"/>
              <w:jc w:val="right"/>
              <w:rPr>
                <w:rFonts w:ascii="宋体" w:hAnsi="宋体" w:cs="宋体" w:eastAsia="宋体" w:hint="default"/>
                <w:sz w:val="17"/>
                <w:szCs w:val="17"/>
              </w:rPr>
            </w:pPr>
            <w:r>
              <w:rPr>
                <w:rFonts w:ascii="宋体" w:hAnsi="宋体" w:cs="宋体" w:eastAsia="宋体" w:hint="default"/>
                <w:sz w:val="17"/>
                <w:szCs w:val="17"/>
              </w:rPr>
              <w:t>61.19％</w:t>
            </w:r>
          </w:p>
        </w:tc>
        <w:tc>
          <w:tcPr>
            <w:tcW w:w="1094" w:type="dxa"/>
            <w:tcBorders>
              <w:top w:val="single" w:sz="4" w:space="0" w:color="000000"/>
              <w:left w:val="single" w:sz="4" w:space="0" w:color="000000"/>
              <w:bottom w:val="single" w:sz="3" w:space="0" w:color="000000"/>
              <w:right w:val="single" w:sz="4" w:space="0" w:color="000000"/>
            </w:tcBorders>
          </w:tcPr>
          <w:p>
            <w:pPr>
              <w:pStyle w:val="TableParagraph"/>
              <w:spacing w:line="202" w:lineRule="exact"/>
              <w:ind w:left="94" w:right="0"/>
              <w:jc w:val="center"/>
              <w:rPr>
                <w:rFonts w:ascii="宋体" w:hAnsi="宋体" w:cs="宋体" w:eastAsia="宋体" w:hint="default"/>
                <w:sz w:val="17"/>
                <w:szCs w:val="17"/>
              </w:rPr>
            </w:pPr>
            <w:r>
              <w:rPr>
                <w:rFonts w:ascii="宋体"/>
                <w:w w:val="105"/>
                <w:sz w:val="17"/>
              </w:rPr>
              <w:t>18,063.56</w:t>
            </w:r>
            <w:r>
              <w:rPr>
                <w:rFonts w:ascii="宋体"/>
                <w:sz w:val="17"/>
              </w:rPr>
            </w:r>
          </w:p>
        </w:tc>
        <w:tc>
          <w:tcPr>
            <w:tcW w:w="1008" w:type="dxa"/>
            <w:tcBorders>
              <w:top w:val="single" w:sz="4" w:space="0" w:color="000000"/>
              <w:left w:val="single" w:sz="4" w:space="0" w:color="000000"/>
              <w:bottom w:val="single" w:sz="3" w:space="0" w:color="000000"/>
              <w:right w:val="single" w:sz="4" w:space="0" w:color="000000"/>
            </w:tcBorders>
          </w:tcPr>
          <w:p>
            <w:pPr>
              <w:pStyle w:val="TableParagraph"/>
              <w:spacing w:line="202" w:lineRule="exact"/>
              <w:ind w:right="98"/>
              <w:jc w:val="right"/>
              <w:rPr>
                <w:rFonts w:ascii="宋体" w:hAnsi="宋体" w:cs="宋体" w:eastAsia="宋体" w:hint="default"/>
                <w:sz w:val="17"/>
                <w:szCs w:val="17"/>
              </w:rPr>
            </w:pPr>
            <w:r>
              <w:rPr>
                <w:rFonts w:ascii="宋体" w:hAnsi="宋体" w:cs="宋体" w:eastAsia="宋体" w:hint="default"/>
                <w:sz w:val="17"/>
                <w:szCs w:val="17"/>
              </w:rPr>
              <w:t>4.04％</w:t>
            </w:r>
          </w:p>
        </w:tc>
        <w:tc>
          <w:tcPr>
            <w:tcW w:w="1402" w:type="dxa"/>
            <w:tcBorders>
              <w:top w:val="single" w:sz="4" w:space="0" w:color="000000"/>
              <w:left w:val="single" w:sz="4" w:space="0" w:color="000000"/>
              <w:bottom w:val="single" w:sz="3" w:space="0" w:color="000000"/>
              <w:right w:val="single" w:sz="4" w:space="0" w:color="000000"/>
            </w:tcBorders>
          </w:tcPr>
          <w:p>
            <w:pPr>
              <w:pStyle w:val="TableParagraph"/>
              <w:spacing w:line="202" w:lineRule="exact"/>
              <w:ind w:right="98"/>
              <w:jc w:val="right"/>
              <w:rPr>
                <w:rFonts w:ascii="宋体" w:hAnsi="宋体" w:cs="宋体" w:eastAsia="宋体" w:hint="default"/>
                <w:sz w:val="17"/>
                <w:szCs w:val="17"/>
              </w:rPr>
            </w:pPr>
            <w:r>
              <w:rPr>
                <w:rFonts w:ascii="宋体" w:hAnsi="宋体" w:cs="宋体" w:eastAsia="宋体" w:hint="default"/>
                <w:sz w:val="17"/>
                <w:szCs w:val="17"/>
              </w:rPr>
              <w:t>49.54％</w:t>
            </w:r>
          </w:p>
        </w:tc>
        <w:tc>
          <w:tcPr>
            <w:tcW w:w="1051" w:type="dxa"/>
            <w:tcBorders>
              <w:top w:val="single" w:sz="4" w:space="0" w:color="000000"/>
              <w:left w:val="single" w:sz="4" w:space="0" w:color="000000"/>
              <w:bottom w:val="single" w:sz="3" w:space="0" w:color="000000"/>
              <w:right w:val="single" w:sz="4" w:space="0" w:color="000000"/>
            </w:tcBorders>
          </w:tcPr>
          <w:p>
            <w:pPr>
              <w:pStyle w:val="TableParagraph"/>
              <w:spacing w:line="202" w:lineRule="exact"/>
              <w:ind w:right="98"/>
              <w:jc w:val="right"/>
              <w:rPr>
                <w:rFonts w:ascii="宋体" w:hAnsi="宋体" w:cs="宋体" w:eastAsia="宋体" w:hint="default"/>
                <w:sz w:val="17"/>
                <w:szCs w:val="17"/>
              </w:rPr>
            </w:pPr>
            <w:r>
              <w:rPr>
                <w:rFonts w:ascii="宋体" w:hAnsi="宋体" w:cs="宋体" w:eastAsia="宋体" w:hint="default"/>
                <w:sz w:val="17"/>
                <w:szCs w:val="17"/>
              </w:rPr>
              <w:t>26.87％</w:t>
            </w:r>
          </w:p>
        </w:tc>
      </w:tr>
      <w:tr>
        <w:trPr>
          <w:trHeight w:val="236" w:hRule="exact"/>
        </w:trPr>
        <w:tc>
          <w:tcPr>
            <w:tcW w:w="1577" w:type="dxa"/>
            <w:tcBorders>
              <w:top w:val="single" w:sz="3" w:space="0" w:color="000000"/>
              <w:left w:val="single" w:sz="4" w:space="0" w:color="000000"/>
              <w:bottom w:val="single" w:sz="4" w:space="0" w:color="000000"/>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c>
        <w:tc>
          <w:tcPr>
            <w:tcW w:w="1094" w:type="dxa"/>
            <w:tcBorders>
              <w:top w:val="single" w:sz="3" w:space="0" w:color="000000"/>
              <w:left w:val="single" w:sz="4" w:space="0" w:color="000000"/>
              <w:bottom w:val="single" w:sz="4" w:space="0" w:color="000000"/>
              <w:right w:val="single" w:sz="4" w:space="0" w:color="000000"/>
            </w:tcBorders>
          </w:tcPr>
          <w:p>
            <w:pPr>
              <w:pStyle w:val="TableParagraph"/>
              <w:spacing w:line="202" w:lineRule="exact"/>
              <w:ind w:left="1" w:right="0"/>
              <w:jc w:val="center"/>
              <w:rPr>
                <w:rFonts w:ascii="宋体" w:hAnsi="宋体" w:cs="宋体" w:eastAsia="宋体" w:hint="default"/>
                <w:sz w:val="17"/>
                <w:szCs w:val="17"/>
              </w:rPr>
            </w:pPr>
            <w:r>
              <w:rPr>
                <w:rFonts w:ascii="宋体"/>
                <w:w w:val="105"/>
                <w:sz w:val="17"/>
              </w:rPr>
              <w:t>586,495.81</w:t>
            </w:r>
            <w:r>
              <w:rPr>
                <w:rFonts w:ascii="宋体"/>
                <w:sz w:val="17"/>
              </w:rPr>
            </w:r>
          </w:p>
        </w:tc>
        <w:tc>
          <w:tcPr>
            <w:tcW w:w="1008" w:type="dxa"/>
            <w:tcBorders>
              <w:top w:val="single" w:sz="3" w:space="0" w:color="000000"/>
              <w:left w:val="single" w:sz="4" w:space="0" w:color="000000"/>
              <w:bottom w:val="single" w:sz="4" w:space="0" w:color="000000"/>
              <w:right w:val="single" w:sz="4" w:space="0" w:color="000000"/>
            </w:tcBorders>
          </w:tcPr>
          <w:p>
            <w:pPr>
              <w:pStyle w:val="TableParagraph"/>
              <w:spacing w:line="202" w:lineRule="exact"/>
              <w:ind w:right="98"/>
              <w:jc w:val="right"/>
              <w:rPr>
                <w:rFonts w:ascii="宋体" w:hAnsi="宋体" w:cs="宋体" w:eastAsia="宋体" w:hint="default"/>
                <w:sz w:val="17"/>
                <w:szCs w:val="17"/>
              </w:rPr>
            </w:pPr>
            <w:r>
              <w:rPr>
                <w:rFonts w:ascii="宋体" w:hAnsi="宋体" w:cs="宋体" w:eastAsia="宋体" w:hint="default"/>
                <w:sz w:val="17"/>
                <w:szCs w:val="17"/>
              </w:rPr>
              <w:t>100.00％</w:t>
            </w:r>
          </w:p>
        </w:tc>
        <w:tc>
          <w:tcPr>
            <w:tcW w:w="1577" w:type="dxa"/>
            <w:tcBorders>
              <w:top w:val="single" w:sz="3" w:space="0" w:color="000000"/>
              <w:left w:val="single" w:sz="4" w:space="0" w:color="000000"/>
              <w:bottom w:val="single" w:sz="4" w:space="0" w:color="000000"/>
              <w:right w:val="single" w:sz="4" w:space="0" w:color="000000"/>
            </w:tcBorders>
          </w:tcPr>
          <w:p>
            <w:pPr>
              <w:pStyle w:val="TableParagraph"/>
              <w:spacing w:line="202" w:lineRule="exact"/>
              <w:ind w:right="98"/>
              <w:jc w:val="right"/>
              <w:rPr>
                <w:rFonts w:ascii="宋体" w:hAnsi="宋体" w:cs="宋体" w:eastAsia="宋体" w:hint="default"/>
                <w:sz w:val="17"/>
                <w:szCs w:val="17"/>
              </w:rPr>
            </w:pPr>
            <w:r>
              <w:rPr>
                <w:rFonts w:ascii="宋体" w:hAnsi="宋体" w:cs="宋体" w:eastAsia="宋体" w:hint="default"/>
                <w:sz w:val="17"/>
                <w:szCs w:val="17"/>
              </w:rPr>
              <w:t>22.94％</w:t>
            </w:r>
          </w:p>
        </w:tc>
        <w:tc>
          <w:tcPr>
            <w:tcW w:w="1094" w:type="dxa"/>
            <w:tcBorders>
              <w:top w:val="single" w:sz="3" w:space="0" w:color="000000"/>
              <w:left w:val="single" w:sz="4" w:space="0" w:color="000000"/>
              <w:bottom w:val="single" w:sz="4" w:space="0" w:color="000000"/>
              <w:right w:val="single" w:sz="4" w:space="0" w:color="000000"/>
            </w:tcBorders>
          </w:tcPr>
          <w:p>
            <w:pPr>
              <w:pStyle w:val="TableParagraph"/>
              <w:spacing w:line="202" w:lineRule="exact"/>
              <w:ind w:left="1" w:right="0"/>
              <w:jc w:val="center"/>
              <w:rPr>
                <w:rFonts w:ascii="宋体" w:hAnsi="宋体" w:cs="宋体" w:eastAsia="宋体" w:hint="default"/>
                <w:sz w:val="17"/>
                <w:szCs w:val="17"/>
              </w:rPr>
            </w:pPr>
            <w:r>
              <w:rPr>
                <w:rFonts w:ascii="宋体"/>
                <w:w w:val="105"/>
                <w:sz w:val="17"/>
              </w:rPr>
              <w:t>447,055.22</w:t>
            </w:r>
            <w:r>
              <w:rPr>
                <w:rFonts w:ascii="宋体"/>
                <w:sz w:val="17"/>
              </w:rPr>
            </w:r>
          </w:p>
        </w:tc>
        <w:tc>
          <w:tcPr>
            <w:tcW w:w="1008" w:type="dxa"/>
            <w:tcBorders>
              <w:top w:val="single" w:sz="3" w:space="0" w:color="000000"/>
              <w:left w:val="single" w:sz="4" w:space="0" w:color="000000"/>
              <w:bottom w:val="single" w:sz="4" w:space="0" w:color="000000"/>
              <w:right w:val="single" w:sz="4" w:space="0" w:color="000000"/>
            </w:tcBorders>
          </w:tcPr>
          <w:p>
            <w:pPr>
              <w:pStyle w:val="TableParagraph"/>
              <w:spacing w:line="202" w:lineRule="exact"/>
              <w:ind w:right="98"/>
              <w:jc w:val="right"/>
              <w:rPr>
                <w:rFonts w:ascii="宋体" w:hAnsi="宋体" w:cs="宋体" w:eastAsia="宋体" w:hint="default"/>
                <w:sz w:val="17"/>
                <w:szCs w:val="17"/>
              </w:rPr>
            </w:pPr>
            <w:r>
              <w:rPr>
                <w:rFonts w:ascii="宋体" w:hAnsi="宋体" w:cs="宋体" w:eastAsia="宋体" w:hint="default"/>
                <w:sz w:val="17"/>
                <w:szCs w:val="17"/>
              </w:rPr>
              <w:t>100.00％</w:t>
            </w:r>
          </w:p>
        </w:tc>
        <w:tc>
          <w:tcPr>
            <w:tcW w:w="1402" w:type="dxa"/>
            <w:tcBorders>
              <w:top w:val="single" w:sz="3" w:space="0" w:color="000000"/>
              <w:left w:val="single" w:sz="4" w:space="0" w:color="000000"/>
              <w:bottom w:val="single" w:sz="4" w:space="0" w:color="000000"/>
              <w:right w:val="single" w:sz="4" w:space="0" w:color="000000"/>
            </w:tcBorders>
          </w:tcPr>
          <w:p>
            <w:pPr>
              <w:pStyle w:val="TableParagraph"/>
              <w:spacing w:line="202" w:lineRule="exact"/>
              <w:ind w:right="98"/>
              <w:jc w:val="right"/>
              <w:rPr>
                <w:rFonts w:ascii="宋体" w:hAnsi="宋体" w:cs="宋体" w:eastAsia="宋体" w:hint="default"/>
                <w:sz w:val="17"/>
                <w:szCs w:val="17"/>
              </w:rPr>
            </w:pPr>
            <w:r>
              <w:rPr>
                <w:rFonts w:ascii="宋体" w:hAnsi="宋体" w:cs="宋体" w:eastAsia="宋体" w:hint="default"/>
                <w:sz w:val="17"/>
                <w:szCs w:val="17"/>
              </w:rPr>
              <w:t>25.01％</w:t>
            </w:r>
          </w:p>
        </w:tc>
        <w:tc>
          <w:tcPr>
            <w:tcW w:w="1051" w:type="dxa"/>
            <w:tcBorders>
              <w:top w:val="single" w:sz="3" w:space="0" w:color="000000"/>
              <w:left w:val="single" w:sz="4" w:space="0" w:color="000000"/>
              <w:bottom w:val="single" w:sz="4" w:space="0" w:color="000000"/>
              <w:right w:val="single" w:sz="4" w:space="0" w:color="000000"/>
            </w:tcBorders>
          </w:tcPr>
          <w:p>
            <w:pPr>
              <w:pStyle w:val="TableParagraph"/>
              <w:spacing w:line="202" w:lineRule="exact"/>
              <w:ind w:right="98"/>
              <w:jc w:val="right"/>
              <w:rPr>
                <w:rFonts w:ascii="宋体" w:hAnsi="宋体" w:cs="宋体" w:eastAsia="宋体" w:hint="default"/>
                <w:sz w:val="17"/>
                <w:szCs w:val="17"/>
              </w:rPr>
            </w:pPr>
            <w:r>
              <w:rPr>
                <w:rFonts w:ascii="宋体" w:hAnsi="宋体" w:cs="宋体" w:eastAsia="宋体" w:hint="default"/>
                <w:sz w:val="17"/>
                <w:szCs w:val="17"/>
              </w:rPr>
              <w:t>23.78％</w:t>
            </w:r>
          </w:p>
        </w:tc>
      </w:tr>
    </w:tbl>
    <w:p>
      <w:pPr>
        <w:spacing w:line="240" w:lineRule="auto" w:before="11"/>
        <w:rPr>
          <w:rFonts w:ascii="宋体" w:hAnsi="宋体" w:cs="宋体" w:eastAsia="宋体" w:hint="default"/>
          <w:sz w:val="16"/>
          <w:szCs w:val="16"/>
        </w:rPr>
      </w:pPr>
    </w:p>
    <w:p>
      <w:pPr>
        <w:pStyle w:val="BodyText"/>
        <w:spacing w:line="364" w:lineRule="auto" w:before="43"/>
        <w:ind w:left="643" w:right="0" w:firstLine="407"/>
        <w:jc w:val="left"/>
      </w:pPr>
      <w:r>
        <w:rPr/>
        <w:t>主营业务收入中增值税防伪税控系统及相关设备比去年同期增加 23,191.15 </w:t>
      </w:r>
      <w:r>
        <w:rPr>
          <w:spacing w:val="-11"/>
        </w:rPr>
        <w:t>万元，增长</w:t>
      </w:r>
      <w:r>
        <w:rPr>
          <w:spacing w:val="-3"/>
        </w:rPr>
        <w:t> </w:t>
      </w:r>
      <w:r>
        <w:rPr/>
        <w:t>14.13％，</w:t>
      </w:r>
      <w:r>
        <w:rPr>
          <w:w w:val="102"/>
        </w:rPr>
        <w:t> </w:t>
      </w:r>
      <w:r>
        <w:rPr>
          <w:spacing w:val="-2"/>
          <w:w w:val="102"/>
        </w:rPr>
        <w:t>同时本期增值税防伪税控系统及相关设备的毛利率为</w:t>
      </w:r>
      <w:r>
        <w:rPr>
          <w:spacing w:val="-60"/>
          <w:w w:val="102"/>
        </w:rPr>
        <w:t> </w:t>
      </w:r>
      <w:r>
        <w:rPr>
          <w:spacing w:val="-8"/>
          <w:w w:val="102"/>
        </w:rPr>
        <w:t>52.39％，与去年同期相比上升了</w:t>
      </w:r>
      <w:r>
        <w:rPr>
          <w:spacing w:val="-60"/>
          <w:w w:val="102"/>
        </w:rPr>
        <w:t> </w:t>
      </w:r>
      <w:r>
        <w:rPr>
          <w:spacing w:val="-2"/>
          <w:w w:val="102"/>
        </w:rPr>
        <w:t>2.73</w:t>
      </w:r>
      <w:r>
        <w:rPr>
          <w:spacing w:val="-57"/>
          <w:w w:val="102"/>
        </w:rPr>
        <w:t> </w:t>
      </w:r>
      <w:r>
        <w:rPr>
          <w:spacing w:val="-3"/>
          <w:w w:val="102"/>
        </w:rPr>
        <w:t>个百分点。</w:t>
      </w:r>
      <w:r>
        <w:rPr>
          <w:spacing w:val="-3"/>
        </w:rPr>
      </w:r>
    </w:p>
    <w:p>
      <w:pPr>
        <w:pStyle w:val="BodyText"/>
        <w:spacing w:line="364" w:lineRule="auto" w:before="80"/>
        <w:ind w:left="643" w:right="395" w:firstLine="408"/>
        <w:jc w:val="both"/>
      </w:pPr>
      <w:r>
        <w:rPr>
          <w:spacing w:val="-2"/>
        </w:rPr>
        <w:t>网络、软件与系统集成收入与去年基本持平，但公司通过不断扩大自主软件产品的研发和推广，</w:t>
      </w:r>
      <w:r>
        <w:rPr>
          <w:w w:val="102"/>
        </w:rPr>
        <w:t> </w:t>
      </w:r>
      <w:r>
        <w:rPr/>
        <w:t>开发出更多适销对路的软件产品。本期网络、软件与系统集成业务毛利率为 28.78％，与去年同期相</w:t>
      </w:r>
      <w:r>
        <w:rPr>
          <w:spacing w:val="19"/>
        </w:rPr>
        <w:t> </w:t>
      </w:r>
      <w:r>
        <w:rPr>
          <w:spacing w:val="19"/>
        </w:rPr>
      </w:r>
      <w:r>
        <w:rPr/>
        <w:t>比，上升了 9.13</w:t>
      </w:r>
      <w:r>
        <w:rPr>
          <w:spacing w:val="-51"/>
        </w:rPr>
        <w:t> </w:t>
      </w:r>
      <w:r>
        <w:rPr/>
        <w:t>个百分点。</w:t>
      </w:r>
    </w:p>
    <w:p>
      <w:pPr>
        <w:pStyle w:val="BodyText"/>
        <w:spacing w:line="364" w:lineRule="auto" w:before="80"/>
        <w:ind w:left="643" w:right="395" w:firstLine="408"/>
        <w:jc w:val="both"/>
      </w:pPr>
      <w:r>
        <w:rPr/>
        <w:t>渠道销售比去年同期增加 76,437.00 </w:t>
      </w:r>
      <w:r>
        <w:rPr>
          <w:spacing w:val="-7"/>
        </w:rPr>
        <w:t>万元，增长 </w:t>
      </w:r>
      <w:r>
        <w:rPr>
          <w:spacing w:val="-3"/>
        </w:rPr>
        <w:t>35.72％，主要原因是公司 </w:t>
      </w:r>
      <w:r>
        <w:rPr/>
        <w:t>2008</w:t>
      </w:r>
      <w:r>
        <w:rPr>
          <w:spacing w:val="-69"/>
        </w:rPr>
        <w:t> </w:t>
      </w:r>
      <w:r>
        <w:rPr/>
        <w:t>年在巩固增值税</w:t>
      </w:r>
      <w:r>
        <w:rPr>
          <w:w w:val="102"/>
        </w:rPr>
        <w:t> </w:t>
      </w:r>
      <w:r>
        <w:rPr>
          <w:spacing w:val="-2"/>
        </w:rPr>
        <w:t>防伪税控系统主业的同时通过完善渠道建设，与通用设备厂商签定分销、代理协议，不断提高服务渠</w:t>
      </w:r>
      <w:r>
        <w:rPr>
          <w:spacing w:val="60"/>
        </w:rPr>
        <w:t> </w:t>
      </w:r>
      <w:r>
        <w:rPr>
          <w:spacing w:val="60"/>
        </w:rPr>
      </w:r>
      <w:r>
        <w:rPr>
          <w:w w:val="105"/>
        </w:rPr>
        <w:t>道的营销能力和市场化意识，使渠道销售收入较去年同期有较大幅度增长。</w:t>
      </w:r>
      <w:r>
        <w:rPr/>
      </w:r>
    </w:p>
    <w:p>
      <w:pPr>
        <w:spacing w:after="0" w:line="364" w:lineRule="auto"/>
        <w:jc w:val="both"/>
        <w:sectPr>
          <w:pgSz w:w="11900" w:h="16840"/>
          <w:pgMar w:header="1443" w:footer="1407" w:top="1660" w:bottom="1600" w:left="840" w:right="1020"/>
        </w:sectPr>
      </w:pPr>
    </w:p>
    <w:p>
      <w:pPr>
        <w:spacing w:line="240" w:lineRule="auto" w:before="3"/>
        <w:rPr>
          <w:rFonts w:ascii="宋体" w:hAnsi="宋体" w:cs="宋体" w:eastAsia="宋体" w:hint="default"/>
          <w:sz w:val="28"/>
          <w:szCs w:val="28"/>
        </w:rPr>
      </w:pPr>
    </w:p>
    <w:p>
      <w:pPr>
        <w:pStyle w:val="BodyText"/>
        <w:spacing w:line="240" w:lineRule="auto" w:before="43"/>
        <w:ind w:left="1291" w:right="219"/>
        <w:jc w:val="left"/>
      </w:pPr>
      <w:r>
        <w:rPr>
          <w:w w:val="105"/>
        </w:rPr>
        <w:t>②</w:t>
      </w:r>
      <w:r>
        <w:rPr>
          <w:spacing w:val="-54"/>
          <w:w w:val="105"/>
        </w:rPr>
        <w:t> </w:t>
      </w:r>
      <w:r>
        <w:rPr>
          <w:w w:val="105"/>
        </w:rPr>
        <w:t>主要客户情况分析</w:t>
      </w:r>
      <w:r>
        <w:rPr/>
      </w:r>
    </w:p>
    <w:p>
      <w:pPr>
        <w:spacing w:line="240" w:lineRule="auto" w:before="1"/>
        <w:rPr>
          <w:rFonts w:ascii="宋体" w:hAnsi="宋体" w:cs="宋体" w:eastAsia="宋体" w:hint="default"/>
          <w:sz w:val="14"/>
          <w:szCs w:val="14"/>
        </w:rPr>
      </w:pPr>
    </w:p>
    <w:p>
      <w:pPr>
        <w:pStyle w:val="BodyText"/>
        <w:spacing w:line="362" w:lineRule="auto"/>
        <w:ind w:left="883" w:right="219" w:firstLine="407"/>
        <w:jc w:val="left"/>
      </w:pPr>
      <w:r>
        <w:rPr/>
        <w:t>报告期内，前五名客户销售所实现的收入总额是 87,023.16</w:t>
      </w:r>
      <w:r>
        <w:rPr>
          <w:spacing w:val="26"/>
        </w:rPr>
        <w:t> </w:t>
      </w:r>
      <w:r>
        <w:rPr/>
        <w:t>万元，占年度公司全部营业收入的</w:t>
      </w:r>
      <w:r>
        <w:rPr>
          <w:w w:val="102"/>
        </w:rPr>
        <w:t> </w:t>
      </w:r>
      <w:r>
        <w:rPr>
          <w:w w:val="105"/>
        </w:rPr>
        <w:t>14.67％。</w:t>
      </w:r>
      <w:r>
        <w:rPr/>
      </w:r>
    </w:p>
    <w:p>
      <w:pPr>
        <w:pStyle w:val="BodyText"/>
        <w:spacing w:line="240" w:lineRule="auto" w:before="82"/>
        <w:ind w:left="1291" w:right="219"/>
        <w:jc w:val="left"/>
      </w:pPr>
      <w:r>
        <w:rPr/>
        <w:t>(3)</w:t>
      </w:r>
      <w:r>
        <w:rPr>
          <w:spacing w:val="62"/>
        </w:rPr>
        <w:t> </w:t>
      </w:r>
      <w:r>
        <w:rPr/>
        <w:t>公司资产和利润构成变动状况</w:t>
      </w:r>
    </w:p>
    <w:p>
      <w:pPr>
        <w:spacing w:line="240" w:lineRule="auto" w:before="4"/>
        <w:rPr>
          <w:rFonts w:ascii="宋体" w:hAnsi="宋体" w:cs="宋体" w:eastAsia="宋体" w:hint="default"/>
          <w:sz w:val="14"/>
          <w:szCs w:val="14"/>
        </w:rPr>
      </w:pPr>
    </w:p>
    <w:p>
      <w:pPr>
        <w:pStyle w:val="BodyText"/>
        <w:spacing w:line="240" w:lineRule="auto"/>
        <w:ind w:left="1291" w:right="219"/>
        <w:jc w:val="left"/>
      </w:pPr>
      <w:r>
        <w:rPr>
          <w:w w:val="105"/>
        </w:rPr>
        <w:t>①</w:t>
      </w:r>
      <w:r>
        <w:rPr>
          <w:spacing w:val="-48"/>
          <w:w w:val="105"/>
        </w:rPr>
        <w:t> </w:t>
      </w:r>
      <w:r>
        <w:rPr>
          <w:w w:val="105"/>
        </w:rPr>
        <w:t>资产负债表分析</w:t>
      </w:r>
      <w:r>
        <w:rPr/>
      </w:r>
    </w:p>
    <w:p>
      <w:pPr>
        <w:spacing w:line="240" w:lineRule="auto" w:before="1"/>
        <w:rPr>
          <w:rFonts w:ascii="宋体" w:hAnsi="宋体" w:cs="宋体" w:eastAsia="宋体" w:hint="default"/>
          <w:sz w:val="14"/>
          <w:szCs w:val="14"/>
        </w:rPr>
      </w:pPr>
    </w:p>
    <w:p>
      <w:pPr>
        <w:pStyle w:val="BodyText"/>
        <w:spacing w:line="240" w:lineRule="auto"/>
        <w:ind w:left="1291" w:right="219"/>
        <w:jc w:val="left"/>
      </w:pPr>
      <w:r>
        <w:rPr>
          <w:w w:val="105"/>
        </w:rPr>
        <w:t>截至</w:t>
      </w:r>
      <w:r>
        <w:rPr>
          <w:spacing w:val="-74"/>
          <w:w w:val="105"/>
        </w:rPr>
        <w:t> </w:t>
      </w:r>
      <w:r>
        <w:rPr>
          <w:w w:val="105"/>
        </w:rPr>
        <w:t>2008</w:t>
      </w:r>
      <w:r>
        <w:rPr>
          <w:spacing w:val="-76"/>
          <w:w w:val="105"/>
        </w:rPr>
        <w:t> </w:t>
      </w:r>
      <w:r>
        <w:rPr>
          <w:w w:val="105"/>
        </w:rPr>
        <w:t>年</w:t>
      </w:r>
      <w:r>
        <w:rPr>
          <w:spacing w:val="-74"/>
          <w:w w:val="105"/>
        </w:rPr>
        <w:t> </w:t>
      </w:r>
      <w:r>
        <w:rPr>
          <w:w w:val="105"/>
        </w:rPr>
        <w:t>12</w:t>
      </w:r>
      <w:r>
        <w:rPr>
          <w:spacing w:val="-76"/>
          <w:w w:val="105"/>
        </w:rPr>
        <w:t> </w:t>
      </w:r>
      <w:r>
        <w:rPr>
          <w:w w:val="105"/>
        </w:rPr>
        <w:t>月</w:t>
      </w:r>
      <w:r>
        <w:rPr>
          <w:spacing w:val="-74"/>
          <w:w w:val="105"/>
        </w:rPr>
        <w:t> </w:t>
      </w:r>
      <w:r>
        <w:rPr>
          <w:w w:val="105"/>
        </w:rPr>
        <w:t>31</w:t>
      </w:r>
      <w:r>
        <w:rPr>
          <w:spacing w:val="-75"/>
          <w:w w:val="105"/>
        </w:rPr>
        <w:t> </w:t>
      </w:r>
      <w:r>
        <w:rPr>
          <w:w w:val="105"/>
        </w:rPr>
        <w:t>日，公司资产总额为</w:t>
      </w:r>
      <w:r>
        <w:rPr>
          <w:spacing w:val="-74"/>
          <w:w w:val="105"/>
        </w:rPr>
        <w:t> </w:t>
      </w:r>
      <w:r>
        <w:rPr>
          <w:w w:val="105"/>
        </w:rPr>
        <w:t>469,564.34</w:t>
      </w:r>
      <w:r>
        <w:rPr>
          <w:spacing w:val="-75"/>
          <w:w w:val="105"/>
        </w:rPr>
        <w:t> </w:t>
      </w:r>
      <w:r>
        <w:rPr>
          <w:w w:val="105"/>
        </w:rPr>
        <w:t>万元，比</w:t>
      </w:r>
      <w:r>
        <w:rPr>
          <w:spacing w:val="-73"/>
          <w:w w:val="105"/>
        </w:rPr>
        <w:t> </w:t>
      </w:r>
      <w:r>
        <w:rPr>
          <w:w w:val="105"/>
        </w:rPr>
        <w:t>2007</w:t>
      </w:r>
      <w:r>
        <w:rPr>
          <w:spacing w:val="-75"/>
          <w:w w:val="105"/>
        </w:rPr>
        <w:t> </w:t>
      </w:r>
      <w:r>
        <w:rPr>
          <w:w w:val="105"/>
        </w:rPr>
        <w:t>年末的</w:t>
      </w:r>
      <w:r>
        <w:rPr>
          <w:spacing w:val="-75"/>
          <w:w w:val="105"/>
        </w:rPr>
        <w:t> </w:t>
      </w:r>
      <w:r>
        <w:rPr>
          <w:w w:val="105"/>
        </w:rPr>
        <w:t>426,199.36</w:t>
      </w:r>
      <w:r>
        <w:rPr>
          <w:spacing w:val="-76"/>
          <w:w w:val="105"/>
        </w:rPr>
        <w:t> </w:t>
      </w:r>
      <w:r>
        <w:rPr>
          <w:w w:val="105"/>
        </w:rPr>
        <w:t>万元增</w:t>
      </w:r>
      <w:r>
        <w:rPr/>
      </w:r>
    </w:p>
    <w:p>
      <w:pPr>
        <w:pStyle w:val="BodyText"/>
        <w:spacing w:line="240" w:lineRule="auto" w:before="134"/>
        <w:ind w:left="883" w:right="219"/>
        <w:jc w:val="left"/>
      </w:pPr>
      <w:r>
        <w:rPr>
          <w:w w:val="105"/>
        </w:rPr>
        <w:t>加</w:t>
      </w:r>
      <w:r>
        <w:rPr>
          <w:spacing w:val="-79"/>
          <w:w w:val="105"/>
        </w:rPr>
        <w:t> </w:t>
      </w:r>
      <w:r>
        <w:rPr>
          <w:w w:val="105"/>
        </w:rPr>
        <w:t>43,364.98</w:t>
      </w:r>
      <w:r>
        <w:rPr>
          <w:spacing w:val="-79"/>
          <w:w w:val="105"/>
        </w:rPr>
        <w:t> </w:t>
      </w:r>
      <w:r>
        <w:rPr>
          <w:spacing w:val="-5"/>
          <w:w w:val="105"/>
        </w:rPr>
        <w:t>万元，增长</w:t>
      </w:r>
      <w:r>
        <w:rPr>
          <w:spacing w:val="-79"/>
          <w:w w:val="105"/>
        </w:rPr>
        <w:t> </w:t>
      </w:r>
      <w:r>
        <w:rPr>
          <w:spacing w:val="-3"/>
          <w:w w:val="105"/>
        </w:rPr>
        <w:t>10.17％；负债总额为</w:t>
      </w:r>
      <w:r>
        <w:rPr>
          <w:spacing w:val="-79"/>
          <w:w w:val="105"/>
        </w:rPr>
        <w:t> </w:t>
      </w:r>
      <w:r>
        <w:rPr>
          <w:w w:val="105"/>
        </w:rPr>
        <w:t>118,908.70</w:t>
      </w:r>
      <w:r>
        <w:rPr>
          <w:spacing w:val="-80"/>
          <w:w w:val="105"/>
        </w:rPr>
        <w:t> </w:t>
      </w:r>
      <w:r>
        <w:rPr>
          <w:spacing w:val="-6"/>
          <w:w w:val="105"/>
        </w:rPr>
        <w:t>万元，比</w:t>
      </w:r>
      <w:r>
        <w:rPr>
          <w:spacing w:val="-79"/>
          <w:w w:val="105"/>
        </w:rPr>
        <w:t> </w:t>
      </w:r>
      <w:r>
        <w:rPr>
          <w:w w:val="105"/>
        </w:rPr>
        <w:t>2007</w:t>
      </w:r>
      <w:r>
        <w:rPr>
          <w:spacing w:val="-79"/>
          <w:w w:val="105"/>
        </w:rPr>
        <w:t> </w:t>
      </w:r>
      <w:r>
        <w:rPr>
          <w:w w:val="105"/>
        </w:rPr>
        <w:t>年末的</w:t>
      </w:r>
      <w:r>
        <w:rPr>
          <w:spacing w:val="-79"/>
          <w:w w:val="105"/>
        </w:rPr>
        <w:t> </w:t>
      </w:r>
      <w:r>
        <w:rPr>
          <w:w w:val="105"/>
        </w:rPr>
        <w:t>123,151.31</w:t>
      </w:r>
      <w:r>
        <w:rPr>
          <w:spacing w:val="-80"/>
          <w:w w:val="105"/>
        </w:rPr>
        <w:t> </w:t>
      </w:r>
      <w:r>
        <w:rPr>
          <w:w w:val="105"/>
        </w:rPr>
        <w:t>万元减</w:t>
      </w:r>
      <w:r>
        <w:rPr/>
      </w:r>
    </w:p>
    <w:p>
      <w:pPr>
        <w:pStyle w:val="BodyText"/>
        <w:spacing w:line="240" w:lineRule="auto" w:before="136"/>
        <w:ind w:left="883" w:right="219"/>
        <w:jc w:val="left"/>
      </w:pPr>
      <w:r>
        <w:rPr/>
        <w:t>少</w:t>
      </w:r>
      <w:r>
        <w:rPr>
          <w:spacing w:val="-22"/>
        </w:rPr>
        <w:t> </w:t>
      </w:r>
      <w:r>
        <w:rPr/>
        <w:t>4,242.61</w:t>
      </w:r>
      <w:r>
        <w:rPr>
          <w:spacing w:val="-23"/>
        </w:rPr>
        <w:t> </w:t>
      </w:r>
      <w:r>
        <w:rPr/>
        <w:t>万元，下降</w:t>
      </w:r>
      <w:r>
        <w:rPr>
          <w:spacing w:val="-26"/>
        </w:rPr>
        <w:t> </w:t>
      </w:r>
      <w:r>
        <w:rPr/>
        <w:t>3.45％；归属于母公司股东的所有者权益总额为</w:t>
      </w:r>
      <w:r>
        <w:rPr>
          <w:spacing w:val="-22"/>
        </w:rPr>
        <w:t> </w:t>
      </w:r>
      <w:r>
        <w:rPr/>
        <w:t>306,540.07</w:t>
      </w:r>
      <w:r>
        <w:rPr>
          <w:spacing w:val="-23"/>
        </w:rPr>
        <w:t> </w:t>
      </w:r>
      <w:r>
        <w:rPr/>
        <w:t>万元，比</w:t>
      </w:r>
      <w:r>
        <w:rPr>
          <w:spacing w:val="-22"/>
        </w:rPr>
        <w:t> </w:t>
      </w:r>
      <w:r>
        <w:rPr/>
        <w:t>2007</w:t>
      </w:r>
    </w:p>
    <w:p>
      <w:pPr>
        <w:pStyle w:val="BodyText"/>
        <w:spacing w:line="240" w:lineRule="auto" w:before="134"/>
        <w:ind w:left="883" w:right="219"/>
        <w:jc w:val="left"/>
      </w:pPr>
      <w:r>
        <w:rPr/>
        <w:t>年末的</w:t>
      </w:r>
      <w:r>
        <w:rPr>
          <w:spacing w:val="-15"/>
        </w:rPr>
        <w:t> </w:t>
      </w:r>
      <w:r>
        <w:rPr/>
        <w:t>270,938.75</w:t>
      </w:r>
      <w:r>
        <w:rPr>
          <w:spacing w:val="-20"/>
        </w:rPr>
        <w:t> </w:t>
      </w:r>
      <w:r>
        <w:rPr/>
        <w:t>万元增加</w:t>
      </w:r>
      <w:r>
        <w:rPr>
          <w:spacing w:val="-15"/>
        </w:rPr>
        <w:t> </w:t>
      </w:r>
      <w:r>
        <w:rPr/>
        <w:t>35,601.32</w:t>
      </w:r>
      <w:r>
        <w:rPr>
          <w:spacing w:val="-16"/>
        </w:rPr>
        <w:t> </w:t>
      </w:r>
      <w:r>
        <w:rPr/>
        <w:t>万元，增长</w:t>
      </w:r>
      <w:r>
        <w:rPr>
          <w:spacing w:val="-20"/>
        </w:rPr>
        <w:t> </w:t>
      </w:r>
      <w:r>
        <w:rPr/>
        <w:t>13.14％。现对变动较大的科目进行如下分析：</w:t>
      </w:r>
    </w:p>
    <w:p>
      <w:pPr>
        <w:spacing w:before="141"/>
        <w:ind w:left="0" w:right="880" w:firstLine="0"/>
        <w:jc w:val="right"/>
        <w:rPr>
          <w:rFonts w:ascii="宋体" w:hAnsi="宋体" w:cs="宋体" w:eastAsia="宋体" w:hint="default"/>
          <w:sz w:val="19"/>
          <w:szCs w:val="19"/>
        </w:rPr>
      </w:pPr>
      <w:r>
        <w:rPr>
          <w:rFonts w:ascii="宋体" w:hAnsi="宋体" w:cs="宋体" w:eastAsia="宋体" w:hint="default"/>
          <w:spacing w:val="-10"/>
          <w:sz w:val="19"/>
          <w:szCs w:val="19"/>
        </w:rPr>
        <w:t>单位：万元</w:t>
      </w:r>
    </w:p>
    <w:p>
      <w:pPr>
        <w:spacing w:line="240" w:lineRule="auto" w:before="0"/>
        <w:rPr>
          <w:rFonts w:ascii="宋体" w:hAnsi="宋体" w:cs="宋体" w:eastAsia="宋体" w:hint="default"/>
          <w:sz w:val="2"/>
          <w:szCs w:val="2"/>
        </w:rPr>
      </w:pPr>
    </w:p>
    <w:tbl>
      <w:tblPr>
        <w:tblW w:w="0" w:type="auto"/>
        <w:jc w:val="left"/>
        <w:tblInd w:w="110" w:type="dxa"/>
        <w:tblLayout w:type="fixed"/>
        <w:tblCellMar>
          <w:top w:w="0" w:type="dxa"/>
          <w:left w:w="0" w:type="dxa"/>
          <w:bottom w:w="0" w:type="dxa"/>
          <w:right w:w="0" w:type="dxa"/>
        </w:tblCellMar>
        <w:tblLook w:val="01E0"/>
      </w:tblPr>
      <w:tblGrid>
        <w:gridCol w:w="1850"/>
        <w:gridCol w:w="1085"/>
        <w:gridCol w:w="1087"/>
        <w:gridCol w:w="1086"/>
        <w:gridCol w:w="1088"/>
        <w:gridCol w:w="4334"/>
      </w:tblGrid>
      <w:tr>
        <w:trPr>
          <w:trHeight w:val="420" w:hRule="exact"/>
        </w:trPr>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566" w:right="0"/>
              <w:jc w:val="left"/>
              <w:rPr>
                <w:rFonts w:ascii="宋体" w:hAnsi="宋体" w:cs="宋体" w:eastAsia="宋体" w:hint="default"/>
                <w:sz w:val="17"/>
                <w:szCs w:val="17"/>
              </w:rPr>
            </w:pPr>
            <w:r>
              <w:rPr>
                <w:rFonts w:ascii="宋体" w:hAnsi="宋体" w:cs="宋体" w:eastAsia="宋体" w:hint="default"/>
                <w:w w:val="105"/>
                <w:sz w:val="17"/>
                <w:szCs w:val="17"/>
              </w:rPr>
              <w:t>科目名称</w:t>
            </w:r>
            <w:r>
              <w:rPr>
                <w:rFonts w:ascii="宋体" w:hAnsi="宋体" w:cs="宋体" w:eastAsia="宋体" w:hint="default"/>
                <w:sz w:val="17"/>
                <w:szCs w:val="17"/>
              </w:rPr>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73" w:right="0"/>
              <w:jc w:val="left"/>
              <w:rPr>
                <w:rFonts w:ascii="宋体" w:hAnsi="宋体" w:cs="宋体" w:eastAsia="宋体" w:hint="default"/>
                <w:sz w:val="17"/>
                <w:szCs w:val="17"/>
              </w:rPr>
            </w:pPr>
            <w:r>
              <w:rPr>
                <w:rFonts w:ascii="宋体" w:hAnsi="宋体" w:cs="宋体" w:eastAsia="宋体" w:hint="default"/>
                <w:w w:val="105"/>
                <w:sz w:val="17"/>
                <w:szCs w:val="17"/>
              </w:rPr>
              <w:t>期末数</w:t>
            </w:r>
            <w:r>
              <w:rPr>
                <w:rFonts w:ascii="宋体" w:hAnsi="宋体" w:cs="宋体" w:eastAsia="宋体" w:hint="default"/>
                <w:sz w:val="17"/>
                <w:szCs w:val="17"/>
              </w:rPr>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73" w:right="0"/>
              <w:jc w:val="left"/>
              <w:rPr>
                <w:rFonts w:ascii="宋体" w:hAnsi="宋体" w:cs="宋体" w:eastAsia="宋体" w:hint="default"/>
                <w:sz w:val="17"/>
                <w:szCs w:val="17"/>
              </w:rPr>
            </w:pPr>
            <w:r>
              <w:rPr>
                <w:rFonts w:ascii="宋体" w:hAnsi="宋体" w:cs="宋体" w:eastAsia="宋体" w:hint="default"/>
                <w:w w:val="105"/>
                <w:sz w:val="17"/>
                <w:szCs w:val="17"/>
              </w:rPr>
              <w:t>期初数</w:t>
            </w:r>
            <w:r>
              <w:rPr>
                <w:rFonts w:ascii="宋体" w:hAnsi="宋体" w:cs="宋体" w:eastAsia="宋体" w:hint="default"/>
                <w:sz w:val="17"/>
                <w:szCs w:val="17"/>
              </w:rPr>
            </w:r>
          </w:p>
        </w:tc>
        <w:tc>
          <w:tcPr>
            <w:tcW w:w="108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70"/>
              <w:ind w:left="273" w:right="0"/>
              <w:jc w:val="left"/>
              <w:rPr>
                <w:rFonts w:ascii="宋体" w:hAnsi="宋体" w:cs="宋体" w:eastAsia="宋体" w:hint="default"/>
                <w:sz w:val="17"/>
                <w:szCs w:val="17"/>
              </w:rPr>
            </w:pPr>
            <w:r>
              <w:rPr>
                <w:rFonts w:ascii="宋体" w:hAnsi="宋体" w:cs="宋体" w:eastAsia="宋体" w:hint="default"/>
                <w:w w:val="105"/>
                <w:sz w:val="17"/>
                <w:szCs w:val="17"/>
              </w:rPr>
              <w:t>增减额</w:t>
            </w:r>
            <w:r>
              <w:rPr>
                <w:rFonts w:ascii="宋体" w:hAnsi="宋体" w:cs="宋体" w:eastAsia="宋体" w:hint="default"/>
                <w:sz w:val="17"/>
                <w:szCs w:val="17"/>
              </w:rPr>
            </w:r>
          </w:p>
        </w:tc>
        <w:tc>
          <w:tcPr>
            <w:tcW w:w="108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70"/>
              <w:ind w:left="187" w:right="0"/>
              <w:jc w:val="left"/>
              <w:rPr>
                <w:rFonts w:ascii="宋体" w:hAnsi="宋体" w:cs="宋体" w:eastAsia="宋体" w:hint="default"/>
                <w:sz w:val="17"/>
                <w:szCs w:val="17"/>
              </w:rPr>
            </w:pPr>
            <w:r>
              <w:rPr>
                <w:rFonts w:ascii="宋体" w:hAnsi="宋体" w:cs="宋体" w:eastAsia="宋体" w:hint="default"/>
                <w:w w:val="105"/>
                <w:sz w:val="17"/>
                <w:szCs w:val="17"/>
              </w:rPr>
              <w:t>增减比例</w:t>
            </w:r>
            <w:r>
              <w:rPr>
                <w:rFonts w:ascii="宋体" w:hAnsi="宋体" w:cs="宋体" w:eastAsia="宋体" w:hint="default"/>
                <w:sz w:val="17"/>
                <w:szCs w:val="17"/>
              </w:rPr>
            </w:r>
          </w:p>
        </w:tc>
        <w:tc>
          <w:tcPr>
            <w:tcW w:w="4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7"/>
                <w:szCs w:val="17"/>
              </w:rPr>
            </w:pPr>
            <w:r>
              <w:rPr>
                <w:rFonts w:ascii="宋体" w:hAnsi="宋体" w:cs="宋体" w:eastAsia="宋体" w:hint="default"/>
                <w:w w:val="105"/>
                <w:sz w:val="17"/>
                <w:szCs w:val="17"/>
              </w:rPr>
              <w:t>主要变动原因</w:t>
            </w:r>
            <w:r>
              <w:rPr>
                <w:rFonts w:ascii="宋体" w:hAnsi="宋体" w:cs="宋体" w:eastAsia="宋体" w:hint="default"/>
                <w:sz w:val="17"/>
                <w:szCs w:val="17"/>
              </w:rPr>
            </w:r>
          </w:p>
        </w:tc>
      </w:tr>
      <w:tr>
        <w:trPr>
          <w:trHeight w:val="550" w:hRule="exact"/>
        </w:trPr>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100" w:right="0"/>
              <w:jc w:val="left"/>
              <w:rPr>
                <w:rFonts w:ascii="宋体" w:hAnsi="宋体" w:cs="宋体" w:eastAsia="宋体" w:hint="default"/>
                <w:sz w:val="17"/>
                <w:szCs w:val="17"/>
              </w:rPr>
            </w:pPr>
            <w:r>
              <w:rPr>
                <w:rFonts w:ascii="宋体" w:hAnsi="宋体" w:cs="宋体" w:eastAsia="宋体" w:hint="default"/>
                <w:w w:val="105"/>
                <w:sz w:val="17"/>
                <w:szCs w:val="17"/>
              </w:rPr>
              <w:t>可供出售金融资产</w:t>
            </w:r>
            <w:r>
              <w:rPr>
                <w:rFonts w:ascii="宋体" w:hAnsi="宋体" w:cs="宋体" w:eastAsia="宋体" w:hint="default"/>
                <w:sz w:val="17"/>
                <w:szCs w:val="17"/>
              </w:rPr>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187" w:right="0"/>
              <w:jc w:val="left"/>
              <w:rPr>
                <w:rFonts w:ascii="宋体" w:hAnsi="宋体" w:cs="宋体" w:eastAsia="宋体" w:hint="default"/>
                <w:sz w:val="17"/>
                <w:szCs w:val="17"/>
              </w:rPr>
            </w:pPr>
            <w:r>
              <w:rPr>
                <w:rFonts w:ascii="宋体"/>
                <w:w w:val="105"/>
                <w:sz w:val="17"/>
              </w:rPr>
              <w:t>3,665.00</w:t>
            </w:r>
            <w:r>
              <w:rPr>
                <w:rFonts w:ascii="宋体"/>
                <w:sz w:val="17"/>
              </w:rPr>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140"/>
              <w:jc w:val="right"/>
              <w:rPr>
                <w:rFonts w:ascii="宋体" w:hAnsi="宋体" w:cs="宋体" w:eastAsia="宋体" w:hint="default"/>
                <w:sz w:val="17"/>
                <w:szCs w:val="17"/>
              </w:rPr>
            </w:pPr>
            <w:r>
              <w:rPr>
                <w:rFonts w:ascii="宋体"/>
                <w:spacing w:val="-1"/>
                <w:sz w:val="17"/>
              </w:rPr>
              <w:t>17,588.37</w:t>
            </w:r>
          </w:p>
        </w:tc>
        <w:tc>
          <w:tcPr>
            <w:tcW w:w="108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135"/>
              <w:ind w:right="97"/>
              <w:jc w:val="right"/>
              <w:rPr>
                <w:rFonts w:ascii="宋体" w:hAnsi="宋体" w:cs="宋体" w:eastAsia="宋体" w:hint="default"/>
                <w:sz w:val="17"/>
                <w:szCs w:val="17"/>
              </w:rPr>
            </w:pPr>
            <w:r>
              <w:rPr>
                <w:rFonts w:ascii="宋体"/>
                <w:spacing w:val="-1"/>
                <w:sz w:val="17"/>
              </w:rPr>
              <w:t>-13,923.37</w:t>
            </w:r>
          </w:p>
        </w:tc>
        <w:tc>
          <w:tcPr>
            <w:tcW w:w="108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135"/>
              <w:ind w:right="98"/>
              <w:jc w:val="right"/>
              <w:rPr>
                <w:rFonts w:ascii="宋体" w:hAnsi="宋体" w:cs="宋体" w:eastAsia="宋体" w:hint="default"/>
                <w:sz w:val="17"/>
                <w:szCs w:val="17"/>
              </w:rPr>
            </w:pPr>
            <w:r>
              <w:rPr>
                <w:rFonts w:ascii="宋体" w:hAnsi="宋体" w:cs="宋体" w:eastAsia="宋体" w:hint="default"/>
                <w:sz w:val="17"/>
                <w:szCs w:val="17"/>
              </w:rPr>
              <w:t>-79.16％</w:t>
            </w:r>
          </w:p>
        </w:tc>
        <w:tc>
          <w:tcPr>
            <w:tcW w:w="4334"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22"/>
              <w:ind w:left="100" w:right="192"/>
              <w:jc w:val="left"/>
              <w:rPr>
                <w:rFonts w:ascii="宋体" w:hAnsi="宋体" w:cs="宋体" w:eastAsia="宋体" w:hint="default"/>
                <w:sz w:val="17"/>
                <w:szCs w:val="17"/>
              </w:rPr>
            </w:pPr>
            <w:r>
              <w:rPr>
                <w:rFonts w:ascii="宋体" w:hAnsi="宋体" w:cs="宋体" w:eastAsia="宋体" w:hint="default"/>
                <w:sz w:val="17"/>
                <w:szCs w:val="17"/>
              </w:rPr>
              <w:t>公司本期将除长江电力以外的其他可供出售金融资产</w:t>
            </w:r>
            <w:r>
              <w:rPr>
                <w:rFonts w:ascii="宋体" w:hAnsi="宋体" w:cs="宋体" w:eastAsia="宋体" w:hint="default"/>
                <w:spacing w:val="32"/>
                <w:sz w:val="17"/>
                <w:szCs w:val="17"/>
              </w:rPr>
              <w:t> </w:t>
            </w:r>
            <w:r>
              <w:rPr>
                <w:rFonts w:ascii="宋体" w:hAnsi="宋体" w:cs="宋体" w:eastAsia="宋体" w:hint="default"/>
                <w:w w:val="105"/>
                <w:sz w:val="17"/>
                <w:szCs w:val="17"/>
              </w:rPr>
              <w:t>全部出售。</w:t>
            </w:r>
            <w:r>
              <w:rPr>
                <w:rFonts w:ascii="宋体" w:hAnsi="宋体" w:cs="宋体" w:eastAsia="宋体" w:hint="default"/>
                <w:sz w:val="17"/>
                <w:szCs w:val="17"/>
              </w:rPr>
            </w:r>
          </w:p>
        </w:tc>
      </w:tr>
      <w:tr>
        <w:trPr>
          <w:trHeight w:val="619" w:hRule="exact"/>
        </w:trPr>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0" w:right="0"/>
              <w:jc w:val="left"/>
              <w:rPr>
                <w:rFonts w:ascii="宋体" w:hAnsi="宋体" w:cs="宋体" w:eastAsia="宋体" w:hint="default"/>
                <w:sz w:val="17"/>
                <w:szCs w:val="17"/>
              </w:rPr>
            </w:pPr>
            <w:r>
              <w:rPr>
                <w:rFonts w:ascii="宋体" w:hAnsi="宋体" w:cs="宋体" w:eastAsia="宋体" w:hint="default"/>
                <w:w w:val="105"/>
                <w:sz w:val="17"/>
                <w:szCs w:val="17"/>
              </w:rPr>
              <w:t>投资性房地产</w:t>
            </w:r>
            <w:r>
              <w:rPr>
                <w:rFonts w:ascii="宋体" w:hAnsi="宋体" w:cs="宋体" w:eastAsia="宋体" w:hint="default"/>
                <w:sz w:val="17"/>
                <w:szCs w:val="17"/>
              </w:rPr>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87" w:right="0"/>
              <w:jc w:val="left"/>
              <w:rPr>
                <w:rFonts w:ascii="宋体" w:hAnsi="宋体" w:cs="宋体" w:eastAsia="宋体" w:hint="default"/>
                <w:sz w:val="17"/>
                <w:szCs w:val="17"/>
              </w:rPr>
            </w:pPr>
            <w:r>
              <w:rPr>
                <w:rFonts w:ascii="宋体"/>
                <w:w w:val="105"/>
                <w:sz w:val="17"/>
              </w:rPr>
              <w:t>10,499.20</w:t>
            </w:r>
            <w:r>
              <w:rPr>
                <w:rFonts w:ascii="宋体"/>
                <w:sz w:val="17"/>
              </w:rPr>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00"/>
              <w:jc w:val="right"/>
              <w:rPr>
                <w:rFonts w:ascii="宋体" w:hAnsi="宋体" w:cs="宋体" w:eastAsia="宋体" w:hint="default"/>
                <w:sz w:val="17"/>
                <w:szCs w:val="17"/>
              </w:rPr>
            </w:pPr>
            <w:r>
              <w:rPr>
                <w:rFonts w:ascii="宋体"/>
                <w:spacing w:val="-1"/>
                <w:sz w:val="17"/>
              </w:rPr>
              <w:t>7,075.55</w:t>
            </w:r>
          </w:p>
        </w:tc>
        <w:tc>
          <w:tcPr>
            <w:tcW w:w="108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00"/>
              <w:jc w:val="right"/>
              <w:rPr>
                <w:rFonts w:ascii="宋体" w:hAnsi="宋体" w:cs="宋体" w:eastAsia="宋体" w:hint="default"/>
                <w:sz w:val="17"/>
                <w:szCs w:val="17"/>
              </w:rPr>
            </w:pPr>
            <w:r>
              <w:rPr>
                <w:rFonts w:ascii="宋体"/>
                <w:spacing w:val="-1"/>
                <w:sz w:val="17"/>
              </w:rPr>
              <w:t>3,423.65</w:t>
            </w:r>
          </w:p>
        </w:tc>
        <w:tc>
          <w:tcPr>
            <w:tcW w:w="108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98"/>
              <w:jc w:val="right"/>
              <w:rPr>
                <w:rFonts w:ascii="宋体" w:hAnsi="宋体" w:cs="宋体" w:eastAsia="宋体" w:hint="default"/>
                <w:sz w:val="17"/>
                <w:szCs w:val="17"/>
              </w:rPr>
            </w:pPr>
            <w:r>
              <w:rPr>
                <w:rFonts w:ascii="宋体" w:hAnsi="宋体" w:cs="宋体" w:eastAsia="宋体" w:hint="default"/>
                <w:sz w:val="17"/>
                <w:szCs w:val="17"/>
              </w:rPr>
              <w:t>48.39％</w:t>
            </w:r>
          </w:p>
        </w:tc>
        <w:tc>
          <w:tcPr>
            <w:tcW w:w="4334"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56"/>
              <w:ind w:left="100" w:right="96"/>
              <w:jc w:val="left"/>
              <w:rPr>
                <w:rFonts w:ascii="宋体" w:hAnsi="宋体" w:cs="宋体" w:eastAsia="宋体" w:hint="default"/>
                <w:sz w:val="17"/>
                <w:szCs w:val="17"/>
              </w:rPr>
            </w:pPr>
            <w:r>
              <w:rPr>
                <w:rFonts w:ascii="宋体" w:hAnsi="宋体" w:cs="宋体" w:eastAsia="宋体" w:hint="default"/>
                <w:w w:val="105"/>
                <w:sz w:val="17"/>
                <w:szCs w:val="17"/>
              </w:rPr>
              <w:t>公司本期将航天信息园</w:t>
            </w:r>
            <w:r>
              <w:rPr>
                <w:rFonts w:ascii="宋体" w:hAnsi="宋体" w:cs="宋体" w:eastAsia="宋体" w:hint="default"/>
                <w:spacing w:val="-66"/>
                <w:w w:val="105"/>
                <w:sz w:val="17"/>
                <w:szCs w:val="17"/>
              </w:rPr>
              <w:t> </w:t>
            </w:r>
            <w:r>
              <w:rPr>
                <w:rFonts w:ascii="宋体" w:hAnsi="宋体" w:cs="宋体" w:eastAsia="宋体" w:hint="default"/>
                <w:w w:val="105"/>
                <w:sz w:val="17"/>
                <w:szCs w:val="17"/>
              </w:rPr>
              <w:t>2</w:t>
            </w:r>
            <w:r>
              <w:rPr>
                <w:rFonts w:ascii="宋体" w:hAnsi="宋体" w:cs="宋体" w:eastAsia="宋体" w:hint="default"/>
                <w:spacing w:val="-65"/>
                <w:w w:val="105"/>
                <w:sz w:val="17"/>
                <w:szCs w:val="17"/>
              </w:rPr>
              <w:t> </w:t>
            </w:r>
            <w:r>
              <w:rPr>
                <w:rFonts w:ascii="宋体" w:hAnsi="宋体" w:cs="宋体" w:eastAsia="宋体" w:hint="default"/>
                <w:spacing w:val="-6"/>
                <w:w w:val="105"/>
                <w:sz w:val="17"/>
                <w:szCs w:val="17"/>
              </w:rPr>
              <w:t>号楼（U</w:t>
            </w:r>
            <w:r>
              <w:rPr>
                <w:rFonts w:ascii="宋体" w:hAnsi="宋体" w:cs="宋体" w:eastAsia="宋体" w:hint="default"/>
                <w:spacing w:val="-65"/>
                <w:w w:val="105"/>
                <w:sz w:val="17"/>
                <w:szCs w:val="17"/>
              </w:rPr>
              <w:t> </w:t>
            </w:r>
            <w:r>
              <w:rPr>
                <w:rFonts w:ascii="宋体" w:hAnsi="宋体" w:cs="宋体" w:eastAsia="宋体" w:hint="default"/>
                <w:spacing w:val="-3"/>
                <w:w w:val="105"/>
                <w:sz w:val="17"/>
                <w:szCs w:val="17"/>
              </w:rPr>
              <w:t>型建筑群三连体）地</w:t>
            </w:r>
            <w:r>
              <w:rPr>
                <w:rFonts w:ascii="宋体" w:hAnsi="宋体" w:cs="宋体" w:eastAsia="宋体" w:hint="default"/>
                <w:w w:val="102"/>
                <w:sz w:val="17"/>
                <w:szCs w:val="17"/>
              </w:rPr>
              <w:t> </w:t>
            </w:r>
            <w:r>
              <w:rPr>
                <w:rFonts w:ascii="宋体" w:hAnsi="宋体" w:cs="宋体" w:eastAsia="宋体" w:hint="default"/>
                <w:sz w:val="17"/>
                <w:szCs w:val="17"/>
              </w:rPr>
              <w:t>上及地下建筑面积租赁给中国长城工业总公司使用。</w:t>
            </w:r>
          </w:p>
        </w:tc>
      </w:tr>
      <w:tr>
        <w:trPr>
          <w:trHeight w:val="284" w:hRule="exact"/>
        </w:trPr>
        <w:tc>
          <w:tcPr>
            <w:tcW w:w="1850" w:type="dxa"/>
            <w:tcBorders>
              <w:top w:val="single" w:sz="4" w:space="0" w:color="000000"/>
              <w:left w:val="single" w:sz="4" w:space="0" w:color="000000"/>
              <w:bottom w:val="nil" w:sz="6" w:space="0" w:color="auto"/>
              <w:right w:val="single" w:sz="4" w:space="0" w:color="000000"/>
            </w:tcBorders>
          </w:tcPr>
          <w:p>
            <w:pPr/>
          </w:p>
        </w:tc>
        <w:tc>
          <w:tcPr>
            <w:tcW w:w="1085" w:type="dxa"/>
            <w:tcBorders>
              <w:top w:val="single" w:sz="4" w:space="0" w:color="000000"/>
              <w:left w:val="single" w:sz="4" w:space="0" w:color="000000"/>
              <w:bottom w:val="nil" w:sz="6" w:space="0" w:color="auto"/>
              <w:right w:val="single" w:sz="4" w:space="0" w:color="000000"/>
            </w:tcBorders>
          </w:tcPr>
          <w:p>
            <w:pPr/>
          </w:p>
        </w:tc>
        <w:tc>
          <w:tcPr>
            <w:tcW w:w="1087" w:type="dxa"/>
            <w:tcBorders>
              <w:top w:val="single" w:sz="4" w:space="0" w:color="000000"/>
              <w:left w:val="single" w:sz="4" w:space="0" w:color="000000"/>
              <w:bottom w:val="nil" w:sz="6" w:space="0" w:color="auto"/>
              <w:right w:val="single" w:sz="4" w:space="0" w:color="000000"/>
            </w:tcBorders>
          </w:tcPr>
          <w:p>
            <w:pPr/>
          </w:p>
        </w:tc>
        <w:tc>
          <w:tcPr>
            <w:tcW w:w="1086" w:type="dxa"/>
            <w:tcBorders>
              <w:top w:val="single" w:sz="4" w:space="0" w:color="000000"/>
              <w:left w:val="single" w:sz="4" w:space="0" w:color="000000"/>
              <w:bottom w:val="nil" w:sz="6" w:space="0" w:color="auto"/>
              <w:right w:val="single" w:sz="3" w:space="0" w:color="000000"/>
            </w:tcBorders>
          </w:tcPr>
          <w:p>
            <w:pPr/>
          </w:p>
        </w:tc>
        <w:tc>
          <w:tcPr>
            <w:tcW w:w="1088" w:type="dxa"/>
            <w:tcBorders>
              <w:top w:val="single" w:sz="4" w:space="0" w:color="000000"/>
              <w:left w:val="single" w:sz="3" w:space="0" w:color="000000"/>
              <w:bottom w:val="nil" w:sz="6" w:space="0" w:color="auto"/>
              <w:right w:val="single" w:sz="4" w:space="0" w:color="000000"/>
            </w:tcBorders>
          </w:tcPr>
          <w:p>
            <w:pPr/>
          </w:p>
        </w:tc>
        <w:tc>
          <w:tcPr>
            <w:tcW w:w="43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100" w:right="0"/>
              <w:jc w:val="left"/>
              <w:rPr>
                <w:rFonts w:ascii="宋体" w:hAnsi="宋体" w:cs="宋体" w:eastAsia="宋体" w:hint="default"/>
                <w:sz w:val="17"/>
                <w:szCs w:val="17"/>
              </w:rPr>
            </w:pPr>
            <w:r>
              <w:rPr>
                <w:rFonts w:ascii="宋体" w:hAnsi="宋体" w:cs="宋体" w:eastAsia="宋体" w:hint="default"/>
                <w:sz w:val="17"/>
                <w:szCs w:val="17"/>
              </w:rPr>
              <w:t>涿州开发区项目投入使在建工程增加 8,238.01</w:t>
            </w:r>
            <w:r>
              <w:rPr>
                <w:rFonts w:ascii="宋体" w:hAnsi="宋体" w:cs="宋体" w:eastAsia="宋体" w:hint="default"/>
                <w:spacing w:val="34"/>
                <w:sz w:val="17"/>
                <w:szCs w:val="17"/>
              </w:rPr>
              <w:t> </w:t>
            </w:r>
            <w:r>
              <w:rPr>
                <w:rFonts w:ascii="宋体" w:hAnsi="宋体" w:cs="宋体" w:eastAsia="宋体" w:hint="default"/>
                <w:sz w:val="17"/>
                <w:szCs w:val="17"/>
              </w:rPr>
              <w:t>万元；</w:t>
            </w:r>
          </w:p>
        </w:tc>
      </w:tr>
      <w:tr>
        <w:trPr>
          <w:trHeight w:val="228" w:hRule="exact"/>
        </w:trPr>
        <w:tc>
          <w:tcPr>
            <w:tcW w:w="1850" w:type="dxa"/>
            <w:tcBorders>
              <w:top w:val="nil" w:sz="6" w:space="0" w:color="auto"/>
              <w:left w:val="single" w:sz="4" w:space="0" w:color="000000"/>
              <w:bottom w:val="nil" w:sz="6" w:space="0" w:color="auto"/>
              <w:right w:val="single" w:sz="4" w:space="0" w:color="000000"/>
            </w:tcBorders>
          </w:tcPr>
          <w:p>
            <w:pPr>
              <w:pStyle w:val="TableParagraph"/>
              <w:spacing w:line="203"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在建工程</w:t>
            </w:r>
            <w:r>
              <w:rPr>
                <w:rFonts w:ascii="宋体" w:hAnsi="宋体" w:cs="宋体" w:eastAsia="宋体" w:hint="default"/>
                <w:sz w:val="17"/>
                <w:szCs w:val="17"/>
              </w:rPr>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03" w:lineRule="exact"/>
              <w:ind w:left="187" w:right="0"/>
              <w:jc w:val="left"/>
              <w:rPr>
                <w:rFonts w:ascii="宋体" w:hAnsi="宋体" w:cs="宋体" w:eastAsia="宋体" w:hint="default"/>
                <w:sz w:val="17"/>
                <w:szCs w:val="17"/>
              </w:rPr>
            </w:pPr>
            <w:r>
              <w:rPr>
                <w:rFonts w:ascii="宋体"/>
                <w:w w:val="105"/>
                <w:sz w:val="17"/>
              </w:rPr>
              <w:t>11,606.32</w:t>
            </w:r>
            <w:r>
              <w:rPr>
                <w:rFonts w:ascii="宋体"/>
                <w:sz w:val="17"/>
              </w:rPr>
            </w:r>
          </w:p>
        </w:tc>
        <w:tc>
          <w:tcPr>
            <w:tcW w:w="1087" w:type="dxa"/>
            <w:tcBorders>
              <w:top w:val="nil" w:sz="6" w:space="0" w:color="auto"/>
              <w:left w:val="single" w:sz="4" w:space="0" w:color="000000"/>
              <w:bottom w:val="nil" w:sz="6" w:space="0" w:color="auto"/>
              <w:right w:val="single" w:sz="4" w:space="0" w:color="000000"/>
            </w:tcBorders>
          </w:tcPr>
          <w:p>
            <w:pPr>
              <w:pStyle w:val="TableParagraph"/>
              <w:spacing w:line="203" w:lineRule="exact"/>
              <w:ind w:right="100"/>
              <w:jc w:val="right"/>
              <w:rPr>
                <w:rFonts w:ascii="宋体" w:hAnsi="宋体" w:cs="宋体" w:eastAsia="宋体" w:hint="default"/>
                <w:sz w:val="17"/>
                <w:szCs w:val="17"/>
              </w:rPr>
            </w:pPr>
            <w:r>
              <w:rPr>
                <w:rFonts w:ascii="宋体"/>
                <w:spacing w:val="-1"/>
                <w:sz w:val="17"/>
              </w:rPr>
              <w:t>5,713.29</w:t>
            </w:r>
          </w:p>
        </w:tc>
        <w:tc>
          <w:tcPr>
            <w:tcW w:w="1086" w:type="dxa"/>
            <w:tcBorders>
              <w:top w:val="nil" w:sz="6" w:space="0" w:color="auto"/>
              <w:left w:val="single" w:sz="4" w:space="0" w:color="000000"/>
              <w:bottom w:val="nil" w:sz="6" w:space="0" w:color="auto"/>
              <w:right w:val="single" w:sz="3" w:space="0" w:color="000000"/>
            </w:tcBorders>
          </w:tcPr>
          <w:p>
            <w:pPr>
              <w:pStyle w:val="TableParagraph"/>
              <w:spacing w:line="203" w:lineRule="exact"/>
              <w:ind w:right="100"/>
              <w:jc w:val="right"/>
              <w:rPr>
                <w:rFonts w:ascii="宋体" w:hAnsi="宋体" w:cs="宋体" w:eastAsia="宋体" w:hint="default"/>
                <w:sz w:val="17"/>
                <w:szCs w:val="17"/>
              </w:rPr>
            </w:pPr>
            <w:r>
              <w:rPr>
                <w:rFonts w:ascii="宋体"/>
                <w:spacing w:val="-1"/>
                <w:sz w:val="17"/>
              </w:rPr>
              <w:t>5,893.03</w:t>
            </w:r>
          </w:p>
        </w:tc>
        <w:tc>
          <w:tcPr>
            <w:tcW w:w="1088" w:type="dxa"/>
            <w:tcBorders>
              <w:top w:val="nil" w:sz="6" w:space="0" w:color="auto"/>
              <w:left w:val="single" w:sz="3" w:space="0" w:color="000000"/>
              <w:bottom w:val="nil" w:sz="6" w:space="0" w:color="auto"/>
              <w:right w:val="single" w:sz="4" w:space="0" w:color="000000"/>
            </w:tcBorders>
          </w:tcPr>
          <w:p>
            <w:pPr>
              <w:pStyle w:val="TableParagraph"/>
              <w:spacing w:line="203" w:lineRule="exact"/>
              <w:ind w:right="98"/>
              <w:jc w:val="right"/>
              <w:rPr>
                <w:rFonts w:ascii="宋体" w:hAnsi="宋体" w:cs="宋体" w:eastAsia="宋体" w:hint="default"/>
                <w:sz w:val="17"/>
                <w:szCs w:val="17"/>
              </w:rPr>
            </w:pPr>
            <w:r>
              <w:rPr>
                <w:rFonts w:ascii="宋体" w:hAnsi="宋体" w:cs="宋体" w:eastAsia="宋体" w:hint="default"/>
                <w:sz w:val="17"/>
                <w:szCs w:val="17"/>
              </w:rPr>
              <w:t>103.15％</w:t>
            </w:r>
          </w:p>
        </w:tc>
        <w:tc>
          <w:tcPr>
            <w:tcW w:w="4334" w:type="dxa"/>
            <w:tcBorders>
              <w:top w:val="nil" w:sz="6" w:space="0" w:color="auto"/>
              <w:left w:val="single" w:sz="4" w:space="0" w:color="000000"/>
              <w:bottom w:val="nil" w:sz="6" w:space="0" w:color="auto"/>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sz w:val="17"/>
                <w:szCs w:val="17"/>
              </w:rPr>
              <w:t>科研办公用配套设备以及涿州开发区项目－RFID</w:t>
            </w:r>
            <w:r>
              <w:rPr>
                <w:rFonts w:ascii="宋体" w:hAnsi="宋体" w:cs="宋体" w:eastAsia="宋体" w:hint="default"/>
                <w:spacing w:val="74"/>
                <w:sz w:val="17"/>
                <w:szCs w:val="17"/>
              </w:rPr>
              <w:t> </w:t>
            </w:r>
            <w:r>
              <w:rPr>
                <w:rFonts w:ascii="宋体" w:hAnsi="宋体" w:cs="宋体" w:eastAsia="宋体" w:hint="default"/>
                <w:sz w:val="17"/>
                <w:szCs w:val="17"/>
              </w:rPr>
              <w:t>生产</w:t>
            </w:r>
          </w:p>
        </w:tc>
      </w:tr>
      <w:tr>
        <w:trPr>
          <w:trHeight w:val="285" w:hRule="exact"/>
        </w:trPr>
        <w:tc>
          <w:tcPr>
            <w:tcW w:w="1850" w:type="dxa"/>
            <w:tcBorders>
              <w:top w:val="nil" w:sz="6" w:space="0" w:color="auto"/>
              <w:left w:val="single" w:sz="4" w:space="0" w:color="000000"/>
              <w:bottom w:val="single" w:sz="4" w:space="0" w:color="000000"/>
              <w:right w:val="single" w:sz="4" w:space="0" w:color="000000"/>
            </w:tcBorders>
          </w:tcPr>
          <w:p>
            <w:pPr/>
          </w:p>
        </w:tc>
        <w:tc>
          <w:tcPr>
            <w:tcW w:w="1085" w:type="dxa"/>
            <w:tcBorders>
              <w:top w:val="nil" w:sz="6" w:space="0" w:color="auto"/>
              <w:left w:val="single" w:sz="4" w:space="0" w:color="000000"/>
              <w:bottom w:val="single" w:sz="4" w:space="0" w:color="000000"/>
              <w:right w:val="single" w:sz="4" w:space="0" w:color="000000"/>
            </w:tcBorders>
          </w:tcPr>
          <w:p>
            <w:pPr/>
          </w:p>
        </w:tc>
        <w:tc>
          <w:tcPr>
            <w:tcW w:w="1087" w:type="dxa"/>
            <w:tcBorders>
              <w:top w:val="nil" w:sz="6" w:space="0" w:color="auto"/>
              <w:left w:val="single" w:sz="4" w:space="0" w:color="000000"/>
              <w:bottom w:val="single" w:sz="4" w:space="0" w:color="000000"/>
              <w:right w:val="single" w:sz="4" w:space="0" w:color="000000"/>
            </w:tcBorders>
          </w:tcPr>
          <w:p>
            <w:pPr/>
          </w:p>
        </w:tc>
        <w:tc>
          <w:tcPr>
            <w:tcW w:w="1086" w:type="dxa"/>
            <w:tcBorders>
              <w:top w:val="nil" w:sz="6" w:space="0" w:color="auto"/>
              <w:left w:val="single" w:sz="4" w:space="0" w:color="000000"/>
              <w:bottom w:val="single" w:sz="4" w:space="0" w:color="000000"/>
              <w:right w:val="single" w:sz="3" w:space="0" w:color="000000"/>
            </w:tcBorders>
          </w:tcPr>
          <w:p>
            <w:pPr/>
          </w:p>
        </w:tc>
        <w:tc>
          <w:tcPr>
            <w:tcW w:w="1088" w:type="dxa"/>
            <w:tcBorders>
              <w:top w:val="nil" w:sz="6" w:space="0" w:color="auto"/>
              <w:left w:val="single" w:sz="3" w:space="0" w:color="000000"/>
              <w:bottom w:val="single" w:sz="4" w:space="0" w:color="000000"/>
              <w:right w:val="single" w:sz="4" w:space="0" w:color="000000"/>
            </w:tcBorders>
          </w:tcPr>
          <w:p>
            <w:pPr/>
          </w:p>
        </w:tc>
        <w:tc>
          <w:tcPr>
            <w:tcW w:w="4334"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left="100" w:right="0"/>
              <w:jc w:val="left"/>
              <w:rPr>
                <w:rFonts w:ascii="宋体" w:hAnsi="宋体" w:cs="宋体" w:eastAsia="宋体" w:hint="default"/>
                <w:sz w:val="17"/>
                <w:szCs w:val="17"/>
              </w:rPr>
            </w:pPr>
            <w:r>
              <w:rPr>
                <w:rFonts w:ascii="宋体" w:hAnsi="宋体" w:cs="宋体" w:eastAsia="宋体" w:hint="default"/>
                <w:sz w:val="17"/>
                <w:szCs w:val="17"/>
              </w:rPr>
              <w:t>线结转至固定资产，使在建工程减少 3,076.56</w:t>
            </w:r>
            <w:r>
              <w:rPr>
                <w:rFonts w:ascii="宋体" w:hAnsi="宋体" w:cs="宋体" w:eastAsia="宋体" w:hint="default"/>
                <w:spacing w:val="33"/>
                <w:sz w:val="17"/>
                <w:szCs w:val="17"/>
              </w:rPr>
              <w:t> </w:t>
            </w:r>
            <w:r>
              <w:rPr>
                <w:rFonts w:ascii="宋体" w:hAnsi="宋体" w:cs="宋体" w:eastAsia="宋体" w:hint="default"/>
                <w:sz w:val="17"/>
                <w:szCs w:val="17"/>
              </w:rPr>
              <w:t>万元。</w:t>
            </w:r>
          </w:p>
        </w:tc>
      </w:tr>
      <w:tr>
        <w:trPr>
          <w:trHeight w:val="521" w:hRule="exact"/>
        </w:trPr>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100" w:right="0"/>
              <w:jc w:val="left"/>
              <w:rPr>
                <w:rFonts w:ascii="宋体" w:hAnsi="宋体" w:cs="宋体" w:eastAsia="宋体" w:hint="default"/>
                <w:sz w:val="17"/>
                <w:szCs w:val="17"/>
              </w:rPr>
            </w:pPr>
            <w:r>
              <w:rPr>
                <w:rFonts w:ascii="宋体" w:hAnsi="宋体" w:cs="宋体" w:eastAsia="宋体" w:hint="default"/>
                <w:w w:val="105"/>
                <w:sz w:val="17"/>
                <w:szCs w:val="17"/>
              </w:rPr>
              <w:t>递延所得税资产</w:t>
            </w:r>
            <w:r>
              <w:rPr>
                <w:rFonts w:ascii="宋体" w:hAnsi="宋体" w:cs="宋体" w:eastAsia="宋体" w:hint="default"/>
                <w:sz w:val="17"/>
                <w:szCs w:val="17"/>
              </w:rPr>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187" w:right="0"/>
              <w:jc w:val="left"/>
              <w:rPr>
                <w:rFonts w:ascii="宋体" w:hAnsi="宋体" w:cs="宋体" w:eastAsia="宋体" w:hint="default"/>
                <w:sz w:val="17"/>
                <w:szCs w:val="17"/>
              </w:rPr>
            </w:pPr>
            <w:r>
              <w:rPr>
                <w:rFonts w:ascii="宋体"/>
                <w:w w:val="105"/>
                <w:sz w:val="17"/>
              </w:rPr>
              <w:t>4,975.34</w:t>
            </w:r>
            <w:r>
              <w:rPr>
                <w:rFonts w:ascii="宋体"/>
                <w:sz w:val="17"/>
              </w:rPr>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86"/>
              <w:jc w:val="right"/>
              <w:rPr>
                <w:rFonts w:ascii="宋体" w:hAnsi="宋体" w:cs="宋体" w:eastAsia="宋体" w:hint="default"/>
                <w:sz w:val="17"/>
                <w:szCs w:val="17"/>
              </w:rPr>
            </w:pPr>
            <w:r>
              <w:rPr>
                <w:rFonts w:ascii="宋体"/>
                <w:spacing w:val="-1"/>
                <w:sz w:val="17"/>
              </w:rPr>
              <w:t>2,809.98</w:t>
            </w:r>
          </w:p>
        </w:tc>
        <w:tc>
          <w:tcPr>
            <w:tcW w:w="108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120"/>
              <w:ind w:right="100"/>
              <w:jc w:val="right"/>
              <w:rPr>
                <w:rFonts w:ascii="宋体" w:hAnsi="宋体" w:cs="宋体" w:eastAsia="宋体" w:hint="default"/>
                <w:sz w:val="17"/>
                <w:szCs w:val="17"/>
              </w:rPr>
            </w:pPr>
            <w:r>
              <w:rPr>
                <w:rFonts w:ascii="宋体"/>
                <w:spacing w:val="-1"/>
                <w:sz w:val="17"/>
              </w:rPr>
              <w:t>2,165.36</w:t>
            </w:r>
          </w:p>
        </w:tc>
        <w:tc>
          <w:tcPr>
            <w:tcW w:w="108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120"/>
              <w:ind w:right="98"/>
              <w:jc w:val="right"/>
              <w:rPr>
                <w:rFonts w:ascii="宋体" w:hAnsi="宋体" w:cs="宋体" w:eastAsia="宋体" w:hint="default"/>
                <w:sz w:val="17"/>
                <w:szCs w:val="17"/>
              </w:rPr>
            </w:pPr>
            <w:r>
              <w:rPr>
                <w:rFonts w:ascii="宋体" w:hAnsi="宋体" w:cs="宋体" w:eastAsia="宋体" w:hint="default"/>
                <w:sz w:val="17"/>
                <w:szCs w:val="17"/>
              </w:rPr>
              <w:t>77.06％</w:t>
            </w:r>
          </w:p>
        </w:tc>
        <w:tc>
          <w:tcPr>
            <w:tcW w:w="4334"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5"/>
              <w:ind w:left="100" w:right="19"/>
              <w:jc w:val="left"/>
              <w:rPr>
                <w:rFonts w:ascii="宋体" w:hAnsi="宋体" w:cs="宋体" w:eastAsia="宋体" w:hint="default"/>
                <w:sz w:val="17"/>
                <w:szCs w:val="17"/>
              </w:rPr>
            </w:pPr>
            <w:r>
              <w:rPr>
                <w:rFonts w:ascii="宋体" w:hAnsi="宋体" w:cs="宋体" w:eastAsia="宋体" w:hint="default"/>
                <w:spacing w:val="-4"/>
                <w:sz w:val="17"/>
                <w:szCs w:val="17"/>
              </w:rPr>
              <w:t>根据《企业所得税法》计算的应税所得和根据《企业会</w:t>
            </w:r>
            <w:r>
              <w:rPr>
                <w:rFonts w:ascii="宋体" w:hAnsi="宋体" w:cs="宋体" w:eastAsia="宋体" w:hint="default"/>
                <w:spacing w:val="47"/>
                <w:sz w:val="17"/>
                <w:szCs w:val="17"/>
              </w:rPr>
              <w:t> </w:t>
            </w:r>
            <w:r>
              <w:rPr>
                <w:rFonts w:ascii="宋体" w:hAnsi="宋体" w:cs="宋体" w:eastAsia="宋体" w:hint="default"/>
                <w:spacing w:val="47"/>
                <w:sz w:val="17"/>
                <w:szCs w:val="17"/>
              </w:rPr>
            </w:r>
            <w:r>
              <w:rPr>
                <w:rFonts w:ascii="宋体" w:hAnsi="宋体" w:cs="宋体" w:eastAsia="宋体" w:hint="default"/>
                <w:sz w:val="17"/>
                <w:szCs w:val="17"/>
              </w:rPr>
              <w:t>计准则》计算的利润总额不同影响的递延所得税资产。</w:t>
            </w:r>
          </w:p>
        </w:tc>
      </w:tr>
      <w:tr>
        <w:trPr>
          <w:trHeight w:val="530" w:hRule="exact"/>
        </w:trPr>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00" w:right="0"/>
              <w:jc w:val="left"/>
              <w:rPr>
                <w:rFonts w:ascii="宋体" w:hAnsi="宋体" w:cs="宋体" w:eastAsia="宋体" w:hint="default"/>
                <w:sz w:val="17"/>
                <w:szCs w:val="17"/>
              </w:rPr>
            </w:pPr>
            <w:r>
              <w:rPr>
                <w:rFonts w:ascii="宋体" w:hAnsi="宋体" w:cs="宋体" w:eastAsia="宋体" w:hint="default"/>
                <w:w w:val="105"/>
                <w:sz w:val="17"/>
                <w:szCs w:val="17"/>
              </w:rPr>
              <w:t>短期借款</w:t>
            </w:r>
            <w:r>
              <w:rPr>
                <w:rFonts w:ascii="宋体" w:hAnsi="宋体" w:cs="宋体" w:eastAsia="宋体" w:hint="default"/>
                <w:sz w:val="17"/>
                <w:szCs w:val="17"/>
              </w:rPr>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97"/>
              <w:jc w:val="right"/>
              <w:rPr>
                <w:rFonts w:ascii="宋体" w:hAnsi="宋体" w:cs="宋体" w:eastAsia="宋体" w:hint="default"/>
                <w:sz w:val="17"/>
                <w:szCs w:val="17"/>
              </w:rPr>
            </w:pPr>
            <w:r>
              <w:rPr>
                <w:rFonts w:ascii="宋体"/>
                <w:spacing w:val="-1"/>
                <w:sz w:val="17"/>
              </w:rPr>
              <w:t>200.00</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00"/>
              <w:jc w:val="right"/>
              <w:rPr>
                <w:rFonts w:ascii="宋体" w:hAnsi="宋体" w:cs="宋体" w:eastAsia="宋体" w:hint="default"/>
                <w:sz w:val="17"/>
                <w:szCs w:val="17"/>
              </w:rPr>
            </w:pPr>
            <w:r>
              <w:rPr>
                <w:rFonts w:ascii="宋体"/>
                <w:spacing w:val="-1"/>
                <w:sz w:val="17"/>
              </w:rPr>
              <w:t>2,800.00</w:t>
            </w:r>
          </w:p>
        </w:tc>
        <w:tc>
          <w:tcPr>
            <w:tcW w:w="108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125"/>
              <w:ind w:right="97"/>
              <w:jc w:val="right"/>
              <w:rPr>
                <w:rFonts w:ascii="宋体" w:hAnsi="宋体" w:cs="宋体" w:eastAsia="宋体" w:hint="default"/>
                <w:sz w:val="17"/>
                <w:szCs w:val="17"/>
              </w:rPr>
            </w:pPr>
            <w:r>
              <w:rPr>
                <w:rFonts w:ascii="宋体"/>
                <w:spacing w:val="-1"/>
                <w:sz w:val="17"/>
              </w:rPr>
              <w:t>-2,600.00</w:t>
            </w:r>
          </w:p>
        </w:tc>
        <w:tc>
          <w:tcPr>
            <w:tcW w:w="108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125"/>
              <w:ind w:right="98"/>
              <w:jc w:val="right"/>
              <w:rPr>
                <w:rFonts w:ascii="宋体" w:hAnsi="宋体" w:cs="宋体" w:eastAsia="宋体" w:hint="default"/>
                <w:sz w:val="17"/>
                <w:szCs w:val="17"/>
              </w:rPr>
            </w:pPr>
            <w:r>
              <w:rPr>
                <w:rFonts w:ascii="宋体" w:hAnsi="宋体" w:cs="宋体" w:eastAsia="宋体" w:hint="default"/>
                <w:sz w:val="17"/>
                <w:szCs w:val="17"/>
              </w:rPr>
              <w:t>-92.86％</w:t>
            </w:r>
          </w:p>
        </w:tc>
        <w:tc>
          <w:tcPr>
            <w:tcW w:w="4334"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
              <w:ind w:left="100" w:right="192"/>
              <w:jc w:val="left"/>
              <w:rPr>
                <w:rFonts w:ascii="宋体" w:hAnsi="宋体" w:cs="宋体" w:eastAsia="宋体" w:hint="default"/>
                <w:sz w:val="17"/>
                <w:szCs w:val="17"/>
              </w:rPr>
            </w:pPr>
            <w:r>
              <w:rPr>
                <w:rFonts w:ascii="宋体" w:hAnsi="宋体" w:cs="宋体" w:eastAsia="宋体" w:hint="default"/>
                <w:sz w:val="17"/>
                <w:szCs w:val="17"/>
              </w:rPr>
              <w:t>公司子公司湖南航天卫星通信科技有限公司和浙江航</w:t>
            </w:r>
            <w:r>
              <w:rPr>
                <w:rFonts w:ascii="宋体" w:hAnsi="宋体" w:cs="宋体" w:eastAsia="宋体" w:hint="default"/>
                <w:spacing w:val="32"/>
                <w:sz w:val="17"/>
                <w:szCs w:val="17"/>
              </w:rPr>
              <w:t> </w:t>
            </w:r>
            <w:r>
              <w:rPr>
                <w:rFonts w:ascii="宋体" w:hAnsi="宋体" w:cs="宋体" w:eastAsia="宋体" w:hint="default"/>
                <w:w w:val="105"/>
                <w:sz w:val="17"/>
                <w:szCs w:val="17"/>
              </w:rPr>
              <w:t>天金穗科技有限公司本期归还了年初银行借款。</w:t>
            </w:r>
            <w:r>
              <w:rPr>
                <w:rFonts w:ascii="宋体" w:hAnsi="宋体" w:cs="宋体" w:eastAsia="宋体" w:hint="default"/>
                <w:sz w:val="17"/>
                <w:szCs w:val="17"/>
              </w:rPr>
            </w:r>
          </w:p>
        </w:tc>
      </w:tr>
      <w:tr>
        <w:trPr>
          <w:trHeight w:val="475" w:hRule="exact"/>
        </w:trPr>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宋体" w:hAnsi="宋体" w:cs="宋体" w:eastAsia="宋体" w:hint="default"/>
                <w:sz w:val="17"/>
                <w:szCs w:val="17"/>
              </w:rPr>
            </w:pPr>
            <w:r>
              <w:rPr>
                <w:rFonts w:ascii="宋体" w:hAnsi="宋体" w:cs="宋体" w:eastAsia="宋体" w:hint="default"/>
                <w:w w:val="105"/>
                <w:sz w:val="17"/>
                <w:szCs w:val="17"/>
              </w:rPr>
              <w:t>应付票据</w:t>
            </w:r>
            <w:r>
              <w:rPr>
                <w:rFonts w:ascii="宋体" w:hAnsi="宋体" w:cs="宋体" w:eastAsia="宋体" w:hint="default"/>
                <w:sz w:val="17"/>
                <w:szCs w:val="17"/>
              </w:rPr>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7"/>
              <w:jc w:val="right"/>
              <w:rPr>
                <w:rFonts w:ascii="宋体" w:hAnsi="宋体" w:cs="宋体" w:eastAsia="宋体" w:hint="default"/>
                <w:sz w:val="17"/>
                <w:szCs w:val="17"/>
              </w:rPr>
            </w:pPr>
            <w:r>
              <w:rPr>
                <w:rFonts w:ascii="宋体"/>
                <w:spacing w:val="-1"/>
                <w:sz w:val="17"/>
              </w:rPr>
              <w:t>4,466.48</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7"/>
              <w:jc w:val="right"/>
              <w:rPr>
                <w:rFonts w:ascii="宋体" w:hAnsi="宋体" w:cs="宋体" w:eastAsia="宋体" w:hint="default"/>
                <w:sz w:val="17"/>
                <w:szCs w:val="17"/>
              </w:rPr>
            </w:pPr>
            <w:r>
              <w:rPr>
                <w:rFonts w:ascii="宋体"/>
                <w:spacing w:val="-1"/>
                <w:sz w:val="17"/>
              </w:rPr>
              <w:t>14,158.84</w:t>
            </w:r>
          </w:p>
        </w:tc>
        <w:tc>
          <w:tcPr>
            <w:tcW w:w="108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96"/>
              <w:ind w:right="97"/>
              <w:jc w:val="right"/>
              <w:rPr>
                <w:rFonts w:ascii="宋体" w:hAnsi="宋体" w:cs="宋体" w:eastAsia="宋体" w:hint="default"/>
                <w:sz w:val="17"/>
                <w:szCs w:val="17"/>
              </w:rPr>
            </w:pPr>
            <w:r>
              <w:rPr>
                <w:rFonts w:ascii="宋体"/>
                <w:spacing w:val="-1"/>
                <w:sz w:val="17"/>
              </w:rPr>
              <w:t>-9,692.36</w:t>
            </w:r>
          </w:p>
        </w:tc>
        <w:tc>
          <w:tcPr>
            <w:tcW w:w="108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96"/>
              <w:ind w:right="98"/>
              <w:jc w:val="right"/>
              <w:rPr>
                <w:rFonts w:ascii="宋体" w:hAnsi="宋体" w:cs="宋体" w:eastAsia="宋体" w:hint="default"/>
                <w:sz w:val="17"/>
                <w:szCs w:val="17"/>
              </w:rPr>
            </w:pPr>
            <w:r>
              <w:rPr>
                <w:rFonts w:ascii="宋体" w:hAnsi="宋体" w:cs="宋体" w:eastAsia="宋体" w:hint="default"/>
                <w:sz w:val="17"/>
                <w:szCs w:val="17"/>
              </w:rPr>
              <w:t>-68.45％</w:t>
            </w:r>
          </w:p>
        </w:tc>
        <w:tc>
          <w:tcPr>
            <w:tcW w:w="4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宋体" w:hAnsi="宋体" w:cs="宋体" w:eastAsia="宋体" w:hint="default"/>
                <w:sz w:val="17"/>
                <w:szCs w:val="17"/>
              </w:rPr>
            </w:pPr>
            <w:r>
              <w:rPr>
                <w:rFonts w:ascii="宋体" w:hAnsi="宋体" w:cs="宋体" w:eastAsia="宋体" w:hint="default"/>
                <w:sz w:val="17"/>
                <w:szCs w:val="17"/>
              </w:rPr>
              <w:t>公司 2007</w:t>
            </w:r>
            <w:r>
              <w:rPr>
                <w:rFonts w:ascii="宋体" w:hAnsi="宋体" w:cs="宋体" w:eastAsia="宋体" w:hint="default"/>
                <w:spacing w:val="27"/>
                <w:sz w:val="17"/>
                <w:szCs w:val="17"/>
              </w:rPr>
              <w:t> </w:t>
            </w:r>
            <w:r>
              <w:rPr>
                <w:rFonts w:ascii="宋体" w:hAnsi="宋体" w:cs="宋体" w:eastAsia="宋体" w:hint="default"/>
                <w:sz w:val="17"/>
                <w:szCs w:val="17"/>
              </w:rPr>
              <w:t>年开具的银行承兑汇票在本期到期兑付。</w:t>
            </w:r>
          </w:p>
        </w:tc>
      </w:tr>
      <w:tr>
        <w:trPr>
          <w:trHeight w:val="578" w:hRule="exact"/>
        </w:trPr>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100" w:right="0"/>
              <w:jc w:val="left"/>
              <w:rPr>
                <w:rFonts w:ascii="宋体" w:hAnsi="宋体" w:cs="宋体" w:eastAsia="宋体" w:hint="default"/>
                <w:sz w:val="17"/>
                <w:szCs w:val="17"/>
              </w:rPr>
            </w:pPr>
            <w:r>
              <w:rPr>
                <w:rFonts w:ascii="宋体" w:hAnsi="宋体" w:cs="宋体" w:eastAsia="宋体" w:hint="default"/>
                <w:w w:val="105"/>
                <w:sz w:val="17"/>
                <w:szCs w:val="17"/>
              </w:rPr>
              <w:t>应付股利</w:t>
            </w:r>
            <w:r>
              <w:rPr>
                <w:rFonts w:ascii="宋体" w:hAnsi="宋体" w:cs="宋体" w:eastAsia="宋体" w:hint="default"/>
                <w:sz w:val="17"/>
                <w:szCs w:val="17"/>
              </w:rPr>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97"/>
              <w:jc w:val="right"/>
              <w:rPr>
                <w:rFonts w:ascii="宋体" w:hAnsi="宋体" w:cs="宋体" w:eastAsia="宋体" w:hint="default"/>
                <w:sz w:val="17"/>
                <w:szCs w:val="17"/>
              </w:rPr>
            </w:pPr>
            <w:r>
              <w:rPr>
                <w:rFonts w:ascii="宋体"/>
                <w:spacing w:val="-1"/>
                <w:sz w:val="17"/>
              </w:rPr>
              <w:t>1,186.04</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0"/>
              <w:jc w:val="right"/>
              <w:rPr>
                <w:rFonts w:ascii="宋体" w:hAnsi="宋体" w:cs="宋体" w:eastAsia="宋体" w:hint="default"/>
                <w:sz w:val="17"/>
                <w:szCs w:val="17"/>
              </w:rPr>
            </w:pPr>
            <w:r>
              <w:rPr>
                <w:rFonts w:ascii="宋体"/>
                <w:spacing w:val="-1"/>
                <w:sz w:val="17"/>
              </w:rPr>
              <w:t>2,035.62</w:t>
            </w:r>
          </w:p>
        </w:tc>
        <w:tc>
          <w:tcPr>
            <w:tcW w:w="108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149"/>
              <w:ind w:right="97"/>
              <w:jc w:val="right"/>
              <w:rPr>
                <w:rFonts w:ascii="宋体" w:hAnsi="宋体" w:cs="宋体" w:eastAsia="宋体" w:hint="default"/>
                <w:sz w:val="17"/>
                <w:szCs w:val="17"/>
              </w:rPr>
            </w:pPr>
            <w:r>
              <w:rPr>
                <w:rFonts w:ascii="宋体"/>
                <w:sz w:val="17"/>
              </w:rPr>
              <w:t>-849.58</w:t>
            </w:r>
          </w:p>
        </w:tc>
        <w:tc>
          <w:tcPr>
            <w:tcW w:w="108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149"/>
              <w:ind w:right="98"/>
              <w:jc w:val="right"/>
              <w:rPr>
                <w:rFonts w:ascii="宋体" w:hAnsi="宋体" w:cs="宋体" w:eastAsia="宋体" w:hint="default"/>
                <w:sz w:val="17"/>
                <w:szCs w:val="17"/>
              </w:rPr>
            </w:pPr>
            <w:r>
              <w:rPr>
                <w:rFonts w:ascii="宋体" w:hAnsi="宋体" w:cs="宋体" w:eastAsia="宋体" w:hint="default"/>
                <w:sz w:val="17"/>
                <w:szCs w:val="17"/>
              </w:rPr>
              <w:t>-41.74％</w:t>
            </w:r>
          </w:p>
        </w:tc>
        <w:tc>
          <w:tcPr>
            <w:tcW w:w="4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100" w:right="0"/>
              <w:jc w:val="left"/>
              <w:rPr>
                <w:rFonts w:ascii="宋体" w:hAnsi="宋体" w:cs="宋体" w:eastAsia="宋体" w:hint="default"/>
                <w:sz w:val="17"/>
                <w:szCs w:val="17"/>
              </w:rPr>
            </w:pPr>
            <w:r>
              <w:rPr>
                <w:rFonts w:ascii="宋体" w:hAnsi="宋体" w:cs="宋体" w:eastAsia="宋体" w:hint="default"/>
                <w:w w:val="105"/>
                <w:sz w:val="17"/>
                <w:szCs w:val="17"/>
              </w:rPr>
              <w:t>本期支付航天新概念科技有限公司股利。</w:t>
            </w:r>
            <w:r>
              <w:rPr>
                <w:rFonts w:ascii="宋体" w:hAnsi="宋体" w:cs="宋体" w:eastAsia="宋体" w:hint="default"/>
                <w:sz w:val="17"/>
                <w:szCs w:val="17"/>
              </w:rPr>
            </w:r>
          </w:p>
        </w:tc>
      </w:tr>
      <w:tr>
        <w:trPr>
          <w:trHeight w:val="518" w:hRule="exact"/>
        </w:trPr>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100" w:right="0"/>
              <w:jc w:val="left"/>
              <w:rPr>
                <w:rFonts w:ascii="宋体" w:hAnsi="宋体" w:cs="宋体" w:eastAsia="宋体" w:hint="default"/>
                <w:sz w:val="17"/>
                <w:szCs w:val="17"/>
              </w:rPr>
            </w:pPr>
            <w:r>
              <w:rPr>
                <w:rFonts w:ascii="宋体" w:hAnsi="宋体" w:cs="宋体" w:eastAsia="宋体" w:hint="default"/>
                <w:w w:val="105"/>
                <w:sz w:val="17"/>
                <w:szCs w:val="17"/>
              </w:rPr>
              <w:t>其他应付款</w:t>
            </w:r>
            <w:r>
              <w:rPr>
                <w:rFonts w:ascii="宋体" w:hAnsi="宋体" w:cs="宋体" w:eastAsia="宋体" w:hint="default"/>
                <w:sz w:val="17"/>
                <w:szCs w:val="17"/>
              </w:rPr>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97"/>
              <w:jc w:val="right"/>
              <w:rPr>
                <w:rFonts w:ascii="宋体" w:hAnsi="宋体" w:cs="宋体" w:eastAsia="宋体" w:hint="default"/>
                <w:sz w:val="17"/>
                <w:szCs w:val="17"/>
              </w:rPr>
            </w:pPr>
            <w:r>
              <w:rPr>
                <w:rFonts w:ascii="宋体"/>
                <w:spacing w:val="-1"/>
                <w:sz w:val="17"/>
              </w:rPr>
              <w:t>8,670.83</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0"/>
              <w:jc w:val="right"/>
              <w:rPr>
                <w:rFonts w:ascii="宋体" w:hAnsi="宋体" w:cs="宋体" w:eastAsia="宋体" w:hint="default"/>
                <w:sz w:val="17"/>
                <w:szCs w:val="17"/>
              </w:rPr>
            </w:pPr>
            <w:r>
              <w:rPr>
                <w:rFonts w:ascii="宋体"/>
                <w:spacing w:val="-1"/>
                <w:sz w:val="17"/>
              </w:rPr>
              <w:t>6,483.77</w:t>
            </w:r>
          </w:p>
        </w:tc>
        <w:tc>
          <w:tcPr>
            <w:tcW w:w="108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118"/>
              <w:ind w:right="100"/>
              <w:jc w:val="right"/>
              <w:rPr>
                <w:rFonts w:ascii="宋体" w:hAnsi="宋体" w:cs="宋体" w:eastAsia="宋体" w:hint="default"/>
                <w:sz w:val="17"/>
                <w:szCs w:val="17"/>
              </w:rPr>
            </w:pPr>
            <w:r>
              <w:rPr>
                <w:rFonts w:ascii="宋体"/>
                <w:spacing w:val="-1"/>
                <w:sz w:val="17"/>
              </w:rPr>
              <w:t>2,187.06</w:t>
            </w:r>
          </w:p>
        </w:tc>
        <w:tc>
          <w:tcPr>
            <w:tcW w:w="108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118"/>
              <w:ind w:right="98"/>
              <w:jc w:val="right"/>
              <w:rPr>
                <w:rFonts w:ascii="宋体" w:hAnsi="宋体" w:cs="宋体" w:eastAsia="宋体" w:hint="default"/>
                <w:sz w:val="17"/>
                <w:szCs w:val="17"/>
              </w:rPr>
            </w:pPr>
            <w:r>
              <w:rPr>
                <w:rFonts w:ascii="宋体" w:hAnsi="宋体" w:cs="宋体" w:eastAsia="宋体" w:hint="default"/>
                <w:sz w:val="17"/>
                <w:szCs w:val="17"/>
              </w:rPr>
              <w:t>33.73％</w:t>
            </w:r>
          </w:p>
        </w:tc>
        <w:tc>
          <w:tcPr>
            <w:tcW w:w="4334"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3"/>
              <w:ind w:left="100" w:right="96"/>
              <w:jc w:val="left"/>
              <w:rPr>
                <w:rFonts w:ascii="宋体" w:hAnsi="宋体" w:cs="宋体" w:eastAsia="宋体" w:hint="default"/>
                <w:sz w:val="17"/>
                <w:szCs w:val="17"/>
              </w:rPr>
            </w:pPr>
            <w:r>
              <w:rPr>
                <w:rFonts w:ascii="宋体" w:hAnsi="宋体" w:cs="宋体" w:eastAsia="宋体" w:hint="default"/>
                <w:sz w:val="17"/>
                <w:szCs w:val="17"/>
              </w:rPr>
              <w:t>2008 年年末应付未付的工资（含奖金）， 截至本年度</w:t>
            </w:r>
            <w:r>
              <w:rPr>
                <w:rFonts w:ascii="宋体" w:hAnsi="宋体" w:cs="宋体" w:eastAsia="宋体" w:hint="default"/>
                <w:spacing w:val="-46"/>
                <w:sz w:val="17"/>
                <w:szCs w:val="17"/>
              </w:rPr>
              <w:t> </w:t>
            </w:r>
            <w:r>
              <w:rPr>
                <w:rFonts w:ascii="宋体" w:hAnsi="宋体" w:cs="宋体" w:eastAsia="宋体" w:hint="default"/>
                <w:spacing w:val="-46"/>
                <w:sz w:val="17"/>
                <w:szCs w:val="17"/>
              </w:rPr>
            </w:r>
            <w:r>
              <w:rPr>
                <w:rFonts w:ascii="宋体" w:hAnsi="宋体" w:cs="宋体" w:eastAsia="宋体" w:hint="default"/>
                <w:w w:val="105"/>
                <w:sz w:val="17"/>
                <w:szCs w:val="17"/>
              </w:rPr>
              <w:t>审计报告出具之日，该款项已支付完毕。</w:t>
            </w:r>
            <w:r>
              <w:rPr>
                <w:rFonts w:ascii="宋体" w:hAnsi="宋体" w:cs="宋体" w:eastAsia="宋体" w:hint="default"/>
                <w:sz w:val="17"/>
                <w:szCs w:val="17"/>
              </w:rPr>
            </w:r>
          </w:p>
        </w:tc>
      </w:tr>
      <w:tr>
        <w:trPr>
          <w:trHeight w:val="710" w:hRule="exact"/>
        </w:trPr>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7"/>
                <w:szCs w:val="17"/>
              </w:rPr>
            </w:pPr>
            <w:r>
              <w:rPr>
                <w:rFonts w:ascii="宋体" w:hAnsi="宋体" w:cs="宋体" w:eastAsia="宋体" w:hint="default"/>
                <w:w w:val="105"/>
                <w:sz w:val="17"/>
                <w:szCs w:val="17"/>
              </w:rPr>
              <w:t>递延所得税负债</w:t>
            </w:r>
            <w:r>
              <w:rPr>
                <w:rFonts w:ascii="宋体" w:hAnsi="宋体" w:cs="宋体" w:eastAsia="宋体" w:hint="default"/>
                <w:sz w:val="17"/>
                <w:szCs w:val="17"/>
              </w:rPr>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452.58</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00"/>
              <w:jc w:val="right"/>
              <w:rPr>
                <w:rFonts w:ascii="宋体" w:hAnsi="宋体" w:cs="宋体" w:eastAsia="宋体" w:hint="default"/>
                <w:sz w:val="17"/>
                <w:szCs w:val="17"/>
              </w:rPr>
            </w:pPr>
            <w:r>
              <w:rPr>
                <w:rFonts w:ascii="宋体"/>
                <w:spacing w:val="-1"/>
                <w:sz w:val="17"/>
              </w:rPr>
              <w:t>1,774.02</w:t>
            </w:r>
          </w:p>
        </w:tc>
        <w:tc>
          <w:tcPr>
            <w:tcW w:w="108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-1,321.44</w:t>
            </w:r>
          </w:p>
        </w:tc>
        <w:tc>
          <w:tcPr>
            <w:tcW w:w="108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7"/>
                <w:szCs w:val="17"/>
              </w:rPr>
            </w:pPr>
            <w:r>
              <w:rPr>
                <w:rFonts w:ascii="宋体" w:hAnsi="宋体" w:cs="宋体" w:eastAsia="宋体" w:hint="default"/>
                <w:sz w:val="17"/>
                <w:szCs w:val="17"/>
              </w:rPr>
              <w:t>-74.49％</w:t>
            </w:r>
          </w:p>
        </w:tc>
        <w:tc>
          <w:tcPr>
            <w:tcW w:w="4334"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9"/>
              <w:ind w:left="100" w:right="98"/>
              <w:jc w:val="left"/>
              <w:rPr>
                <w:rFonts w:ascii="宋体" w:hAnsi="宋体" w:cs="宋体" w:eastAsia="宋体" w:hint="default"/>
                <w:sz w:val="17"/>
                <w:szCs w:val="17"/>
              </w:rPr>
            </w:pPr>
            <w:r>
              <w:rPr>
                <w:rFonts w:ascii="宋体" w:hAnsi="宋体" w:cs="宋体" w:eastAsia="宋体" w:hint="default"/>
                <w:spacing w:val="-4"/>
                <w:w w:val="102"/>
                <w:sz w:val="17"/>
                <w:szCs w:val="17"/>
              </w:rPr>
              <w:t>公司本期出售可供出售金融资产，转出年初计入的递延</w:t>
            </w:r>
            <w:r>
              <w:rPr>
                <w:rFonts w:ascii="宋体" w:hAnsi="宋体" w:cs="宋体" w:eastAsia="宋体" w:hint="default"/>
                <w:spacing w:val="-75"/>
                <w:w w:val="102"/>
                <w:sz w:val="17"/>
                <w:szCs w:val="17"/>
              </w:rPr>
              <w:t> </w:t>
            </w:r>
            <w:r>
              <w:rPr>
                <w:rFonts w:ascii="宋体" w:hAnsi="宋体" w:cs="宋体" w:eastAsia="宋体" w:hint="default"/>
                <w:spacing w:val="-75"/>
                <w:w w:val="102"/>
                <w:sz w:val="17"/>
                <w:szCs w:val="17"/>
              </w:rPr>
            </w:r>
            <w:r>
              <w:rPr>
                <w:rFonts w:ascii="宋体" w:hAnsi="宋体" w:cs="宋体" w:eastAsia="宋体" w:hint="default"/>
                <w:w w:val="105"/>
                <w:sz w:val="17"/>
                <w:szCs w:val="17"/>
              </w:rPr>
              <w:t>所得税负债。</w:t>
            </w:r>
            <w:r>
              <w:rPr>
                <w:rFonts w:ascii="宋体" w:hAnsi="宋体" w:cs="宋体" w:eastAsia="宋体" w:hint="default"/>
                <w:sz w:val="17"/>
                <w:szCs w:val="17"/>
              </w:rPr>
            </w:r>
          </w:p>
        </w:tc>
      </w:tr>
      <w:tr>
        <w:trPr>
          <w:trHeight w:val="233" w:hRule="exact"/>
        </w:trPr>
        <w:tc>
          <w:tcPr>
            <w:tcW w:w="1850" w:type="dxa"/>
            <w:tcBorders>
              <w:top w:val="single" w:sz="4" w:space="0" w:color="000000"/>
              <w:left w:val="single" w:sz="4" w:space="0" w:color="000000"/>
              <w:bottom w:val="nil" w:sz="6" w:space="0" w:color="auto"/>
              <w:right w:val="single" w:sz="4" w:space="0" w:color="000000"/>
            </w:tcBorders>
          </w:tcPr>
          <w:p>
            <w:pPr/>
          </w:p>
        </w:tc>
        <w:tc>
          <w:tcPr>
            <w:tcW w:w="1085" w:type="dxa"/>
            <w:tcBorders>
              <w:top w:val="single" w:sz="4" w:space="0" w:color="000000"/>
              <w:left w:val="single" w:sz="4" w:space="0" w:color="000000"/>
              <w:bottom w:val="nil" w:sz="6" w:space="0" w:color="auto"/>
              <w:right w:val="single" w:sz="4" w:space="0" w:color="000000"/>
            </w:tcBorders>
          </w:tcPr>
          <w:p>
            <w:pPr/>
          </w:p>
        </w:tc>
        <w:tc>
          <w:tcPr>
            <w:tcW w:w="1087" w:type="dxa"/>
            <w:tcBorders>
              <w:top w:val="single" w:sz="4" w:space="0" w:color="000000"/>
              <w:left w:val="single" w:sz="4" w:space="0" w:color="000000"/>
              <w:bottom w:val="nil" w:sz="6" w:space="0" w:color="auto"/>
              <w:right w:val="single" w:sz="4" w:space="0" w:color="000000"/>
            </w:tcBorders>
          </w:tcPr>
          <w:p>
            <w:pPr/>
          </w:p>
        </w:tc>
        <w:tc>
          <w:tcPr>
            <w:tcW w:w="1086" w:type="dxa"/>
            <w:tcBorders>
              <w:top w:val="single" w:sz="4" w:space="0" w:color="000000"/>
              <w:left w:val="single" w:sz="4" w:space="0" w:color="000000"/>
              <w:bottom w:val="nil" w:sz="6" w:space="0" w:color="auto"/>
              <w:right w:val="single" w:sz="3" w:space="0" w:color="000000"/>
            </w:tcBorders>
          </w:tcPr>
          <w:p>
            <w:pPr/>
          </w:p>
        </w:tc>
        <w:tc>
          <w:tcPr>
            <w:tcW w:w="1088" w:type="dxa"/>
            <w:tcBorders>
              <w:top w:val="single" w:sz="4" w:space="0" w:color="000000"/>
              <w:left w:val="single" w:sz="3" w:space="0" w:color="000000"/>
              <w:bottom w:val="nil" w:sz="6" w:space="0" w:color="auto"/>
              <w:right w:val="single" w:sz="4" w:space="0" w:color="000000"/>
            </w:tcBorders>
          </w:tcPr>
          <w:p>
            <w:pPr/>
          </w:p>
        </w:tc>
        <w:tc>
          <w:tcPr>
            <w:tcW w:w="4334" w:type="dxa"/>
            <w:tcBorders>
              <w:top w:val="single" w:sz="4" w:space="0" w:color="000000"/>
              <w:left w:val="single" w:sz="4" w:space="0" w:color="000000"/>
              <w:bottom w:val="nil" w:sz="6" w:space="0" w:color="auto"/>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pacing w:val="-55"/>
                <w:w w:val="105"/>
                <w:sz w:val="17"/>
                <w:szCs w:val="17"/>
              </w:rPr>
              <w:t> </w:t>
            </w:r>
            <w:r>
              <w:rPr>
                <w:rFonts w:ascii="宋体" w:hAnsi="宋体" w:cs="宋体" w:eastAsia="宋体" w:hint="default"/>
                <w:w w:val="105"/>
                <w:sz w:val="17"/>
                <w:szCs w:val="17"/>
              </w:rPr>
              <w:t>2007</w:t>
            </w:r>
            <w:r>
              <w:rPr>
                <w:rFonts w:ascii="宋体" w:hAnsi="宋体" w:cs="宋体" w:eastAsia="宋体" w:hint="default"/>
                <w:spacing w:val="-20"/>
                <w:w w:val="105"/>
                <w:sz w:val="17"/>
                <w:szCs w:val="17"/>
              </w:rPr>
              <w:t> </w:t>
            </w:r>
            <w:r>
              <w:rPr>
                <w:rFonts w:ascii="宋体" w:hAnsi="宋体" w:cs="宋体" w:eastAsia="宋体" w:hint="default"/>
                <w:w w:val="105"/>
                <w:sz w:val="17"/>
                <w:szCs w:val="17"/>
              </w:rPr>
              <w:t>年度股东大会决议通过，以</w:t>
            </w:r>
            <w:r>
              <w:rPr>
                <w:rFonts w:ascii="宋体" w:hAnsi="宋体" w:cs="宋体" w:eastAsia="宋体" w:hint="default"/>
                <w:spacing w:val="-51"/>
                <w:w w:val="105"/>
                <w:sz w:val="17"/>
                <w:szCs w:val="17"/>
              </w:rPr>
              <w:t> </w:t>
            </w:r>
            <w:r>
              <w:rPr>
                <w:rFonts w:ascii="宋体" w:hAnsi="宋体" w:cs="宋体" w:eastAsia="宋体" w:hint="default"/>
                <w:w w:val="105"/>
                <w:sz w:val="17"/>
                <w:szCs w:val="17"/>
              </w:rPr>
              <w:t>2007</w:t>
            </w:r>
            <w:r>
              <w:rPr>
                <w:rFonts w:ascii="宋体" w:hAnsi="宋体" w:cs="宋体" w:eastAsia="宋体" w:hint="default"/>
                <w:spacing w:val="-20"/>
                <w:w w:val="105"/>
                <w:sz w:val="17"/>
                <w:szCs w:val="17"/>
              </w:rPr>
              <w:t> </w:t>
            </w:r>
            <w:r>
              <w:rPr>
                <w:rFonts w:ascii="宋体" w:hAnsi="宋体" w:cs="宋体" w:eastAsia="宋体" w:hint="default"/>
                <w:w w:val="105"/>
                <w:sz w:val="17"/>
                <w:szCs w:val="17"/>
              </w:rPr>
              <w:t>年</w:t>
            </w:r>
            <w:r>
              <w:rPr>
                <w:rFonts w:ascii="宋体" w:hAnsi="宋体" w:cs="宋体" w:eastAsia="宋体" w:hint="default"/>
                <w:spacing w:val="-55"/>
                <w:w w:val="105"/>
                <w:sz w:val="17"/>
                <w:szCs w:val="17"/>
              </w:rPr>
              <w:t> </w:t>
            </w:r>
            <w:r>
              <w:rPr>
                <w:rFonts w:ascii="宋体" w:hAnsi="宋体" w:cs="宋体" w:eastAsia="宋体" w:hint="default"/>
                <w:w w:val="105"/>
                <w:sz w:val="17"/>
                <w:szCs w:val="17"/>
              </w:rPr>
              <w:t>12</w:t>
            </w:r>
            <w:r>
              <w:rPr>
                <w:rFonts w:ascii="宋体" w:hAnsi="宋体" w:cs="宋体" w:eastAsia="宋体" w:hint="default"/>
                <w:spacing w:val="-18"/>
                <w:w w:val="105"/>
                <w:sz w:val="17"/>
                <w:szCs w:val="17"/>
              </w:rPr>
              <w:t> </w:t>
            </w:r>
            <w:r>
              <w:rPr>
                <w:rFonts w:ascii="宋体" w:hAnsi="宋体" w:cs="宋体" w:eastAsia="宋体" w:hint="default"/>
                <w:w w:val="105"/>
                <w:sz w:val="17"/>
                <w:szCs w:val="17"/>
              </w:rPr>
              <w:t>月</w:t>
            </w:r>
            <w:r>
              <w:rPr>
                <w:rFonts w:ascii="宋体" w:hAnsi="宋体" w:cs="宋体" w:eastAsia="宋体" w:hint="default"/>
                <w:sz w:val="17"/>
                <w:szCs w:val="17"/>
              </w:rPr>
            </w:r>
          </w:p>
        </w:tc>
      </w:tr>
      <w:tr>
        <w:trPr>
          <w:trHeight w:val="226" w:hRule="exact"/>
        </w:trPr>
        <w:tc>
          <w:tcPr>
            <w:tcW w:w="1850"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1087" w:type="dxa"/>
            <w:tcBorders>
              <w:top w:val="nil" w:sz="6" w:space="0" w:color="auto"/>
              <w:left w:val="single" w:sz="4" w:space="0" w:color="000000"/>
              <w:bottom w:val="nil" w:sz="6" w:space="0" w:color="auto"/>
              <w:right w:val="single" w:sz="4" w:space="0" w:color="000000"/>
            </w:tcBorders>
          </w:tcPr>
          <w:p>
            <w:pPr/>
          </w:p>
        </w:tc>
        <w:tc>
          <w:tcPr>
            <w:tcW w:w="1086" w:type="dxa"/>
            <w:tcBorders>
              <w:top w:val="nil" w:sz="6" w:space="0" w:color="auto"/>
              <w:left w:val="single" w:sz="4" w:space="0" w:color="000000"/>
              <w:bottom w:val="nil" w:sz="6" w:space="0" w:color="auto"/>
              <w:right w:val="single" w:sz="3" w:space="0" w:color="000000"/>
            </w:tcBorders>
          </w:tcPr>
          <w:p>
            <w:pPr/>
          </w:p>
        </w:tc>
        <w:tc>
          <w:tcPr>
            <w:tcW w:w="1088" w:type="dxa"/>
            <w:tcBorders>
              <w:top w:val="nil" w:sz="6" w:space="0" w:color="auto"/>
              <w:left w:val="single" w:sz="3" w:space="0" w:color="000000"/>
              <w:bottom w:val="nil" w:sz="6" w:space="0" w:color="auto"/>
              <w:right w:val="single" w:sz="4" w:space="0" w:color="000000"/>
            </w:tcBorders>
          </w:tcPr>
          <w:p>
            <w:pPr/>
          </w:p>
        </w:tc>
        <w:tc>
          <w:tcPr>
            <w:tcW w:w="4334" w:type="dxa"/>
            <w:tcBorders>
              <w:top w:val="nil" w:sz="6" w:space="0" w:color="auto"/>
              <w:left w:val="single" w:sz="4" w:space="0" w:color="000000"/>
              <w:bottom w:val="nil" w:sz="6" w:space="0" w:color="auto"/>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31</w:t>
            </w:r>
            <w:r>
              <w:rPr>
                <w:rFonts w:ascii="宋体" w:hAnsi="宋体" w:cs="宋体" w:eastAsia="宋体" w:hint="default"/>
                <w:spacing w:val="-46"/>
                <w:w w:val="105"/>
                <w:sz w:val="17"/>
                <w:szCs w:val="17"/>
              </w:rPr>
              <w:t> </w:t>
            </w:r>
            <w:r>
              <w:rPr>
                <w:rFonts w:ascii="宋体" w:hAnsi="宋体" w:cs="宋体" w:eastAsia="宋体" w:hint="default"/>
                <w:w w:val="105"/>
                <w:sz w:val="17"/>
                <w:szCs w:val="17"/>
              </w:rPr>
              <w:t>日总股本</w:t>
            </w:r>
            <w:r>
              <w:rPr>
                <w:rFonts w:ascii="宋体" w:hAnsi="宋体" w:cs="宋体" w:eastAsia="宋体" w:hint="default"/>
                <w:spacing w:val="-59"/>
                <w:w w:val="105"/>
                <w:sz w:val="17"/>
                <w:szCs w:val="17"/>
              </w:rPr>
              <w:t> </w:t>
            </w:r>
            <w:r>
              <w:rPr>
                <w:rFonts w:ascii="宋体" w:hAnsi="宋体" w:cs="宋体" w:eastAsia="宋体" w:hint="default"/>
                <w:w w:val="105"/>
                <w:sz w:val="17"/>
                <w:szCs w:val="17"/>
              </w:rPr>
              <w:t>30,780</w:t>
            </w:r>
            <w:r>
              <w:rPr>
                <w:rFonts w:ascii="宋体" w:hAnsi="宋体" w:cs="宋体" w:eastAsia="宋体" w:hint="default"/>
                <w:spacing w:val="-46"/>
                <w:w w:val="105"/>
                <w:sz w:val="17"/>
                <w:szCs w:val="17"/>
              </w:rPr>
              <w:t> </w:t>
            </w:r>
            <w:r>
              <w:rPr>
                <w:rFonts w:ascii="宋体" w:hAnsi="宋体" w:cs="宋体" w:eastAsia="宋体" w:hint="default"/>
                <w:w w:val="105"/>
                <w:sz w:val="17"/>
                <w:szCs w:val="17"/>
              </w:rPr>
              <w:t>万股为基数，每</w:t>
            </w:r>
            <w:r>
              <w:rPr>
                <w:rFonts w:ascii="宋体" w:hAnsi="宋体" w:cs="宋体" w:eastAsia="宋体" w:hint="default"/>
                <w:spacing w:val="-56"/>
                <w:w w:val="105"/>
                <w:sz w:val="17"/>
                <w:szCs w:val="17"/>
              </w:rPr>
              <w:t> </w:t>
            </w:r>
            <w:r>
              <w:rPr>
                <w:rFonts w:ascii="宋体" w:hAnsi="宋体" w:cs="宋体" w:eastAsia="宋体" w:hint="default"/>
                <w:w w:val="105"/>
                <w:sz w:val="17"/>
                <w:szCs w:val="17"/>
              </w:rPr>
              <w:t>10</w:t>
            </w:r>
            <w:r>
              <w:rPr>
                <w:rFonts w:ascii="宋体" w:hAnsi="宋体" w:cs="宋体" w:eastAsia="宋体" w:hint="default"/>
                <w:spacing w:val="-46"/>
                <w:w w:val="105"/>
                <w:sz w:val="17"/>
                <w:szCs w:val="17"/>
              </w:rPr>
              <w:t> </w:t>
            </w:r>
            <w:r>
              <w:rPr>
                <w:rFonts w:ascii="宋体" w:hAnsi="宋体" w:cs="宋体" w:eastAsia="宋体" w:hint="default"/>
                <w:w w:val="105"/>
                <w:sz w:val="17"/>
                <w:szCs w:val="17"/>
              </w:rPr>
              <w:t>股以资本公积</w:t>
            </w:r>
            <w:r>
              <w:rPr>
                <w:rFonts w:ascii="宋体" w:hAnsi="宋体" w:cs="宋体" w:eastAsia="宋体" w:hint="default"/>
                <w:sz w:val="17"/>
                <w:szCs w:val="17"/>
              </w:rPr>
            </w:r>
          </w:p>
        </w:tc>
      </w:tr>
      <w:tr>
        <w:trPr>
          <w:trHeight w:val="228" w:hRule="exact"/>
        </w:trPr>
        <w:tc>
          <w:tcPr>
            <w:tcW w:w="1850" w:type="dxa"/>
            <w:tcBorders>
              <w:top w:val="nil" w:sz="6" w:space="0" w:color="auto"/>
              <w:left w:val="single" w:sz="4" w:space="0" w:color="000000"/>
              <w:bottom w:val="nil" w:sz="6" w:space="0" w:color="auto"/>
              <w:right w:val="single" w:sz="4" w:space="0" w:color="000000"/>
            </w:tcBorders>
          </w:tcPr>
          <w:p>
            <w:pPr>
              <w:pStyle w:val="TableParagraph"/>
              <w:spacing w:line="198"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股本</w:t>
            </w:r>
            <w:r>
              <w:rPr>
                <w:rFonts w:ascii="宋体" w:hAnsi="宋体" w:cs="宋体" w:eastAsia="宋体" w:hint="default"/>
                <w:sz w:val="17"/>
                <w:szCs w:val="17"/>
              </w:rPr>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198" w:lineRule="exact"/>
              <w:ind w:left="187" w:right="0"/>
              <w:jc w:val="left"/>
              <w:rPr>
                <w:rFonts w:ascii="宋体" w:hAnsi="宋体" w:cs="宋体" w:eastAsia="宋体" w:hint="default"/>
                <w:sz w:val="17"/>
                <w:szCs w:val="17"/>
              </w:rPr>
            </w:pPr>
            <w:r>
              <w:rPr>
                <w:rFonts w:ascii="宋体"/>
                <w:w w:val="105"/>
                <w:sz w:val="17"/>
              </w:rPr>
              <w:t>61,560.00</w:t>
            </w:r>
            <w:r>
              <w:rPr>
                <w:rFonts w:ascii="宋体"/>
                <w:sz w:val="17"/>
              </w:rPr>
            </w:r>
          </w:p>
        </w:tc>
        <w:tc>
          <w:tcPr>
            <w:tcW w:w="1087" w:type="dxa"/>
            <w:tcBorders>
              <w:top w:val="nil" w:sz="6" w:space="0" w:color="auto"/>
              <w:left w:val="single" w:sz="4" w:space="0" w:color="000000"/>
              <w:bottom w:val="nil" w:sz="6" w:space="0" w:color="auto"/>
              <w:right w:val="single" w:sz="4" w:space="0" w:color="000000"/>
            </w:tcBorders>
          </w:tcPr>
          <w:p>
            <w:pPr>
              <w:pStyle w:val="TableParagraph"/>
              <w:spacing w:line="198" w:lineRule="exact"/>
              <w:ind w:right="97"/>
              <w:jc w:val="right"/>
              <w:rPr>
                <w:rFonts w:ascii="宋体" w:hAnsi="宋体" w:cs="宋体" w:eastAsia="宋体" w:hint="default"/>
                <w:sz w:val="17"/>
                <w:szCs w:val="17"/>
              </w:rPr>
            </w:pPr>
            <w:r>
              <w:rPr>
                <w:rFonts w:ascii="宋体"/>
                <w:spacing w:val="-1"/>
                <w:sz w:val="17"/>
              </w:rPr>
              <w:t>30,780.00</w:t>
            </w:r>
          </w:p>
        </w:tc>
        <w:tc>
          <w:tcPr>
            <w:tcW w:w="1086" w:type="dxa"/>
            <w:tcBorders>
              <w:top w:val="nil" w:sz="6" w:space="0" w:color="auto"/>
              <w:left w:val="single" w:sz="4" w:space="0" w:color="000000"/>
              <w:bottom w:val="nil" w:sz="6" w:space="0" w:color="auto"/>
              <w:right w:val="single" w:sz="3" w:space="0" w:color="000000"/>
            </w:tcBorders>
          </w:tcPr>
          <w:p>
            <w:pPr>
              <w:pStyle w:val="TableParagraph"/>
              <w:spacing w:line="198" w:lineRule="exact"/>
              <w:ind w:right="97"/>
              <w:jc w:val="right"/>
              <w:rPr>
                <w:rFonts w:ascii="宋体" w:hAnsi="宋体" w:cs="宋体" w:eastAsia="宋体" w:hint="default"/>
                <w:sz w:val="17"/>
                <w:szCs w:val="17"/>
              </w:rPr>
            </w:pPr>
            <w:r>
              <w:rPr>
                <w:rFonts w:ascii="宋体"/>
                <w:spacing w:val="-1"/>
                <w:sz w:val="17"/>
              </w:rPr>
              <w:t>30,780.00</w:t>
            </w:r>
          </w:p>
        </w:tc>
        <w:tc>
          <w:tcPr>
            <w:tcW w:w="1088" w:type="dxa"/>
            <w:tcBorders>
              <w:top w:val="nil" w:sz="6" w:space="0" w:color="auto"/>
              <w:left w:val="single" w:sz="3" w:space="0" w:color="000000"/>
              <w:bottom w:val="nil" w:sz="6" w:space="0" w:color="auto"/>
              <w:right w:val="single" w:sz="4" w:space="0" w:color="000000"/>
            </w:tcBorders>
          </w:tcPr>
          <w:p>
            <w:pPr>
              <w:pStyle w:val="TableParagraph"/>
              <w:spacing w:line="198" w:lineRule="exact"/>
              <w:ind w:right="98"/>
              <w:jc w:val="right"/>
              <w:rPr>
                <w:rFonts w:ascii="宋体" w:hAnsi="宋体" w:cs="宋体" w:eastAsia="宋体" w:hint="default"/>
                <w:sz w:val="17"/>
                <w:szCs w:val="17"/>
              </w:rPr>
            </w:pPr>
            <w:r>
              <w:rPr>
                <w:rFonts w:ascii="宋体" w:hAnsi="宋体" w:cs="宋体" w:eastAsia="宋体" w:hint="default"/>
                <w:sz w:val="17"/>
                <w:szCs w:val="17"/>
              </w:rPr>
              <w:t>100.00％</w:t>
            </w:r>
          </w:p>
        </w:tc>
        <w:tc>
          <w:tcPr>
            <w:tcW w:w="4334" w:type="dxa"/>
            <w:tcBorders>
              <w:top w:val="nil" w:sz="6" w:space="0" w:color="auto"/>
              <w:left w:val="single" w:sz="4" w:space="0" w:color="000000"/>
              <w:bottom w:val="nil" w:sz="6" w:space="0" w:color="auto"/>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金转增股本</w:t>
            </w:r>
            <w:r>
              <w:rPr>
                <w:rFonts w:ascii="宋体" w:hAnsi="宋体" w:cs="宋体" w:eastAsia="宋体" w:hint="default"/>
                <w:spacing w:val="-55"/>
                <w:w w:val="105"/>
                <w:sz w:val="17"/>
                <w:szCs w:val="17"/>
              </w:rPr>
              <w:t> </w:t>
            </w:r>
            <w:r>
              <w:rPr>
                <w:rFonts w:ascii="宋体" w:hAnsi="宋体" w:cs="宋体" w:eastAsia="宋体" w:hint="default"/>
                <w:w w:val="105"/>
                <w:sz w:val="17"/>
                <w:szCs w:val="17"/>
              </w:rPr>
              <w:t>10</w:t>
            </w:r>
            <w:r>
              <w:rPr>
                <w:rFonts w:ascii="宋体" w:hAnsi="宋体" w:cs="宋体" w:eastAsia="宋体" w:hint="default"/>
                <w:spacing w:val="-19"/>
                <w:w w:val="105"/>
                <w:sz w:val="17"/>
                <w:szCs w:val="17"/>
              </w:rPr>
              <w:t> </w:t>
            </w:r>
            <w:r>
              <w:rPr>
                <w:rFonts w:ascii="宋体" w:hAnsi="宋体" w:cs="宋体" w:eastAsia="宋体" w:hint="default"/>
                <w:w w:val="105"/>
                <w:sz w:val="17"/>
                <w:szCs w:val="17"/>
              </w:rPr>
              <w:t>股，共转增</w:t>
            </w:r>
            <w:r>
              <w:rPr>
                <w:rFonts w:ascii="宋体" w:hAnsi="宋体" w:cs="宋体" w:eastAsia="宋体" w:hint="default"/>
                <w:spacing w:val="-53"/>
                <w:w w:val="105"/>
                <w:sz w:val="17"/>
                <w:szCs w:val="17"/>
              </w:rPr>
              <w:t> </w:t>
            </w:r>
            <w:r>
              <w:rPr>
                <w:rFonts w:ascii="宋体" w:hAnsi="宋体" w:cs="宋体" w:eastAsia="宋体" w:hint="default"/>
                <w:w w:val="105"/>
                <w:sz w:val="17"/>
                <w:szCs w:val="17"/>
              </w:rPr>
              <w:t>30,780</w:t>
            </w:r>
            <w:r>
              <w:rPr>
                <w:rFonts w:ascii="宋体" w:hAnsi="宋体" w:cs="宋体" w:eastAsia="宋体" w:hint="default"/>
                <w:spacing w:val="-19"/>
                <w:w w:val="105"/>
                <w:sz w:val="17"/>
                <w:szCs w:val="17"/>
              </w:rPr>
              <w:t> </w:t>
            </w:r>
            <w:r>
              <w:rPr>
                <w:rFonts w:ascii="宋体" w:hAnsi="宋体" w:cs="宋体" w:eastAsia="宋体" w:hint="default"/>
                <w:w w:val="105"/>
                <w:sz w:val="17"/>
                <w:szCs w:val="17"/>
              </w:rPr>
              <w:t>万股。2008</w:t>
            </w:r>
            <w:r>
              <w:rPr>
                <w:rFonts w:ascii="宋体" w:hAnsi="宋体" w:cs="宋体" w:eastAsia="宋体" w:hint="default"/>
                <w:spacing w:val="-19"/>
                <w:w w:val="105"/>
                <w:sz w:val="17"/>
                <w:szCs w:val="17"/>
              </w:rPr>
              <w:t> </w:t>
            </w:r>
            <w:r>
              <w:rPr>
                <w:rFonts w:ascii="宋体" w:hAnsi="宋体" w:cs="宋体" w:eastAsia="宋体" w:hint="default"/>
                <w:w w:val="105"/>
                <w:sz w:val="17"/>
                <w:szCs w:val="17"/>
              </w:rPr>
              <w:t>年</w:t>
            </w:r>
            <w:r>
              <w:rPr>
                <w:rFonts w:ascii="宋体" w:hAnsi="宋体" w:cs="宋体" w:eastAsia="宋体" w:hint="default"/>
                <w:spacing w:val="-55"/>
                <w:w w:val="105"/>
                <w:sz w:val="17"/>
                <w:szCs w:val="17"/>
              </w:rPr>
              <w:t> </w:t>
            </w:r>
            <w:r>
              <w:rPr>
                <w:rFonts w:ascii="宋体" w:hAnsi="宋体" w:cs="宋体" w:eastAsia="宋体" w:hint="default"/>
                <w:w w:val="105"/>
                <w:sz w:val="17"/>
                <w:szCs w:val="17"/>
              </w:rPr>
              <w:t>5</w:t>
            </w:r>
            <w:r>
              <w:rPr>
                <w:rFonts w:ascii="宋体" w:hAnsi="宋体" w:cs="宋体" w:eastAsia="宋体" w:hint="default"/>
                <w:sz w:val="17"/>
                <w:szCs w:val="17"/>
              </w:rPr>
            </w:r>
          </w:p>
        </w:tc>
      </w:tr>
      <w:tr>
        <w:trPr>
          <w:trHeight w:val="227" w:hRule="exact"/>
        </w:trPr>
        <w:tc>
          <w:tcPr>
            <w:tcW w:w="1850"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1087" w:type="dxa"/>
            <w:tcBorders>
              <w:top w:val="nil" w:sz="6" w:space="0" w:color="auto"/>
              <w:left w:val="single" w:sz="4" w:space="0" w:color="000000"/>
              <w:bottom w:val="nil" w:sz="6" w:space="0" w:color="auto"/>
              <w:right w:val="single" w:sz="4" w:space="0" w:color="000000"/>
            </w:tcBorders>
          </w:tcPr>
          <w:p>
            <w:pPr/>
          </w:p>
        </w:tc>
        <w:tc>
          <w:tcPr>
            <w:tcW w:w="1086" w:type="dxa"/>
            <w:tcBorders>
              <w:top w:val="nil" w:sz="6" w:space="0" w:color="auto"/>
              <w:left w:val="single" w:sz="4" w:space="0" w:color="000000"/>
              <w:bottom w:val="nil" w:sz="6" w:space="0" w:color="auto"/>
              <w:right w:val="single" w:sz="3" w:space="0" w:color="000000"/>
            </w:tcBorders>
          </w:tcPr>
          <w:p>
            <w:pPr/>
          </w:p>
        </w:tc>
        <w:tc>
          <w:tcPr>
            <w:tcW w:w="1088" w:type="dxa"/>
            <w:tcBorders>
              <w:top w:val="nil" w:sz="6" w:space="0" w:color="auto"/>
              <w:left w:val="single" w:sz="3" w:space="0" w:color="000000"/>
              <w:bottom w:val="nil" w:sz="6" w:space="0" w:color="auto"/>
              <w:right w:val="single" w:sz="4" w:space="0" w:color="000000"/>
            </w:tcBorders>
          </w:tcPr>
          <w:p>
            <w:pPr/>
          </w:p>
        </w:tc>
        <w:tc>
          <w:tcPr>
            <w:tcW w:w="4334" w:type="dxa"/>
            <w:tcBorders>
              <w:top w:val="nil" w:sz="6" w:space="0" w:color="auto"/>
              <w:left w:val="single" w:sz="4" w:space="0" w:color="000000"/>
              <w:bottom w:val="nil" w:sz="6" w:space="0" w:color="auto"/>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月</w:t>
            </w:r>
            <w:r>
              <w:rPr>
                <w:rFonts w:ascii="宋体" w:hAnsi="宋体" w:cs="宋体" w:eastAsia="宋体" w:hint="default"/>
                <w:spacing w:val="-66"/>
                <w:w w:val="105"/>
                <w:sz w:val="17"/>
                <w:szCs w:val="17"/>
              </w:rPr>
              <w:t> </w:t>
            </w:r>
            <w:r>
              <w:rPr>
                <w:rFonts w:ascii="宋体" w:hAnsi="宋体" w:cs="宋体" w:eastAsia="宋体" w:hint="default"/>
                <w:w w:val="105"/>
                <w:sz w:val="17"/>
                <w:szCs w:val="17"/>
              </w:rPr>
              <w:t>12</w:t>
            </w:r>
            <w:r>
              <w:rPr>
                <w:rFonts w:ascii="宋体" w:hAnsi="宋体" w:cs="宋体" w:eastAsia="宋体" w:hint="default"/>
                <w:spacing w:val="-64"/>
                <w:w w:val="105"/>
                <w:sz w:val="17"/>
                <w:szCs w:val="17"/>
              </w:rPr>
              <w:t> </w:t>
            </w:r>
            <w:r>
              <w:rPr>
                <w:rFonts w:ascii="宋体" w:hAnsi="宋体" w:cs="宋体" w:eastAsia="宋体" w:hint="default"/>
                <w:w w:val="105"/>
                <w:sz w:val="17"/>
                <w:szCs w:val="17"/>
              </w:rPr>
              <w:t>日完成转增后，公司总股本由</w:t>
            </w:r>
            <w:r>
              <w:rPr>
                <w:rFonts w:ascii="宋体" w:hAnsi="宋体" w:cs="宋体" w:eastAsia="宋体" w:hint="default"/>
                <w:spacing w:val="-65"/>
                <w:w w:val="105"/>
                <w:sz w:val="17"/>
                <w:szCs w:val="17"/>
              </w:rPr>
              <w:t> </w:t>
            </w:r>
            <w:r>
              <w:rPr>
                <w:rFonts w:ascii="宋体" w:hAnsi="宋体" w:cs="宋体" w:eastAsia="宋体" w:hint="default"/>
                <w:w w:val="105"/>
                <w:sz w:val="17"/>
                <w:szCs w:val="17"/>
              </w:rPr>
              <w:t>30,780</w:t>
            </w:r>
            <w:r>
              <w:rPr>
                <w:rFonts w:ascii="宋体" w:hAnsi="宋体" w:cs="宋体" w:eastAsia="宋体" w:hint="default"/>
                <w:spacing w:val="-64"/>
                <w:w w:val="105"/>
                <w:sz w:val="17"/>
                <w:szCs w:val="17"/>
              </w:rPr>
              <w:t> </w:t>
            </w:r>
            <w:r>
              <w:rPr>
                <w:rFonts w:ascii="宋体" w:hAnsi="宋体" w:cs="宋体" w:eastAsia="宋体" w:hint="default"/>
                <w:w w:val="105"/>
                <w:sz w:val="17"/>
                <w:szCs w:val="17"/>
              </w:rPr>
              <w:t>万股增至</w:t>
            </w:r>
            <w:r>
              <w:rPr>
                <w:rFonts w:ascii="宋体" w:hAnsi="宋体" w:cs="宋体" w:eastAsia="宋体" w:hint="default"/>
                <w:sz w:val="17"/>
                <w:szCs w:val="17"/>
              </w:rPr>
            </w:r>
          </w:p>
        </w:tc>
      </w:tr>
      <w:tr>
        <w:trPr>
          <w:trHeight w:val="233" w:hRule="exact"/>
        </w:trPr>
        <w:tc>
          <w:tcPr>
            <w:tcW w:w="1850" w:type="dxa"/>
            <w:tcBorders>
              <w:top w:val="nil" w:sz="6" w:space="0" w:color="auto"/>
              <w:left w:val="single" w:sz="4" w:space="0" w:color="000000"/>
              <w:bottom w:val="single" w:sz="4" w:space="0" w:color="000000"/>
              <w:right w:val="single" w:sz="4" w:space="0" w:color="000000"/>
            </w:tcBorders>
          </w:tcPr>
          <w:p>
            <w:pPr/>
          </w:p>
        </w:tc>
        <w:tc>
          <w:tcPr>
            <w:tcW w:w="1085" w:type="dxa"/>
            <w:tcBorders>
              <w:top w:val="nil" w:sz="6" w:space="0" w:color="auto"/>
              <w:left w:val="single" w:sz="4" w:space="0" w:color="000000"/>
              <w:bottom w:val="single" w:sz="4" w:space="0" w:color="000000"/>
              <w:right w:val="single" w:sz="4" w:space="0" w:color="000000"/>
            </w:tcBorders>
          </w:tcPr>
          <w:p>
            <w:pPr/>
          </w:p>
        </w:tc>
        <w:tc>
          <w:tcPr>
            <w:tcW w:w="1087" w:type="dxa"/>
            <w:tcBorders>
              <w:top w:val="nil" w:sz="6" w:space="0" w:color="auto"/>
              <w:left w:val="single" w:sz="4" w:space="0" w:color="000000"/>
              <w:bottom w:val="single" w:sz="4" w:space="0" w:color="000000"/>
              <w:right w:val="single" w:sz="4" w:space="0" w:color="000000"/>
            </w:tcBorders>
          </w:tcPr>
          <w:p>
            <w:pPr/>
          </w:p>
        </w:tc>
        <w:tc>
          <w:tcPr>
            <w:tcW w:w="1086" w:type="dxa"/>
            <w:tcBorders>
              <w:top w:val="nil" w:sz="6" w:space="0" w:color="auto"/>
              <w:left w:val="single" w:sz="4" w:space="0" w:color="000000"/>
              <w:bottom w:val="single" w:sz="4" w:space="0" w:color="000000"/>
              <w:right w:val="single" w:sz="3" w:space="0" w:color="000000"/>
            </w:tcBorders>
          </w:tcPr>
          <w:p>
            <w:pPr/>
          </w:p>
        </w:tc>
        <w:tc>
          <w:tcPr>
            <w:tcW w:w="1088" w:type="dxa"/>
            <w:tcBorders>
              <w:top w:val="nil" w:sz="6" w:space="0" w:color="auto"/>
              <w:left w:val="single" w:sz="3" w:space="0" w:color="000000"/>
              <w:bottom w:val="single" w:sz="4" w:space="0" w:color="000000"/>
              <w:right w:val="single" w:sz="4" w:space="0" w:color="000000"/>
            </w:tcBorders>
          </w:tcPr>
          <w:p>
            <w:pPr/>
          </w:p>
        </w:tc>
        <w:tc>
          <w:tcPr>
            <w:tcW w:w="4334" w:type="dxa"/>
            <w:tcBorders>
              <w:top w:val="nil" w:sz="6" w:space="0" w:color="auto"/>
              <w:left w:val="single" w:sz="4" w:space="0" w:color="000000"/>
              <w:bottom w:val="single" w:sz="4" w:space="0" w:color="000000"/>
              <w:right w:val="single" w:sz="4" w:space="0" w:color="000000"/>
            </w:tcBorders>
          </w:tcPr>
          <w:p>
            <w:pPr>
              <w:pStyle w:val="TableParagraph"/>
              <w:spacing w:line="200"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61,560</w:t>
            </w:r>
            <w:r>
              <w:rPr>
                <w:rFonts w:ascii="宋体" w:hAnsi="宋体" w:cs="宋体" w:eastAsia="宋体" w:hint="default"/>
                <w:spacing w:val="-67"/>
                <w:w w:val="105"/>
                <w:sz w:val="17"/>
                <w:szCs w:val="17"/>
              </w:rPr>
              <w:t> </w:t>
            </w:r>
            <w:r>
              <w:rPr>
                <w:rFonts w:ascii="宋体" w:hAnsi="宋体" w:cs="宋体" w:eastAsia="宋体" w:hint="default"/>
                <w:w w:val="105"/>
                <w:sz w:val="17"/>
                <w:szCs w:val="17"/>
              </w:rPr>
              <w:t>万股。</w:t>
            </w:r>
            <w:r>
              <w:rPr>
                <w:rFonts w:ascii="宋体" w:hAnsi="宋体" w:cs="宋体" w:eastAsia="宋体" w:hint="default"/>
                <w:sz w:val="17"/>
                <w:szCs w:val="17"/>
              </w:rPr>
            </w:r>
          </w:p>
        </w:tc>
      </w:tr>
      <w:tr>
        <w:trPr>
          <w:trHeight w:val="316" w:hRule="exact"/>
        </w:trPr>
        <w:tc>
          <w:tcPr>
            <w:tcW w:w="1850" w:type="dxa"/>
            <w:tcBorders>
              <w:top w:val="single" w:sz="4" w:space="0" w:color="000000"/>
              <w:left w:val="single" w:sz="4" w:space="0" w:color="000000"/>
              <w:bottom w:val="nil" w:sz="6" w:space="0" w:color="auto"/>
              <w:right w:val="single" w:sz="4" w:space="0" w:color="000000"/>
            </w:tcBorders>
          </w:tcPr>
          <w:p>
            <w:pPr/>
          </w:p>
        </w:tc>
        <w:tc>
          <w:tcPr>
            <w:tcW w:w="1085" w:type="dxa"/>
            <w:tcBorders>
              <w:top w:val="single" w:sz="4" w:space="0" w:color="000000"/>
              <w:left w:val="single" w:sz="4" w:space="0" w:color="000000"/>
              <w:bottom w:val="nil" w:sz="6" w:space="0" w:color="auto"/>
              <w:right w:val="single" w:sz="4" w:space="0" w:color="000000"/>
            </w:tcBorders>
          </w:tcPr>
          <w:p>
            <w:pPr/>
          </w:p>
        </w:tc>
        <w:tc>
          <w:tcPr>
            <w:tcW w:w="1087" w:type="dxa"/>
            <w:tcBorders>
              <w:top w:val="single" w:sz="4" w:space="0" w:color="000000"/>
              <w:left w:val="single" w:sz="4" w:space="0" w:color="000000"/>
              <w:bottom w:val="nil" w:sz="6" w:space="0" w:color="auto"/>
              <w:right w:val="single" w:sz="4" w:space="0" w:color="000000"/>
            </w:tcBorders>
          </w:tcPr>
          <w:p>
            <w:pPr/>
          </w:p>
        </w:tc>
        <w:tc>
          <w:tcPr>
            <w:tcW w:w="1086" w:type="dxa"/>
            <w:tcBorders>
              <w:top w:val="single" w:sz="4" w:space="0" w:color="000000"/>
              <w:left w:val="single" w:sz="4" w:space="0" w:color="000000"/>
              <w:bottom w:val="nil" w:sz="6" w:space="0" w:color="auto"/>
              <w:right w:val="single" w:sz="3" w:space="0" w:color="000000"/>
            </w:tcBorders>
          </w:tcPr>
          <w:p>
            <w:pPr/>
          </w:p>
        </w:tc>
        <w:tc>
          <w:tcPr>
            <w:tcW w:w="1088" w:type="dxa"/>
            <w:tcBorders>
              <w:top w:val="single" w:sz="4" w:space="0" w:color="000000"/>
              <w:left w:val="single" w:sz="3" w:space="0" w:color="000000"/>
              <w:bottom w:val="nil" w:sz="6" w:space="0" w:color="auto"/>
              <w:right w:val="single" w:sz="4" w:space="0" w:color="000000"/>
            </w:tcBorders>
          </w:tcPr>
          <w:p>
            <w:pPr/>
          </w:p>
        </w:tc>
        <w:tc>
          <w:tcPr>
            <w:tcW w:w="43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3"/>
              <w:ind w:left="100" w:right="0"/>
              <w:jc w:val="left"/>
              <w:rPr>
                <w:rFonts w:ascii="宋体" w:hAnsi="宋体" w:cs="宋体" w:eastAsia="宋体" w:hint="default"/>
                <w:sz w:val="17"/>
                <w:szCs w:val="17"/>
              </w:rPr>
            </w:pPr>
            <w:r>
              <w:rPr>
                <w:rFonts w:ascii="宋体" w:hAnsi="宋体" w:cs="宋体" w:eastAsia="宋体" w:hint="default"/>
                <w:sz w:val="17"/>
                <w:szCs w:val="17"/>
              </w:rPr>
              <w:t>以资本公积转增股本，使资本公积减少 30,780</w:t>
            </w:r>
            <w:r>
              <w:rPr>
                <w:rFonts w:ascii="宋体" w:hAnsi="宋体" w:cs="宋体" w:eastAsia="宋体" w:hint="default"/>
                <w:spacing w:val="34"/>
                <w:sz w:val="17"/>
                <w:szCs w:val="17"/>
              </w:rPr>
              <w:t> </w:t>
            </w:r>
            <w:r>
              <w:rPr>
                <w:rFonts w:ascii="宋体" w:hAnsi="宋体" w:cs="宋体" w:eastAsia="宋体" w:hint="default"/>
                <w:sz w:val="17"/>
                <w:szCs w:val="17"/>
              </w:rPr>
              <w:t>万元；</w:t>
            </w:r>
          </w:p>
        </w:tc>
      </w:tr>
      <w:tr>
        <w:trPr>
          <w:trHeight w:val="226" w:hRule="exact"/>
        </w:trPr>
        <w:tc>
          <w:tcPr>
            <w:tcW w:w="1850"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1087" w:type="dxa"/>
            <w:tcBorders>
              <w:top w:val="nil" w:sz="6" w:space="0" w:color="auto"/>
              <w:left w:val="single" w:sz="4" w:space="0" w:color="000000"/>
              <w:bottom w:val="nil" w:sz="6" w:space="0" w:color="auto"/>
              <w:right w:val="single" w:sz="4" w:space="0" w:color="000000"/>
            </w:tcBorders>
          </w:tcPr>
          <w:p>
            <w:pPr/>
          </w:p>
        </w:tc>
        <w:tc>
          <w:tcPr>
            <w:tcW w:w="1086" w:type="dxa"/>
            <w:tcBorders>
              <w:top w:val="nil" w:sz="6" w:space="0" w:color="auto"/>
              <w:left w:val="single" w:sz="4" w:space="0" w:color="000000"/>
              <w:bottom w:val="nil" w:sz="6" w:space="0" w:color="auto"/>
              <w:right w:val="single" w:sz="3" w:space="0" w:color="000000"/>
            </w:tcBorders>
          </w:tcPr>
          <w:p>
            <w:pPr/>
          </w:p>
        </w:tc>
        <w:tc>
          <w:tcPr>
            <w:tcW w:w="1088" w:type="dxa"/>
            <w:tcBorders>
              <w:top w:val="nil" w:sz="6" w:space="0" w:color="auto"/>
              <w:left w:val="single" w:sz="3" w:space="0" w:color="000000"/>
              <w:bottom w:val="nil" w:sz="6" w:space="0" w:color="auto"/>
              <w:right w:val="single" w:sz="4" w:space="0" w:color="000000"/>
            </w:tcBorders>
          </w:tcPr>
          <w:p>
            <w:pPr/>
          </w:p>
        </w:tc>
        <w:tc>
          <w:tcPr>
            <w:tcW w:w="4334"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100" w:right="0"/>
              <w:jc w:val="left"/>
              <w:rPr>
                <w:rFonts w:ascii="宋体" w:hAnsi="宋体" w:cs="宋体" w:eastAsia="宋体" w:hint="default"/>
                <w:sz w:val="17"/>
                <w:szCs w:val="17"/>
              </w:rPr>
            </w:pPr>
            <w:r>
              <w:rPr>
                <w:rFonts w:ascii="宋体" w:hAnsi="宋体" w:cs="宋体" w:eastAsia="宋体" w:hint="default"/>
                <w:w w:val="102"/>
                <w:sz w:val="17"/>
                <w:szCs w:val="17"/>
              </w:rPr>
              <w:t>公司本期出售可供出售金融资</w:t>
            </w:r>
            <w:r>
              <w:rPr>
                <w:rFonts w:ascii="宋体" w:hAnsi="宋体" w:cs="宋体" w:eastAsia="宋体" w:hint="default"/>
                <w:spacing w:val="-3"/>
                <w:w w:val="102"/>
                <w:sz w:val="17"/>
                <w:szCs w:val="17"/>
              </w:rPr>
              <w:t>产</w:t>
            </w:r>
            <w:r>
              <w:rPr>
                <w:rFonts w:ascii="宋体" w:hAnsi="宋体" w:cs="宋体" w:eastAsia="宋体" w:hint="default"/>
                <w:spacing w:val="-82"/>
                <w:w w:val="102"/>
                <w:sz w:val="17"/>
                <w:szCs w:val="17"/>
              </w:rPr>
              <w:t>，</w:t>
            </w:r>
            <w:r>
              <w:rPr>
                <w:rFonts w:ascii="宋体" w:hAnsi="宋体" w:cs="宋体" w:eastAsia="宋体" w:hint="default"/>
                <w:w w:val="102"/>
                <w:sz w:val="17"/>
                <w:szCs w:val="17"/>
              </w:rPr>
              <w:t>转出年初记入其他资</w:t>
            </w:r>
            <w:r>
              <w:rPr>
                <w:rFonts w:ascii="宋体" w:hAnsi="宋体" w:cs="宋体" w:eastAsia="宋体" w:hint="default"/>
                <w:sz w:val="17"/>
                <w:szCs w:val="17"/>
              </w:rPr>
            </w:r>
          </w:p>
        </w:tc>
      </w:tr>
      <w:tr>
        <w:trPr>
          <w:trHeight w:val="229" w:hRule="exact"/>
        </w:trPr>
        <w:tc>
          <w:tcPr>
            <w:tcW w:w="1850" w:type="dxa"/>
            <w:tcBorders>
              <w:top w:val="nil" w:sz="6" w:space="0" w:color="auto"/>
              <w:left w:val="single" w:sz="4" w:space="0" w:color="000000"/>
              <w:bottom w:val="nil" w:sz="6" w:space="0" w:color="auto"/>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资本公积</w:t>
            </w:r>
            <w:r>
              <w:rPr>
                <w:rFonts w:ascii="宋体" w:hAnsi="宋体" w:cs="宋体" w:eastAsia="宋体" w:hint="default"/>
                <w:sz w:val="17"/>
                <w:szCs w:val="17"/>
              </w:rPr>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02" w:lineRule="exact"/>
              <w:ind w:left="187" w:right="0"/>
              <w:jc w:val="left"/>
              <w:rPr>
                <w:rFonts w:ascii="宋体" w:hAnsi="宋体" w:cs="宋体" w:eastAsia="宋体" w:hint="default"/>
                <w:sz w:val="17"/>
                <w:szCs w:val="17"/>
              </w:rPr>
            </w:pPr>
            <w:r>
              <w:rPr>
                <w:rFonts w:ascii="宋体"/>
                <w:w w:val="105"/>
                <w:sz w:val="17"/>
              </w:rPr>
              <w:t>57,222.11</w:t>
            </w:r>
            <w:r>
              <w:rPr>
                <w:rFonts w:ascii="宋体"/>
                <w:sz w:val="17"/>
              </w:rPr>
            </w:r>
          </w:p>
        </w:tc>
        <w:tc>
          <w:tcPr>
            <w:tcW w:w="1087" w:type="dxa"/>
            <w:tcBorders>
              <w:top w:val="nil" w:sz="6" w:space="0" w:color="auto"/>
              <w:left w:val="single" w:sz="4" w:space="0" w:color="000000"/>
              <w:bottom w:val="nil" w:sz="6" w:space="0" w:color="auto"/>
              <w:right w:val="single" w:sz="4" w:space="0" w:color="000000"/>
            </w:tcBorders>
          </w:tcPr>
          <w:p>
            <w:pPr>
              <w:pStyle w:val="TableParagraph"/>
              <w:spacing w:line="202" w:lineRule="exact"/>
              <w:ind w:right="97"/>
              <w:jc w:val="right"/>
              <w:rPr>
                <w:rFonts w:ascii="宋体" w:hAnsi="宋体" w:cs="宋体" w:eastAsia="宋体" w:hint="default"/>
                <w:sz w:val="17"/>
                <w:szCs w:val="17"/>
              </w:rPr>
            </w:pPr>
            <w:r>
              <w:rPr>
                <w:rFonts w:ascii="宋体"/>
                <w:spacing w:val="-1"/>
                <w:sz w:val="17"/>
              </w:rPr>
              <w:t>92,971.84</w:t>
            </w:r>
          </w:p>
        </w:tc>
        <w:tc>
          <w:tcPr>
            <w:tcW w:w="1086" w:type="dxa"/>
            <w:tcBorders>
              <w:top w:val="nil" w:sz="6" w:space="0" w:color="auto"/>
              <w:left w:val="single" w:sz="4" w:space="0" w:color="000000"/>
              <w:bottom w:val="nil" w:sz="6" w:space="0" w:color="auto"/>
              <w:right w:val="single" w:sz="3" w:space="0" w:color="000000"/>
            </w:tcBorders>
          </w:tcPr>
          <w:p>
            <w:pPr>
              <w:pStyle w:val="TableParagraph"/>
              <w:spacing w:line="202" w:lineRule="exact"/>
              <w:ind w:right="97"/>
              <w:jc w:val="right"/>
              <w:rPr>
                <w:rFonts w:ascii="宋体" w:hAnsi="宋体" w:cs="宋体" w:eastAsia="宋体" w:hint="default"/>
                <w:sz w:val="17"/>
                <w:szCs w:val="17"/>
              </w:rPr>
            </w:pPr>
            <w:r>
              <w:rPr>
                <w:rFonts w:ascii="宋体"/>
                <w:spacing w:val="-1"/>
                <w:sz w:val="17"/>
              </w:rPr>
              <w:t>-35,749.73</w:t>
            </w:r>
          </w:p>
        </w:tc>
        <w:tc>
          <w:tcPr>
            <w:tcW w:w="1088" w:type="dxa"/>
            <w:tcBorders>
              <w:top w:val="nil" w:sz="6" w:space="0" w:color="auto"/>
              <w:left w:val="single" w:sz="3" w:space="0" w:color="000000"/>
              <w:bottom w:val="nil" w:sz="6" w:space="0" w:color="auto"/>
              <w:right w:val="single" w:sz="4" w:space="0" w:color="000000"/>
            </w:tcBorders>
          </w:tcPr>
          <w:p>
            <w:pPr>
              <w:pStyle w:val="TableParagraph"/>
              <w:spacing w:line="202" w:lineRule="exact"/>
              <w:ind w:right="98"/>
              <w:jc w:val="right"/>
              <w:rPr>
                <w:rFonts w:ascii="宋体" w:hAnsi="宋体" w:cs="宋体" w:eastAsia="宋体" w:hint="default"/>
                <w:sz w:val="17"/>
                <w:szCs w:val="17"/>
              </w:rPr>
            </w:pPr>
            <w:r>
              <w:rPr>
                <w:rFonts w:ascii="宋体" w:hAnsi="宋体" w:cs="宋体" w:eastAsia="宋体" w:hint="default"/>
                <w:sz w:val="17"/>
                <w:szCs w:val="17"/>
              </w:rPr>
              <w:t>-38.45％</w:t>
            </w:r>
          </w:p>
        </w:tc>
        <w:tc>
          <w:tcPr>
            <w:tcW w:w="4334"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100" w:right="0"/>
              <w:jc w:val="left"/>
              <w:rPr>
                <w:rFonts w:ascii="宋体" w:hAnsi="宋体" w:cs="宋体" w:eastAsia="宋体" w:hint="default"/>
                <w:sz w:val="17"/>
                <w:szCs w:val="17"/>
              </w:rPr>
            </w:pPr>
            <w:r>
              <w:rPr>
                <w:rFonts w:ascii="宋体" w:hAnsi="宋体" w:cs="宋体" w:eastAsia="宋体" w:hint="default"/>
                <w:w w:val="102"/>
                <w:sz w:val="17"/>
                <w:szCs w:val="17"/>
              </w:rPr>
              <w:t>本公积的可供出售金融资产公允价值变</w:t>
            </w:r>
            <w:r>
              <w:rPr>
                <w:rFonts w:ascii="宋体" w:hAnsi="宋体" w:cs="宋体" w:eastAsia="宋体" w:hint="default"/>
                <w:spacing w:val="-3"/>
                <w:w w:val="102"/>
                <w:sz w:val="17"/>
                <w:szCs w:val="17"/>
              </w:rPr>
              <w:t>动</w:t>
            </w:r>
            <w:r>
              <w:rPr>
                <w:rFonts w:ascii="宋体" w:hAnsi="宋体" w:cs="宋体" w:eastAsia="宋体" w:hint="default"/>
                <w:spacing w:val="-82"/>
                <w:w w:val="102"/>
                <w:sz w:val="17"/>
                <w:szCs w:val="17"/>
              </w:rPr>
              <w:t>，</w:t>
            </w:r>
            <w:r>
              <w:rPr>
                <w:rFonts w:ascii="宋体" w:hAnsi="宋体" w:cs="宋体" w:eastAsia="宋体" w:hint="default"/>
                <w:w w:val="102"/>
                <w:sz w:val="17"/>
                <w:szCs w:val="17"/>
              </w:rPr>
              <w:t>使资本公积</w:t>
            </w:r>
            <w:r>
              <w:rPr>
                <w:rFonts w:ascii="宋体" w:hAnsi="宋体" w:cs="宋体" w:eastAsia="宋体" w:hint="default"/>
                <w:sz w:val="17"/>
                <w:szCs w:val="17"/>
              </w:rPr>
            </w:r>
          </w:p>
        </w:tc>
      </w:tr>
      <w:tr>
        <w:trPr>
          <w:trHeight w:val="227" w:hRule="exact"/>
        </w:trPr>
        <w:tc>
          <w:tcPr>
            <w:tcW w:w="1850"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1087" w:type="dxa"/>
            <w:tcBorders>
              <w:top w:val="nil" w:sz="6" w:space="0" w:color="auto"/>
              <w:left w:val="single" w:sz="4" w:space="0" w:color="000000"/>
              <w:bottom w:val="nil" w:sz="6" w:space="0" w:color="auto"/>
              <w:right w:val="single" w:sz="4" w:space="0" w:color="000000"/>
            </w:tcBorders>
          </w:tcPr>
          <w:p>
            <w:pPr/>
          </w:p>
        </w:tc>
        <w:tc>
          <w:tcPr>
            <w:tcW w:w="1086" w:type="dxa"/>
            <w:tcBorders>
              <w:top w:val="nil" w:sz="6" w:space="0" w:color="auto"/>
              <w:left w:val="single" w:sz="4" w:space="0" w:color="000000"/>
              <w:bottom w:val="nil" w:sz="6" w:space="0" w:color="auto"/>
              <w:right w:val="single" w:sz="3" w:space="0" w:color="000000"/>
            </w:tcBorders>
          </w:tcPr>
          <w:p>
            <w:pPr/>
          </w:p>
        </w:tc>
        <w:tc>
          <w:tcPr>
            <w:tcW w:w="1088" w:type="dxa"/>
            <w:tcBorders>
              <w:top w:val="nil" w:sz="6" w:space="0" w:color="auto"/>
              <w:left w:val="single" w:sz="3" w:space="0" w:color="000000"/>
              <w:bottom w:val="nil" w:sz="6" w:space="0" w:color="auto"/>
              <w:right w:val="single" w:sz="4" w:space="0" w:color="000000"/>
            </w:tcBorders>
          </w:tcPr>
          <w:p>
            <w:pPr/>
          </w:p>
        </w:tc>
        <w:tc>
          <w:tcPr>
            <w:tcW w:w="4334" w:type="dxa"/>
            <w:tcBorders>
              <w:top w:val="nil" w:sz="6" w:space="0" w:color="auto"/>
              <w:left w:val="single" w:sz="4" w:space="0" w:color="000000"/>
              <w:bottom w:val="nil" w:sz="6" w:space="0" w:color="auto"/>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sz w:val="17"/>
                <w:szCs w:val="17"/>
              </w:rPr>
              <w:t>减少 4,210.14</w:t>
            </w:r>
            <w:r>
              <w:rPr>
                <w:rFonts w:ascii="宋体" w:hAnsi="宋体" w:cs="宋体" w:eastAsia="宋体" w:hint="default"/>
                <w:spacing w:val="31"/>
                <w:sz w:val="17"/>
                <w:szCs w:val="17"/>
              </w:rPr>
              <w:t> </w:t>
            </w:r>
            <w:r>
              <w:rPr>
                <w:rFonts w:ascii="宋体" w:hAnsi="宋体" w:cs="宋体" w:eastAsia="宋体" w:hint="default"/>
                <w:sz w:val="17"/>
                <w:szCs w:val="17"/>
              </w:rPr>
              <w:t>万元；期末持有的长江电力股票市值下</w:t>
            </w:r>
          </w:p>
        </w:tc>
      </w:tr>
      <w:tr>
        <w:trPr>
          <w:trHeight w:val="317" w:hRule="exact"/>
        </w:trPr>
        <w:tc>
          <w:tcPr>
            <w:tcW w:w="1850" w:type="dxa"/>
            <w:tcBorders>
              <w:top w:val="nil" w:sz="6" w:space="0" w:color="auto"/>
              <w:left w:val="single" w:sz="4" w:space="0" w:color="000000"/>
              <w:bottom w:val="single" w:sz="4" w:space="0" w:color="000000"/>
              <w:right w:val="single" w:sz="4" w:space="0" w:color="000000"/>
            </w:tcBorders>
          </w:tcPr>
          <w:p>
            <w:pPr/>
          </w:p>
        </w:tc>
        <w:tc>
          <w:tcPr>
            <w:tcW w:w="1085" w:type="dxa"/>
            <w:tcBorders>
              <w:top w:val="nil" w:sz="6" w:space="0" w:color="auto"/>
              <w:left w:val="single" w:sz="4" w:space="0" w:color="000000"/>
              <w:bottom w:val="single" w:sz="4" w:space="0" w:color="000000"/>
              <w:right w:val="single" w:sz="4" w:space="0" w:color="000000"/>
            </w:tcBorders>
          </w:tcPr>
          <w:p>
            <w:pPr/>
          </w:p>
        </w:tc>
        <w:tc>
          <w:tcPr>
            <w:tcW w:w="1087" w:type="dxa"/>
            <w:tcBorders>
              <w:top w:val="nil" w:sz="6" w:space="0" w:color="auto"/>
              <w:left w:val="single" w:sz="4" w:space="0" w:color="000000"/>
              <w:bottom w:val="single" w:sz="4" w:space="0" w:color="000000"/>
              <w:right w:val="single" w:sz="4" w:space="0" w:color="000000"/>
            </w:tcBorders>
          </w:tcPr>
          <w:p>
            <w:pPr/>
          </w:p>
        </w:tc>
        <w:tc>
          <w:tcPr>
            <w:tcW w:w="1086" w:type="dxa"/>
            <w:tcBorders>
              <w:top w:val="nil" w:sz="6" w:space="0" w:color="auto"/>
              <w:left w:val="single" w:sz="4" w:space="0" w:color="000000"/>
              <w:bottom w:val="single" w:sz="4" w:space="0" w:color="000000"/>
              <w:right w:val="single" w:sz="3" w:space="0" w:color="000000"/>
            </w:tcBorders>
          </w:tcPr>
          <w:p>
            <w:pPr/>
          </w:p>
        </w:tc>
        <w:tc>
          <w:tcPr>
            <w:tcW w:w="1088" w:type="dxa"/>
            <w:tcBorders>
              <w:top w:val="nil" w:sz="6" w:space="0" w:color="auto"/>
              <w:left w:val="single" w:sz="3" w:space="0" w:color="000000"/>
              <w:bottom w:val="single" w:sz="4" w:space="0" w:color="000000"/>
              <w:right w:val="single" w:sz="4" w:space="0" w:color="000000"/>
            </w:tcBorders>
          </w:tcPr>
          <w:p>
            <w:pPr/>
          </w:p>
        </w:tc>
        <w:tc>
          <w:tcPr>
            <w:tcW w:w="4334" w:type="dxa"/>
            <w:tcBorders>
              <w:top w:val="nil" w:sz="6" w:space="0" w:color="auto"/>
              <w:left w:val="single" w:sz="4" w:space="0" w:color="000000"/>
              <w:bottom w:val="single" w:sz="4" w:space="0" w:color="000000"/>
              <w:right w:val="single" w:sz="4" w:space="0" w:color="000000"/>
            </w:tcBorders>
          </w:tcPr>
          <w:p>
            <w:pPr>
              <w:pStyle w:val="TableParagraph"/>
              <w:spacing w:line="200"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降，减少资本公积</w:t>
            </w:r>
            <w:r>
              <w:rPr>
                <w:rFonts w:ascii="宋体" w:hAnsi="宋体" w:cs="宋体" w:eastAsia="宋体" w:hint="default"/>
                <w:spacing w:val="-68"/>
                <w:w w:val="105"/>
                <w:sz w:val="17"/>
                <w:szCs w:val="17"/>
              </w:rPr>
              <w:t> </w:t>
            </w:r>
            <w:r>
              <w:rPr>
                <w:rFonts w:ascii="宋体" w:hAnsi="宋体" w:cs="宋体" w:eastAsia="宋体" w:hint="default"/>
                <w:w w:val="105"/>
                <w:sz w:val="17"/>
                <w:szCs w:val="17"/>
              </w:rPr>
              <w:t>988</w:t>
            </w:r>
            <w:r>
              <w:rPr>
                <w:rFonts w:ascii="宋体" w:hAnsi="宋体" w:cs="宋体" w:eastAsia="宋体" w:hint="default"/>
                <w:spacing w:val="-66"/>
                <w:w w:val="105"/>
                <w:sz w:val="17"/>
                <w:szCs w:val="17"/>
              </w:rPr>
              <w:t> </w:t>
            </w:r>
            <w:r>
              <w:rPr>
                <w:rFonts w:ascii="宋体" w:hAnsi="宋体" w:cs="宋体" w:eastAsia="宋体" w:hint="default"/>
                <w:w w:val="105"/>
                <w:sz w:val="17"/>
                <w:szCs w:val="17"/>
              </w:rPr>
              <w:t>万元。</w:t>
            </w:r>
            <w:r>
              <w:rPr>
                <w:rFonts w:ascii="宋体" w:hAnsi="宋体" w:cs="宋体" w:eastAsia="宋体" w:hint="default"/>
                <w:sz w:val="17"/>
                <w:szCs w:val="17"/>
              </w:rPr>
            </w:r>
          </w:p>
        </w:tc>
      </w:tr>
    </w:tbl>
    <w:p>
      <w:pPr>
        <w:spacing w:after="0" w:line="200" w:lineRule="exact"/>
        <w:jc w:val="left"/>
        <w:rPr>
          <w:rFonts w:ascii="宋体" w:hAnsi="宋体" w:cs="宋体" w:eastAsia="宋体" w:hint="default"/>
          <w:sz w:val="17"/>
          <w:szCs w:val="17"/>
        </w:rPr>
        <w:sectPr>
          <w:pgSz w:w="11900" w:h="16840"/>
          <w:pgMar w:header="1443" w:footer="1407" w:top="1660" w:bottom="1600" w:left="600" w:right="54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3"/>
          <w:szCs w:val="13"/>
        </w:rPr>
      </w:pPr>
    </w:p>
    <w:tbl>
      <w:tblPr>
        <w:tblW w:w="0" w:type="auto"/>
        <w:jc w:val="left"/>
        <w:tblInd w:w="110" w:type="dxa"/>
        <w:tblLayout w:type="fixed"/>
        <w:tblCellMar>
          <w:top w:w="0" w:type="dxa"/>
          <w:left w:w="0" w:type="dxa"/>
          <w:bottom w:w="0" w:type="dxa"/>
          <w:right w:w="0" w:type="dxa"/>
        </w:tblCellMar>
        <w:tblLook w:val="01E0"/>
      </w:tblPr>
      <w:tblGrid>
        <w:gridCol w:w="1850"/>
        <w:gridCol w:w="1085"/>
        <w:gridCol w:w="1087"/>
        <w:gridCol w:w="1086"/>
        <w:gridCol w:w="1088"/>
        <w:gridCol w:w="4334"/>
      </w:tblGrid>
      <w:tr>
        <w:trPr>
          <w:trHeight w:val="775" w:hRule="exact"/>
        </w:trPr>
        <w:tc>
          <w:tcPr>
            <w:tcW w:w="18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00" w:right="0"/>
              <w:jc w:val="left"/>
              <w:rPr>
                <w:rFonts w:ascii="宋体" w:hAnsi="宋体" w:cs="宋体" w:eastAsia="宋体" w:hint="default"/>
                <w:sz w:val="17"/>
                <w:szCs w:val="17"/>
              </w:rPr>
            </w:pPr>
            <w:r>
              <w:rPr>
                <w:rFonts w:ascii="宋体" w:hAnsi="宋体" w:cs="宋体" w:eastAsia="宋体" w:hint="default"/>
                <w:w w:val="105"/>
                <w:sz w:val="17"/>
                <w:szCs w:val="17"/>
              </w:rPr>
              <w:t>未分配利润</w:t>
            </w:r>
            <w:r>
              <w:rPr>
                <w:rFonts w:ascii="宋体" w:hAnsi="宋体" w:cs="宋体" w:eastAsia="宋体" w:hint="default"/>
                <w:sz w:val="17"/>
                <w:szCs w:val="17"/>
              </w:rPr>
            </w:r>
          </w:p>
        </w:tc>
        <w:tc>
          <w:tcPr>
            <w:tcW w:w="10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5"/>
              <w:jc w:val="right"/>
              <w:rPr>
                <w:rFonts w:ascii="宋体" w:hAnsi="宋体" w:cs="宋体" w:eastAsia="宋体" w:hint="default"/>
                <w:sz w:val="17"/>
                <w:szCs w:val="17"/>
              </w:rPr>
            </w:pPr>
            <w:r>
              <w:rPr>
                <w:rFonts w:ascii="宋体"/>
                <w:spacing w:val="-1"/>
                <w:sz w:val="17"/>
              </w:rPr>
              <w:t>164,145.53</w:t>
            </w:r>
          </w:p>
        </w:tc>
        <w:tc>
          <w:tcPr>
            <w:tcW w:w="108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17"/>
                <w:szCs w:val="17"/>
              </w:rPr>
            </w:pPr>
            <w:r>
              <w:rPr>
                <w:rFonts w:ascii="宋体"/>
                <w:w w:val="105"/>
                <w:sz w:val="17"/>
              </w:rPr>
              <w:t>126,831.71</w:t>
            </w:r>
            <w:r>
              <w:rPr>
                <w:rFonts w:ascii="宋体"/>
                <w:sz w:val="17"/>
              </w:rPr>
            </w:r>
          </w:p>
        </w:tc>
        <w:tc>
          <w:tcPr>
            <w:tcW w:w="1086" w:type="dxa"/>
            <w:tcBorders>
              <w:top w:val="nil" w:sz="6" w:space="0" w:color="auto"/>
              <w:left w:val="single" w:sz="4" w:space="0" w:color="000000"/>
              <w:bottom w:val="single" w:sz="4" w:space="0" w:color="000000"/>
              <w:right w:val="single" w:sz="3"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37,313.82</w:t>
            </w:r>
          </w:p>
        </w:tc>
        <w:tc>
          <w:tcPr>
            <w:tcW w:w="1088" w:type="dxa"/>
            <w:tcBorders>
              <w:top w:val="nil" w:sz="6" w:space="0" w:color="auto"/>
              <w:left w:val="single" w:sz="3"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宋体" w:hAnsi="宋体" w:cs="宋体" w:eastAsia="宋体" w:hint="default"/>
                <w:sz w:val="17"/>
                <w:szCs w:val="17"/>
              </w:rPr>
            </w:pPr>
            <w:r>
              <w:rPr>
                <w:rFonts w:ascii="宋体" w:hAnsi="宋体" w:cs="宋体" w:eastAsia="宋体" w:hint="default"/>
                <w:sz w:val="17"/>
                <w:szCs w:val="17"/>
              </w:rPr>
              <w:t>29.42％</w:t>
            </w:r>
          </w:p>
        </w:tc>
        <w:tc>
          <w:tcPr>
            <w:tcW w:w="4334" w:type="dxa"/>
            <w:tcBorders>
              <w:top w:val="nil" w:sz="6" w:space="0" w:color="auto"/>
              <w:left w:val="single" w:sz="4" w:space="0" w:color="000000"/>
              <w:bottom w:val="single" w:sz="4" w:space="0" w:color="000000"/>
              <w:right w:val="single" w:sz="4" w:space="0" w:color="000000"/>
            </w:tcBorders>
          </w:tcPr>
          <w:p>
            <w:pPr>
              <w:pStyle w:val="TableParagraph"/>
              <w:spacing w:line="247" w:lineRule="auto" w:before="22"/>
              <w:ind w:left="100" w:right="192"/>
              <w:jc w:val="left"/>
              <w:rPr>
                <w:rFonts w:ascii="宋体" w:hAnsi="宋体" w:cs="宋体" w:eastAsia="宋体" w:hint="default"/>
                <w:sz w:val="17"/>
                <w:szCs w:val="17"/>
              </w:rPr>
            </w:pPr>
            <w:r>
              <w:rPr>
                <w:rFonts w:ascii="宋体" w:hAnsi="宋体" w:cs="宋体" w:eastAsia="宋体" w:hint="default"/>
                <w:sz w:val="17"/>
                <w:szCs w:val="17"/>
              </w:rPr>
              <w:t>公司本期实现的归属于母公司的净利润在计提盈余公</w:t>
            </w:r>
            <w:r>
              <w:rPr>
                <w:rFonts w:ascii="宋体" w:hAnsi="宋体" w:cs="宋体" w:eastAsia="宋体" w:hint="default"/>
                <w:spacing w:val="32"/>
                <w:sz w:val="17"/>
                <w:szCs w:val="17"/>
              </w:rPr>
              <w:t> </w:t>
            </w:r>
            <w:r>
              <w:rPr>
                <w:rFonts w:ascii="宋体" w:hAnsi="宋体" w:cs="宋体" w:eastAsia="宋体" w:hint="default"/>
                <w:sz w:val="17"/>
                <w:szCs w:val="17"/>
              </w:rPr>
              <w:t>积金后转入 52,088.22</w:t>
            </w:r>
            <w:r>
              <w:rPr>
                <w:rFonts w:ascii="宋体" w:hAnsi="宋体" w:cs="宋体" w:eastAsia="宋体" w:hint="default"/>
                <w:spacing w:val="16"/>
                <w:sz w:val="17"/>
                <w:szCs w:val="17"/>
              </w:rPr>
              <w:t> </w:t>
            </w:r>
            <w:r>
              <w:rPr>
                <w:rFonts w:ascii="宋体" w:hAnsi="宋体" w:cs="宋体" w:eastAsia="宋体" w:hint="default"/>
                <w:sz w:val="17"/>
                <w:szCs w:val="17"/>
              </w:rPr>
              <w:t>万元；分配现金股利减少</w:t>
            </w:r>
          </w:p>
          <w:p>
            <w:pPr>
              <w:pStyle w:val="TableParagraph"/>
              <w:spacing w:line="240" w:lineRule="auto"/>
              <w:ind w:left="100" w:right="0"/>
              <w:jc w:val="left"/>
              <w:rPr>
                <w:rFonts w:ascii="宋体" w:hAnsi="宋体" w:cs="宋体" w:eastAsia="宋体" w:hint="default"/>
                <w:sz w:val="17"/>
                <w:szCs w:val="17"/>
              </w:rPr>
            </w:pPr>
            <w:r>
              <w:rPr>
                <w:rFonts w:ascii="宋体" w:hAnsi="宋体" w:cs="宋体" w:eastAsia="宋体" w:hint="default"/>
                <w:w w:val="105"/>
                <w:sz w:val="17"/>
                <w:szCs w:val="17"/>
              </w:rPr>
              <w:t>14,774.4</w:t>
            </w:r>
            <w:r>
              <w:rPr>
                <w:rFonts w:ascii="宋体" w:hAnsi="宋体" w:cs="宋体" w:eastAsia="宋体" w:hint="default"/>
                <w:spacing w:val="-72"/>
                <w:w w:val="105"/>
                <w:sz w:val="17"/>
                <w:szCs w:val="17"/>
              </w:rPr>
              <w:t> </w:t>
            </w:r>
            <w:r>
              <w:rPr>
                <w:rFonts w:ascii="宋体" w:hAnsi="宋体" w:cs="宋体" w:eastAsia="宋体" w:hint="default"/>
                <w:w w:val="105"/>
                <w:sz w:val="17"/>
                <w:szCs w:val="17"/>
              </w:rPr>
              <w:t>万元。</w:t>
            </w:r>
            <w:r>
              <w:rPr>
                <w:rFonts w:ascii="宋体" w:hAnsi="宋体" w:cs="宋体" w:eastAsia="宋体" w:hint="default"/>
                <w:sz w:val="17"/>
                <w:szCs w:val="17"/>
              </w:rPr>
            </w:r>
          </w:p>
        </w:tc>
      </w:tr>
      <w:tr>
        <w:trPr>
          <w:trHeight w:val="480" w:hRule="exact"/>
        </w:trPr>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100" w:right="0"/>
              <w:jc w:val="left"/>
              <w:rPr>
                <w:rFonts w:ascii="宋体" w:hAnsi="宋体" w:cs="宋体" w:eastAsia="宋体" w:hint="default"/>
                <w:sz w:val="17"/>
                <w:szCs w:val="17"/>
              </w:rPr>
            </w:pPr>
            <w:r>
              <w:rPr>
                <w:rFonts w:ascii="宋体" w:hAnsi="宋体" w:cs="宋体" w:eastAsia="宋体" w:hint="default"/>
                <w:w w:val="105"/>
                <w:sz w:val="17"/>
                <w:szCs w:val="17"/>
              </w:rPr>
              <w:t>少数股东权益</w:t>
            </w:r>
            <w:r>
              <w:rPr>
                <w:rFonts w:ascii="宋体" w:hAnsi="宋体" w:cs="宋体" w:eastAsia="宋体" w:hint="default"/>
                <w:sz w:val="17"/>
                <w:szCs w:val="17"/>
              </w:rPr>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97"/>
              <w:jc w:val="right"/>
              <w:rPr>
                <w:rFonts w:ascii="宋体" w:hAnsi="宋体" w:cs="宋体" w:eastAsia="宋体" w:hint="default"/>
                <w:sz w:val="17"/>
                <w:szCs w:val="17"/>
              </w:rPr>
            </w:pPr>
            <w:r>
              <w:rPr>
                <w:rFonts w:ascii="宋体"/>
                <w:spacing w:val="-1"/>
                <w:sz w:val="17"/>
              </w:rPr>
              <w:t>44,115.57</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87" w:right="0"/>
              <w:jc w:val="center"/>
              <w:rPr>
                <w:rFonts w:ascii="宋体" w:hAnsi="宋体" w:cs="宋体" w:eastAsia="宋体" w:hint="default"/>
                <w:sz w:val="17"/>
                <w:szCs w:val="17"/>
              </w:rPr>
            </w:pPr>
            <w:r>
              <w:rPr>
                <w:rFonts w:ascii="宋体"/>
                <w:w w:val="105"/>
                <w:sz w:val="17"/>
              </w:rPr>
              <w:t>32,109.30</w:t>
            </w:r>
            <w:r>
              <w:rPr>
                <w:rFonts w:ascii="宋体"/>
                <w:sz w:val="17"/>
              </w:rPr>
            </w:r>
          </w:p>
        </w:tc>
        <w:tc>
          <w:tcPr>
            <w:tcW w:w="108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99"/>
              <w:ind w:right="97"/>
              <w:jc w:val="right"/>
              <w:rPr>
                <w:rFonts w:ascii="宋体" w:hAnsi="宋体" w:cs="宋体" w:eastAsia="宋体" w:hint="default"/>
                <w:sz w:val="17"/>
                <w:szCs w:val="17"/>
              </w:rPr>
            </w:pPr>
            <w:r>
              <w:rPr>
                <w:rFonts w:ascii="宋体"/>
                <w:spacing w:val="-1"/>
                <w:sz w:val="17"/>
              </w:rPr>
              <w:t>12,006.27</w:t>
            </w:r>
          </w:p>
        </w:tc>
        <w:tc>
          <w:tcPr>
            <w:tcW w:w="108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99"/>
              <w:ind w:right="98"/>
              <w:jc w:val="right"/>
              <w:rPr>
                <w:rFonts w:ascii="宋体" w:hAnsi="宋体" w:cs="宋体" w:eastAsia="宋体" w:hint="default"/>
                <w:sz w:val="17"/>
                <w:szCs w:val="17"/>
              </w:rPr>
            </w:pPr>
            <w:r>
              <w:rPr>
                <w:rFonts w:ascii="宋体" w:hAnsi="宋体" w:cs="宋体" w:eastAsia="宋体" w:hint="default"/>
                <w:sz w:val="17"/>
                <w:szCs w:val="17"/>
              </w:rPr>
              <w:t>37.39％</w:t>
            </w:r>
          </w:p>
        </w:tc>
        <w:tc>
          <w:tcPr>
            <w:tcW w:w="4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100" w:right="0"/>
              <w:jc w:val="left"/>
              <w:rPr>
                <w:rFonts w:ascii="宋体" w:hAnsi="宋体" w:cs="宋体" w:eastAsia="宋体" w:hint="default"/>
                <w:sz w:val="17"/>
                <w:szCs w:val="17"/>
              </w:rPr>
            </w:pPr>
            <w:r>
              <w:rPr>
                <w:rFonts w:ascii="宋体" w:hAnsi="宋体" w:cs="宋体" w:eastAsia="宋体" w:hint="default"/>
                <w:w w:val="105"/>
                <w:sz w:val="17"/>
                <w:szCs w:val="17"/>
              </w:rPr>
              <w:t>随着公司本期净利润的实现，少数股东权益增加。</w:t>
            </w:r>
            <w:r>
              <w:rPr>
                <w:rFonts w:ascii="宋体" w:hAnsi="宋体" w:cs="宋体" w:eastAsia="宋体" w:hint="default"/>
                <w:sz w:val="17"/>
                <w:szCs w:val="17"/>
              </w:rPr>
            </w:r>
          </w:p>
        </w:tc>
      </w:tr>
    </w:tbl>
    <w:p>
      <w:pPr>
        <w:pStyle w:val="BodyText"/>
        <w:spacing w:line="240" w:lineRule="auto" w:before="21"/>
        <w:ind w:left="1291" w:right="219"/>
        <w:jc w:val="left"/>
      </w:pPr>
      <w:r>
        <w:rPr>
          <w:w w:val="105"/>
        </w:rPr>
        <w:t>②</w:t>
      </w:r>
      <w:r>
        <w:rPr>
          <w:spacing w:val="-35"/>
          <w:w w:val="105"/>
        </w:rPr>
        <w:t> </w:t>
      </w:r>
      <w:r>
        <w:rPr>
          <w:w w:val="105"/>
        </w:rPr>
        <w:t>利润表分析</w:t>
      </w:r>
      <w:r>
        <w:rPr/>
      </w:r>
    </w:p>
    <w:p>
      <w:pPr>
        <w:spacing w:line="240" w:lineRule="auto" w:before="6"/>
        <w:rPr>
          <w:rFonts w:ascii="宋体" w:hAnsi="宋体" w:cs="宋体" w:eastAsia="宋体" w:hint="default"/>
          <w:sz w:val="10"/>
          <w:szCs w:val="10"/>
        </w:rPr>
      </w:pPr>
    </w:p>
    <w:p>
      <w:pPr>
        <w:spacing w:before="52"/>
        <w:ind w:left="0" w:right="1640" w:firstLine="0"/>
        <w:jc w:val="right"/>
        <w:rPr>
          <w:rFonts w:ascii="宋体" w:hAnsi="宋体" w:cs="宋体" w:eastAsia="宋体" w:hint="default"/>
          <w:sz w:val="17"/>
          <w:szCs w:val="17"/>
        </w:rPr>
      </w:pPr>
      <w:r>
        <w:rPr>
          <w:rFonts w:ascii="宋体" w:hAnsi="宋体" w:cs="宋体" w:eastAsia="宋体" w:hint="default"/>
          <w:spacing w:val="-1"/>
          <w:sz w:val="17"/>
          <w:szCs w:val="17"/>
        </w:rPr>
        <w:t>单位：万元</w:t>
      </w:r>
    </w:p>
    <w:p>
      <w:pPr>
        <w:spacing w:line="240" w:lineRule="auto" w:before="11"/>
        <w:rPr>
          <w:rFonts w:ascii="宋体" w:hAnsi="宋体" w:cs="宋体" w:eastAsia="宋体" w:hint="default"/>
          <w:sz w:val="10"/>
          <w:szCs w:val="10"/>
        </w:rPr>
      </w:pPr>
    </w:p>
    <w:tbl>
      <w:tblPr>
        <w:tblW w:w="0" w:type="auto"/>
        <w:jc w:val="left"/>
        <w:tblInd w:w="1620" w:type="dxa"/>
        <w:tblLayout w:type="fixed"/>
        <w:tblCellMar>
          <w:top w:w="0" w:type="dxa"/>
          <w:left w:w="0" w:type="dxa"/>
          <w:bottom w:w="0" w:type="dxa"/>
          <w:right w:w="0" w:type="dxa"/>
        </w:tblCellMar>
        <w:tblLook w:val="01E0"/>
      </w:tblPr>
      <w:tblGrid>
        <w:gridCol w:w="1788"/>
        <w:gridCol w:w="1541"/>
        <w:gridCol w:w="1438"/>
        <w:gridCol w:w="1656"/>
        <w:gridCol w:w="1090"/>
      </w:tblGrid>
      <w:tr>
        <w:trPr>
          <w:trHeight w:val="418" w:hRule="exact"/>
        </w:trPr>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496" w:right="0"/>
              <w:jc w:val="left"/>
              <w:rPr>
                <w:rFonts w:ascii="宋体" w:hAnsi="宋体" w:cs="宋体" w:eastAsia="宋体" w:hint="default"/>
                <w:sz w:val="17"/>
                <w:szCs w:val="17"/>
              </w:rPr>
            </w:pPr>
            <w:r>
              <w:rPr>
                <w:rFonts w:ascii="宋体" w:hAnsi="宋体" w:cs="宋体" w:eastAsia="宋体" w:hint="default"/>
                <w:w w:val="105"/>
                <w:sz w:val="17"/>
                <w:szCs w:val="17"/>
              </w:rPr>
              <w:t>本期数</w:t>
            </w:r>
            <w:r>
              <w:rPr>
                <w:rFonts w:ascii="宋体" w:hAnsi="宋体" w:cs="宋体" w:eastAsia="宋体" w:hint="default"/>
                <w:sz w:val="17"/>
                <w:szCs w:val="17"/>
              </w:rPr>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73" w:right="0"/>
              <w:jc w:val="left"/>
              <w:rPr>
                <w:rFonts w:ascii="宋体" w:hAnsi="宋体" w:cs="宋体" w:eastAsia="宋体" w:hint="default"/>
                <w:sz w:val="17"/>
                <w:szCs w:val="17"/>
              </w:rPr>
            </w:pPr>
            <w:r>
              <w:rPr>
                <w:rFonts w:ascii="宋体" w:hAnsi="宋体" w:cs="宋体" w:eastAsia="宋体" w:hint="default"/>
                <w:w w:val="105"/>
                <w:sz w:val="17"/>
                <w:szCs w:val="17"/>
              </w:rPr>
              <w:t>去年同期数</w:t>
            </w:r>
            <w:r>
              <w:rPr>
                <w:rFonts w:ascii="宋体" w:hAnsi="宋体" w:cs="宋体" w:eastAsia="宋体" w:hint="default"/>
                <w:sz w:val="17"/>
                <w:szCs w:val="17"/>
              </w:rPr>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7"/>
                <w:szCs w:val="17"/>
              </w:rPr>
            </w:pPr>
            <w:r>
              <w:rPr>
                <w:rFonts w:ascii="宋体" w:hAnsi="宋体" w:cs="宋体" w:eastAsia="宋体" w:hint="default"/>
                <w:w w:val="105"/>
                <w:sz w:val="17"/>
                <w:szCs w:val="17"/>
              </w:rPr>
              <w:t>增减额</w:t>
            </w:r>
            <w:r>
              <w:rPr>
                <w:rFonts w:ascii="宋体" w:hAnsi="宋体" w:cs="宋体" w:eastAsia="宋体" w:hint="default"/>
                <w:sz w:val="17"/>
                <w:szCs w:val="17"/>
              </w:rPr>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87" w:right="0"/>
              <w:jc w:val="left"/>
              <w:rPr>
                <w:rFonts w:ascii="宋体" w:hAnsi="宋体" w:cs="宋体" w:eastAsia="宋体" w:hint="default"/>
                <w:sz w:val="17"/>
                <w:szCs w:val="17"/>
              </w:rPr>
            </w:pPr>
            <w:r>
              <w:rPr>
                <w:rFonts w:ascii="宋体" w:hAnsi="宋体" w:cs="宋体" w:eastAsia="宋体" w:hint="default"/>
                <w:w w:val="105"/>
                <w:sz w:val="17"/>
                <w:szCs w:val="17"/>
              </w:rPr>
              <w:t>增减比例</w:t>
            </w:r>
            <w:r>
              <w:rPr>
                <w:rFonts w:ascii="宋体" w:hAnsi="宋体" w:cs="宋体" w:eastAsia="宋体" w:hint="default"/>
                <w:sz w:val="17"/>
                <w:szCs w:val="17"/>
              </w:rPr>
            </w:r>
          </w:p>
        </w:tc>
      </w:tr>
      <w:tr>
        <w:trPr>
          <w:trHeight w:val="288" w:hRule="exact"/>
        </w:trPr>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营业收入</w:t>
            </w:r>
            <w:r>
              <w:rPr>
                <w:rFonts w:ascii="宋体" w:hAnsi="宋体" w:cs="宋体" w:eastAsia="宋体" w:hint="default"/>
                <w:sz w:val="17"/>
                <w:szCs w:val="17"/>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3"/>
              <w:jc w:val="right"/>
              <w:rPr>
                <w:rFonts w:ascii="宋体" w:hAnsi="宋体" w:cs="宋体" w:eastAsia="宋体" w:hint="default"/>
                <w:sz w:val="17"/>
                <w:szCs w:val="17"/>
              </w:rPr>
            </w:pPr>
            <w:r>
              <w:rPr>
                <w:rFonts w:ascii="宋体"/>
                <w:spacing w:val="-1"/>
                <w:sz w:val="17"/>
              </w:rPr>
              <w:t>593,087.72</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64" w:right="0"/>
              <w:jc w:val="left"/>
              <w:rPr>
                <w:rFonts w:ascii="宋体" w:hAnsi="宋体" w:cs="宋体" w:eastAsia="宋体" w:hint="default"/>
                <w:sz w:val="17"/>
                <w:szCs w:val="17"/>
              </w:rPr>
            </w:pPr>
            <w:r>
              <w:rPr>
                <w:rFonts w:ascii="宋体"/>
                <w:w w:val="105"/>
                <w:sz w:val="17"/>
              </w:rPr>
              <w:t>482,464.18</w:t>
            </w:r>
            <w:r>
              <w:rPr>
                <w:rFonts w:ascii="宋体"/>
                <w:sz w:val="17"/>
              </w:rPr>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99"/>
              <w:jc w:val="right"/>
              <w:rPr>
                <w:rFonts w:ascii="宋体" w:hAnsi="宋体" w:cs="宋体" w:eastAsia="宋体" w:hint="default"/>
                <w:sz w:val="17"/>
                <w:szCs w:val="17"/>
              </w:rPr>
            </w:pPr>
            <w:r>
              <w:rPr>
                <w:rFonts w:ascii="宋体"/>
                <w:spacing w:val="-1"/>
                <w:sz w:val="17"/>
              </w:rPr>
              <w:t>110,623.54</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96"/>
              <w:jc w:val="right"/>
              <w:rPr>
                <w:rFonts w:ascii="宋体" w:hAnsi="宋体" w:cs="宋体" w:eastAsia="宋体" w:hint="default"/>
                <w:sz w:val="17"/>
                <w:szCs w:val="17"/>
              </w:rPr>
            </w:pPr>
            <w:r>
              <w:rPr>
                <w:rFonts w:ascii="宋体" w:hAnsi="宋体" w:cs="宋体" w:eastAsia="宋体" w:hint="default"/>
                <w:sz w:val="17"/>
                <w:szCs w:val="17"/>
              </w:rPr>
              <w:t>22.93％</w:t>
            </w:r>
          </w:p>
        </w:tc>
      </w:tr>
      <w:tr>
        <w:trPr>
          <w:trHeight w:val="288" w:hRule="exact"/>
        </w:trPr>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营业成本</w:t>
            </w:r>
            <w:r>
              <w:rPr>
                <w:rFonts w:ascii="宋体" w:hAnsi="宋体" w:cs="宋体" w:eastAsia="宋体" w:hint="default"/>
                <w:sz w:val="17"/>
                <w:szCs w:val="17"/>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2"/>
              <w:jc w:val="right"/>
              <w:rPr>
                <w:rFonts w:ascii="宋体" w:hAnsi="宋体" w:cs="宋体" w:eastAsia="宋体" w:hint="default"/>
                <w:sz w:val="17"/>
                <w:szCs w:val="17"/>
              </w:rPr>
            </w:pPr>
            <w:r>
              <w:rPr>
                <w:rFonts w:ascii="宋体"/>
                <w:spacing w:val="-1"/>
                <w:sz w:val="17"/>
              </w:rPr>
              <w:t>447,665.75</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97"/>
              <w:jc w:val="right"/>
              <w:rPr>
                <w:rFonts w:ascii="宋体" w:hAnsi="宋体" w:cs="宋体" w:eastAsia="宋体" w:hint="default"/>
                <w:sz w:val="17"/>
                <w:szCs w:val="17"/>
              </w:rPr>
            </w:pPr>
            <w:r>
              <w:rPr>
                <w:rFonts w:ascii="宋体"/>
                <w:spacing w:val="-1"/>
                <w:sz w:val="17"/>
              </w:rPr>
              <w:t>360,716.05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97"/>
              <w:jc w:val="right"/>
              <w:rPr>
                <w:rFonts w:ascii="宋体" w:hAnsi="宋体" w:cs="宋体" w:eastAsia="宋体" w:hint="default"/>
                <w:sz w:val="17"/>
                <w:szCs w:val="17"/>
              </w:rPr>
            </w:pPr>
            <w:r>
              <w:rPr>
                <w:rFonts w:ascii="宋体"/>
                <w:spacing w:val="-1"/>
                <w:sz w:val="17"/>
              </w:rPr>
              <w:t>86,949.70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96"/>
              <w:jc w:val="right"/>
              <w:rPr>
                <w:rFonts w:ascii="宋体" w:hAnsi="宋体" w:cs="宋体" w:eastAsia="宋体" w:hint="default"/>
                <w:sz w:val="17"/>
                <w:szCs w:val="17"/>
              </w:rPr>
            </w:pPr>
            <w:r>
              <w:rPr>
                <w:rFonts w:ascii="宋体" w:hAnsi="宋体" w:cs="宋体" w:eastAsia="宋体" w:hint="default"/>
                <w:sz w:val="17"/>
                <w:szCs w:val="17"/>
              </w:rPr>
              <w:t>24.10％</w:t>
            </w:r>
          </w:p>
        </w:tc>
      </w:tr>
      <w:tr>
        <w:trPr>
          <w:trHeight w:val="283" w:hRule="exact"/>
        </w:trPr>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销售费用</w:t>
            </w:r>
            <w:r>
              <w:rPr>
                <w:rFonts w:ascii="宋体" w:hAnsi="宋体" w:cs="宋体" w:eastAsia="宋体" w:hint="default"/>
                <w:sz w:val="17"/>
                <w:szCs w:val="17"/>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99"/>
              <w:jc w:val="right"/>
              <w:rPr>
                <w:rFonts w:ascii="宋体" w:hAnsi="宋体" w:cs="宋体" w:eastAsia="宋体" w:hint="default"/>
                <w:sz w:val="17"/>
                <w:szCs w:val="17"/>
              </w:rPr>
            </w:pPr>
            <w:r>
              <w:rPr>
                <w:rFonts w:ascii="宋体"/>
                <w:spacing w:val="-1"/>
                <w:sz w:val="17"/>
              </w:rPr>
              <w:t>19,653.97</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95"/>
              <w:jc w:val="right"/>
              <w:rPr>
                <w:rFonts w:ascii="宋体" w:hAnsi="宋体" w:cs="宋体" w:eastAsia="宋体" w:hint="default"/>
                <w:sz w:val="17"/>
                <w:szCs w:val="17"/>
              </w:rPr>
            </w:pPr>
            <w:r>
              <w:rPr>
                <w:rFonts w:ascii="宋体"/>
                <w:spacing w:val="-1"/>
                <w:sz w:val="17"/>
              </w:rPr>
              <w:t>17,817.43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100"/>
              <w:jc w:val="right"/>
              <w:rPr>
                <w:rFonts w:ascii="宋体" w:hAnsi="宋体" w:cs="宋体" w:eastAsia="宋体" w:hint="default"/>
                <w:sz w:val="17"/>
                <w:szCs w:val="17"/>
              </w:rPr>
            </w:pPr>
            <w:r>
              <w:rPr>
                <w:rFonts w:ascii="宋体"/>
                <w:spacing w:val="-1"/>
                <w:sz w:val="17"/>
              </w:rPr>
              <w:t>1,836.54</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96"/>
              <w:jc w:val="right"/>
              <w:rPr>
                <w:rFonts w:ascii="宋体" w:hAnsi="宋体" w:cs="宋体" w:eastAsia="宋体" w:hint="default"/>
                <w:sz w:val="17"/>
                <w:szCs w:val="17"/>
              </w:rPr>
            </w:pPr>
            <w:r>
              <w:rPr>
                <w:rFonts w:ascii="宋体" w:hAnsi="宋体" w:cs="宋体" w:eastAsia="宋体" w:hint="default"/>
                <w:sz w:val="17"/>
                <w:szCs w:val="17"/>
              </w:rPr>
              <w:t>10.31％</w:t>
            </w:r>
          </w:p>
        </w:tc>
      </w:tr>
      <w:tr>
        <w:trPr>
          <w:trHeight w:val="288" w:hRule="exact"/>
        </w:trPr>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管理费用</w:t>
            </w:r>
            <w:r>
              <w:rPr>
                <w:rFonts w:ascii="宋体" w:hAnsi="宋体" w:cs="宋体" w:eastAsia="宋体" w:hint="default"/>
                <w:sz w:val="17"/>
                <w:szCs w:val="17"/>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99"/>
              <w:jc w:val="right"/>
              <w:rPr>
                <w:rFonts w:ascii="宋体" w:hAnsi="宋体" w:cs="宋体" w:eastAsia="宋体" w:hint="default"/>
                <w:sz w:val="17"/>
                <w:szCs w:val="17"/>
              </w:rPr>
            </w:pPr>
            <w:r>
              <w:rPr>
                <w:rFonts w:ascii="宋体"/>
                <w:spacing w:val="-1"/>
                <w:sz w:val="17"/>
              </w:rPr>
              <w:t>43,895.41</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95"/>
              <w:jc w:val="right"/>
              <w:rPr>
                <w:rFonts w:ascii="宋体" w:hAnsi="宋体" w:cs="宋体" w:eastAsia="宋体" w:hint="default"/>
                <w:sz w:val="17"/>
                <w:szCs w:val="17"/>
              </w:rPr>
            </w:pPr>
            <w:r>
              <w:rPr>
                <w:rFonts w:ascii="宋体"/>
                <w:spacing w:val="-1"/>
                <w:sz w:val="17"/>
              </w:rPr>
              <w:t>39,182.16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0"/>
              <w:jc w:val="right"/>
              <w:rPr>
                <w:rFonts w:ascii="宋体" w:hAnsi="宋体" w:cs="宋体" w:eastAsia="宋体" w:hint="default"/>
                <w:sz w:val="17"/>
                <w:szCs w:val="17"/>
              </w:rPr>
            </w:pPr>
            <w:r>
              <w:rPr>
                <w:rFonts w:ascii="宋体"/>
                <w:spacing w:val="-1"/>
                <w:sz w:val="17"/>
              </w:rPr>
              <w:t>4,713.25</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96"/>
              <w:jc w:val="right"/>
              <w:rPr>
                <w:rFonts w:ascii="宋体" w:hAnsi="宋体" w:cs="宋体" w:eastAsia="宋体" w:hint="default"/>
                <w:sz w:val="17"/>
                <w:szCs w:val="17"/>
              </w:rPr>
            </w:pPr>
            <w:r>
              <w:rPr>
                <w:rFonts w:ascii="宋体" w:hAnsi="宋体" w:cs="宋体" w:eastAsia="宋体" w:hint="default"/>
                <w:sz w:val="17"/>
                <w:szCs w:val="17"/>
              </w:rPr>
              <w:t>12.03％</w:t>
            </w:r>
          </w:p>
        </w:tc>
      </w:tr>
      <w:tr>
        <w:trPr>
          <w:trHeight w:val="288" w:hRule="exact"/>
        </w:trPr>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资产减值损失</w:t>
            </w:r>
            <w:r>
              <w:rPr>
                <w:rFonts w:ascii="宋体" w:hAnsi="宋体" w:cs="宋体" w:eastAsia="宋体" w:hint="default"/>
                <w:sz w:val="17"/>
                <w:szCs w:val="17"/>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2"/>
              <w:jc w:val="right"/>
              <w:rPr>
                <w:rFonts w:ascii="宋体" w:hAnsi="宋体" w:cs="宋体" w:eastAsia="宋体" w:hint="default"/>
                <w:sz w:val="17"/>
                <w:szCs w:val="17"/>
              </w:rPr>
            </w:pPr>
            <w:r>
              <w:rPr>
                <w:rFonts w:ascii="宋体"/>
                <w:spacing w:val="-1"/>
                <w:sz w:val="17"/>
              </w:rPr>
              <w:t>2,781.78</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97"/>
              <w:jc w:val="right"/>
              <w:rPr>
                <w:rFonts w:ascii="宋体" w:hAnsi="宋体" w:cs="宋体" w:eastAsia="宋体" w:hint="default"/>
                <w:sz w:val="17"/>
                <w:szCs w:val="17"/>
              </w:rPr>
            </w:pPr>
            <w:r>
              <w:rPr>
                <w:rFonts w:ascii="宋体"/>
                <w:spacing w:val="-1"/>
                <w:sz w:val="17"/>
              </w:rPr>
              <w:t>1,636.71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0"/>
              <w:jc w:val="right"/>
              <w:rPr>
                <w:rFonts w:ascii="宋体" w:hAnsi="宋体" w:cs="宋体" w:eastAsia="宋体" w:hint="default"/>
                <w:sz w:val="17"/>
                <w:szCs w:val="17"/>
              </w:rPr>
            </w:pPr>
            <w:r>
              <w:rPr>
                <w:rFonts w:ascii="宋体"/>
                <w:spacing w:val="-1"/>
                <w:sz w:val="17"/>
              </w:rPr>
              <w:t>1,145.07</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96"/>
              <w:jc w:val="right"/>
              <w:rPr>
                <w:rFonts w:ascii="宋体" w:hAnsi="宋体" w:cs="宋体" w:eastAsia="宋体" w:hint="default"/>
                <w:sz w:val="17"/>
                <w:szCs w:val="17"/>
              </w:rPr>
            </w:pPr>
            <w:r>
              <w:rPr>
                <w:rFonts w:ascii="宋体" w:hAnsi="宋体" w:cs="宋体" w:eastAsia="宋体" w:hint="default"/>
                <w:sz w:val="17"/>
                <w:szCs w:val="17"/>
              </w:rPr>
              <w:t>69.96％</w:t>
            </w:r>
          </w:p>
        </w:tc>
      </w:tr>
      <w:tr>
        <w:trPr>
          <w:trHeight w:val="288" w:hRule="exact"/>
        </w:trPr>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投资收益</w:t>
            </w:r>
            <w:r>
              <w:rPr>
                <w:rFonts w:ascii="宋体" w:hAnsi="宋体" w:cs="宋体" w:eastAsia="宋体" w:hint="default"/>
                <w:sz w:val="17"/>
                <w:szCs w:val="17"/>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3"/>
              <w:jc w:val="right"/>
              <w:rPr>
                <w:rFonts w:ascii="宋体" w:hAnsi="宋体" w:cs="宋体" w:eastAsia="宋体" w:hint="default"/>
                <w:sz w:val="17"/>
                <w:szCs w:val="17"/>
              </w:rPr>
            </w:pPr>
            <w:r>
              <w:rPr>
                <w:rFonts w:ascii="宋体"/>
                <w:spacing w:val="-1"/>
                <w:sz w:val="17"/>
              </w:rPr>
              <w:t>3,530.15</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86"/>
              <w:jc w:val="right"/>
              <w:rPr>
                <w:rFonts w:ascii="宋体" w:hAnsi="宋体" w:cs="宋体" w:eastAsia="宋体" w:hint="default"/>
                <w:sz w:val="17"/>
                <w:szCs w:val="17"/>
              </w:rPr>
            </w:pPr>
            <w:r>
              <w:rPr>
                <w:rFonts w:ascii="宋体"/>
                <w:spacing w:val="-1"/>
                <w:sz w:val="17"/>
              </w:rPr>
              <w:t>5,241.76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97"/>
              <w:jc w:val="right"/>
              <w:rPr>
                <w:rFonts w:ascii="宋体" w:hAnsi="宋体" w:cs="宋体" w:eastAsia="宋体" w:hint="default"/>
                <w:sz w:val="17"/>
                <w:szCs w:val="17"/>
              </w:rPr>
            </w:pPr>
            <w:r>
              <w:rPr>
                <w:rFonts w:ascii="宋体"/>
                <w:spacing w:val="-1"/>
                <w:sz w:val="17"/>
              </w:rPr>
              <w:t>-1,711.61</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96"/>
              <w:jc w:val="right"/>
              <w:rPr>
                <w:rFonts w:ascii="宋体" w:hAnsi="宋体" w:cs="宋体" w:eastAsia="宋体" w:hint="default"/>
                <w:sz w:val="17"/>
                <w:szCs w:val="17"/>
              </w:rPr>
            </w:pPr>
            <w:r>
              <w:rPr>
                <w:rFonts w:ascii="宋体" w:hAnsi="宋体" w:cs="宋体" w:eastAsia="宋体" w:hint="default"/>
                <w:sz w:val="17"/>
                <w:szCs w:val="17"/>
              </w:rPr>
              <w:t>-32.65％</w:t>
            </w:r>
          </w:p>
        </w:tc>
      </w:tr>
      <w:tr>
        <w:trPr>
          <w:trHeight w:val="286" w:hRule="exact"/>
        </w:trPr>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营业外收入</w:t>
            </w:r>
            <w:r>
              <w:rPr>
                <w:rFonts w:ascii="宋体" w:hAnsi="宋体" w:cs="宋体" w:eastAsia="宋体" w:hint="default"/>
                <w:sz w:val="17"/>
                <w:szCs w:val="17"/>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102"/>
              <w:jc w:val="right"/>
              <w:rPr>
                <w:rFonts w:ascii="宋体" w:hAnsi="宋体" w:cs="宋体" w:eastAsia="宋体" w:hint="default"/>
                <w:sz w:val="17"/>
                <w:szCs w:val="17"/>
              </w:rPr>
            </w:pPr>
            <w:r>
              <w:rPr>
                <w:rFonts w:ascii="宋体"/>
                <w:spacing w:val="-1"/>
                <w:sz w:val="17"/>
              </w:rPr>
              <w:t>3,369.00</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97"/>
              <w:jc w:val="right"/>
              <w:rPr>
                <w:rFonts w:ascii="宋体" w:hAnsi="宋体" w:cs="宋体" w:eastAsia="宋体" w:hint="default"/>
                <w:sz w:val="17"/>
                <w:szCs w:val="17"/>
              </w:rPr>
            </w:pPr>
            <w:r>
              <w:rPr>
                <w:rFonts w:ascii="宋体"/>
                <w:spacing w:val="-1"/>
                <w:sz w:val="17"/>
              </w:rPr>
              <w:t>5,902.43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97"/>
              <w:jc w:val="right"/>
              <w:rPr>
                <w:rFonts w:ascii="宋体" w:hAnsi="宋体" w:cs="宋体" w:eastAsia="宋体" w:hint="default"/>
                <w:sz w:val="17"/>
                <w:szCs w:val="17"/>
              </w:rPr>
            </w:pPr>
            <w:r>
              <w:rPr>
                <w:rFonts w:ascii="宋体"/>
                <w:spacing w:val="-1"/>
                <w:sz w:val="17"/>
              </w:rPr>
              <w:t>-2,533.43</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96"/>
              <w:jc w:val="right"/>
              <w:rPr>
                <w:rFonts w:ascii="宋体" w:hAnsi="宋体" w:cs="宋体" w:eastAsia="宋体" w:hint="default"/>
                <w:sz w:val="17"/>
                <w:szCs w:val="17"/>
              </w:rPr>
            </w:pPr>
            <w:r>
              <w:rPr>
                <w:rFonts w:ascii="宋体" w:hAnsi="宋体" w:cs="宋体" w:eastAsia="宋体" w:hint="default"/>
                <w:sz w:val="17"/>
                <w:szCs w:val="17"/>
              </w:rPr>
              <w:t>-42.92％</w:t>
            </w:r>
          </w:p>
        </w:tc>
      </w:tr>
      <w:tr>
        <w:trPr>
          <w:trHeight w:val="478" w:hRule="exact"/>
        </w:trPr>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98" w:right="101"/>
              <w:jc w:val="left"/>
              <w:rPr>
                <w:rFonts w:ascii="宋体" w:hAnsi="宋体" w:cs="宋体" w:eastAsia="宋体" w:hint="default"/>
                <w:sz w:val="17"/>
                <w:szCs w:val="17"/>
              </w:rPr>
            </w:pPr>
            <w:r>
              <w:rPr>
                <w:rFonts w:ascii="宋体" w:hAnsi="宋体" w:cs="宋体" w:eastAsia="宋体" w:hint="default"/>
                <w:sz w:val="17"/>
                <w:szCs w:val="17"/>
              </w:rPr>
              <w:t>归属于母公司股东的</w:t>
            </w:r>
            <w:r>
              <w:rPr>
                <w:rFonts w:ascii="宋体" w:hAnsi="宋体" w:cs="宋体" w:eastAsia="宋体" w:hint="default"/>
                <w:spacing w:val="-40"/>
                <w:sz w:val="17"/>
                <w:szCs w:val="17"/>
              </w:rPr>
              <w:t> </w:t>
            </w:r>
            <w:r>
              <w:rPr>
                <w:rFonts w:ascii="宋体" w:hAnsi="宋体" w:cs="宋体" w:eastAsia="宋体" w:hint="default"/>
                <w:w w:val="105"/>
                <w:sz w:val="17"/>
                <w:szCs w:val="17"/>
              </w:rPr>
              <w:t>净利润</w:t>
            </w:r>
            <w:r>
              <w:rPr>
                <w:rFonts w:ascii="宋体" w:hAnsi="宋体" w:cs="宋体" w:eastAsia="宋体" w:hint="default"/>
                <w:sz w:val="17"/>
                <w:szCs w:val="17"/>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99"/>
              <w:jc w:val="right"/>
              <w:rPr>
                <w:rFonts w:ascii="宋体" w:hAnsi="宋体" w:cs="宋体" w:eastAsia="宋体" w:hint="default"/>
                <w:sz w:val="17"/>
                <w:szCs w:val="17"/>
              </w:rPr>
            </w:pPr>
            <w:r>
              <w:rPr>
                <w:rFonts w:ascii="宋体"/>
                <w:spacing w:val="-1"/>
                <w:sz w:val="17"/>
              </w:rPr>
              <w:t>55,345.45</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95"/>
              <w:jc w:val="right"/>
              <w:rPr>
                <w:rFonts w:ascii="宋体" w:hAnsi="宋体" w:cs="宋体" w:eastAsia="宋体" w:hint="default"/>
                <w:sz w:val="17"/>
                <w:szCs w:val="17"/>
              </w:rPr>
            </w:pPr>
            <w:r>
              <w:rPr>
                <w:rFonts w:ascii="宋体"/>
                <w:spacing w:val="-1"/>
                <w:sz w:val="17"/>
              </w:rPr>
              <w:t>47,072.79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00"/>
              <w:jc w:val="right"/>
              <w:rPr>
                <w:rFonts w:ascii="宋体" w:hAnsi="宋体" w:cs="宋体" w:eastAsia="宋体" w:hint="default"/>
                <w:sz w:val="17"/>
                <w:szCs w:val="17"/>
              </w:rPr>
            </w:pPr>
            <w:r>
              <w:rPr>
                <w:rFonts w:ascii="宋体"/>
                <w:spacing w:val="-1"/>
                <w:sz w:val="17"/>
              </w:rPr>
              <w:t>8,272.66</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96"/>
              <w:jc w:val="right"/>
              <w:rPr>
                <w:rFonts w:ascii="宋体" w:hAnsi="宋体" w:cs="宋体" w:eastAsia="宋体" w:hint="default"/>
                <w:sz w:val="17"/>
                <w:szCs w:val="17"/>
              </w:rPr>
            </w:pPr>
            <w:r>
              <w:rPr>
                <w:rFonts w:ascii="宋体" w:hAnsi="宋体" w:cs="宋体" w:eastAsia="宋体" w:hint="default"/>
                <w:sz w:val="17"/>
                <w:szCs w:val="17"/>
              </w:rPr>
              <w:t>17.57％</w:t>
            </w:r>
          </w:p>
        </w:tc>
      </w:tr>
    </w:tbl>
    <w:p>
      <w:pPr>
        <w:spacing w:line="240" w:lineRule="auto" w:before="0"/>
        <w:rPr>
          <w:rFonts w:ascii="宋体" w:hAnsi="宋体" w:cs="宋体" w:eastAsia="宋体" w:hint="default"/>
          <w:sz w:val="17"/>
          <w:szCs w:val="17"/>
        </w:rPr>
      </w:pPr>
    </w:p>
    <w:p>
      <w:pPr>
        <w:pStyle w:val="BodyText"/>
        <w:spacing w:line="364" w:lineRule="auto" w:before="43"/>
        <w:ind w:left="883" w:right="219" w:firstLine="408"/>
        <w:jc w:val="left"/>
      </w:pPr>
      <w:r>
        <w:rPr/>
        <w:t>营业收入和营业成本比去年同期分别增长 22.93％和</w:t>
      </w:r>
      <w:r>
        <w:rPr>
          <w:spacing w:val="28"/>
        </w:rPr>
        <w:t> </w:t>
      </w:r>
      <w:r>
        <w:rPr/>
        <w:t>24.10％，主要原因一是公司通过不断挖潜，</w:t>
      </w:r>
      <w:r>
        <w:rPr>
          <w:w w:val="102"/>
        </w:rPr>
        <w:t> </w:t>
      </w:r>
      <w:r>
        <w:rPr/>
        <w:t>加大增值税防伪税控系统及相关设备的销售力度，使本期增值税防伪税控系统及相关设备销售收入增</w:t>
      </w:r>
      <w:r>
        <w:rPr>
          <w:spacing w:val="71"/>
        </w:rPr>
        <w:t> </w:t>
      </w:r>
      <w:r>
        <w:rPr>
          <w:spacing w:val="71"/>
        </w:rPr>
      </w:r>
      <w:r>
        <w:rPr/>
        <w:t>加；二是公司在巩固增值税防伪税控系统主业的同时通过完善渠道建设，与通用设备厂商签定分销、</w:t>
      </w:r>
      <w:r>
        <w:rPr>
          <w:spacing w:val="71"/>
        </w:rPr>
        <w:t> </w:t>
      </w:r>
      <w:r>
        <w:rPr>
          <w:spacing w:val="71"/>
        </w:rPr>
      </w:r>
      <w:r>
        <w:rPr/>
        <w:t>代理协议，不断提高服务渠道的营销能力和市场化意识，本期渠道销售收入比去年同期大幅度增长。</w:t>
      </w:r>
    </w:p>
    <w:p>
      <w:pPr>
        <w:pStyle w:val="BodyText"/>
        <w:spacing w:line="364" w:lineRule="auto" w:before="78"/>
        <w:ind w:left="883" w:right="219" w:firstLine="407"/>
        <w:jc w:val="left"/>
      </w:pPr>
      <w:r>
        <w:rPr>
          <w:spacing w:val="-2"/>
          <w:w w:val="102"/>
        </w:rPr>
        <w:t>销售费用和管理费用比去年同期分别增长</w:t>
      </w:r>
      <w:r>
        <w:rPr>
          <w:spacing w:val="-48"/>
          <w:w w:val="102"/>
        </w:rPr>
        <w:t> </w:t>
      </w:r>
      <w:r>
        <w:rPr>
          <w:spacing w:val="-1"/>
          <w:w w:val="102"/>
        </w:rPr>
        <w:t>10.31％和</w:t>
      </w:r>
      <w:r>
        <w:rPr>
          <w:spacing w:val="-48"/>
          <w:w w:val="102"/>
        </w:rPr>
        <w:t> </w:t>
      </w:r>
      <w:r>
        <w:rPr>
          <w:spacing w:val="-6"/>
          <w:w w:val="102"/>
        </w:rPr>
        <w:t>12.03％，主要原因是公司经营规模和合并范</w:t>
      </w:r>
      <w:r>
        <w:rPr>
          <w:w w:val="102"/>
        </w:rPr>
        <w:t> </w:t>
      </w:r>
      <w:r>
        <w:rPr>
          <w:w w:val="105"/>
        </w:rPr>
        <w:t>围的扩大带来正常销售费用和管理费用的增加。</w:t>
      </w:r>
      <w:r>
        <w:rPr/>
      </w:r>
    </w:p>
    <w:p>
      <w:pPr>
        <w:pStyle w:val="BodyText"/>
        <w:spacing w:line="410" w:lineRule="auto" w:before="83"/>
        <w:ind w:left="1291" w:right="219"/>
        <w:jc w:val="left"/>
      </w:pPr>
      <w:r>
        <w:rPr>
          <w:w w:val="105"/>
        </w:rPr>
        <w:t>资产减值损失比去年同期增长</w:t>
      </w:r>
      <w:r>
        <w:rPr>
          <w:spacing w:val="-63"/>
          <w:w w:val="105"/>
        </w:rPr>
        <w:t> </w:t>
      </w:r>
      <w:r>
        <w:rPr>
          <w:w w:val="105"/>
        </w:rPr>
        <w:t>69.96％，主要原因是本期计提坏账准备同比增加。</w:t>
      </w:r>
      <w:r>
        <w:rPr>
          <w:w w:val="102"/>
        </w:rPr>
        <w:t> </w:t>
      </w:r>
      <w:r>
        <w:rPr>
          <w:spacing w:val="-2"/>
        </w:rPr>
        <w:t>投资收益比去年同期下降</w:t>
      </w:r>
      <w:r>
        <w:rPr/>
        <w:t> </w:t>
      </w:r>
      <w:r>
        <w:rPr>
          <w:spacing w:val="98"/>
        </w:rPr>
        <w:t> </w:t>
      </w:r>
      <w:r>
        <w:rPr>
          <w:spacing w:val="-2"/>
        </w:rPr>
        <w:t>32.65％，主要原因是公司本期处置可供出售金融资产取得的收益同比</w:t>
      </w:r>
    </w:p>
    <w:p>
      <w:pPr>
        <w:pStyle w:val="BodyText"/>
        <w:spacing w:line="254" w:lineRule="exact"/>
        <w:ind w:left="883" w:right="219"/>
        <w:jc w:val="left"/>
      </w:pPr>
      <w:r>
        <w:rPr>
          <w:w w:val="105"/>
        </w:rPr>
        <w:t>减少。</w:t>
      </w:r>
      <w:r>
        <w:rPr/>
      </w:r>
    </w:p>
    <w:p>
      <w:pPr>
        <w:spacing w:line="240" w:lineRule="auto" w:before="1"/>
        <w:rPr>
          <w:rFonts w:ascii="宋体" w:hAnsi="宋体" w:cs="宋体" w:eastAsia="宋体" w:hint="default"/>
          <w:sz w:val="14"/>
          <w:szCs w:val="14"/>
        </w:rPr>
      </w:pPr>
    </w:p>
    <w:p>
      <w:pPr>
        <w:pStyle w:val="BodyText"/>
        <w:spacing w:line="364" w:lineRule="auto"/>
        <w:ind w:left="883" w:right="219" w:firstLine="408"/>
        <w:jc w:val="left"/>
      </w:pPr>
      <w:r>
        <w:rPr/>
        <w:t>营业外收入比去年同期减少 2,533.43 </w:t>
      </w:r>
      <w:r>
        <w:rPr>
          <w:spacing w:val="-7"/>
        </w:rPr>
        <w:t>万元，下降</w:t>
      </w:r>
      <w:r>
        <w:rPr>
          <w:spacing w:val="36"/>
        </w:rPr>
        <w:t> </w:t>
      </w:r>
      <w:r>
        <w:rPr>
          <w:spacing w:val="-3"/>
        </w:rPr>
        <w:t>42.92％，主要原因是本期收到应记入当期损益</w:t>
      </w:r>
      <w:r>
        <w:rPr>
          <w:w w:val="102"/>
        </w:rPr>
        <w:t> </w:t>
      </w:r>
      <w:r>
        <w:rPr/>
        <w:t>的政府补助(含税收返还、财政拨款和财政补贴)比去年同期减少 1,701.43</w:t>
      </w:r>
      <w:r>
        <w:rPr>
          <w:spacing w:val="35"/>
        </w:rPr>
        <w:t> </w:t>
      </w:r>
      <w:r>
        <w:rPr/>
        <w:t>万元。</w:t>
      </w:r>
    </w:p>
    <w:p>
      <w:pPr>
        <w:pStyle w:val="BodyText"/>
        <w:spacing w:line="240" w:lineRule="auto" w:before="78"/>
        <w:ind w:left="1291" w:right="219"/>
        <w:jc w:val="left"/>
      </w:pPr>
      <w:r>
        <w:rPr>
          <w:w w:val="105"/>
        </w:rPr>
        <w:t>(4)</w:t>
      </w:r>
      <w:r>
        <w:rPr>
          <w:spacing w:val="-51"/>
          <w:w w:val="105"/>
        </w:rPr>
        <w:t> </w:t>
      </w:r>
      <w:r>
        <w:rPr>
          <w:w w:val="105"/>
        </w:rPr>
        <w:t>现金流量表分析</w:t>
      </w:r>
      <w:r>
        <w:rPr/>
      </w:r>
    </w:p>
    <w:p>
      <w:pPr>
        <w:spacing w:line="240" w:lineRule="auto" w:before="8"/>
        <w:rPr>
          <w:rFonts w:ascii="宋体" w:hAnsi="宋体" w:cs="宋体" w:eastAsia="宋体" w:hint="default"/>
          <w:sz w:val="14"/>
          <w:szCs w:val="14"/>
        </w:rPr>
      </w:pPr>
    </w:p>
    <w:p>
      <w:pPr>
        <w:spacing w:before="0"/>
        <w:ind w:left="0" w:right="1585" w:firstLine="0"/>
        <w:jc w:val="right"/>
        <w:rPr>
          <w:rFonts w:ascii="宋体" w:hAnsi="宋体" w:cs="宋体" w:eastAsia="宋体" w:hint="default"/>
          <w:sz w:val="17"/>
          <w:szCs w:val="17"/>
        </w:rPr>
      </w:pPr>
      <w:r>
        <w:rPr>
          <w:rFonts w:ascii="宋体" w:hAnsi="宋体" w:cs="宋体" w:eastAsia="宋体" w:hint="default"/>
          <w:spacing w:val="-1"/>
          <w:sz w:val="17"/>
          <w:szCs w:val="17"/>
        </w:rPr>
        <w:t>单位：万元</w:t>
      </w:r>
    </w:p>
    <w:p>
      <w:pPr>
        <w:spacing w:line="240" w:lineRule="auto" w:before="11"/>
        <w:rPr>
          <w:rFonts w:ascii="宋体" w:hAnsi="宋体" w:cs="宋体" w:eastAsia="宋体" w:hint="default"/>
          <w:sz w:val="10"/>
          <w:szCs w:val="10"/>
        </w:rPr>
      </w:pPr>
    </w:p>
    <w:tbl>
      <w:tblPr>
        <w:tblW w:w="0" w:type="auto"/>
        <w:jc w:val="left"/>
        <w:tblInd w:w="1435" w:type="dxa"/>
        <w:tblLayout w:type="fixed"/>
        <w:tblCellMar>
          <w:top w:w="0" w:type="dxa"/>
          <w:left w:w="0" w:type="dxa"/>
          <w:bottom w:w="0" w:type="dxa"/>
          <w:right w:w="0" w:type="dxa"/>
        </w:tblCellMar>
        <w:tblLook w:val="01E0"/>
      </w:tblPr>
      <w:tblGrid>
        <w:gridCol w:w="2642"/>
        <w:gridCol w:w="1111"/>
        <w:gridCol w:w="1445"/>
        <w:gridCol w:w="1673"/>
        <w:gridCol w:w="1013"/>
      </w:tblGrid>
      <w:tr>
        <w:trPr>
          <w:trHeight w:val="418" w:hRule="exact"/>
        </w:trPr>
        <w:tc>
          <w:tcPr>
            <w:tcW w:w="2642" w:type="dxa"/>
            <w:tcBorders>
              <w:top w:val="single" w:sz="4" w:space="0" w:color="000000"/>
              <w:left w:val="single" w:sz="4" w:space="0" w:color="000000"/>
              <w:bottom w:val="single" w:sz="4" w:space="0" w:color="000000"/>
              <w:right w:val="single" w:sz="4" w:space="0" w:color="000000"/>
            </w:tcBorders>
          </w:tcPr>
          <w:p>
            <w:pPr>
              <w:pStyle w:val="TableParagraph"/>
              <w:tabs>
                <w:tab w:pos="441" w:val="left" w:leader="none"/>
              </w:tabs>
              <w:spacing w:line="240" w:lineRule="auto" w:before="70"/>
              <w:ind w:right="2"/>
              <w:jc w:val="center"/>
              <w:rPr>
                <w:rFonts w:ascii="宋体" w:hAnsi="宋体" w:cs="宋体" w:eastAsia="宋体" w:hint="default"/>
                <w:sz w:val="17"/>
                <w:szCs w:val="17"/>
              </w:rPr>
            </w:pPr>
            <w:r>
              <w:rPr>
                <w:rFonts w:ascii="宋体" w:hAnsi="宋体" w:cs="宋体" w:eastAsia="宋体" w:hint="default"/>
                <w:sz w:val="17"/>
                <w:szCs w:val="17"/>
              </w:rPr>
              <w:t>项</w:t>
              <w:tab/>
            </w:r>
            <w:r>
              <w:rPr>
                <w:rFonts w:ascii="宋体" w:hAnsi="宋体" w:cs="宋体" w:eastAsia="宋体" w:hint="default"/>
                <w:w w:val="105"/>
                <w:sz w:val="17"/>
                <w:szCs w:val="17"/>
              </w:rPr>
              <w:t>目</w:t>
            </w:r>
            <w:r>
              <w:rPr>
                <w:rFonts w:ascii="宋体" w:hAnsi="宋体" w:cs="宋体" w:eastAsia="宋体" w:hint="default"/>
                <w:sz w:val="17"/>
                <w:szCs w:val="17"/>
              </w:rPr>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83" w:right="0"/>
              <w:jc w:val="left"/>
              <w:rPr>
                <w:rFonts w:ascii="宋体" w:hAnsi="宋体" w:cs="宋体" w:eastAsia="宋体" w:hint="default"/>
                <w:sz w:val="17"/>
                <w:szCs w:val="17"/>
              </w:rPr>
            </w:pPr>
            <w:r>
              <w:rPr>
                <w:rFonts w:ascii="宋体" w:hAnsi="宋体" w:cs="宋体" w:eastAsia="宋体" w:hint="default"/>
                <w:w w:val="105"/>
                <w:sz w:val="17"/>
                <w:szCs w:val="17"/>
              </w:rPr>
              <w:t>本期数</w:t>
            </w:r>
            <w:r>
              <w:rPr>
                <w:rFonts w:ascii="宋体" w:hAnsi="宋体" w:cs="宋体" w:eastAsia="宋体" w:hint="default"/>
                <w:sz w:val="17"/>
                <w:szCs w:val="17"/>
              </w:rPr>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7"/>
                <w:szCs w:val="17"/>
              </w:rPr>
            </w:pPr>
            <w:r>
              <w:rPr>
                <w:rFonts w:ascii="宋体" w:hAnsi="宋体" w:cs="宋体" w:eastAsia="宋体" w:hint="default"/>
                <w:w w:val="105"/>
                <w:sz w:val="17"/>
                <w:szCs w:val="17"/>
              </w:rPr>
              <w:t>去年同期数</w:t>
            </w:r>
            <w:r>
              <w:rPr>
                <w:rFonts w:ascii="宋体" w:hAnsi="宋体" w:cs="宋体" w:eastAsia="宋体" w:hint="default"/>
                <w:sz w:val="17"/>
                <w:szCs w:val="17"/>
              </w:rPr>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7"/>
                <w:szCs w:val="17"/>
              </w:rPr>
            </w:pPr>
            <w:r>
              <w:rPr>
                <w:rFonts w:ascii="宋体" w:hAnsi="宋体" w:cs="宋体" w:eastAsia="宋体" w:hint="default"/>
                <w:w w:val="105"/>
                <w:sz w:val="17"/>
                <w:szCs w:val="17"/>
              </w:rPr>
              <w:t>增减额</w:t>
            </w:r>
            <w:r>
              <w:rPr>
                <w:rFonts w:ascii="宋体" w:hAnsi="宋体" w:cs="宋体" w:eastAsia="宋体" w:hint="default"/>
                <w:sz w:val="17"/>
                <w:szCs w:val="17"/>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7"/>
                <w:szCs w:val="17"/>
              </w:rPr>
            </w:pPr>
            <w:r>
              <w:rPr>
                <w:rFonts w:ascii="宋体" w:hAnsi="宋体" w:cs="宋体" w:eastAsia="宋体" w:hint="default"/>
                <w:w w:val="105"/>
                <w:sz w:val="17"/>
                <w:szCs w:val="17"/>
              </w:rPr>
              <w:t>增减比例</w:t>
            </w:r>
            <w:r>
              <w:rPr>
                <w:rFonts w:ascii="宋体" w:hAnsi="宋体" w:cs="宋体" w:eastAsia="宋体" w:hint="default"/>
                <w:sz w:val="17"/>
                <w:szCs w:val="17"/>
              </w:rPr>
            </w:r>
          </w:p>
        </w:tc>
      </w:tr>
      <w:tr>
        <w:trPr>
          <w:trHeight w:val="449" w:hRule="exact"/>
        </w:trPr>
        <w:tc>
          <w:tcPr>
            <w:tcW w:w="2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7"/>
                <w:szCs w:val="17"/>
              </w:rPr>
            </w:pPr>
            <w:r>
              <w:rPr>
                <w:rFonts w:ascii="宋体" w:hAnsi="宋体" w:cs="宋体" w:eastAsia="宋体" w:hint="default"/>
                <w:w w:val="105"/>
                <w:sz w:val="17"/>
                <w:szCs w:val="17"/>
              </w:rPr>
              <w:t>经营活动产生的现金流量净额</w:t>
            </w:r>
            <w:r>
              <w:rPr>
                <w:rFonts w:ascii="宋体" w:hAnsi="宋体" w:cs="宋体" w:eastAsia="宋体" w:hint="default"/>
                <w:sz w:val="17"/>
                <w:szCs w:val="17"/>
              </w:rPr>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55"/>
              <w:jc w:val="right"/>
              <w:rPr>
                <w:rFonts w:ascii="宋体" w:hAnsi="宋体" w:cs="宋体" w:eastAsia="宋体" w:hint="default"/>
                <w:sz w:val="17"/>
                <w:szCs w:val="17"/>
              </w:rPr>
            </w:pPr>
            <w:r>
              <w:rPr>
                <w:rFonts w:ascii="宋体"/>
                <w:spacing w:val="-1"/>
                <w:sz w:val="17"/>
              </w:rPr>
              <w:t>66,515.60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7"/>
                <w:szCs w:val="17"/>
              </w:rPr>
            </w:pPr>
            <w:r>
              <w:rPr>
                <w:rFonts w:ascii="宋体"/>
                <w:w w:val="105"/>
                <w:sz w:val="17"/>
              </w:rPr>
              <w:t>42,688.82</w:t>
            </w:r>
            <w:r>
              <w:rPr>
                <w:rFonts w:ascii="宋体"/>
                <w:sz w:val="17"/>
              </w:rPr>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7"/>
                <w:szCs w:val="17"/>
              </w:rPr>
            </w:pPr>
            <w:r>
              <w:rPr>
                <w:rFonts w:ascii="宋体"/>
                <w:w w:val="105"/>
                <w:sz w:val="17"/>
              </w:rPr>
              <w:t>23,826.78</w:t>
            </w:r>
            <w:r>
              <w:rPr>
                <w:rFonts w:ascii="宋体"/>
                <w:sz w:val="17"/>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7"/>
                <w:szCs w:val="17"/>
              </w:rPr>
            </w:pPr>
            <w:r>
              <w:rPr>
                <w:rFonts w:ascii="宋体" w:hAnsi="宋体" w:cs="宋体" w:eastAsia="宋体" w:hint="default"/>
                <w:w w:val="105"/>
                <w:sz w:val="17"/>
                <w:szCs w:val="17"/>
              </w:rPr>
              <w:t>55.82％</w:t>
            </w:r>
            <w:r>
              <w:rPr>
                <w:rFonts w:ascii="宋体" w:hAnsi="宋体" w:cs="宋体" w:eastAsia="宋体" w:hint="default"/>
                <w:sz w:val="17"/>
                <w:szCs w:val="17"/>
              </w:rPr>
            </w:r>
          </w:p>
        </w:tc>
      </w:tr>
      <w:tr>
        <w:trPr>
          <w:trHeight w:val="446" w:hRule="exact"/>
        </w:trPr>
        <w:tc>
          <w:tcPr>
            <w:tcW w:w="2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7"/>
                <w:szCs w:val="17"/>
              </w:rPr>
            </w:pPr>
            <w:r>
              <w:rPr>
                <w:rFonts w:ascii="宋体" w:hAnsi="宋体" w:cs="宋体" w:eastAsia="宋体" w:hint="default"/>
                <w:w w:val="105"/>
                <w:sz w:val="17"/>
                <w:szCs w:val="17"/>
              </w:rPr>
              <w:t>投资活动产生的现金流量净额</w:t>
            </w:r>
            <w:r>
              <w:rPr>
                <w:rFonts w:ascii="宋体" w:hAnsi="宋体" w:cs="宋体" w:eastAsia="宋体" w:hint="default"/>
                <w:sz w:val="17"/>
                <w:szCs w:val="17"/>
              </w:rPr>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55"/>
              <w:jc w:val="right"/>
              <w:rPr>
                <w:rFonts w:ascii="宋体" w:hAnsi="宋体" w:cs="宋体" w:eastAsia="宋体" w:hint="default"/>
                <w:sz w:val="17"/>
                <w:szCs w:val="17"/>
              </w:rPr>
            </w:pPr>
            <w:r>
              <w:rPr>
                <w:rFonts w:ascii="宋体"/>
                <w:spacing w:val="-1"/>
                <w:sz w:val="17"/>
              </w:rPr>
              <w:t>-5,072.37</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 w:right="0"/>
              <w:jc w:val="center"/>
              <w:rPr>
                <w:rFonts w:ascii="宋体" w:hAnsi="宋体" w:cs="宋体" w:eastAsia="宋体" w:hint="default"/>
                <w:sz w:val="17"/>
                <w:szCs w:val="17"/>
              </w:rPr>
            </w:pPr>
            <w:r>
              <w:rPr>
                <w:rFonts w:ascii="宋体"/>
                <w:w w:val="105"/>
                <w:sz w:val="17"/>
              </w:rPr>
              <w:t>-20,928.62</w:t>
            </w:r>
            <w:r>
              <w:rPr>
                <w:rFonts w:ascii="宋体"/>
                <w:sz w:val="17"/>
              </w:rPr>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7"/>
                <w:szCs w:val="17"/>
              </w:rPr>
            </w:pPr>
            <w:r>
              <w:rPr>
                <w:rFonts w:ascii="宋体"/>
                <w:w w:val="105"/>
                <w:sz w:val="17"/>
              </w:rPr>
              <w:t>15,856.25</w:t>
            </w:r>
            <w:r>
              <w:rPr>
                <w:rFonts w:ascii="宋体"/>
                <w:sz w:val="17"/>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7"/>
                <w:szCs w:val="17"/>
              </w:rPr>
            </w:pPr>
            <w:r>
              <w:rPr>
                <w:rFonts w:ascii="宋体" w:hAnsi="宋体" w:cs="宋体" w:eastAsia="宋体" w:hint="default"/>
                <w:w w:val="105"/>
                <w:sz w:val="17"/>
                <w:szCs w:val="17"/>
              </w:rPr>
              <w:t>75.76％</w:t>
            </w:r>
            <w:r>
              <w:rPr>
                <w:rFonts w:ascii="宋体" w:hAnsi="宋体" w:cs="宋体" w:eastAsia="宋体" w:hint="default"/>
                <w:sz w:val="17"/>
                <w:szCs w:val="17"/>
              </w:rPr>
            </w:r>
          </w:p>
        </w:tc>
      </w:tr>
      <w:tr>
        <w:trPr>
          <w:trHeight w:val="449" w:hRule="exact"/>
        </w:trPr>
        <w:tc>
          <w:tcPr>
            <w:tcW w:w="2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7"/>
                <w:szCs w:val="17"/>
              </w:rPr>
            </w:pPr>
            <w:r>
              <w:rPr>
                <w:rFonts w:ascii="宋体" w:hAnsi="宋体" w:cs="宋体" w:eastAsia="宋体" w:hint="default"/>
                <w:w w:val="105"/>
                <w:sz w:val="17"/>
                <w:szCs w:val="17"/>
              </w:rPr>
              <w:t>筹资活动产生的现金流量净额</w:t>
            </w:r>
            <w:r>
              <w:rPr>
                <w:rFonts w:ascii="宋体" w:hAnsi="宋体" w:cs="宋体" w:eastAsia="宋体" w:hint="default"/>
                <w:sz w:val="17"/>
                <w:szCs w:val="17"/>
              </w:rPr>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13"/>
              <w:jc w:val="right"/>
              <w:rPr>
                <w:rFonts w:ascii="宋体" w:hAnsi="宋体" w:cs="宋体" w:eastAsia="宋体" w:hint="default"/>
                <w:sz w:val="17"/>
                <w:szCs w:val="17"/>
              </w:rPr>
            </w:pPr>
            <w:r>
              <w:rPr>
                <w:rFonts w:ascii="宋体"/>
                <w:spacing w:val="-1"/>
                <w:sz w:val="17"/>
              </w:rPr>
              <w:t>-24,607.30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 w:right="0"/>
              <w:jc w:val="center"/>
              <w:rPr>
                <w:rFonts w:ascii="宋体" w:hAnsi="宋体" w:cs="宋体" w:eastAsia="宋体" w:hint="default"/>
                <w:sz w:val="17"/>
                <w:szCs w:val="17"/>
              </w:rPr>
            </w:pPr>
            <w:r>
              <w:rPr>
                <w:rFonts w:ascii="宋体"/>
                <w:w w:val="105"/>
                <w:sz w:val="17"/>
              </w:rPr>
              <w:t>-15,557.44</w:t>
            </w:r>
            <w:r>
              <w:rPr>
                <w:rFonts w:ascii="宋体"/>
                <w:sz w:val="17"/>
              </w:rPr>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7"/>
                <w:szCs w:val="17"/>
              </w:rPr>
            </w:pPr>
            <w:r>
              <w:rPr>
                <w:rFonts w:ascii="宋体"/>
                <w:w w:val="105"/>
                <w:sz w:val="17"/>
              </w:rPr>
              <w:t>-9,049.86</w:t>
            </w:r>
            <w:r>
              <w:rPr>
                <w:rFonts w:ascii="宋体"/>
                <w:sz w:val="17"/>
              </w:rPr>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17"/>
                <w:szCs w:val="17"/>
              </w:rPr>
            </w:pPr>
            <w:r>
              <w:rPr>
                <w:rFonts w:ascii="宋体" w:hAnsi="宋体" w:cs="宋体" w:eastAsia="宋体" w:hint="default"/>
                <w:w w:val="105"/>
                <w:sz w:val="17"/>
                <w:szCs w:val="17"/>
              </w:rPr>
              <w:t>-58.17％</w:t>
            </w:r>
            <w:r>
              <w:rPr>
                <w:rFonts w:ascii="宋体" w:hAnsi="宋体" w:cs="宋体" w:eastAsia="宋体" w:hint="default"/>
                <w:sz w:val="17"/>
                <w:szCs w:val="17"/>
              </w:rPr>
            </w:r>
          </w:p>
        </w:tc>
      </w:tr>
      <w:tr>
        <w:trPr>
          <w:trHeight w:val="448" w:hRule="exact"/>
        </w:trPr>
        <w:tc>
          <w:tcPr>
            <w:tcW w:w="2642"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7"/>
                <w:szCs w:val="17"/>
              </w:rPr>
            </w:pPr>
            <w:r>
              <w:rPr>
                <w:rFonts w:ascii="宋体" w:hAnsi="宋体" w:cs="宋体" w:eastAsia="宋体" w:hint="default"/>
                <w:w w:val="105"/>
                <w:sz w:val="17"/>
                <w:szCs w:val="17"/>
              </w:rPr>
              <w:t>现金及现金等价物净增加额</w:t>
            </w:r>
            <w:r>
              <w:rPr>
                <w:rFonts w:ascii="宋体" w:hAnsi="宋体" w:cs="宋体" w:eastAsia="宋体" w:hint="default"/>
                <w:sz w:val="17"/>
                <w:szCs w:val="17"/>
              </w:rPr>
            </w:r>
          </w:p>
        </w:tc>
        <w:tc>
          <w:tcPr>
            <w:tcW w:w="1111"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55"/>
              <w:jc w:val="right"/>
              <w:rPr>
                <w:rFonts w:ascii="宋体" w:hAnsi="宋体" w:cs="宋体" w:eastAsia="宋体" w:hint="default"/>
                <w:sz w:val="17"/>
                <w:szCs w:val="17"/>
              </w:rPr>
            </w:pPr>
            <w:r>
              <w:rPr>
                <w:rFonts w:ascii="宋体"/>
                <w:spacing w:val="-1"/>
                <w:sz w:val="17"/>
              </w:rPr>
              <w:t>36,835.92</w:t>
            </w:r>
          </w:p>
        </w:tc>
        <w:tc>
          <w:tcPr>
            <w:tcW w:w="1445"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17"/>
                <w:szCs w:val="17"/>
              </w:rPr>
            </w:pPr>
            <w:r>
              <w:rPr>
                <w:rFonts w:ascii="宋体"/>
                <w:w w:val="105"/>
                <w:sz w:val="17"/>
              </w:rPr>
              <w:t>6,202.76</w:t>
            </w:r>
            <w:r>
              <w:rPr>
                <w:rFonts w:ascii="宋体"/>
                <w:sz w:val="17"/>
              </w:rPr>
            </w:r>
          </w:p>
        </w:tc>
        <w:tc>
          <w:tcPr>
            <w:tcW w:w="1673"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7"/>
                <w:szCs w:val="17"/>
              </w:rPr>
            </w:pPr>
            <w:r>
              <w:rPr>
                <w:rFonts w:ascii="宋体"/>
                <w:w w:val="105"/>
                <w:sz w:val="17"/>
              </w:rPr>
              <w:t>30,633.16</w:t>
            </w:r>
            <w:r>
              <w:rPr>
                <w:rFonts w:ascii="宋体"/>
                <w:sz w:val="17"/>
              </w:rPr>
            </w:r>
          </w:p>
        </w:tc>
        <w:tc>
          <w:tcPr>
            <w:tcW w:w="1013"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17"/>
                <w:szCs w:val="17"/>
              </w:rPr>
            </w:pPr>
            <w:r>
              <w:rPr>
                <w:rFonts w:ascii="宋体" w:hAnsi="宋体" w:cs="宋体" w:eastAsia="宋体" w:hint="default"/>
                <w:w w:val="105"/>
                <w:sz w:val="17"/>
                <w:szCs w:val="17"/>
              </w:rPr>
              <w:t>493.86％</w:t>
            </w:r>
            <w:r>
              <w:rPr>
                <w:rFonts w:ascii="宋体" w:hAnsi="宋体" w:cs="宋体" w:eastAsia="宋体" w:hint="default"/>
                <w:sz w:val="17"/>
                <w:szCs w:val="17"/>
              </w:rPr>
            </w:r>
          </w:p>
        </w:tc>
      </w:tr>
    </w:tbl>
    <w:p>
      <w:pPr>
        <w:spacing w:after="0" w:line="240" w:lineRule="auto"/>
        <w:jc w:val="center"/>
        <w:rPr>
          <w:rFonts w:ascii="宋体" w:hAnsi="宋体" w:cs="宋体" w:eastAsia="宋体" w:hint="default"/>
          <w:sz w:val="17"/>
          <w:szCs w:val="17"/>
        </w:rPr>
        <w:sectPr>
          <w:footerReference w:type="default" r:id="rId16"/>
          <w:pgSz w:w="11900" w:h="16840"/>
          <w:pgMar w:footer="1407" w:header="1443" w:top="1660" w:bottom="1600" w:left="600" w:right="540"/>
          <w:pgNumType w:start="20"/>
        </w:sectPr>
      </w:pPr>
    </w:p>
    <w:p>
      <w:pPr>
        <w:spacing w:line="240" w:lineRule="auto" w:before="3"/>
        <w:rPr>
          <w:rFonts w:ascii="宋体" w:hAnsi="宋体" w:cs="宋体" w:eastAsia="宋体" w:hint="default"/>
          <w:sz w:val="28"/>
          <w:szCs w:val="28"/>
        </w:rPr>
      </w:pPr>
    </w:p>
    <w:p>
      <w:pPr>
        <w:pStyle w:val="BodyText"/>
        <w:spacing w:line="364" w:lineRule="auto" w:before="43"/>
        <w:ind w:left="503" w:right="755" w:firstLine="407"/>
        <w:jc w:val="both"/>
      </w:pPr>
      <w:r>
        <w:rPr/>
        <w:t>本期经营活动现金流量净额为 66,515.6</w:t>
      </w:r>
      <w:r>
        <w:rPr>
          <w:spacing w:val="61"/>
        </w:rPr>
        <w:t> </w:t>
      </w:r>
      <w:r>
        <w:rPr>
          <w:spacing w:val="-6"/>
        </w:rPr>
        <w:t>万元，主要是在目前严峻的宏观经济环境下，随着公司业</w:t>
      </w:r>
      <w:r>
        <w:rPr>
          <w:w w:val="102"/>
        </w:rPr>
        <w:t> </w:t>
      </w:r>
      <w:r>
        <w:rPr>
          <w:spacing w:val="-2"/>
        </w:rPr>
        <w:t>务规模的不断扩大，公司进一步加强信用管理，加大货款回收力度，本期销售商品、提供劳务收到现</w:t>
      </w:r>
      <w:r>
        <w:rPr/>
        <w:t> </w:t>
      </w:r>
      <w:r>
        <w:rPr>
          <w:spacing w:val="61"/>
        </w:rPr>
        <w:t> </w:t>
      </w:r>
      <w:r>
        <w:rPr>
          <w:spacing w:val="61"/>
        </w:rPr>
      </w:r>
      <w:r>
        <w:rPr/>
        <w:t>金 677,907.04 万元，与本期购买商品、接受劳务支付现金 511,002.68</w:t>
      </w:r>
      <w:r>
        <w:rPr>
          <w:spacing w:val="-30"/>
        </w:rPr>
        <w:t> </w:t>
      </w:r>
      <w:r>
        <w:rPr/>
        <w:t>万元相比，带来经营活动现金</w:t>
      </w:r>
    </w:p>
    <w:p>
      <w:pPr>
        <w:pStyle w:val="BodyText"/>
        <w:spacing w:line="240" w:lineRule="auto" w:before="32"/>
        <w:ind w:left="503" w:right="0"/>
        <w:jc w:val="left"/>
      </w:pPr>
      <w:r>
        <w:rPr/>
        <w:t>流入</w:t>
      </w:r>
      <w:r>
        <w:rPr>
          <w:spacing w:val="-20"/>
        </w:rPr>
        <w:t> </w:t>
      </w:r>
      <w:r>
        <w:rPr/>
        <w:t>166,904.36</w:t>
      </w:r>
      <w:r>
        <w:rPr>
          <w:spacing w:val="-17"/>
        </w:rPr>
        <w:t> </w:t>
      </w:r>
      <w:r>
        <w:rPr/>
        <w:t>万元，与去年相比，现金流入增加</w:t>
      </w:r>
      <w:r>
        <w:rPr>
          <w:spacing w:val="-24"/>
        </w:rPr>
        <w:t> </w:t>
      </w:r>
      <w:r>
        <w:rPr/>
        <w:t>35,363.48</w:t>
      </w:r>
      <w:r>
        <w:rPr>
          <w:spacing w:val="-24"/>
        </w:rPr>
        <w:t> </w:t>
      </w:r>
      <w:r>
        <w:rPr/>
        <w:t>万元。</w:t>
      </w:r>
    </w:p>
    <w:p>
      <w:pPr>
        <w:spacing w:line="240" w:lineRule="auto" w:before="1"/>
        <w:rPr>
          <w:rFonts w:ascii="宋体" w:hAnsi="宋体" w:cs="宋体" w:eastAsia="宋体" w:hint="default"/>
          <w:sz w:val="14"/>
          <w:szCs w:val="14"/>
        </w:rPr>
      </w:pPr>
    </w:p>
    <w:p>
      <w:pPr>
        <w:pStyle w:val="BodyText"/>
        <w:spacing w:line="362" w:lineRule="auto"/>
        <w:ind w:left="503" w:right="755" w:firstLine="407"/>
        <w:jc w:val="both"/>
      </w:pPr>
      <w:r>
        <w:rPr/>
        <w:t>本期投资活动现金流量净额为-5,072.37</w:t>
      </w:r>
      <w:r>
        <w:rPr>
          <w:spacing w:val="11"/>
        </w:rPr>
        <w:t> </w:t>
      </w:r>
      <w:r>
        <w:rPr/>
        <w:t>万元，主要是公司将除长江电力之外的以前年度购入股</w:t>
      </w:r>
      <w:r>
        <w:rPr>
          <w:w w:val="102"/>
        </w:rPr>
        <w:t> </w:t>
      </w:r>
      <w:r>
        <w:rPr/>
        <w:t>票在本期出售，收回投资 10,293.85</w:t>
      </w:r>
      <w:r>
        <w:rPr>
          <w:spacing w:val="72"/>
        </w:rPr>
        <w:t> </w:t>
      </w:r>
      <w:r>
        <w:rPr/>
        <w:t>万元；同时公司为改善办公环境、扩大生产规模，本期购建固定</w:t>
      </w:r>
    </w:p>
    <w:p>
      <w:pPr>
        <w:pStyle w:val="BodyText"/>
        <w:spacing w:line="240" w:lineRule="auto" w:before="34"/>
        <w:ind w:left="503" w:right="0"/>
        <w:jc w:val="left"/>
      </w:pPr>
      <w:r>
        <w:rPr/>
        <w:t>资产、无形资产及其他长期资产支付现金 17,903.71</w:t>
      </w:r>
      <w:r>
        <w:rPr>
          <w:spacing w:val="1"/>
        </w:rPr>
        <w:t> </w:t>
      </w:r>
      <w:r>
        <w:rPr/>
        <w:t>万元。</w:t>
      </w:r>
    </w:p>
    <w:p>
      <w:pPr>
        <w:spacing w:line="240" w:lineRule="auto" w:before="1"/>
        <w:rPr>
          <w:rFonts w:ascii="宋体" w:hAnsi="宋体" w:cs="宋体" w:eastAsia="宋体" w:hint="default"/>
          <w:sz w:val="14"/>
          <w:szCs w:val="14"/>
        </w:rPr>
      </w:pPr>
    </w:p>
    <w:p>
      <w:pPr>
        <w:pStyle w:val="BodyText"/>
        <w:spacing w:line="240" w:lineRule="auto"/>
        <w:ind w:left="911" w:right="0"/>
        <w:jc w:val="left"/>
      </w:pPr>
      <w:r>
        <w:rPr>
          <w:w w:val="102"/>
        </w:rPr>
        <w:t>本期</w:t>
      </w:r>
      <w:r>
        <w:rPr>
          <w:spacing w:val="-4"/>
          <w:w w:val="102"/>
        </w:rPr>
        <w:t>筹</w:t>
      </w:r>
      <w:r>
        <w:rPr>
          <w:w w:val="102"/>
        </w:rPr>
        <w:t>资</w:t>
      </w:r>
      <w:r>
        <w:rPr>
          <w:spacing w:val="-2"/>
          <w:w w:val="102"/>
        </w:rPr>
        <w:t>活动现</w:t>
      </w:r>
      <w:r>
        <w:rPr>
          <w:w w:val="102"/>
        </w:rPr>
        <w:t>金</w:t>
      </w:r>
      <w:r>
        <w:rPr>
          <w:spacing w:val="-4"/>
          <w:w w:val="102"/>
        </w:rPr>
        <w:t>流</w:t>
      </w:r>
      <w:r>
        <w:rPr>
          <w:w w:val="102"/>
        </w:rPr>
        <w:t>量</w:t>
      </w:r>
      <w:r>
        <w:rPr>
          <w:spacing w:val="-2"/>
          <w:w w:val="102"/>
        </w:rPr>
        <w:t>净额</w:t>
      </w:r>
      <w:r>
        <w:rPr>
          <w:w w:val="102"/>
        </w:rPr>
        <w:t>-24</w:t>
      </w:r>
      <w:r>
        <w:rPr>
          <w:spacing w:val="-2"/>
          <w:w w:val="102"/>
        </w:rPr>
        <w:t>,</w:t>
      </w:r>
      <w:r>
        <w:rPr>
          <w:w w:val="102"/>
        </w:rPr>
        <w:t>6</w:t>
      </w:r>
      <w:r>
        <w:rPr>
          <w:spacing w:val="-2"/>
          <w:w w:val="102"/>
        </w:rPr>
        <w:t>0</w:t>
      </w:r>
      <w:r>
        <w:rPr>
          <w:w w:val="102"/>
        </w:rPr>
        <w:t>7</w:t>
      </w:r>
      <w:r>
        <w:rPr>
          <w:spacing w:val="-2"/>
          <w:w w:val="102"/>
        </w:rPr>
        <w:t>.</w:t>
      </w:r>
      <w:r>
        <w:rPr>
          <w:w w:val="102"/>
        </w:rPr>
        <w:t>30</w:t>
      </w:r>
      <w:r>
        <w:rPr>
          <w:spacing w:val="-69"/>
        </w:rPr>
        <w:t> </w:t>
      </w:r>
      <w:r>
        <w:rPr>
          <w:w w:val="102"/>
        </w:rPr>
        <w:t>万元</w:t>
      </w:r>
      <w:r>
        <w:rPr>
          <w:spacing w:val="-105"/>
          <w:w w:val="102"/>
        </w:rPr>
        <w:t>，</w:t>
      </w:r>
      <w:r>
        <w:rPr>
          <w:spacing w:val="-2"/>
          <w:w w:val="102"/>
        </w:rPr>
        <w:t>主要原因</w:t>
      </w:r>
      <w:r>
        <w:rPr>
          <w:w w:val="102"/>
        </w:rPr>
        <w:t>是</w:t>
      </w:r>
      <w:r>
        <w:rPr>
          <w:spacing w:val="-2"/>
          <w:w w:val="102"/>
        </w:rPr>
        <w:t>本期分</w:t>
      </w:r>
      <w:r>
        <w:rPr>
          <w:w w:val="102"/>
        </w:rPr>
        <w:t>配</w:t>
      </w:r>
      <w:r>
        <w:rPr>
          <w:spacing w:val="-4"/>
          <w:w w:val="102"/>
        </w:rPr>
        <w:t>股</w:t>
      </w:r>
      <w:r>
        <w:rPr>
          <w:w w:val="102"/>
        </w:rPr>
        <w:t>利</w:t>
      </w:r>
      <w:r>
        <w:rPr>
          <w:spacing w:val="-2"/>
          <w:w w:val="102"/>
        </w:rPr>
        <w:t>支付现</w:t>
      </w:r>
      <w:r>
        <w:rPr>
          <w:w w:val="102"/>
        </w:rPr>
        <w:t>金</w:t>
      </w:r>
      <w:r>
        <w:rPr>
          <w:spacing w:val="-66"/>
        </w:rPr>
        <w:t> </w:t>
      </w:r>
      <w:r>
        <w:rPr>
          <w:w w:val="102"/>
        </w:rPr>
        <w:t>2</w:t>
      </w:r>
      <w:r>
        <w:rPr>
          <w:spacing w:val="-2"/>
          <w:w w:val="102"/>
        </w:rPr>
        <w:t>4</w:t>
      </w:r>
      <w:r>
        <w:rPr>
          <w:w w:val="102"/>
        </w:rPr>
        <w:t>,</w:t>
      </w:r>
      <w:r>
        <w:rPr>
          <w:spacing w:val="-2"/>
          <w:w w:val="102"/>
        </w:rPr>
        <w:t>9</w:t>
      </w:r>
      <w:r>
        <w:rPr>
          <w:w w:val="102"/>
        </w:rPr>
        <w:t>87</w:t>
      </w:r>
      <w:r>
        <w:rPr>
          <w:spacing w:val="-2"/>
          <w:w w:val="102"/>
        </w:rPr>
        <w:t>.</w:t>
      </w:r>
      <w:r>
        <w:rPr>
          <w:w w:val="102"/>
        </w:rPr>
        <w:t>85</w:t>
      </w:r>
      <w:r>
        <w:rPr>
          <w:spacing w:val="-69"/>
        </w:rPr>
        <w:t> </w:t>
      </w:r>
      <w:r>
        <w:rPr>
          <w:spacing w:val="-2"/>
          <w:w w:val="102"/>
        </w:rPr>
        <w:t>万元</w:t>
      </w:r>
      <w:r>
        <w:rPr>
          <w:w w:val="102"/>
        </w:rPr>
        <w:t>。</w:t>
      </w:r>
      <w:r>
        <w:rPr/>
      </w:r>
    </w:p>
    <w:p>
      <w:pPr>
        <w:spacing w:line="240" w:lineRule="auto" w:before="1"/>
        <w:rPr>
          <w:rFonts w:ascii="宋体" w:hAnsi="宋体" w:cs="宋体" w:eastAsia="宋体" w:hint="default"/>
          <w:sz w:val="14"/>
          <w:szCs w:val="14"/>
        </w:rPr>
      </w:pPr>
    </w:p>
    <w:p>
      <w:pPr>
        <w:pStyle w:val="BodyText"/>
        <w:spacing w:line="240" w:lineRule="auto"/>
        <w:ind w:left="911" w:right="0"/>
        <w:jc w:val="left"/>
      </w:pPr>
      <w:r>
        <w:rPr>
          <w:w w:val="105"/>
        </w:rPr>
        <w:t>（5）主要控股和参股公司的经营情况及业绩分析</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p>
      <w:pPr>
        <w:spacing w:before="0"/>
        <w:ind w:left="0" w:right="766" w:firstLine="0"/>
        <w:jc w:val="right"/>
        <w:rPr>
          <w:rFonts w:ascii="宋体" w:hAnsi="宋体" w:cs="宋体" w:eastAsia="宋体" w:hint="default"/>
          <w:sz w:val="17"/>
          <w:szCs w:val="17"/>
        </w:rPr>
      </w:pPr>
      <w:r>
        <w:rPr>
          <w:rFonts w:ascii="宋体" w:hAnsi="宋体" w:cs="宋体" w:eastAsia="宋体" w:hint="default"/>
          <w:spacing w:val="-1"/>
          <w:sz w:val="17"/>
          <w:szCs w:val="17"/>
        </w:rPr>
        <w:t>单位：万元</w:t>
      </w:r>
    </w:p>
    <w:p>
      <w:pPr>
        <w:spacing w:line="240" w:lineRule="auto" w:before="0"/>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1266"/>
        <w:gridCol w:w="2395"/>
        <w:gridCol w:w="1064"/>
        <w:gridCol w:w="822"/>
        <w:gridCol w:w="780"/>
        <w:gridCol w:w="1363"/>
        <w:gridCol w:w="1265"/>
        <w:gridCol w:w="1070"/>
      </w:tblGrid>
      <w:tr>
        <w:trPr>
          <w:trHeight w:val="428" w:hRule="exact"/>
        </w:trPr>
        <w:tc>
          <w:tcPr>
            <w:tcW w:w="1266" w:type="dxa"/>
            <w:vMerge w:val="restart"/>
            <w:tcBorders>
              <w:top w:val="single" w:sz="7" w:space="0" w:color="000000"/>
              <w:left w:val="single" w:sz="7" w:space="0" w:color="000000"/>
              <w:right w:val="single" w:sz="8"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271" w:right="0"/>
              <w:jc w:val="left"/>
              <w:rPr>
                <w:rFonts w:ascii="宋体" w:hAnsi="宋体" w:cs="宋体" w:eastAsia="宋体" w:hint="default"/>
                <w:sz w:val="17"/>
                <w:szCs w:val="17"/>
              </w:rPr>
            </w:pPr>
            <w:r>
              <w:rPr>
                <w:rFonts w:ascii="宋体" w:hAnsi="宋体" w:cs="宋体" w:eastAsia="宋体" w:hint="default"/>
                <w:w w:val="105"/>
                <w:sz w:val="17"/>
                <w:szCs w:val="17"/>
              </w:rPr>
              <w:t>公司名称</w:t>
            </w:r>
            <w:r>
              <w:rPr>
                <w:rFonts w:ascii="宋体" w:hAnsi="宋体" w:cs="宋体" w:eastAsia="宋体" w:hint="default"/>
                <w:sz w:val="17"/>
                <w:szCs w:val="17"/>
              </w:rPr>
            </w:r>
          </w:p>
        </w:tc>
        <w:tc>
          <w:tcPr>
            <w:tcW w:w="2395" w:type="dxa"/>
            <w:vMerge w:val="restart"/>
            <w:tcBorders>
              <w:top w:val="single" w:sz="7" w:space="0" w:color="000000"/>
              <w:left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5"/>
              <w:jc w:val="center"/>
              <w:rPr>
                <w:rFonts w:ascii="宋体" w:hAnsi="宋体" w:cs="宋体" w:eastAsia="宋体" w:hint="default"/>
                <w:sz w:val="17"/>
                <w:szCs w:val="17"/>
              </w:rPr>
            </w:pPr>
            <w:r>
              <w:rPr>
                <w:rFonts w:ascii="宋体" w:hAnsi="宋体" w:cs="宋体" w:eastAsia="宋体" w:hint="default"/>
                <w:w w:val="105"/>
                <w:sz w:val="17"/>
                <w:szCs w:val="17"/>
              </w:rPr>
              <w:t>主营业务</w:t>
            </w:r>
            <w:r>
              <w:rPr>
                <w:rFonts w:ascii="宋体" w:hAnsi="宋体" w:cs="宋体" w:eastAsia="宋体" w:hint="default"/>
                <w:sz w:val="17"/>
                <w:szCs w:val="17"/>
              </w:rPr>
            </w:r>
          </w:p>
        </w:tc>
        <w:tc>
          <w:tcPr>
            <w:tcW w:w="1064" w:type="dxa"/>
            <w:vMerge w:val="restart"/>
            <w:tcBorders>
              <w:top w:val="single" w:sz="7" w:space="0" w:color="000000"/>
              <w:left w:val="single" w:sz="8" w:space="0" w:color="000000"/>
              <w:right w:val="single" w:sz="7"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170" w:right="0"/>
              <w:jc w:val="left"/>
              <w:rPr>
                <w:rFonts w:ascii="宋体" w:hAnsi="宋体" w:cs="宋体" w:eastAsia="宋体" w:hint="default"/>
                <w:sz w:val="17"/>
                <w:szCs w:val="17"/>
              </w:rPr>
            </w:pPr>
            <w:r>
              <w:rPr>
                <w:rFonts w:ascii="宋体" w:hAnsi="宋体" w:cs="宋体" w:eastAsia="宋体" w:hint="default"/>
                <w:w w:val="105"/>
                <w:sz w:val="17"/>
                <w:szCs w:val="17"/>
              </w:rPr>
              <w:t>注册资本</w:t>
            </w:r>
            <w:r>
              <w:rPr>
                <w:rFonts w:ascii="宋体" w:hAnsi="宋体" w:cs="宋体" w:eastAsia="宋体" w:hint="default"/>
                <w:sz w:val="17"/>
                <w:szCs w:val="17"/>
              </w:rPr>
            </w:r>
          </w:p>
        </w:tc>
        <w:tc>
          <w:tcPr>
            <w:tcW w:w="1602" w:type="dxa"/>
            <w:gridSpan w:val="2"/>
            <w:tcBorders>
              <w:top w:val="single" w:sz="7" w:space="0" w:color="000000"/>
              <w:left w:val="single" w:sz="7" w:space="0" w:color="000000"/>
              <w:bottom w:val="single" w:sz="8" w:space="0" w:color="000000"/>
              <w:right w:val="single" w:sz="8" w:space="0" w:color="000000"/>
            </w:tcBorders>
          </w:tcPr>
          <w:p>
            <w:pPr>
              <w:pStyle w:val="TableParagraph"/>
              <w:spacing w:line="240" w:lineRule="auto" w:before="70"/>
              <w:ind w:left="439" w:right="0"/>
              <w:jc w:val="left"/>
              <w:rPr>
                <w:rFonts w:ascii="宋体" w:hAnsi="宋体" w:cs="宋体" w:eastAsia="宋体" w:hint="default"/>
                <w:sz w:val="17"/>
                <w:szCs w:val="17"/>
              </w:rPr>
            </w:pPr>
            <w:r>
              <w:rPr>
                <w:rFonts w:ascii="宋体" w:hAnsi="宋体" w:cs="宋体" w:eastAsia="宋体" w:hint="default"/>
                <w:w w:val="105"/>
                <w:sz w:val="17"/>
                <w:szCs w:val="17"/>
              </w:rPr>
              <w:t>股权比例</w:t>
            </w:r>
            <w:r>
              <w:rPr>
                <w:rFonts w:ascii="宋体" w:hAnsi="宋体" w:cs="宋体" w:eastAsia="宋体" w:hint="default"/>
                <w:sz w:val="17"/>
                <w:szCs w:val="17"/>
              </w:rPr>
            </w:r>
          </w:p>
        </w:tc>
        <w:tc>
          <w:tcPr>
            <w:tcW w:w="1363" w:type="dxa"/>
            <w:vMerge w:val="restart"/>
            <w:tcBorders>
              <w:top w:val="single" w:sz="7" w:space="0" w:color="000000"/>
              <w:left w:val="single" w:sz="8" w:space="0" w:color="000000"/>
              <w:right w:val="single" w:sz="8" w:space="0" w:color="000000"/>
            </w:tcBorders>
          </w:tcPr>
          <w:p>
            <w:pPr>
              <w:pStyle w:val="TableParagraph"/>
              <w:spacing w:line="240" w:lineRule="auto" w:before="159"/>
              <w:ind w:left="1" w:right="0"/>
              <w:jc w:val="center"/>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69"/>
                <w:w w:val="105"/>
                <w:sz w:val="17"/>
                <w:szCs w:val="17"/>
              </w:rPr>
              <w:t> </w:t>
            </w:r>
            <w:r>
              <w:rPr>
                <w:rFonts w:ascii="宋体" w:hAnsi="宋体" w:cs="宋体" w:eastAsia="宋体" w:hint="default"/>
                <w:w w:val="105"/>
                <w:sz w:val="17"/>
                <w:szCs w:val="17"/>
              </w:rPr>
              <w:t>年</w:t>
            </w:r>
            <w:r>
              <w:rPr>
                <w:rFonts w:ascii="宋体" w:hAnsi="宋体" w:cs="宋体" w:eastAsia="宋体" w:hint="default"/>
                <w:spacing w:val="-70"/>
                <w:w w:val="105"/>
                <w:sz w:val="17"/>
                <w:szCs w:val="17"/>
              </w:rPr>
              <w:t> </w:t>
            </w:r>
            <w:r>
              <w:rPr>
                <w:rFonts w:ascii="宋体" w:hAnsi="宋体" w:cs="宋体" w:eastAsia="宋体" w:hint="default"/>
                <w:w w:val="105"/>
                <w:sz w:val="17"/>
                <w:szCs w:val="17"/>
              </w:rPr>
              <w:t>12</w:t>
            </w:r>
            <w:r>
              <w:rPr>
                <w:rFonts w:ascii="宋体" w:hAnsi="宋体" w:cs="宋体" w:eastAsia="宋体" w:hint="default"/>
                <w:spacing w:val="-71"/>
                <w:w w:val="105"/>
                <w:sz w:val="17"/>
                <w:szCs w:val="17"/>
              </w:rPr>
              <w:t> </w:t>
            </w:r>
            <w:r>
              <w:rPr>
                <w:rFonts w:ascii="宋体" w:hAnsi="宋体" w:cs="宋体" w:eastAsia="宋体" w:hint="default"/>
                <w:w w:val="105"/>
                <w:sz w:val="17"/>
                <w:szCs w:val="17"/>
              </w:rPr>
              <w:t>月</w:t>
            </w:r>
            <w:r>
              <w:rPr>
                <w:rFonts w:ascii="宋体" w:hAnsi="宋体" w:cs="宋体" w:eastAsia="宋体" w:hint="default"/>
                <w:spacing w:val="-70"/>
                <w:w w:val="105"/>
                <w:sz w:val="17"/>
                <w:szCs w:val="17"/>
              </w:rPr>
              <w:t> </w:t>
            </w:r>
            <w:r>
              <w:rPr>
                <w:rFonts w:ascii="宋体" w:hAnsi="宋体" w:cs="宋体" w:eastAsia="宋体" w:hint="default"/>
                <w:w w:val="105"/>
                <w:sz w:val="17"/>
                <w:szCs w:val="17"/>
              </w:rPr>
              <w:t>31</w:t>
            </w:r>
            <w:r>
              <w:rPr>
                <w:rFonts w:ascii="宋体" w:hAnsi="宋体" w:cs="宋体" w:eastAsia="宋体" w:hint="default"/>
                <w:sz w:val="17"/>
                <w:szCs w:val="17"/>
              </w:rPr>
            </w:r>
          </w:p>
          <w:p>
            <w:pPr>
              <w:pStyle w:val="TableParagraph"/>
              <w:spacing w:line="240" w:lineRule="auto" w:before="5"/>
              <w:ind w:right="0"/>
              <w:jc w:val="center"/>
              <w:rPr>
                <w:rFonts w:ascii="宋体" w:hAnsi="宋体" w:cs="宋体" w:eastAsia="宋体" w:hint="default"/>
                <w:sz w:val="17"/>
                <w:szCs w:val="17"/>
              </w:rPr>
            </w:pPr>
            <w:r>
              <w:rPr>
                <w:rFonts w:ascii="宋体" w:hAnsi="宋体" w:cs="宋体" w:eastAsia="宋体" w:hint="default"/>
                <w:w w:val="105"/>
                <w:sz w:val="17"/>
                <w:szCs w:val="17"/>
              </w:rPr>
              <w:t>日资产总额</w:t>
            </w:r>
            <w:r>
              <w:rPr>
                <w:rFonts w:ascii="宋体" w:hAnsi="宋体" w:cs="宋体" w:eastAsia="宋体" w:hint="default"/>
                <w:sz w:val="17"/>
                <w:szCs w:val="17"/>
              </w:rPr>
            </w:r>
          </w:p>
        </w:tc>
        <w:tc>
          <w:tcPr>
            <w:tcW w:w="1265" w:type="dxa"/>
            <w:vMerge w:val="restart"/>
            <w:tcBorders>
              <w:top w:val="single" w:sz="7" w:space="0" w:color="000000"/>
              <w:left w:val="single" w:sz="8" w:space="0" w:color="000000"/>
              <w:right w:val="single" w:sz="8" w:space="0" w:color="000000"/>
            </w:tcBorders>
          </w:tcPr>
          <w:p>
            <w:pPr>
              <w:pStyle w:val="TableParagraph"/>
              <w:spacing w:line="244" w:lineRule="auto" w:before="159"/>
              <w:ind w:left="357" w:right="158" w:hanging="197"/>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5"/>
                <w:w w:val="105"/>
                <w:sz w:val="17"/>
                <w:szCs w:val="17"/>
              </w:rPr>
              <w:t> </w:t>
            </w:r>
            <w:r>
              <w:rPr>
                <w:rFonts w:ascii="宋体" w:hAnsi="宋体" w:cs="宋体" w:eastAsia="宋体" w:hint="default"/>
                <w:w w:val="105"/>
                <w:sz w:val="17"/>
                <w:szCs w:val="17"/>
              </w:rPr>
              <w:t>年度营</w:t>
            </w:r>
            <w:r>
              <w:rPr>
                <w:rFonts w:ascii="宋体" w:hAnsi="宋体" w:cs="宋体" w:eastAsia="宋体" w:hint="default"/>
                <w:w w:val="102"/>
                <w:sz w:val="17"/>
                <w:szCs w:val="17"/>
              </w:rPr>
              <w:t> </w:t>
            </w:r>
            <w:r>
              <w:rPr>
                <w:rFonts w:ascii="宋体" w:hAnsi="宋体" w:cs="宋体" w:eastAsia="宋体" w:hint="default"/>
                <w:w w:val="105"/>
                <w:sz w:val="17"/>
                <w:szCs w:val="17"/>
              </w:rPr>
              <w:t>业收入</w:t>
            </w:r>
            <w:r>
              <w:rPr>
                <w:rFonts w:ascii="宋体" w:hAnsi="宋体" w:cs="宋体" w:eastAsia="宋体" w:hint="default"/>
                <w:sz w:val="17"/>
                <w:szCs w:val="17"/>
              </w:rPr>
            </w:r>
          </w:p>
        </w:tc>
        <w:tc>
          <w:tcPr>
            <w:tcW w:w="1070" w:type="dxa"/>
            <w:vMerge w:val="restart"/>
            <w:tcBorders>
              <w:top w:val="single" w:sz="7" w:space="0" w:color="000000"/>
              <w:left w:val="single" w:sz="8" w:space="0" w:color="000000"/>
              <w:right w:val="single" w:sz="8" w:space="0" w:color="000000"/>
            </w:tcBorders>
          </w:tcPr>
          <w:p>
            <w:pPr>
              <w:pStyle w:val="TableParagraph"/>
              <w:spacing w:line="244" w:lineRule="auto" w:before="159"/>
              <w:ind w:left="259" w:right="149" w:hanging="111"/>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年度</w:t>
            </w:r>
            <w:r>
              <w:rPr>
                <w:rFonts w:ascii="宋体" w:hAnsi="宋体" w:cs="宋体" w:eastAsia="宋体" w:hint="default"/>
                <w:w w:val="102"/>
                <w:sz w:val="17"/>
                <w:szCs w:val="17"/>
              </w:rPr>
              <w:t> </w:t>
            </w:r>
            <w:r>
              <w:rPr>
                <w:rFonts w:ascii="宋体" w:hAnsi="宋体" w:cs="宋体" w:eastAsia="宋体" w:hint="default"/>
                <w:w w:val="105"/>
                <w:sz w:val="17"/>
                <w:szCs w:val="17"/>
              </w:rPr>
              <w:t>净利润</w:t>
            </w:r>
            <w:r>
              <w:rPr>
                <w:rFonts w:ascii="宋体" w:hAnsi="宋体" w:cs="宋体" w:eastAsia="宋体" w:hint="default"/>
                <w:sz w:val="17"/>
                <w:szCs w:val="17"/>
              </w:rPr>
            </w:r>
          </w:p>
        </w:tc>
      </w:tr>
      <w:tr>
        <w:trPr>
          <w:trHeight w:val="427" w:hRule="exact"/>
        </w:trPr>
        <w:tc>
          <w:tcPr>
            <w:tcW w:w="1266" w:type="dxa"/>
            <w:vMerge/>
            <w:tcBorders>
              <w:left w:val="single" w:sz="7" w:space="0" w:color="000000"/>
              <w:bottom w:val="single" w:sz="8" w:space="0" w:color="000000"/>
              <w:right w:val="single" w:sz="8" w:space="0" w:color="000000"/>
            </w:tcBorders>
          </w:tcPr>
          <w:p>
            <w:pPr/>
          </w:p>
        </w:tc>
        <w:tc>
          <w:tcPr>
            <w:tcW w:w="2395" w:type="dxa"/>
            <w:vMerge/>
            <w:tcBorders>
              <w:left w:val="single" w:sz="8" w:space="0" w:color="000000"/>
              <w:bottom w:val="single" w:sz="8" w:space="0" w:color="000000"/>
              <w:right w:val="single" w:sz="8" w:space="0" w:color="000000"/>
            </w:tcBorders>
          </w:tcPr>
          <w:p>
            <w:pPr/>
          </w:p>
        </w:tc>
        <w:tc>
          <w:tcPr>
            <w:tcW w:w="1064" w:type="dxa"/>
            <w:vMerge/>
            <w:tcBorders>
              <w:left w:val="single" w:sz="8" w:space="0" w:color="000000"/>
              <w:bottom w:val="single" w:sz="8" w:space="0" w:color="000000"/>
              <w:right w:val="single" w:sz="7" w:space="0" w:color="000000"/>
            </w:tcBorders>
          </w:tcPr>
          <w:p>
            <w:pPr/>
          </w:p>
        </w:tc>
        <w:tc>
          <w:tcPr>
            <w:tcW w:w="822" w:type="dxa"/>
            <w:tcBorders>
              <w:top w:val="single" w:sz="8" w:space="0" w:color="000000"/>
              <w:left w:val="single" w:sz="7" w:space="0" w:color="000000"/>
              <w:bottom w:val="single" w:sz="8" w:space="0" w:color="000000"/>
              <w:right w:val="single" w:sz="8" w:space="0" w:color="000000"/>
            </w:tcBorders>
          </w:tcPr>
          <w:p>
            <w:pPr>
              <w:pStyle w:val="TableParagraph"/>
              <w:spacing w:line="240" w:lineRule="auto" w:before="70"/>
              <w:ind w:right="0"/>
              <w:jc w:val="center"/>
              <w:rPr>
                <w:rFonts w:ascii="宋体" w:hAnsi="宋体" w:cs="宋体" w:eastAsia="宋体" w:hint="default"/>
                <w:sz w:val="17"/>
                <w:szCs w:val="17"/>
              </w:rPr>
            </w:pPr>
            <w:r>
              <w:rPr>
                <w:rFonts w:ascii="宋体" w:hAnsi="宋体" w:cs="宋体" w:eastAsia="宋体" w:hint="default"/>
                <w:w w:val="105"/>
                <w:sz w:val="17"/>
                <w:szCs w:val="17"/>
              </w:rPr>
              <w:t>直接</w:t>
            </w:r>
            <w:r>
              <w:rPr>
                <w:rFonts w:ascii="宋体" w:hAnsi="宋体" w:cs="宋体" w:eastAsia="宋体" w:hint="default"/>
                <w:sz w:val="17"/>
                <w:szCs w:val="17"/>
              </w:rPr>
            </w:r>
          </w:p>
        </w:tc>
        <w:tc>
          <w:tcPr>
            <w:tcW w:w="7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2"/>
              <w:jc w:val="center"/>
              <w:rPr>
                <w:rFonts w:ascii="宋体" w:hAnsi="宋体" w:cs="宋体" w:eastAsia="宋体" w:hint="default"/>
                <w:sz w:val="17"/>
                <w:szCs w:val="17"/>
              </w:rPr>
            </w:pPr>
            <w:r>
              <w:rPr>
                <w:rFonts w:ascii="宋体" w:hAnsi="宋体" w:cs="宋体" w:eastAsia="宋体" w:hint="default"/>
                <w:w w:val="105"/>
                <w:sz w:val="17"/>
                <w:szCs w:val="17"/>
              </w:rPr>
              <w:t>间接</w:t>
            </w:r>
            <w:r>
              <w:rPr>
                <w:rFonts w:ascii="宋体" w:hAnsi="宋体" w:cs="宋体" w:eastAsia="宋体" w:hint="default"/>
                <w:sz w:val="17"/>
                <w:szCs w:val="17"/>
              </w:rPr>
            </w:r>
          </w:p>
        </w:tc>
        <w:tc>
          <w:tcPr>
            <w:tcW w:w="1363" w:type="dxa"/>
            <w:vMerge/>
            <w:tcBorders>
              <w:left w:val="single" w:sz="8" w:space="0" w:color="000000"/>
              <w:bottom w:val="single" w:sz="8" w:space="0" w:color="000000"/>
              <w:right w:val="single" w:sz="8" w:space="0" w:color="000000"/>
            </w:tcBorders>
          </w:tcPr>
          <w:p>
            <w:pPr/>
          </w:p>
        </w:tc>
        <w:tc>
          <w:tcPr>
            <w:tcW w:w="1265" w:type="dxa"/>
            <w:vMerge/>
            <w:tcBorders>
              <w:left w:val="single" w:sz="8" w:space="0" w:color="000000"/>
              <w:bottom w:val="single" w:sz="8" w:space="0" w:color="000000"/>
              <w:right w:val="single" w:sz="8" w:space="0" w:color="000000"/>
            </w:tcBorders>
          </w:tcPr>
          <w:p>
            <w:pPr/>
          </w:p>
        </w:tc>
        <w:tc>
          <w:tcPr>
            <w:tcW w:w="1070" w:type="dxa"/>
            <w:vMerge/>
            <w:tcBorders>
              <w:left w:val="single" w:sz="8" w:space="0" w:color="000000"/>
              <w:bottom w:val="single" w:sz="8" w:space="0" w:color="000000"/>
              <w:right w:val="single" w:sz="8" w:space="0" w:color="000000"/>
            </w:tcBorders>
          </w:tcPr>
          <w:p>
            <w:pPr/>
          </w:p>
        </w:tc>
      </w:tr>
      <w:tr>
        <w:trPr>
          <w:trHeight w:val="439"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96" w:right="0"/>
              <w:jc w:val="left"/>
              <w:rPr>
                <w:rFonts w:ascii="宋体" w:hAnsi="宋体" w:cs="宋体" w:eastAsia="宋体" w:hint="default"/>
                <w:sz w:val="17"/>
                <w:szCs w:val="17"/>
              </w:rPr>
            </w:pPr>
            <w:r>
              <w:rPr>
                <w:rFonts w:ascii="宋体" w:hAnsi="宋体" w:cs="宋体" w:eastAsia="宋体" w:hint="default"/>
                <w:w w:val="105"/>
                <w:sz w:val="17"/>
                <w:szCs w:val="17"/>
              </w:rPr>
              <w:t>增值税防伪税控系统的技术</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sz w:val="17"/>
                <w:szCs w:val="17"/>
              </w:rPr>
              <w:t>推广和技术服务；电子产品、</w:t>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安徽航天信息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通信设备、计算机及辅助设</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3"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科技有限公司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备的研制、生产、销售等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1" w:right="0"/>
              <w:jc w:val="center"/>
              <w:rPr>
                <w:rFonts w:ascii="宋体" w:hAnsi="宋体" w:cs="宋体" w:eastAsia="宋体" w:hint="default"/>
                <w:sz w:val="17"/>
                <w:szCs w:val="17"/>
              </w:rPr>
            </w:pPr>
            <w:r>
              <w:rPr>
                <w:rFonts w:ascii="宋体"/>
                <w:w w:val="105"/>
                <w:sz w:val="17"/>
              </w:rPr>
              <w:t>67.00%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3,621.76</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15,525.04</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999.97</w:t>
            </w:r>
          </w:p>
        </w:tc>
      </w:tr>
      <w:tr>
        <w:trPr>
          <w:trHeight w:val="237"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自主选择经营项目开展经营</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活动（法律、行政法规、国</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9"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3"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北京航天金盾</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务院决定禁止的等不得经</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3"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科技有限公司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营）</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0" w:lineRule="exact"/>
              <w:ind w:right="3"/>
              <w:jc w:val="center"/>
              <w:rPr>
                <w:rFonts w:ascii="宋体" w:hAnsi="宋体" w:cs="宋体" w:eastAsia="宋体" w:hint="default"/>
                <w:sz w:val="17"/>
                <w:szCs w:val="17"/>
              </w:rPr>
            </w:pPr>
            <w:r>
              <w:rPr>
                <w:rFonts w:ascii="宋体"/>
                <w:w w:val="105"/>
                <w:sz w:val="17"/>
              </w:rPr>
              <w:t>1,960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1" w:right="0"/>
              <w:jc w:val="center"/>
              <w:rPr>
                <w:rFonts w:ascii="宋体" w:hAnsi="宋体" w:cs="宋体" w:eastAsia="宋体" w:hint="default"/>
                <w:sz w:val="17"/>
                <w:szCs w:val="17"/>
              </w:rPr>
            </w:pPr>
            <w:r>
              <w:rPr>
                <w:rFonts w:ascii="宋体"/>
                <w:w w:val="105"/>
                <w:sz w:val="17"/>
              </w:rPr>
              <w:t>45.92%</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22.96%</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2,169.05</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8,475.89</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202.98</w:t>
            </w:r>
          </w:p>
        </w:tc>
      </w:tr>
      <w:tr>
        <w:trPr>
          <w:trHeight w:val="448"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96" w:right="0"/>
              <w:jc w:val="left"/>
              <w:rPr>
                <w:rFonts w:ascii="宋体" w:hAnsi="宋体" w:cs="宋体" w:eastAsia="宋体" w:hint="default"/>
                <w:sz w:val="17"/>
                <w:szCs w:val="17"/>
              </w:rPr>
            </w:pPr>
            <w:r>
              <w:rPr>
                <w:rFonts w:ascii="宋体" w:hAnsi="宋体" w:cs="宋体" w:eastAsia="宋体" w:hint="default"/>
                <w:w w:val="105"/>
                <w:sz w:val="17"/>
                <w:szCs w:val="17"/>
              </w:rPr>
              <w:t>技术开发、转让、咨询、服</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北京航天金税</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务、培训、服务；经济信息</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技术有限公司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3"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咨询；销售机械电器设备等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1" w:right="0"/>
              <w:jc w:val="center"/>
              <w:rPr>
                <w:rFonts w:ascii="宋体" w:hAnsi="宋体" w:cs="宋体" w:eastAsia="宋体" w:hint="default"/>
                <w:sz w:val="17"/>
                <w:szCs w:val="17"/>
              </w:rPr>
            </w:pPr>
            <w:r>
              <w:rPr>
                <w:rFonts w:ascii="宋体"/>
                <w:w w:val="105"/>
                <w:sz w:val="17"/>
              </w:rPr>
              <w:t>34.00%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3,502.02</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10,009.96</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1,745.18</w:t>
            </w:r>
          </w:p>
        </w:tc>
      </w:tr>
      <w:tr>
        <w:trPr>
          <w:trHeight w:val="237"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技术开发、转让、咨询、服</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北京航天联志</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务、培训；信息咨询；销售</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科技有限公司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开发后的产品等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2" w:lineRule="exact"/>
              <w:ind w:right="3"/>
              <w:jc w:val="center"/>
              <w:rPr>
                <w:rFonts w:ascii="宋体" w:hAnsi="宋体" w:cs="宋体" w:eastAsia="宋体" w:hint="default"/>
                <w:sz w:val="17"/>
                <w:szCs w:val="17"/>
              </w:rPr>
            </w:pPr>
            <w:r>
              <w:rPr>
                <w:rFonts w:ascii="宋体"/>
                <w:w w:val="105"/>
                <w:sz w:val="17"/>
              </w:rPr>
              <w:t>2,000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1" w:right="0"/>
              <w:jc w:val="center"/>
              <w:rPr>
                <w:rFonts w:ascii="宋体" w:hAnsi="宋体" w:cs="宋体" w:eastAsia="宋体" w:hint="default"/>
                <w:sz w:val="17"/>
                <w:szCs w:val="17"/>
              </w:rPr>
            </w:pPr>
            <w:r>
              <w:rPr>
                <w:rFonts w:ascii="宋体"/>
                <w:w w:val="105"/>
                <w:sz w:val="17"/>
              </w:rPr>
              <w:t>55.00%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5,146.25</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2"/>
              <w:jc w:val="right"/>
              <w:rPr>
                <w:rFonts w:ascii="宋体" w:hAnsi="宋体" w:cs="宋体" w:eastAsia="宋体" w:hint="default"/>
                <w:sz w:val="17"/>
                <w:szCs w:val="17"/>
              </w:rPr>
            </w:pPr>
            <w:r>
              <w:rPr>
                <w:rFonts w:ascii="宋体"/>
                <w:spacing w:val="-1"/>
                <w:sz w:val="17"/>
              </w:rPr>
              <w:t>14,015.49</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174.80</w:t>
            </w:r>
          </w:p>
        </w:tc>
      </w:tr>
      <w:tr>
        <w:trPr>
          <w:trHeight w:val="249"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14"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开发、生产票据打印机及测</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试设备、计算机软硬件；承</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北京航天斯大</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接计算机网络集成项目；销</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5"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售自产产品</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1" w:lineRule="exact"/>
              <w:ind w:right="5"/>
              <w:jc w:val="center"/>
              <w:rPr>
                <w:rFonts w:ascii="宋体" w:hAnsi="宋体" w:cs="宋体" w:eastAsia="宋体" w:hint="default"/>
                <w:sz w:val="17"/>
                <w:szCs w:val="17"/>
              </w:rPr>
            </w:pPr>
            <w:r>
              <w:rPr>
                <w:rFonts w:ascii="宋体" w:hAnsi="宋体" w:cs="宋体" w:eastAsia="宋体" w:hint="default"/>
                <w:w w:val="105"/>
                <w:sz w:val="17"/>
                <w:szCs w:val="17"/>
              </w:rPr>
              <w:t>美元</w:t>
            </w:r>
            <w:r>
              <w:rPr>
                <w:rFonts w:ascii="宋体" w:hAnsi="宋体" w:cs="宋体" w:eastAsia="宋体" w:hint="default"/>
                <w:spacing w:val="-56"/>
                <w:w w:val="105"/>
                <w:sz w:val="17"/>
                <w:szCs w:val="17"/>
              </w:rPr>
              <w:t> </w:t>
            </w:r>
            <w:r>
              <w:rPr>
                <w:rFonts w:ascii="宋体" w:hAnsi="宋体" w:cs="宋体" w:eastAsia="宋体" w:hint="default"/>
                <w:w w:val="105"/>
                <w:sz w:val="17"/>
                <w:szCs w:val="17"/>
              </w:rPr>
              <w:t>50</w:t>
            </w:r>
            <w:r>
              <w:rPr>
                <w:rFonts w:ascii="宋体" w:hAnsi="宋体" w:cs="宋体" w:eastAsia="宋体" w:hint="default"/>
                <w:sz w:val="17"/>
                <w:szCs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1" w:right="0"/>
              <w:jc w:val="center"/>
              <w:rPr>
                <w:rFonts w:ascii="宋体" w:hAnsi="宋体" w:cs="宋体" w:eastAsia="宋体" w:hint="default"/>
                <w:sz w:val="17"/>
                <w:szCs w:val="17"/>
              </w:rPr>
            </w:pPr>
            <w:r>
              <w:rPr>
                <w:rFonts w:ascii="宋体"/>
                <w:w w:val="105"/>
                <w:sz w:val="17"/>
              </w:rPr>
              <w:t>75.00%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12,165.88</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14,973.78</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946.09</w:t>
            </w:r>
          </w:p>
        </w:tc>
      </w:tr>
      <w:tr>
        <w:trPr>
          <w:trHeight w:val="238"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自主选择经营项目开展经营</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北京航天在线</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活动（法律、行政法规、国</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网络科技有限</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务院决定禁止的等不得经</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营）</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1" w:right="0"/>
              <w:jc w:val="center"/>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24.50%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348.70</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473.75</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z w:val="17"/>
              </w:rPr>
              <w:t>12.14</w:t>
            </w:r>
          </w:p>
        </w:tc>
      </w:tr>
      <w:tr>
        <w:trPr>
          <w:trHeight w:val="439"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96" w:right="0"/>
              <w:jc w:val="left"/>
              <w:rPr>
                <w:rFonts w:ascii="宋体" w:hAnsi="宋体" w:cs="宋体" w:eastAsia="宋体" w:hint="default"/>
                <w:sz w:val="17"/>
                <w:szCs w:val="17"/>
              </w:rPr>
            </w:pPr>
            <w:r>
              <w:rPr>
                <w:rFonts w:ascii="宋体" w:hAnsi="宋体" w:cs="宋体" w:eastAsia="宋体" w:hint="default"/>
                <w:sz w:val="17"/>
                <w:szCs w:val="17"/>
              </w:rPr>
              <w:t>计算机用调制解调器、IC</w:t>
            </w:r>
            <w:r>
              <w:rPr>
                <w:rFonts w:ascii="宋体" w:hAnsi="宋体" w:cs="宋体" w:eastAsia="宋体" w:hint="default"/>
                <w:spacing w:val="20"/>
                <w:sz w:val="17"/>
                <w:szCs w:val="17"/>
              </w:rPr>
              <w:t> </w:t>
            </w:r>
            <w:r>
              <w:rPr>
                <w:rFonts w:ascii="宋体" w:hAnsi="宋体" w:cs="宋体" w:eastAsia="宋体" w:hint="default"/>
                <w:sz w:val="17"/>
                <w:szCs w:val="17"/>
              </w:rPr>
              <w:t>卡</w:t>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常州市航天金</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sz w:val="17"/>
                <w:szCs w:val="17"/>
              </w:rPr>
              <w:t>制造；计算机软件技术开发、</w:t>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穗高技术有限</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咨询和服务；电子计算机、</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198"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电子产品的销售等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198" w:lineRule="exact"/>
              <w:ind w:right="1"/>
              <w:jc w:val="center"/>
              <w:rPr>
                <w:rFonts w:ascii="宋体" w:hAnsi="宋体" w:cs="宋体" w:eastAsia="宋体" w:hint="default"/>
                <w:sz w:val="17"/>
                <w:szCs w:val="17"/>
              </w:rPr>
            </w:pPr>
            <w:r>
              <w:rPr>
                <w:rFonts w:ascii="宋体"/>
                <w:w w:val="105"/>
                <w:sz w:val="17"/>
              </w:rPr>
              <w:t>100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198" w:lineRule="exact"/>
              <w:ind w:left="1" w:right="0"/>
              <w:jc w:val="center"/>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198"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198" w:lineRule="exact"/>
              <w:ind w:right="95"/>
              <w:jc w:val="right"/>
              <w:rPr>
                <w:rFonts w:ascii="宋体" w:hAnsi="宋体" w:cs="宋体" w:eastAsia="宋体" w:hint="default"/>
                <w:sz w:val="17"/>
                <w:szCs w:val="17"/>
              </w:rPr>
            </w:pPr>
            <w:r>
              <w:rPr>
                <w:rFonts w:ascii="宋体"/>
                <w:spacing w:val="-1"/>
                <w:sz w:val="17"/>
              </w:rPr>
              <w:t>979.33</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198" w:lineRule="exact"/>
              <w:ind w:right="92"/>
              <w:jc w:val="right"/>
              <w:rPr>
                <w:rFonts w:ascii="宋体" w:hAnsi="宋体" w:cs="宋体" w:eastAsia="宋体" w:hint="default"/>
                <w:sz w:val="17"/>
                <w:szCs w:val="17"/>
              </w:rPr>
            </w:pPr>
            <w:r>
              <w:rPr>
                <w:rFonts w:ascii="宋体"/>
                <w:spacing w:val="-1"/>
                <w:sz w:val="17"/>
              </w:rPr>
              <w:t>749.04</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198" w:lineRule="exact"/>
              <w:ind w:right="95"/>
              <w:jc w:val="right"/>
              <w:rPr>
                <w:rFonts w:ascii="宋体" w:hAnsi="宋体" w:cs="宋体" w:eastAsia="宋体" w:hint="default"/>
                <w:sz w:val="17"/>
                <w:szCs w:val="17"/>
              </w:rPr>
            </w:pPr>
            <w:r>
              <w:rPr>
                <w:rFonts w:ascii="宋体"/>
                <w:spacing w:val="-1"/>
                <w:sz w:val="17"/>
              </w:rPr>
              <w:t>-68.53</w:t>
            </w:r>
          </w:p>
        </w:tc>
      </w:tr>
    </w:tbl>
    <w:p>
      <w:pPr>
        <w:spacing w:after="0" w:line="198" w:lineRule="exact"/>
        <w:jc w:val="right"/>
        <w:rPr>
          <w:rFonts w:ascii="宋体" w:hAnsi="宋体" w:cs="宋体" w:eastAsia="宋体" w:hint="default"/>
          <w:sz w:val="17"/>
          <w:szCs w:val="17"/>
        </w:rPr>
        <w:sectPr>
          <w:pgSz w:w="11900" w:h="16840"/>
          <w:pgMar w:header="1443" w:footer="1407" w:top="1660" w:bottom="1600" w:left="980" w:right="66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7"/>
          <w:szCs w:val="17"/>
        </w:rPr>
      </w:pPr>
    </w:p>
    <w:tbl>
      <w:tblPr>
        <w:tblW w:w="0" w:type="auto"/>
        <w:jc w:val="left"/>
        <w:tblInd w:w="104" w:type="dxa"/>
        <w:tblLayout w:type="fixed"/>
        <w:tblCellMar>
          <w:top w:w="0" w:type="dxa"/>
          <w:left w:w="0" w:type="dxa"/>
          <w:bottom w:w="0" w:type="dxa"/>
          <w:right w:w="0" w:type="dxa"/>
        </w:tblCellMar>
        <w:tblLook w:val="01E0"/>
      </w:tblPr>
      <w:tblGrid>
        <w:gridCol w:w="1266"/>
        <w:gridCol w:w="2395"/>
        <w:gridCol w:w="1064"/>
        <w:gridCol w:w="822"/>
        <w:gridCol w:w="780"/>
        <w:gridCol w:w="1363"/>
        <w:gridCol w:w="1265"/>
        <w:gridCol w:w="1070"/>
      </w:tblGrid>
      <w:tr>
        <w:trPr>
          <w:trHeight w:val="691"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大连航天金穗</w:t>
            </w:r>
            <w:r>
              <w:rPr>
                <w:rFonts w:ascii="宋体" w:hAnsi="宋体" w:cs="宋体" w:eastAsia="宋体" w:hint="default"/>
                <w:sz w:val="17"/>
                <w:szCs w:val="17"/>
              </w:rPr>
            </w:r>
          </w:p>
          <w:p>
            <w:pPr>
              <w:pStyle w:val="TableParagraph"/>
              <w:spacing w:line="249" w:lineRule="auto" w:before="3"/>
              <w:ind w:left="96" w:right="98"/>
              <w:jc w:val="left"/>
              <w:rPr>
                <w:rFonts w:ascii="宋体" w:hAnsi="宋体" w:cs="宋体" w:eastAsia="宋体" w:hint="default"/>
                <w:sz w:val="17"/>
                <w:szCs w:val="17"/>
              </w:rPr>
            </w:pPr>
            <w:r>
              <w:rPr>
                <w:rFonts w:ascii="宋体" w:hAnsi="宋体" w:cs="宋体" w:eastAsia="宋体" w:hint="default"/>
                <w:sz w:val="17"/>
                <w:szCs w:val="17"/>
              </w:rPr>
              <w:t>科技开发有限</w:t>
            </w:r>
            <w:r>
              <w:rPr>
                <w:rFonts w:ascii="宋体" w:hAnsi="宋体" w:cs="宋体" w:eastAsia="宋体" w:hint="default"/>
                <w:spacing w:val="-55"/>
                <w:sz w:val="17"/>
                <w:szCs w:val="17"/>
              </w:rPr>
              <w:t> </w:t>
            </w:r>
            <w:r>
              <w:rPr>
                <w:rFonts w:ascii="宋体" w:hAnsi="宋体" w:cs="宋体" w:eastAsia="宋体" w:hint="default"/>
                <w:w w:val="105"/>
                <w:sz w:val="17"/>
                <w:szCs w:val="17"/>
              </w:rPr>
              <w:t>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电子通讯设备、计算机及外</w:t>
            </w:r>
            <w:r>
              <w:rPr>
                <w:rFonts w:ascii="宋体" w:hAnsi="宋体" w:cs="宋体" w:eastAsia="宋体" w:hint="default"/>
                <w:sz w:val="17"/>
                <w:szCs w:val="17"/>
              </w:rPr>
            </w:r>
          </w:p>
          <w:p>
            <w:pPr>
              <w:pStyle w:val="TableParagraph"/>
              <w:spacing w:line="249" w:lineRule="auto" w:before="3"/>
              <w:ind w:left="96" w:right="175"/>
              <w:jc w:val="left"/>
              <w:rPr>
                <w:rFonts w:ascii="宋体" w:hAnsi="宋体" w:cs="宋体" w:eastAsia="宋体" w:hint="default"/>
                <w:sz w:val="17"/>
                <w:szCs w:val="17"/>
              </w:rPr>
            </w:pPr>
            <w:r>
              <w:rPr>
                <w:rFonts w:ascii="宋体" w:hAnsi="宋体" w:cs="宋体" w:eastAsia="宋体" w:hint="default"/>
                <w:sz w:val="17"/>
                <w:szCs w:val="17"/>
              </w:rPr>
              <w:t>围设备、机电产品开发及销</w:t>
            </w:r>
            <w:r>
              <w:rPr>
                <w:rFonts w:ascii="宋体" w:hAnsi="宋体" w:cs="宋体" w:eastAsia="宋体" w:hint="default"/>
                <w:spacing w:val="-24"/>
                <w:sz w:val="17"/>
                <w:szCs w:val="17"/>
              </w:rPr>
              <w:t> </w:t>
            </w:r>
            <w:r>
              <w:rPr>
                <w:rFonts w:ascii="宋体" w:hAnsi="宋体" w:cs="宋体" w:eastAsia="宋体" w:hint="default"/>
                <w:w w:val="105"/>
                <w:sz w:val="17"/>
                <w:szCs w:val="17"/>
              </w:rPr>
              <w:t>售等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17"/>
                <w:szCs w:val="17"/>
              </w:rPr>
            </w:pPr>
            <w:r>
              <w:rPr>
                <w:rFonts w:ascii="宋体"/>
                <w:w w:val="105"/>
                <w:sz w:val="17"/>
              </w:rPr>
              <w:t>200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right="95"/>
              <w:jc w:val="right"/>
              <w:rPr>
                <w:rFonts w:ascii="宋体" w:hAnsi="宋体" w:cs="宋体" w:eastAsia="宋体" w:hint="default"/>
                <w:sz w:val="17"/>
                <w:szCs w:val="17"/>
              </w:rPr>
            </w:pPr>
            <w:r>
              <w:rPr>
                <w:rFonts w:ascii="宋体"/>
                <w:spacing w:val="-1"/>
                <w:sz w:val="17"/>
              </w:rPr>
              <w:t>1,610.68</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right="92"/>
              <w:jc w:val="right"/>
              <w:rPr>
                <w:rFonts w:ascii="宋体" w:hAnsi="宋体" w:cs="宋体" w:eastAsia="宋体" w:hint="default"/>
                <w:sz w:val="17"/>
                <w:szCs w:val="17"/>
              </w:rPr>
            </w:pPr>
            <w:r>
              <w:rPr>
                <w:rFonts w:ascii="宋体"/>
                <w:spacing w:val="-1"/>
                <w:sz w:val="17"/>
              </w:rPr>
              <w:t>5,266.18</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right="95"/>
              <w:jc w:val="right"/>
              <w:rPr>
                <w:rFonts w:ascii="宋体" w:hAnsi="宋体" w:cs="宋体" w:eastAsia="宋体" w:hint="default"/>
                <w:sz w:val="17"/>
                <w:szCs w:val="17"/>
              </w:rPr>
            </w:pPr>
            <w:r>
              <w:rPr>
                <w:rFonts w:ascii="宋体"/>
                <w:spacing w:val="-1"/>
                <w:sz w:val="17"/>
              </w:rPr>
              <w:t>544.23</w:t>
            </w:r>
          </w:p>
        </w:tc>
      </w:tr>
      <w:tr>
        <w:trPr>
          <w:trHeight w:val="701" w:hRule="exact"/>
        </w:trPr>
        <w:tc>
          <w:tcPr>
            <w:tcW w:w="1266" w:type="dxa"/>
            <w:tcBorders>
              <w:top w:val="single" w:sz="8" w:space="0" w:color="000000"/>
              <w:left w:val="single" w:sz="7"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7" w:lineRule="auto"/>
              <w:ind w:left="96" w:right="98"/>
              <w:jc w:val="left"/>
              <w:rPr>
                <w:rFonts w:ascii="宋体" w:hAnsi="宋体" w:cs="宋体" w:eastAsia="宋体" w:hint="default"/>
                <w:sz w:val="17"/>
                <w:szCs w:val="17"/>
              </w:rPr>
            </w:pPr>
            <w:r>
              <w:rPr>
                <w:rFonts w:ascii="宋体" w:hAnsi="宋体" w:cs="宋体" w:eastAsia="宋体" w:hint="default"/>
                <w:sz w:val="17"/>
                <w:szCs w:val="17"/>
              </w:rPr>
              <w:t>福建航天信息</w:t>
            </w:r>
            <w:r>
              <w:rPr>
                <w:rFonts w:ascii="宋体" w:hAnsi="宋体" w:cs="宋体" w:eastAsia="宋体" w:hint="default"/>
                <w:spacing w:val="-55"/>
                <w:sz w:val="17"/>
                <w:szCs w:val="17"/>
              </w:rPr>
              <w:t> </w:t>
            </w:r>
            <w:r>
              <w:rPr>
                <w:rFonts w:ascii="宋体" w:hAnsi="宋体" w:cs="宋体" w:eastAsia="宋体" w:hint="default"/>
                <w:sz w:val="17"/>
                <w:szCs w:val="17"/>
              </w:rPr>
              <w:t>科技有限公司</w:t>
            </w:r>
          </w:p>
        </w:tc>
        <w:tc>
          <w:tcPr>
            <w:tcW w:w="2395" w:type="dxa"/>
            <w:tcBorders>
              <w:top w:val="single" w:sz="8" w:space="0" w:color="000000"/>
              <w:left w:val="single" w:sz="8"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电子及通讯设备、计算机及</w:t>
            </w:r>
            <w:r>
              <w:rPr>
                <w:rFonts w:ascii="宋体" w:hAnsi="宋体" w:cs="宋体" w:eastAsia="宋体" w:hint="default"/>
                <w:sz w:val="17"/>
                <w:szCs w:val="17"/>
              </w:rPr>
            </w:r>
          </w:p>
          <w:p>
            <w:pPr>
              <w:pStyle w:val="TableParagraph"/>
              <w:spacing w:line="244" w:lineRule="auto" w:before="3"/>
              <w:ind w:left="96" w:right="175"/>
              <w:jc w:val="left"/>
              <w:rPr>
                <w:rFonts w:ascii="宋体" w:hAnsi="宋体" w:cs="宋体" w:eastAsia="宋体" w:hint="default"/>
                <w:sz w:val="17"/>
                <w:szCs w:val="17"/>
              </w:rPr>
            </w:pPr>
            <w:r>
              <w:rPr>
                <w:rFonts w:ascii="宋体" w:hAnsi="宋体" w:cs="宋体" w:eastAsia="宋体" w:hint="default"/>
                <w:sz w:val="17"/>
                <w:szCs w:val="17"/>
              </w:rPr>
              <w:t>外部设备、智能机电产品的</w:t>
            </w:r>
            <w:r>
              <w:rPr>
                <w:rFonts w:ascii="宋体" w:hAnsi="宋体" w:cs="宋体" w:eastAsia="宋体" w:hint="default"/>
                <w:spacing w:val="-24"/>
                <w:sz w:val="17"/>
                <w:szCs w:val="17"/>
              </w:rPr>
              <w:t> </w:t>
            </w:r>
            <w:r>
              <w:rPr>
                <w:rFonts w:ascii="宋体" w:hAnsi="宋体" w:cs="宋体" w:eastAsia="宋体" w:hint="default"/>
                <w:w w:val="105"/>
                <w:sz w:val="17"/>
                <w:szCs w:val="17"/>
              </w:rPr>
              <w:t>销售等</w:t>
            </w:r>
            <w:r>
              <w:rPr>
                <w:rFonts w:ascii="宋体" w:hAnsi="宋体" w:cs="宋体" w:eastAsia="宋体" w:hint="default"/>
                <w:sz w:val="17"/>
                <w:szCs w:val="17"/>
              </w:rPr>
            </w:r>
          </w:p>
        </w:tc>
        <w:tc>
          <w:tcPr>
            <w:tcW w:w="1064" w:type="dxa"/>
            <w:tcBorders>
              <w:top w:val="single" w:sz="8" w:space="0" w:color="000000"/>
              <w:left w:val="single" w:sz="8" w:space="0" w:color="000000"/>
              <w:bottom w:val="single" w:sz="8" w:space="0" w:color="000000"/>
              <w:right w:val="single" w:sz="7"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single" w:sz="8" w:space="0" w:color="000000"/>
              <w:left w:val="single" w:sz="7"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right="95"/>
              <w:jc w:val="right"/>
              <w:rPr>
                <w:rFonts w:ascii="宋体" w:hAnsi="宋体" w:cs="宋体" w:eastAsia="宋体" w:hint="default"/>
                <w:sz w:val="17"/>
                <w:szCs w:val="17"/>
              </w:rPr>
            </w:pPr>
            <w:r>
              <w:rPr>
                <w:rFonts w:ascii="宋体"/>
                <w:spacing w:val="-1"/>
                <w:sz w:val="17"/>
              </w:rPr>
              <w:t>1,639.59</w:t>
            </w:r>
          </w:p>
        </w:tc>
        <w:tc>
          <w:tcPr>
            <w:tcW w:w="126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right="92"/>
              <w:jc w:val="right"/>
              <w:rPr>
                <w:rFonts w:ascii="宋体" w:hAnsi="宋体" w:cs="宋体" w:eastAsia="宋体" w:hint="default"/>
                <w:sz w:val="17"/>
                <w:szCs w:val="17"/>
              </w:rPr>
            </w:pPr>
            <w:r>
              <w:rPr>
                <w:rFonts w:ascii="宋体"/>
                <w:spacing w:val="-1"/>
                <w:sz w:val="17"/>
              </w:rPr>
              <w:t>4,478.11</w:t>
            </w:r>
          </w:p>
        </w:tc>
        <w:tc>
          <w:tcPr>
            <w:tcW w:w="10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right="95"/>
              <w:jc w:val="right"/>
              <w:rPr>
                <w:rFonts w:ascii="宋体" w:hAnsi="宋体" w:cs="宋体" w:eastAsia="宋体" w:hint="default"/>
                <w:sz w:val="17"/>
                <w:szCs w:val="17"/>
              </w:rPr>
            </w:pPr>
            <w:r>
              <w:rPr>
                <w:rFonts w:ascii="宋体"/>
                <w:spacing w:val="-1"/>
                <w:sz w:val="17"/>
              </w:rPr>
              <w:t>416.53</w:t>
            </w:r>
          </w:p>
        </w:tc>
      </w:tr>
      <w:tr>
        <w:trPr>
          <w:trHeight w:val="237"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计算机系统集成的开发、销</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广西航天金穗</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售；办公自动化配套设备销</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信息技术有限</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售；计算机技术咨询、技术</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5" w:hRule="exact"/>
        </w:trPr>
        <w:tc>
          <w:tcPr>
            <w:tcW w:w="1266" w:type="dxa"/>
            <w:tcBorders>
              <w:top w:val="nil" w:sz="6" w:space="0" w:color="auto"/>
              <w:left w:val="single" w:sz="7" w:space="0" w:color="000000"/>
              <w:bottom w:val="single" w:sz="7"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c>
        <w:tc>
          <w:tcPr>
            <w:tcW w:w="2395"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培训、维修服务</w:t>
            </w:r>
            <w:r>
              <w:rPr>
                <w:rFonts w:ascii="宋体" w:hAnsi="宋体" w:cs="宋体" w:eastAsia="宋体" w:hint="default"/>
                <w:sz w:val="17"/>
                <w:szCs w:val="17"/>
              </w:rPr>
            </w:r>
          </w:p>
        </w:tc>
        <w:tc>
          <w:tcPr>
            <w:tcW w:w="1064" w:type="dxa"/>
            <w:tcBorders>
              <w:top w:val="nil" w:sz="6" w:space="0" w:color="auto"/>
              <w:left w:val="single" w:sz="8" w:space="0" w:color="000000"/>
              <w:bottom w:val="single" w:sz="7" w:space="0" w:color="000000"/>
              <w:right w:val="single" w:sz="7"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501</w:t>
            </w:r>
            <w:r>
              <w:rPr>
                <w:rFonts w:ascii="宋体"/>
                <w:sz w:val="17"/>
              </w:rPr>
            </w:r>
          </w:p>
        </w:tc>
        <w:tc>
          <w:tcPr>
            <w:tcW w:w="822" w:type="dxa"/>
            <w:tcBorders>
              <w:top w:val="nil" w:sz="6" w:space="0" w:color="auto"/>
              <w:left w:val="single" w:sz="7" w:space="0" w:color="000000"/>
              <w:bottom w:val="single" w:sz="7" w:space="0" w:color="000000"/>
              <w:right w:val="single" w:sz="8" w:space="0" w:color="000000"/>
            </w:tcBorders>
          </w:tcPr>
          <w:p>
            <w:pPr>
              <w:pStyle w:val="TableParagraph"/>
              <w:spacing w:line="200"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2,814.50</w:t>
            </w:r>
          </w:p>
        </w:tc>
        <w:tc>
          <w:tcPr>
            <w:tcW w:w="1265"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6,193.92</w:t>
            </w:r>
          </w:p>
        </w:tc>
        <w:tc>
          <w:tcPr>
            <w:tcW w:w="1070"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306.37</w:t>
            </w:r>
          </w:p>
        </w:tc>
      </w:tr>
      <w:tr>
        <w:trPr>
          <w:trHeight w:val="238" w:hRule="exact"/>
        </w:trPr>
        <w:tc>
          <w:tcPr>
            <w:tcW w:w="1266" w:type="dxa"/>
            <w:tcBorders>
              <w:top w:val="single" w:sz="7" w:space="0" w:color="000000"/>
              <w:left w:val="single" w:sz="7" w:space="0" w:color="000000"/>
              <w:bottom w:val="nil" w:sz="6" w:space="0" w:color="auto"/>
              <w:right w:val="single" w:sz="8" w:space="0" w:color="000000"/>
            </w:tcBorders>
          </w:tcPr>
          <w:p>
            <w:pPr/>
          </w:p>
        </w:tc>
        <w:tc>
          <w:tcPr>
            <w:tcW w:w="2395" w:type="dxa"/>
            <w:tcBorders>
              <w:top w:val="single" w:sz="7"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自主选择经营项目开展经营</w:t>
            </w:r>
            <w:r>
              <w:rPr>
                <w:rFonts w:ascii="宋体" w:hAnsi="宋体" w:cs="宋体" w:eastAsia="宋体" w:hint="default"/>
                <w:sz w:val="17"/>
                <w:szCs w:val="17"/>
              </w:rPr>
            </w:r>
          </w:p>
        </w:tc>
        <w:tc>
          <w:tcPr>
            <w:tcW w:w="1064" w:type="dxa"/>
            <w:tcBorders>
              <w:top w:val="single" w:sz="7" w:space="0" w:color="000000"/>
              <w:left w:val="single" w:sz="8" w:space="0" w:color="000000"/>
              <w:bottom w:val="nil" w:sz="6" w:space="0" w:color="auto"/>
              <w:right w:val="single" w:sz="7" w:space="0" w:color="000000"/>
            </w:tcBorders>
          </w:tcPr>
          <w:p>
            <w:pPr/>
          </w:p>
        </w:tc>
        <w:tc>
          <w:tcPr>
            <w:tcW w:w="822" w:type="dxa"/>
            <w:tcBorders>
              <w:top w:val="single" w:sz="7" w:space="0" w:color="000000"/>
              <w:left w:val="single" w:sz="7" w:space="0" w:color="000000"/>
              <w:bottom w:val="nil" w:sz="6" w:space="0" w:color="auto"/>
              <w:right w:val="single" w:sz="8" w:space="0" w:color="000000"/>
            </w:tcBorders>
          </w:tcPr>
          <w:p>
            <w:pPr/>
          </w:p>
        </w:tc>
        <w:tc>
          <w:tcPr>
            <w:tcW w:w="780" w:type="dxa"/>
            <w:tcBorders>
              <w:top w:val="single" w:sz="7" w:space="0" w:color="000000"/>
              <w:left w:val="single" w:sz="8" w:space="0" w:color="000000"/>
              <w:bottom w:val="nil" w:sz="6" w:space="0" w:color="auto"/>
              <w:right w:val="single" w:sz="8" w:space="0" w:color="000000"/>
            </w:tcBorders>
          </w:tcPr>
          <w:p>
            <w:pPr/>
          </w:p>
        </w:tc>
        <w:tc>
          <w:tcPr>
            <w:tcW w:w="1363" w:type="dxa"/>
            <w:tcBorders>
              <w:top w:val="single" w:sz="7" w:space="0" w:color="000000"/>
              <w:left w:val="single" w:sz="8" w:space="0" w:color="000000"/>
              <w:bottom w:val="nil" w:sz="6" w:space="0" w:color="auto"/>
              <w:right w:val="single" w:sz="8" w:space="0" w:color="000000"/>
            </w:tcBorders>
          </w:tcPr>
          <w:p>
            <w:pPr/>
          </w:p>
        </w:tc>
        <w:tc>
          <w:tcPr>
            <w:tcW w:w="1265" w:type="dxa"/>
            <w:tcBorders>
              <w:top w:val="single" w:sz="7" w:space="0" w:color="000000"/>
              <w:left w:val="single" w:sz="8" w:space="0" w:color="000000"/>
              <w:bottom w:val="nil" w:sz="6" w:space="0" w:color="auto"/>
              <w:right w:val="single" w:sz="8" w:space="0" w:color="000000"/>
            </w:tcBorders>
          </w:tcPr>
          <w:p>
            <w:pPr/>
          </w:p>
        </w:tc>
        <w:tc>
          <w:tcPr>
            <w:tcW w:w="1070" w:type="dxa"/>
            <w:tcBorders>
              <w:top w:val="single" w:sz="7"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航天信息系统</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活动（法律、行政法规、国</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工程（北京）</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务院决定禁止的等不得经</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营）</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0" w:lineRule="exact"/>
              <w:ind w:right="3"/>
              <w:jc w:val="center"/>
              <w:rPr>
                <w:rFonts w:ascii="宋体" w:hAnsi="宋体" w:cs="宋体" w:eastAsia="宋体" w:hint="default"/>
                <w:sz w:val="17"/>
                <w:szCs w:val="17"/>
              </w:rPr>
            </w:pPr>
            <w:r>
              <w:rPr>
                <w:rFonts w:ascii="宋体"/>
                <w:w w:val="105"/>
                <w:sz w:val="17"/>
              </w:rPr>
              <w:t>3,000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95" w:right="0"/>
              <w:jc w:val="left"/>
              <w:rPr>
                <w:rFonts w:ascii="宋体" w:hAnsi="宋体" w:cs="宋体" w:eastAsia="宋体" w:hint="default"/>
                <w:sz w:val="17"/>
                <w:szCs w:val="17"/>
              </w:rPr>
            </w:pPr>
            <w:r>
              <w:rPr>
                <w:rFonts w:ascii="宋体"/>
                <w:w w:val="105"/>
                <w:sz w:val="17"/>
              </w:rPr>
              <w:t>100.00%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42,457.24</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15,565.98</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13,440.06</w:t>
            </w:r>
          </w:p>
        </w:tc>
      </w:tr>
      <w:tr>
        <w:trPr>
          <w:trHeight w:val="237"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电子产品、通信设备、计算</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河北航天金穗</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机软、硬件的开发、销售、</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技术有限公司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培训及服务等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100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95" w:right="0"/>
              <w:jc w:val="left"/>
              <w:rPr>
                <w:rFonts w:ascii="宋体" w:hAnsi="宋体" w:cs="宋体" w:eastAsia="宋体" w:hint="default"/>
                <w:sz w:val="17"/>
                <w:szCs w:val="17"/>
              </w:rPr>
            </w:pPr>
            <w:r>
              <w:rPr>
                <w:rFonts w:ascii="宋体"/>
                <w:w w:val="105"/>
                <w:sz w:val="17"/>
              </w:rPr>
              <w:t>100.00%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3,281.81</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2"/>
              <w:jc w:val="right"/>
              <w:rPr>
                <w:rFonts w:ascii="宋体" w:hAnsi="宋体" w:cs="宋体" w:eastAsia="宋体" w:hint="default"/>
                <w:sz w:val="17"/>
                <w:szCs w:val="17"/>
              </w:rPr>
            </w:pPr>
            <w:r>
              <w:rPr>
                <w:rFonts w:ascii="宋体"/>
                <w:spacing w:val="-1"/>
                <w:sz w:val="17"/>
              </w:rPr>
              <w:t>8,645.47</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-12.32</w:t>
            </w:r>
          </w:p>
        </w:tc>
      </w:tr>
      <w:tr>
        <w:trPr>
          <w:trHeight w:val="237"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电子产品、通讯设备、计算</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河北航天信息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机软硬件的开发、销售、培</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训、服务等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2" w:lineRule="exact"/>
              <w:ind w:right="3"/>
              <w:jc w:val="center"/>
              <w:rPr>
                <w:rFonts w:ascii="宋体" w:hAnsi="宋体" w:cs="宋体" w:eastAsia="宋体" w:hint="default"/>
                <w:sz w:val="17"/>
                <w:szCs w:val="17"/>
              </w:rPr>
            </w:pPr>
            <w:r>
              <w:rPr>
                <w:rFonts w:ascii="宋体"/>
                <w:w w:val="105"/>
                <w:sz w:val="17"/>
              </w:rPr>
              <w:t>1,000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139" w:right="0"/>
              <w:jc w:val="left"/>
              <w:rPr>
                <w:rFonts w:ascii="宋体" w:hAnsi="宋体" w:cs="宋体" w:eastAsia="宋体" w:hint="default"/>
                <w:sz w:val="17"/>
                <w:szCs w:val="17"/>
              </w:rPr>
            </w:pPr>
            <w:r>
              <w:rPr>
                <w:rFonts w:ascii="宋体"/>
                <w:w w:val="105"/>
                <w:sz w:val="17"/>
              </w:rPr>
              <w:t>90.00%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10.00%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10,971.02</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2"/>
              <w:jc w:val="right"/>
              <w:rPr>
                <w:rFonts w:ascii="宋体" w:hAnsi="宋体" w:cs="宋体" w:eastAsia="宋体" w:hint="default"/>
                <w:sz w:val="17"/>
                <w:szCs w:val="17"/>
              </w:rPr>
            </w:pPr>
            <w:r>
              <w:rPr>
                <w:rFonts w:ascii="宋体"/>
                <w:spacing w:val="-1"/>
                <w:sz w:val="17"/>
              </w:rPr>
              <w:t>22,198.10</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2,583.72</w:t>
            </w:r>
          </w:p>
        </w:tc>
      </w:tr>
      <w:tr>
        <w:trPr>
          <w:trHeight w:val="237"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计算机软、硬件开发、系统</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集成、购销;计算机及配件产</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品、工控品产、办公自动化</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6"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设备、仪器仪表、电子产品</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黑龙江金穗科</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sz w:val="17"/>
                <w:szCs w:val="17"/>
              </w:rPr>
              <w:t>及相关技术咨询、技术服务、</w:t>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技有限公司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技术培训</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3"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3"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3"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3" w:lineRule="exact"/>
              <w:ind w:right="95"/>
              <w:jc w:val="right"/>
              <w:rPr>
                <w:rFonts w:ascii="宋体" w:hAnsi="宋体" w:cs="宋体" w:eastAsia="宋体" w:hint="default"/>
                <w:sz w:val="17"/>
                <w:szCs w:val="17"/>
              </w:rPr>
            </w:pPr>
            <w:r>
              <w:rPr>
                <w:rFonts w:ascii="宋体"/>
                <w:spacing w:val="-1"/>
                <w:sz w:val="17"/>
              </w:rPr>
              <w:t>1,912.31</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3" w:lineRule="exact"/>
              <w:ind w:right="92"/>
              <w:jc w:val="right"/>
              <w:rPr>
                <w:rFonts w:ascii="宋体" w:hAnsi="宋体" w:cs="宋体" w:eastAsia="宋体" w:hint="default"/>
                <w:sz w:val="17"/>
                <w:szCs w:val="17"/>
              </w:rPr>
            </w:pPr>
            <w:r>
              <w:rPr>
                <w:rFonts w:ascii="宋体"/>
                <w:spacing w:val="-1"/>
                <w:sz w:val="17"/>
              </w:rPr>
              <w:t>6,151.60</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3" w:lineRule="exact"/>
              <w:ind w:right="95"/>
              <w:jc w:val="right"/>
              <w:rPr>
                <w:rFonts w:ascii="宋体" w:hAnsi="宋体" w:cs="宋体" w:eastAsia="宋体" w:hint="default"/>
                <w:sz w:val="17"/>
                <w:szCs w:val="17"/>
              </w:rPr>
            </w:pPr>
            <w:r>
              <w:rPr>
                <w:rFonts w:ascii="宋体"/>
                <w:spacing w:val="-1"/>
                <w:sz w:val="17"/>
              </w:rPr>
              <w:t>406.90</w:t>
            </w:r>
          </w:p>
        </w:tc>
      </w:tr>
      <w:tr>
        <w:trPr>
          <w:trHeight w:val="237"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计算机信息技术产品开发、</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湖北航天信息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销售及咨询服务；计算机系</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技术有限公司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统集成等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139" w:right="0"/>
              <w:jc w:val="left"/>
              <w:rPr>
                <w:rFonts w:ascii="宋体" w:hAnsi="宋体" w:cs="宋体" w:eastAsia="宋体" w:hint="default"/>
                <w:sz w:val="17"/>
                <w:szCs w:val="17"/>
              </w:rPr>
            </w:pPr>
            <w:r>
              <w:rPr>
                <w:rFonts w:ascii="宋体"/>
                <w:w w:val="105"/>
                <w:sz w:val="17"/>
              </w:rPr>
              <w:t>34.00%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4,470.41</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2"/>
              <w:jc w:val="right"/>
              <w:rPr>
                <w:rFonts w:ascii="宋体" w:hAnsi="宋体" w:cs="宋体" w:eastAsia="宋体" w:hint="default"/>
                <w:sz w:val="17"/>
                <w:szCs w:val="17"/>
              </w:rPr>
            </w:pPr>
            <w:r>
              <w:rPr>
                <w:rFonts w:ascii="宋体"/>
                <w:spacing w:val="-1"/>
                <w:sz w:val="17"/>
              </w:rPr>
              <w:t>11,117.69</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1,011.30</w:t>
            </w:r>
          </w:p>
        </w:tc>
      </w:tr>
      <w:tr>
        <w:trPr>
          <w:trHeight w:val="237"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电子计算机软件开发，经销</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9"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湖南航天信息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电子计算机软硬件、机械设</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5"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备、电子产品等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1" w:lineRule="exact"/>
              <w:ind w:right="3"/>
              <w:jc w:val="center"/>
              <w:rPr>
                <w:rFonts w:ascii="宋体" w:hAnsi="宋体" w:cs="宋体" w:eastAsia="宋体" w:hint="default"/>
                <w:sz w:val="17"/>
                <w:szCs w:val="17"/>
              </w:rPr>
            </w:pPr>
            <w:r>
              <w:rPr>
                <w:rFonts w:ascii="宋体"/>
                <w:w w:val="105"/>
                <w:sz w:val="17"/>
              </w:rPr>
              <w:t>1,000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139" w:right="0"/>
              <w:jc w:val="left"/>
              <w:rPr>
                <w:rFonts w:ascii="宋体" w:hAnsi="宋体" w:cs="宋体" w:eastAsia="宋体" w:hint="default"/>
                <w:sz w:val="17"/>
                <w:szCs w:val="17"/>
              </w:rPr>
            </w:pPr>
            <w:r>
              <w:rPr>
                <w:rFonts w:ascii="宋体"/>
                <w:w w:val="105"/>
                <w:sz w:val="17"/>
              </w:rPr>
              <w:t>52.00%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4,719.52</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11,287.69</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1,104.61</w:t>
            </w:r>
          </w:p>
        </w:tc>
      </w:tr>
      <w:tr>
        <w:trPr>
          <w:trHeight w:val="237"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电子设备、通讯设备、电子</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计算机及外部设备、智能机</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江苏航天信息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电产品的研究、开发和销售</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7"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2"/>
                <w:sz w:val="17"/>
                <w:szCs w:val="17"/>
              </w:rPr>
              <w:t>等</w:t>
            </w:r>
            <w:r>
              <w:rPr>
                <w:rFonts w:ascii="宋体" w:hAnsi="宋体" w:cs="宋体" w:eastAsia="宋体" w:hint="default"/>
                <w:sz w:val="17"/>
                <w:szCs w:val="17"/>
              </w:rPr>
            </w:r>
          </w:p>
        </w:tc>
        <w:tc>
          <w:tcPr>
            <w:tcW w:w="1064" w:type="dxa"/>
            <w:tcBorders>
              <w:top w:val="nil" w:sz="6" w:space="0" w:color="auto"/>
              <w:left w:val="single" w:sz="8" w:space="0" w:color="000000"/>
              <w:bottom w:val="single" w:sz="7" w:space="0" w:color="000000"/>
              <w:right w:val="single" w:sz="7" w:space="0" w:color="000000"/>
            </w:tcBorders>
          </w:tcPr>
          <w:p>
            <w:pPr>
              <w:pStyle w:val="TableParagraph"/>
              <w:spacing w:line="200" w:lineRule="exact"/>
              <w:ind w:right="3"/>
              <w:jc w:val="center"/>
              <w:rPr>
                <w:rFonts w:ascii="宋体" w:hAnsi="宋体" w:cs="宋体" w:eastAsia="宋体" w:hint="default"/>
                <w:sz w:val="17"/>
                <w:szCs w:val="17"/>
              </w:rPr>
            </w:pPr>
            <w:r>
              <w:rPr>
                <w:rFonts w:ascii="宋体"/>
                <w:w w:val="105"/>
                <w:sz w:val="17"/>
              </w:rPr>
              <w:t>1,000</w:t>
            </w:r>
            <w:r>
              <w:rPr>
                <w:rFonts w:ascii="宋体"/>
                <w:sz w:val="17"/>
              </w:rPr>
            </w:r>
          </w:p>
        </w:tc>
        <w:tc>
          <w:tcPr>
            <w:tcW w:w="822" w:type="dxa"/>
            <w:tcBorders>
              <w:top w:val="nil" w:sz="6" w:space="0" w:color="auto"/>
              <w:left w:val="single" w:sz="7" w:space="0" w:color="000000"/>
              <w:bottom w:val="single" w:sz="7" w:space="0" w:color="000000"/>
              <w:right w:val="single" w:sz="8" w:space="0" w:color="000000"/>
            </w:tcBorders>
          </w:tcPr>
          <w:p>
            <w:pPr>
              <w:pStyle w:val="TableParagraph"/>
              <w:spacing w:line="200"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4,465.80</w:t>
            </w:r>
          </w:p>
        </w:tc>
        <w:tc>
          <w:tcPr>
            <w:tcW w:w="1265"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16,903.28</w:t>
            </w:r>
          </w:p>
        </w:tc>
        <w:tc>
          <w:tcPr>
            <w:tcW w:w="1070"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1,335.37</w:t>
            </w:r>
          </w:p>
        </w:tc>
      </w:tr>
      <w:tr>
        <w:trPr>
          <w:trHeight w:val="249" w:hRule="exact"/>
        </w:trPr>
        <w:tc>
          <w:tcPr>
            <w:tcW w:w="1266" w:type="dxa"/>
            <w:tcBorders>
              <w:top w:val="single" w:sz="7" w:space="0" w:color="000000"/>
              <w:left w:val="single" w:sz="7" w:space="0" w:color="000000"/>
              <w:bottom w:val="nil" w:sz="6" w:space="0" w:color="auto"/>
              <w:right w:val="single" w:sz="8" w:space="0" w:color="000000"/>
            </w:tcBorders>
          </w:tcPr>
          <w:p>
            <w:pPr/>
          </w:p>
        </w:tc>
        <w:tc>
          <w:tcPr>
            <w:tcW w:w="2395" w:type="dxa"/>
            <w:tcBorders>
              <w:top w:val="single" w:sz="7" w:space="0" w:color="000000"/>
              <w:left w:val="single" w:sz="8" w:space="0" w:color="000000"/>
              <w:bottom w:val="nil" w:sz="6" w:space="0" w:color="auto"/>
              <w:right w:val="single" w:sz="8" w:space="0" w:color="000000"/>
            </w:tcBorders>
          </w:tcPr>
          <w:p>
            <w:pPr>
              <w:pStyle w:val="TableParagraph"/>
              <w:spacing w:line="214"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电子产品及通讯设备、计算</w:t>
            </w:r>
            <w:r>
              <w:rPr>
                <w:rFonts w:ascii="宋体" w:hAnsi="宋体" w:cs="宋体" w:eastAsia="宋体" w:hint="default"/>
                <w:sz w:val="17"/>
                <w:szCs w:val="17"/>
              </w:rPr>
            </w:r>
          </w:p>
        </w:tc>
        <w:tc>
          <w:tcPr>
            <w:tcW w:w="1064" w:type="dxa"/>
            <w:tcBorders>
              <w:top w:val="single" w:sz="7" w:space="0" w:color="000000"/>
              <w:left w:val="single" w:sz="8" w:space="0" w:color="000000"/>
              <w:bottom w:val="nil" w:sz="6" w:space="0" w:color="auto"/>
              <w:right w:val="single" w:sz="7" w:space="0" w:color="000000"/>
            </w:tcBorders>
          </w:tcPr>
          <w:p>
            <w:pPr/>
          </w:p>
        </w:tc>
        <w:tc>
          <w:tcPr>
            <w:tcW w:w="822" w:type="dxa"/>
            <w:tcBorders>
              <w:top w:val="single" w:sz="7" w:space="0" w:color="000000"/>
              <w:left w:val="single" w:sz="7" w:space="0" w:color="000000"/>
              <w:bottom w:val="nil" w:sz="6" w:space="0" w:color="auto"/>
              <w:right w:val="single" w:sz="8" w:space="0" w:color="000000"/>
            </w:tcBorders>
          </w:tcPr>
          <w:p>
            <w:pPr/>
          </w:p>
        </w:tc>
        <w:tc>
          <w:tcPr>
            <w:tcW w:w="780" w:type="dxa"/>
            <w:tcBorders>
              <w:top w:val="single" w:sz="7" w:space="0" w:color="000000"/>
              <w:left w:val="single" w:sz="8" w:space="0" w:color="000000"/>
              <w:bottom w:val="nil" w:sz="6" w:space="0" w:color="auto"/>
              <w:right w:val="single" w:sz="8" w:space="0" w:color="000000"/>
            </w:tcBorders>
          </w:tcPr>
          <w:p>
            <w:pPr/>
          </w:p>
        </w:tc>
        <w:tc>
          <w:tcPr>
            <w:tcW w:w="1363" w:type="dxa"/>
            <w:tcBorders>
              <w:top w:val="single" w:sz="7" w:space="0" w:color="000000"/>
              <w:left w:val="single" w:sz="8" w:space="0" w:color="000000"/>
              <w:bottom w:val="nil" w:sz="6" w:space="0" w:color="auto"/>
              <w:right w:val="single" w:sz="8" w:space="0" w:color="000000"/>
            </w:tcBorders>
          </w:tcPr>
          <w:p>
            <w:pPr/>
          </w:p>
        </w:tc>
        <w:tc>
          <w:tcPr>
            <w:tcW w:w="1265" w:type="dxa"/>
            <w:tcBorders>
              <w:top w:val="single" w:sz="7" w:space="0" w:color="000000"/>
              <w:left w:val="single" w:sz="8" w:space="0" w:color="000000"/>
              <w:bottom w:val="nil" w:sz="6" w:space="0" w:color="auto"/>
              <w:right w:val="single" w:sz="8" w:space="0" w:color="000000"/>
            </w:tcBorders>
          </w:tcPr>
          <w:p>
            <w:pPr/>
          </w:p>
        </w:tc>
        <w:tc>
          <w:tcPr>
            <w:tcW w:w="1070" w:type="dxa"/>
            <w:tcBorders>
              <w:top w:val="single" w:sz="7"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sz w:val="17"/>
                <w:szCs w:val="17"/>
              </w:rPr>
              <w:t>机及配件、办公用品的销售；</w:t>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江苏苏北航天</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计算机软件的开发、系统集</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信息有限公司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成等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0" w:lineRule="exact"/>
              <w:ind w:right="3"/>
              <w:jc w:val="center"/>
              <w:rPr>
                <w:rFonts w:ascii="宋体" w:hAnsi="宋体" w:cs="宋体" w:eastAsia="宋体" w:hint="default"/>
                <w:sz w:val="17"/>
                <w:szCs w:val="17"/>
              </w:rPr>
            </w:pPr>
            <w:r>
              <w:rPr>
                <w:rFonts w:ascii="宋体"/>
                <w:w w:val="105"/>
                <w:sz w:val="17"/>
              </w:rPr>
              <w:t>2,000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15,100.39</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60,386.41</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3,711.20</w:t>
            </w:r>
          </w:p>
        </w:tc>
      </w:tr>
      <w:tr>
        <w:trPr>
          <w:trHeight w:val="237"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电子产品及通信设备的技术</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开发、转让、咨询、服务，</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江西航天信息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计算机软、硬件的开发、销</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售等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2,586.18</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2"/>
              <w:jc w:val="right"/>
              <w:rPr>
                <w:rFonts w:ascii="宋体" w:hAnsi="宋体" w:cs="宋体" w:eastAsia="宋体" w:hint="default"/>
                <w:sz w:val="17"/>
                <w:szCs w:val="17"/>
              </w:rPr>
            </w:pPr>
            <w:r>
              <w:rPr>
                <w:rFonts w:ascii="宋体"/>
                <w:spacing w:val="-1"/>
                <w:sz w:val="17"/>
              </w:rPr>
              <w:t>8,281.10</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673.39</w:t>
            </w:r>
          </w:p>
        </w:tc>
      </w:tr>
      <w:tr>
        <w:trPr>
          <w:trHeight w:val="422"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96" w:right="0"/>
              <w:jc w:val="left"/>
              <w:rPr>
                <w:rFonts w:ascii="宋体" w:hAnsi="宋体" w:cs="宋体" w:eastAsia="宋体" w:hint="default"/>
                <w:sz w:val="17"/>
                <w:szCs w:val="17"/>
              </w:rPr>
            </w:pPr>
            <w:r>
              <w:rPr>
                <w:rFonts w:ascii="宋体" w:hAnsi="宋体" w:cs="宋体" w:eastAsia="宋体" w:hint="default"/>
                <w:w w:val="105"/>
                <w:sz w:val="17"/>
                <w:szCs w:val="17"/>
              </w:rPr>
              <w:t>电子产品、通讯设备、计算</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机软硬件的销售，信息化办</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公管理系统、航天科技开发</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管理系统等软件和设备的研</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金华航天金穗</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究、开发；推广应用及相关</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科技有限公司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的技术咨询服务</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50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139" w:right="0"/>
              <w:jc w:val="left"/>
              <w:rPr>
                <w:rFonts w:ascii="宋体" w:hAnsi="宋体" w:cs="宋体" w:eastAsia="宋体" w:hint="default"/>
                <w:sz w:val="17"/>
                <w:szCs w:val="17"/>
              </w:rPr>
            </w:pPr>
            <w:r>
              <w:rPr>
                <w:rFonts w:ascii="宋体"/>
                <w:w w:val="105"/>
                <w:sz w:val="17"/>
              </w:rPr>
              <w:t>70.00%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15.00%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270.28</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2"/>
              <w:jc w:val="right"/>
              <w:rPr>
                <w:rFonts w:ascii="宋体" w:hAnsi="宋体" w:cs="宋体" w:eastAsia="宋体" w:hint="default"/>
                <w:sz w:val="17"/>
                <w:szCs w:val="17"/>
              </w:rPr>
            </w:pPr>
            <w:r>
              <w:rPr>
                <w:rFonts w:ascii="宋体"/>
                <w:spacing w:val="-1"/>
                <w:sz w:val="17"/>
              </w:rPr>
              <w:t>841.86</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z w:val="17"/>
              </w:rPr>
              <w:t>78.98</w:t>
            </w:r>
          </w:p>
        </w:tc>
      </w:tr>
      <w:tr>
        <w:trPr>
          <w:trHeight w:val="238"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计算机软件开发及技术服</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3"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辽宁航天信息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务；计算机及辅助设备、电</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5"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198"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子产品批发零售</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3,475.37</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8,355.00</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949.62</w:t>
            </w:r>
          </w:p>
        </w:tc>
      </w:tr>
    </w:tbl>
    <w:p>
      <w:pPr>
        <w:spacing w:after="0" w:line="201" w:lineRule="exact"/>
        <w:jc w:val="right"/>
        <w:rPr>
          <w:rFonts w:ascii="宋体" w:hAnsi="宋体" w:cs="宋体" w:eastAsia="宋体" w:hint="default"/>
          <w:sz w:val="17"/>
          <w:szCs w:val="17"/>
        </w:rPr>
        <w:sectPr>
          <w:pgSz w:w="11900" w:h="16840"/>
          <w:pgMar w:header="1443" w:footer="1407" w:top="1660" w:bottom="1600" w:left="980" w:right="66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7"/>
          <w:szCs w:val="17"/>
        </w:rPr>
      </w:pPr>
    </w:p>
    <w:tbl>
      <w:tblPr>
        <w:tblW w:w="0" w:type="auto"/>
        <w:jc w:val="left"/>
        <w:tblInd w:w="104" w:type="dxa"/>
        <w:tblLayout w:type="fixed"/>
        <w:tblCellMar>
          <w:top w:w="0" w:type="dxa"/>
          <w:left w:w="0" w:type="dxa"/>
          <w:bottom w:w="0" w:type="dxa"/>
          <w:right w:w="0" w:type="dxa"/>
        </w:tblCellMar>
        <w:tblLook w:val="01E0"/>
      </w:tblPr>
      <w:tblGrid>
        <w:gridCol w:w="1266"/>
        <w:gridCol w:w="2395"/>
        <w:gridCol w:w="1064"/>
        <w:gridCol w:w="822"/>
        <w:gridCol w:w="780"/>
        <w:gridCol w:w="1363"/>
        <w:gridCol w:w="1265"/>
        <w:gridCol w:w="1070"/>
      </w:tblGrid>
      <w:tr>
        <w:trPr>
          <w:trHeight w:val="412"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96" w:right="0"/>
              <w:jc w:val="left"/>
              <w:rPr>
                <w:rFonts w:ascii="宋体" w:hAnsi="宋体" w:cs="宋体" w:eastAsia="宋体" w:hint="default"/>
                <w:sz w:val="17"/>
                <w:szCs w:val="17"/>
              </w:rPr>
            </w:pPr>
            <w:r>
              <w:rPr>
                <w:rFonts w:ascii="宋体" w:hAnsi="宋体" w:cs="宋体" w:eastAsia="宋体" w:hint="default"/>
                <w:w w:val="105"/>
                <w:sz w:val="17"/>
                <w:szCs w:val="17"/>
              </w:rPr>
              <w:t>计算机软件的开发、销售及</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系统集成，商用密码产品销</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售，电子设备、通讯设备、</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电子计算机及外部设备、税</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内蒙古航天信</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控机具等财税专用设备的研</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息有限公司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究、开发、销售等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300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1,689.89</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3,519.15</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407.82</w:t>
            </w:r>
          </w:p>
        </w:tc>
      </w:tr>
      <w:tr>
        <w:trPr>
          <w:trHeight w:val="430"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96" w:right="0"/>
              <w:jc w:val="left"/>
              <w:rPr>
                <w:rFonts w:ascii="宋体" w:hAnsi="宋体" w:cs="宋体" w:eastAsia="宋体" w:hint="default"/>
                <w:sz w:val="17"/>
                <w:szCs w:val="17"/>
              </w:rPr>
            </w:pPr>
            <w:r>
              <w:rPr>
                <w:rFonts w:ascii="宋体" w:hAnsi="宋体" w:cs="宋体" w:eastAsia="宋体" w:hint="default"/>
                <w:w w:val="105"/>
                <w:sz w:val="17"/>
                <w:szCs w:val="17"/>
              </w:rPr>
              <w:t>信息安全技术、信息技术、</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网络及终端、多媒体技术、</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宁波爱信诺航</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开发、咨询服务；电子及通</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天信息有限公</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sz w:val="17"/>
                <w:szCs w:val="17"/>
              </w:rPr>
              <w:t>讯设备、计算机及外部设备、</w:t>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2"/>
                <w:sz w:val="17"/>
                <w:szCs w:val="17"/>
              </w:rPr>
              <w:t>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3"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财税专用设备的销售</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3"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3" w:lineRule="exact"/>
              <w:ind w:left="139" w:right="0"/>
              <w:jc w:val="left"/>
              <w:rPr>
                <w:rFonts w:ascii="宋体" w:hAnsi="宋体" w:cs="宋体" w:eastAsia="宋体" w:hint="default"/>
                <w:sz w:val="17"/>
                <w:szCs w:val="17"/>
              </w:rPr>
            </w:pPr>
            <w:r>
              <w:rPr>
                <w:rFonts w:ascii="宋体"/>
                <w:w w:val="105"/>
                <w:sz w:val="17"/>
              </w:rPr>
              <w:t>73.00%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3"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3" w:lineRule="exact"/>
              <w:ind w:right="95"/>
              <w:jc w:val="right"/>
              <w:rPr>
                <w:rFonts w:ascii="宋体" w:hAnsi="宋体" w:cs="宋体" w:eastAsia="宋体" w:hint="default"/>
                <w:sz w:val="17"/>
                <w:szCs w:val="17"/>
              </w:rPr>
            </w:pPr>
            <w:r>
              <w:rPr>
                <w:rFonts w:ascii="宋体"/>
                <w:spacing w:val="-1"/>
                <w:sz w:val="17"/>
              </w:rPr>
              <w:t>2,698.03</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3" w:lineRule="exact"/>
              <w:ind w:right="92"/>
              <w:jc w:val="right"/>
              <w:rPr>
                <w:rFonts w:ascii="宋体" w:hAnsi="宋体" w:cs="宋体" w:eastAsia="宋体" w:hint="default"/>
                <w:sz w:val="17"/>
                <w:szCs w:val="17"/>
              </w:rPr>
            </w:pPr>
            <w:r>
              <w:rPr>
                <w:rFonts w:ascii="宋体"/>
                <w:spacing w:val="-1"/>
                <w:sz w:val="17"/>
              </w:rPr>
              <w:t>7,605.28</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3" w:lineRule="exact"/>
              <w:ind w:right="95"/>
              <w:jc w:val="right"/>
              <w:rPr>
                <w:rFonts w:ascii="宋体" w:hAnsi="宋体" w:cs="宋体" w:eastAsia="宋体" w:hint="default"/>
                <w:sz w:val="17"/>
                <w:szCs w:val="17"/>
              </w:rPr>
            </w:pPr>
            <w:r>
              <w:rPr>
                <w:rFonts w:ascii="宋体"/>
                <w:spacing w:val="-1"/>
                <w:sz w:val="17"/>
              </w:rPr>
              <w:t>696.72</w:t>
            </w:r>
          </w:p>
        </w:tc>
      </w:tr>
      <w:tr>
        <w:trPr>
          <w:trHeight w:val="237"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软件开发、硬件开发、网络</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工程；销售：多媒体配件、</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计算机软件、硬件、办公自</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青岛航天信息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动化设备、仪器、仪表、通</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讯设备等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0" w:lineRule="exact"/>
              <w:ind w:right="3"/>
              <w:jc w:val="center"/>
              <w:rPr>
                <w:rFonts w:ascii="宋体" w:hAnsi="宋体" w:cs="宋体" w:eastAsia="宋体" w:hint="default"/>
                <w:sz w:val="17"/>
                <w:szCs w:val="17"/>
              </w:rPr>
            </w:pPr>
            <w:r>
              <w:rPr>
                <w:rFonts w:ascii="宋体"/>
                <w:w w:val="105"/>
                <w:sz w:val="17"/>
              </w:rPr>
              <w:t>2,000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4,122.93</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3,257.08</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976.01</w:t>
            </w:r>
          </w:p>
        </w:tc>
      </w:tr>
      <w:tr>
        <w:trPr>
          <w:trHeight w:val="238"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增值税防伪税控系统、计算</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机系统、网络系统及其配件</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的销售；软件产品的开发销</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售；办公自动化配套设备销</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泉州航天信息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售，计算机信息技术咨询及</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科技有限公司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维修服务</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100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837.99</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2"/>
              <w:jc w:val="right"/>
              <w:rPr>
                <w:rFonts w:ascii="宋体" w:hAnsi="宋体" w:cs="宋体" w:eastAsia="宋体" w:hint="default"/>
                <w:sz w:val="17"/>
                <w:szCs w:val="17"/>
              </w:rPr>
            </w:pPr>
            <w:r>
              <w:rPr>
                <w:rFonts w:ascii="宋体"/>
                <w:spacing w:val="-1"/>
                <w:sz w:val="17"/>
              </w:rPr>
              <w:t>2,216.37</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301.83</w:t>
            </w:r>
          </w:p>
        </w:tc>
      </w:tr>
      <w:tr>
        <w:trPr>
          <w:trHeight w:val="237"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信息安全技术、信息技术、</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网络及终端热核、多媒体技</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术、工业自动化控制技术、</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6"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环保及生物工程技术开发、</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转让、咨询、培训服务；计</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9"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3"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山东航天信息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算机软硬件、通讯设备的销</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5" w:hRule="exact"/>
        </w:trPr>
        <w:tc>
          <w:tcPr>
            <w:tcW w:w="1266" w:type="dxa"/>
            <w:tcBorders>
              <w:top w:val="nil" w:sz="6" w:space="0" w:color="auto"/>
              <w:left w:val="single" w:sz="7" w:space="0" w:color="000000"/>
              <w:bottom w:val="single" w:sz="7"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售等</w:t>
            </w:r>
            <w:r>
              <w:rPr>
                <w:rFonts w:ascii="宋体" w:hAnsi="宋体" w:cs="宋体" w:eastAsia="宋体" w:hint="default"/>
                <w:sz w:val="17"/>
                <w:szCs w:val="17"/>
              </w:rPr>
            </w:r>
          </w:p>
        </w:tc>
        <w:tc>
          <w:tcPr>
            <w:tcW w:w="1064" w:type="dxa"/>
            <w:tcBorders>
              <w:top w:val="nil" w:sz="6" w:space="0" w:color="auto"/>
              <w:left w:val="single" w:sz="8" w:space="0" w:color="000000"/>
              <w:bottom w:val="single" w:sz="7" w:space="0" w:color="000000"/>
              <w:right w:val="single" w:sz="7"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7" w:space="0" w:color="000000"/>
              <w:right w:val="single" w:sz="8" w:space="0" w:color="000000"/>
            </w:tcBorders>
          </w:tcPr>
          <w:p>
            <w:pPr>
              <w:pStyle w:val="TableParagraph"/>
              <w:spacing w:line="200"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2,328.74</w:t>
            </w:r>
          </w:p>
        </w:tc>
        <w:tc>
          <w:tcPr>
            <w:tcW w:w="1265"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7,857.11</w:t>
            </w:r>
          </w:p>
        </w:tc>
        <w:tc>
          <w:tcPr>
            <w:tcW w:w="1070"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833.16</w:t>
            </w:r>
          </w:p>
        </w:tc>
      </w:tr>
      <w:tr>
        <w:trPr>
          <w:trHeight w:val="238" w:hRule="exact"/>
        </w:trPr>
        <w:tc>
          <w:tcPr>
            <w:tcW w:w="1266" w:type="dxa"/>
            <w:tcBorders>
              <w:top w:val="single" w:sz="7" w:space="0" w:color="000000"/>
              <w:left w:val="single" w:sz="7" w:space="0" w:color="000000"/>
              <w:bottom w:val="nil" w:sz="6" w:space="0" w:color="auto"/>
              <w:right w:val="single" w:sz="8" w:space="0" w:color="000000"/>
            </w:tcBorders>
          </w:tcPr>
          <w:p>
            <w:pPr/>
          </w:p>
        </w:tc>
        <w:tc>
          <w:tcPr>
            <w:tcW w:w="2395" w:type="dxa"/>
            <w:tcBorders>
              <w:top w:val="single" w:sz="7" w:space="0" w:color="000000"/>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电子产品（除专控）、通信</w:t>
            </w:r>
            <w:r>
              <w:rPr>
                <w:rFonts w:ascii="宋体" w:hAnsi="宋体" w:cs="宋体" w:eastAsia="宋体" w:hint="default"/>
                <w:sz w:val="17"/>
                <w:szCs w:val="17"/>
              </w:rPr>
            </w:r>
          </w:p>
        </w:tc>
        <w:tc>
          <w:tcPr>
            <w:tcW w:w="1064" w:type="dxa"/>
            <w:tcBorders>
              <w:top w:val="single" w:sz="7" w:space="0" w:color="000000"/>
              <w:left w:val="single" w:sz="8" w:space="0" w:color="000000"/>
              <w:bottom w:val="nil" w:sz="6" w:space="0" w:color="auto"/>
              <w:right w:val="single" w:sz="7" w:space="0" w:color="000000"/>
            </w:tcBorders>
          </w:tcPr>
          <w:p>
            <w:pPr/>
          </w:p>
        </w:tc>
        <w:tc>
          <w:tcPr>
            <w:tcW w:w="822" w:type="dxa"/>
            <w:tcBorders>
              <w:top w:val="single" w:sz="7" w:space="0" w:color="000000"/>
              <w:left w:val="single" w:sz="7" w:space="0" w:color="000000"/>
              <w:bottom w:val="nil" w:sz="6" w:space="0" w:color="auto"/>
              <w:right w:val="single" w:sz="8" w:space="0" w:color="000000"/>
            </w:tcBorders>
          </w:tcPr>
          <w:p>
            <w:pPr/>
          </w:p>
        </w:tc>
        <w:tc>
          <w:tcPr>
            <w:tcW w:w="780" w:type="dxa"/>
            <w:tcBorders>
              <w:top w:val="single" w:sz="7" w:space="0" w:color="000000"/>
              <w:left w:val="single" w:sz="8" w:space="0" w:color="000000"/>
              <w:bottom w:val="nil" w:sz="6" w:space="0" w:color="auto"/>
              <w:right w:val="single" w:sz="8" w:space="0" w:color="000000"/>
            </w:tcBorders>
          </w:tcPr>
          <w:p>
            <w:pPr/>
          </w:p>
        </w:tc>
        <w:tc>
          <w:tcPr>
            <w:tcW w:w="1363" w:type="dxa"/>
            <w:tcBorders>
              <w:top w:val="single" w:sz="7" w:space="0" w:color="000000"/>
              <w:left w:val="single" w:sz="8" w:space="0" w:color="000000"/>
              <w:bottom w:val="nil" w:sz="6" w:space="0" w:color="auto"/>
              <w:right w:val="single" w:sz="8" w:space="0" w:color="000000"/>
            </w:tcBorders>
          </w:tcPr>
          <w:p>
            <w:pPr/>
          </w:p>
        </w:tc>
        <w:tc>
          <w:tcPr>
            <w:tcW w:w="1265" w:type="dxa"/>
            <w:tcBorders>
              <w:top w:val="single" w:sz="7" w:space="0" w:color="000000"/>
              <w:left w:val="single" w:sz="8" w:space="0" w:color="000000"/>
              <w:bottom w:val="nil" w:sz="6" w:space="0" w:color="auto"/>
              <w:right w:val="single" w:sz="8" w:space="0" w:color="000000"/>
            </w:tcBorders>
          </w:tcPr>
          <w:p>
            <w:pPr/>
          </w:p>
        </w:tc>
        <w:tc>
          <w:tcPr>
            <w:tcW w:w="1070" w:type="dxa"/>
            <w:tcBorders>
              <w:top w:val="single" w:sz="7"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设备（除专控）、计算机软</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sz w:val="17"/>
                <w:szCs w:val="17"/>
              </w:rPr>
              <w:t>硬件及外围设备、机电产品、</w:t>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sz w:val="17"/>
                <w:szCs w:val="17"/>
              </w:rPr>
              <w:t>财税专用设备的研究、开发、</w:t>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陕西航天信息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生产、销售；计算机系统集</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成等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2,620.58</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6,018.81</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508.56</w:t>
            </w:r>
          </w:p>
        </w:tc>
      </w:tr>
      <w:tr>
        <w:trPr>
          <w:trHeight w:val="439"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96" w:right="0"/>
              <w:jc w:val="left"/>
              <w:rPr>
                <w:rFonts w:ascii="宋体" w:hAnsi="宋体" w:cs="宋体" w:eastAsia="宋体" w:hint="default"/>
                <w:sz w:val="17"/>
                <w:szCs w:val="17"/>
              </w:rPr>
            </w:pPr>
            <w:r>
              <w:rPr>
                <w:rFonts w:ascii="宋体" w:hAnsi="宋体" w:cs="宋体" w:eastAsia="宋体" w:hint="default"/>
                <w:w w:val="105"/>
                <w:sz w:val="17"/>
                <w:szCs w:val="17"/>
              </w:rPr>
              <w:t>方位程控系统及相关设备的</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上海爱信诺航</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销售、安装及技术服务,网</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天信息有限公</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络、计算机、电子领域的技</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2"/>
                <w:sz w:val="17"/>
                <w:szCs w:val="17"/>
              </w:rPr>
              <w:t>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术开发,计算机软件销售等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0" w:lineRule="exact"/>
              <w:ind w:right="5"/>
              <w:jc w:val="center"/>
              <w:rPr>
                <w:rFonts w:ascii="宋体" w:hAnsi="宋体" w:cs="宋体" w:eastAsia="宋体" w:hint="default"/>
                <w:sz w:val="17"/>
                <w:szCs w:val="17"/>
              </w:rPr>
            </w:pPr>
            <w:r>
              <w:rPr>
                <w:rFonts w:ascii="宋体"/>
                <w:w w:val="105"/>
                <w:sz w:val="17"/>
              </w:rPr>
              <w:t>1,000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139" w:right="0"/>
              <w:jc w:val="left"/>
              <w:rPr>
                <w:rFonts w:ascii="宋体" w:hAnsi="宋体" w:cs="宋体" w:eastAsia="宋体" w:hint="default"/>
                <w:sz w:val="17"/>
                <w:szCs w:val="17"/>
              </w:rPr>
            </w:pPr>
            <w:r>
              <w:rPr>
                <w:rFonts w:ascii="宋体"/>
                <w:w w:val="105"/>
                <w:sz w:val="17"/>
              </w:rPr>
              <w:t>30.00%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26.00%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16,588.30</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28,800.77</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8,883.25</w:t>
            </w:r>
          </w:p>
        </w:tc>
      </w:tr>
      <w:tr>
        <w:trPr>
          <w:trHeight w:val="237"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电子技术，通信技术、计算</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机软硬件、网络技术、环保</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上海同人航天</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技术、生物工程专业领域内</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信息科技有限</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sz w:val="17"/>
                <w:szCs w:val="17"/>
              </w:rPr>
              <w:t>的四技服务。销售电子设备，</w:t>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通信设备等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95" w:right="0"/>
              <w:jc w:val="left"/>
              <w:rPr>
                <w:rFonts w:ascii="宋体" w:hAnsi="宋体" w:cs="宋体" w:eastAsia="宋体" w:hint="default"/>
                <w:sz w:val="17"/>
                <w:szCs w:val="17"/>
              </w:rPr>
            </w:pPr>
            <w:r>
              <w:rPr>
                <w:rFonts w:ascii="宋体"/>
                <w:w w:val="105"/>
                <w:sz w:val="17"/>
              </w:rPr>
              <w:t>100.00%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2,893.56</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13,742.48</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171.08</w:t>
            </w:r>
          </w:p>
        </w:tc>
      </w:tr>
      <w:tr>
        <w:trPr>
          <w:trHeight w:val="238" w:hRule="exact"/>
        </w:trPr>
        <w:tc>
          <w:tcPr>
            <w:tcW w:w="1266" w:type="dxa"/>
            <w:tcBorders>
              <w:top w:val="single" w:sz="8" w:space="0" w:color="000000"/>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四川航天金穗</w:t>
            </w:r>
            <w:r>
              <w:rPr>
                <w:rFonts w:ascii="宋体" w:hAnsi="宋体" w:cs="宋体" w:eastAsia="宋体" w:hint="default"/>
                <w:sz w:val="17"/>
                <w:szCs w:val="17"/>
              </w:rPr>
            </w: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计算机软、硬件开发、销售</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高技术有限公</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及技术服务；电子产品的生</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2"/>
                <w:sz w:val="17"/>
                <w:szCs w:val="17"/>
              </w:rPr>
              <w:t>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产、销售等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139" w:right="0"/>
              <w:jc w:val="left"/>
              <w:rPr>
                <w:rFonts w:ascii="宋体" w:hAnsi="宋体" w:cs="宋体" w:eastAsia="宋体" w:hint="default"/>
                <w:sz w:val="17"/>
                <w:szCs w:val="17"/>
              </w:rPr>
            </w:pPr>
            <w:r>
              <w:rPr>
                <w:rFonts w:ascii="宋体"/>
                <w:w w:val="105"/>
                <w:sz w:val="17"/>
              </w:rPr>
              <w:t>34.00%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5,777.35</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14,386.03</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1,250.84</w:t>
            </w:r>
          </w:p>
        </w:tc>
      </w:tr>
      <w:tr>
        <w:trPr>
          <w:trHeight w:val="238" w:hRule="exact"/>
        </w:trPr>
        <w:tc>
          <w:tcPr>
            <w:tcW w:w="1266" w:type="dxa"/>
            <w:tcBorders>
              <w:top w:val="single" w:sz="8" w:space="0" w:color="000000"/>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苏州工业园区</w:t>
            </w:r>
            <w:r>
              <w:rPr>
                <w:rFonts w:ascii="宋体" w:hAnsi="宋体" w:cs="宋体" w:eastAsia="宋体" w:hint="default"/>
                <w:sz w:val="17"/>
                <w:szCs w:val="17"/>
              </w:rPr>
            </w: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设计、制造和销售工业自动</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航天自动化有</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化系统设备；计算机软硬件</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7"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限公司</w:t>
            </w:r>
            <w:r>
              <w:rPr>
                <w:rFonts w:ascii="宋体" w:hAnsi="宋体" w:cs="宋体" w:eastAsia="宋体" w:hint="default"/>
                <w:sz w:val="17"/>
                <w:szCs w:val="17"/>
              </w:rPr>
            </w:r>
          </w:p>
        </w:tc>
        <w:tc>
          <w:tcPr>
            <w:tcW w:w="2395"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及技术服务和咨询等</w:t>
            </w:r>
            <w:r>
              <w:rPr>
                <w:rFonts w:ascii="宋体" w:hAnsi="宋体" w:cs="宋体" w:eastAsia="宋体" w:hint="default"/>
                <w:sz w:val="17"/>
                <w:szCs w:val="17"/>
              </w:rPr>
            </w:r>
          </w:p>
        </w:tc>
        <w:tc>
          <w:tcPr>
            <w:tcW w:w="1064" w:type="dxa"/>
            <w:tcBorders>
              <w:top w:val="nil" w:sz="6" w:space="0" w:color="auto"/>
              <w:left w:val="single" w:sz="8" w:space="0" w:color="000000"/>
              <w:bottom w:val="single" w:sz="7" w:space="0" w:color="000000"/>
              <w:right w:val="single" w:sz="7"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550</w:t>
            </w:r>
            <w:r>
              <w:rPr>
                <w:rFonts w:ascii="宋体"/>
                <w:sz w:val="17"/>
              </w:rPr>
            </w:r>
          </w:p>
        </w:tc>
        <w:tc>
          <w:tcPr>
            <w:tcW w:w="822" w:type="dxa"/>
            <w:tcBorders>
              <w:top w:val="nil" w:sz="6" w:space="0" w:color="auto"/>
              <w:left w:val="single" w:sz="7" w:space="0" w:color="000000"/>
              <w:bottom w:val="single" w:sz="7" w:space="0" w:color="000000"/>
              <w:right w:val="single" w:sz="8" w:space="0" w:color="000000"/>
            </w:tcBorders>
          </w:tcPr>
          <w:p>
            <w:pPr>
              <w:pStyle w:val="TableParagraph"/>
              <w:spacing w:line="200" w:lineRule="exact"/>
              <w:ind w:left="139" w:right="0"/>
              <w:jc w:val="left"/>
              <w:rPr>
                <w:rFonts w:ascii="宋体" w:hAnsi="宋体" w:cs="宋体" w:eastAsia="宋体" w:hint="default"/>
                <w:sz w:val="17"/>
                <w:szCs w:val="17"/>
              </w:rPr>
            </w:pPr>
            <w:r>
              <w:rPr>
                <w:rFonts w:ascii="宋体"/>
                <w:w w:val="105"/>
                <w:sz w:val="17"/>
              </w:rPr>
              <w:t>81.82%</w:t>
            </w:r>
            <w:r>
              <w:rPr>
                <w:rFonts w:ascii="宋体"/>
                <w:sz w:val="17"/>
              </w:rPr>
            </w:r>
          </w:p>
        </w:tc>
        <w:tc>
          <w:tcPr>
            <w:tcW w:w="780"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10.90%</w:t>
            </w:r>
            <w:r>
              <w:rPr>
                <w:rFonts w:ascii="宋体"/>
                <w:sz w:val="17"/>
              </w:rPr>
            </w:r>
          </w:p>
        </w:tc>
        <w:tc>
          <w:tcPr>
            <w:tcW w:w="1363"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3,399.66</w:t>
            </w:r>
          </w:p>
        </w:tc>
        <w:tc>
          <w:tcPr>
            <w:tcW w:w="1265"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18,058.24</w:t>
            </w:r>
          </w:p>
        </w:tc>
        <w:tc>
          <w:tcPr>
            <w:tcW w:w="1070"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z w:val="17"/>
              </w:rPr>
              <w:t>95.43</w:t>
            </w:r>
          </w:p>
        </w:tc>
      </w:tr>
    </w:tbl>
    <w:p>
      <w:pPr>
        <w:spacing w:after="0" w:line="200" w:lineRule="exact"/>
        <w:jc w:val="right"/>
        <w:rPr>
          <w:rFonts w:ascii="宋体" w:hAnsi="宋体" w:cs="宋体" w:eastAsia="宋体" w:hint="default"/>
          <w:sz w:val="17"/>
          <w:szCs w:val="17"/>
        </w:rPr>
        <w:sectPr>
          <w:pgSz w:w="11900" w:h="16840"/>
          <w:pgMar w:header="1443" w:footer="1407" w:top="1660" w:bottom="1600" w:left="980" w:right="66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7"/>
          <w:szCs w:val="17"/>
        </w:rPr>
      </w:pPr>
    </w:p>
    <w:tbl>
      <w:tblPr>
        <w:tblW w:w="0" w:type="auto"/>
        <w:jc w:val="left"/>
        <w:tblInd w:w="104" w:type="dxa"/>
        <w:tblLayout w:type="fixed"/>
        <w:tblCellMar>
          <w:top w:w="0" w:type="dxa"/>
          <w:left w:w="0" w:type="dxa"/>
          <w:bottom w:w="0" w:type="dxa"/>
          <w:right w:w="0" w:type="dxa"/>
        </w:tblCellMar>
        <w:tblLook w:val="01E0"/>
      </w:tblPr>
      <w:tblGrid>
        <w:gridCol w:w="1266"/>
        <w:gridCol w:w="2395"/>
        <w:gridCol w:w="1064"/>
        <w:gridCol w:w="822"/>
        <w:gridCol w:w="780"/>
        <w:gridCol w:w="1363"/>
        <w:gridCol w:w="1265"/>
        <w:gridCol w:w="1070"/>
      </w:tblGrid>
      <w:tr>
        <w:trPr>
          <w:trHeight w:val="412"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96" w:right="0"/>
              <w:jc w:val="left"/>
              <w:rPr>
                <w:rFonts w:ascii="宋体" w:hAnsi="宋体" w:cs="宋体" w:eastAsia="宋体" w:hint="default"/>
                <w:sz w:val="17"/>
                <w:szCs w:val="17"/>
              </w:rPr>
            </w:pPr>
            <w:r>
              <w:rPr>
                <w:rFonts w:ascii="宋体" w:hAnsi="宋体" w:cs="宋体" w:eastAsia="宋体" w:hint="default"/>
                <w:w w:val="105"/>
                <w:sz w:val="17"/>
                <w:szCs w:val="17"/>
              </w:rPr>
              <w:t>增值税防伪税控系统、计算</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机系统、网络系统及其外设</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的销售，计算机软件的开发</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及销售，办公自动化配套设</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台州航天信息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备的销售，计算机技术信息</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咨询及维修服务</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100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25.00%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652.73</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3,139.82</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282.77</w:t>
            </w:r>
          </w:p>
        </w:tc>
      </w:tr>
      <w:tr>
        <w:trPr>
          <w:trHeight w:val="237"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199"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技术开发、咨询、服务、转</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天津航天金穗</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让（电子与信息技术及产</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科技开发有限</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品）；计算机及外围设备等</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198"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的批发兼零售</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139" w:right="0"/>
              <w:jc w:val="left"/>
              <w:rPr>
                <w:rFonts w:ascii="宋体" w:hAnsi="宋体" w:cs="宋体" w:eastAsia="宋体" w:hint="default"/>
                <w:sz w:val="17"/>
                <w:szCs w:val="17"/>
              </w:rPr>
            </w:pPr>
            <w:r>
              <w:rPr>
                <w:rFonts w:ascii="宋体"/>
                <w:w w:val="105"/>
                <w:sz w:val="17"/>
              </w:rPr>
              <w:t>53.00%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10.00%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5,800.72</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8,244.15</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2,343.12</w:t>
            </w:r>
          </w:p>
        </w:tc>
      </w:tr>
      <w:tr>
        <w:trPr>
          <w:trHeight w:val="237" w:hRule="exact"/>
        </w:trPr>
        <w:tc>
          <w:tcPr>
            <w:tcW w:w="1266" w:type="dxa"/>
            <w:tcBorders>
              <w:top w:val="single" w:sz="8" w:space="0" w:color="000000"/>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温州市航天信</w:t>
            </w:r>
            <w:r>
              <w:rPr>
                <w:rFonts w:ascii="宋体" w:hAnsi="宋体" w:cs="宋体" w:eastAsia="宋体" w:hint="default"/>
                <w:sz w:val="17"/>
                <w:szCs w:val="17"/>
              </w:rPr>
            </w:r>
          </w:p>
        </w:tc>
        <w:tc>
          <w:tcPr>
            <w:tcW w:w="2395" w:type="dxa"/>
            <w:tcBorders>
              <w:top w:val="single" w:sz="8" w:space="0" w:color="000000"/>
              <w:left w:val="single" w:sz="8" w:space="0" w:color="000000"/>
              <w:bottom w:val="nil" w:sz="6" w:space="0" w:color="auto"/>
              <w:right w:val="single" w:sz="8" w:space="0" w:color="000000"/>
            </w:tcBorders>
          </w:tcPr>
          <w:p>
            <w:pP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息计算机有限</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电子产品、计算机软硬件和</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198"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通讯设备的开发、销售等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150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139" w:right="0"/>
              <w:jc w:val="left"/>
              <w:rPr>
                <w:rFonts w:ascii="宋体" w:hAnsi="宋体" w:cs="宋体" w:eastAsia="宋体" w:hint="default"/>
                <w:sz w:val="17"/>
                <w:szCs w:val="17"/>
              </w:rPr>
            </w:pPr>
            <w:r>
              <w:rPr>
                <w:rFonts w:ascii="宋体"/>
                <w:w w:val="105"/>
                <w:sz w:val="17"/>
              </w:rPr>
              <w:t>55.00%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1,198.66</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3,654.46</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282.15</w:t>
            </w:r>
          </w:p>
        </w:tc>
      </w:tr>
      <w:tr>
        <w:trPr>
          <w:trHeight w:val="413"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154"/>
              <w:ind w:left="96" w:right="0"/>
              <w:jc w:val="left"/>
              <w:rPr>
                <w:rFonts w:ascii="宋体" w:hAnsi="宋体" w:cs="宋体" w:eastAsia="宋体" w:hint="default"/>
                <w:sz w:val="17"/>
                <w:szCs w:val="17"/>
              </w:rPr>
            </w:pPr>
            <w:r>
              <w:rPr>
                <w:rFonts w:ascii="宋体" w:hAnsi="宋体" w:cs="宋体" w:eastAsia="宋体" w:hint="default"/>
                <w:sz w:val="17"/>
                <w:szCs w:val="17"/>
              </w:rPr>
              <w:t>CA</w:t>
            </w:r>
            <w:r>
              <w:rPr>
                <w:rFonts w:ascii="宋体" w:hAnsi="宋体" w:cs="宋体" w:eastAsia="宋体" w:hint="default"/>
                <w:spacing w:val="21"/>
                <w:sz w:val="17"/>
                <w:szCs w:val="17"/>
              </w:rPr>
              <w:t> </w:t>
            </w:r>
            <w:r>
              <w:rPr>
                <w:rFonts w:ascii="宋体" w:hAnsi="宋体" w:cs="宋体" w:eastAsia="宋体" w:hint="default"/>
                <w:sz w:val="17"/>
                <w:szCs w:val="17"/>
              </w:rPr>
              <w:t>认证；承接网络安全系统</w:t>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sz w:val="17"/>
                <w:szCs w:val="17"/>
              </w:rPr>
              <w:t>设计、开发集成、运行维护；</w:t>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安全网站设计和代理维护以</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及安全电子商务的全套解决</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西部安全认证</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方案；电子设备、电子计算</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中心有限责任</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机及外部设备、财税专用设</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备的开发销售等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0" w:lineRule="exact"/>
              <w:ind w:right="3"/>
              <w:jc w:val="center"/>
              <w:rPr>
                <w:rFonts w:ascii="宋体" w:hAnsi="宋体" w:cs="宋体" w:eastAsia="宋体" w:hint="default"/>
                <w:sz w:val="17"/>
                <w:szCs w:val="17"/>
              </w:rPr>
            </w:pPr>
            <w:r>
              <w:rPr>
                <w:rFonts w:ascii="宋体"/>
                <w:w w:val="105"/>
                <w:sz w:val="17"/>
              </w:rPr>
              <w:t>3,000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139" w:right="0"/>
              <w:jc w:val="left"/>
              <w:rPr>
                <w:rFonts w:ascii="宋体" w:hAnsi="宋体" w:cs="宋体" w:eastAsia="宋体" w:hint="default"/>
                <w:sz w:val="17"/>
                <w:szCs w:val="17"/>
              </w:rPr>
            </w:pPr>
            <w:r>
              <w:rPr>
                <w:rFonts w:ascii="宋体"/>
                <w:w w:val="105"/>
                <w:sz w:val="17"/>
              </w:rPr>
              <w:t>60.00%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2,820.66</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2,197.90</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z w:val="17"/>
              </w:rPr>
              <w:t>16.96</w:t>
            </w:r>
          </w:p>
        </w:tc>
      </w:tr>
      <w:tr>
        <w:trPr>
          <w:trHeight w:val="238"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电子与信息、机电一体化技</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3"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新疆航天信息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术及产品的开发、咨询、服</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5"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198"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务、转让等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1" w:lineRule="exact"/>
              <w:ind w:right="3"/>
              <w:jc w:val="center"/>
              <w:rPr>
                <w:rFonts w:ascii="宋体" w:hAnsi="宋体" w:cs="宋体" w:eastAsia="宋体" w:hint="default"/>
                <w:sz w:val="17"/>
                <w:szCs w:val="17"/>
              </w:rPr>
            </w:pPr>
            <w:r>
              <w:rPr>
                <w:rFonts w:ascii="宋体"/>
                <w:w w:val="105"/>
                <w:sz w:val="17"/>
              </w:rPr>
              <w:t>1,200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139" w:right="0"/>
              <w:jc w:val="left"/>
              <w:rPr>
                <w:rFonts w:ascii="宋体" w:hAnsi="宋体" w:cs="宋体" w:eastAsia="宋体" w:hint="default"/>
                <w:sz w:val="17"/>
                <w:szCs w:val="17"/>
              </w:rPr>
            </w:pPr>
            <w:r>
              <w:rPr>
                <w:rFonts w:ascii="宋体"/>
                <w:w w:val="105"/>
                <w:sz w:val="17"/>
              </w:rPr>
              <w:t>72.00%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5,673.88</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10,508.19</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662.75</w:t>
            </w:r>
          </w:p>
        </w:tc>
      </w:tr>
      <w:tr>
        <w:trPr>
          <w:trHeight w:val="238"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增值税防伪税控系统、计算</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机系统、网络系统及外设的</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浙江航天金穗</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销售；计算机软件的开发、</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科技有限公司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销售等</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7,024.05</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48,171.71</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1,564.27</w:t>
            </w:r>
          </w:p>
        </w:tc>
      </w:tr>
      <w:tr>
        <w:trPr>
          <w:trHeight w:val="237"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电子设备、通讯设备、电子</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计算机及外部设备销售、培</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训、技术服务、咨询；计算</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镇江航天信息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机软件开发、销售及系统集</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7"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成等</w:t>
            </w:r>
            <w:r>
              <w:rPr>
                <w:rFonts w:ascii="宋体" w:hAnsi="宋体" w:cs="宋体" w:eastAsia="宋体" w:hint="default"/>
                <w:sz w:val="17"/>
                <w:szCs w:val="17"/>
              </w:rPr>
            </w:r>
          </w:p>
        </w:tc>
        <w:tc>
          <w:tcPr>
            <w:tcW w:w="1064" w:type="dxa"/>
            <w:tcBorders>
              <w:top w:val="nil" w:sz="6" w:space="0" w:color="auto"/>
              <w:left w:val="single" w:sz="8" w:space="0" w:color="000000"/>
              <w:bottom w:val="single" w:sz="7" w:space="0" w:color="000000"/>
              <w:right w:val="single" w:sz="7"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100</w:t>
            </w:r>
            <w:r>
              <w:rPr>
                <w:rFonts w:ascii="宋体"/>
                <w:sz w:val="17"/>
              </w:rPr>
            </w:r>
          </w:p>
        </w:tc>
        <w:tc>
          <w:tcPr>
            <w:tcW w:w="822" w:type="dxa"/>
            <w:tcBorders>
              <w:top w:val="nil" w:sz="6" w:space="0" w:color="auto"/>
              <w:left w:val="single" w:sz="7" w:space="0" w:color="000000"/>
              <w:bottom w:val="single" w:sz="7" w:space="0" w:color="000000"/>
              <w:right w:val="single" w:sz="8" w:space="0" w:color="000000"/>
            </w:tcBorders>
          </w:tcPr>
          <w:p>
            <w:pPr>
              <w:pStyle w:val="TableParagraph"/>
              <w:spacing w:line="200"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693.43</w:t>
            </w:r>
          </w:p>
        </w:tc>
        <w:tc>
          <w:tcPr>
            <w:tcW w:w="1265"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1,460.43</w:t>
            </w:r>
          </w:p>
        </w:tc>
        <w:tc>
          <w:tcPr>
            <w:tcW w:w="1070"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199.72</w:t>
            </w:r>
          </w:p>
        </w:tc>
      </w:tr>
      <w:tr>
        <w:trPr>
          <w:trHeight w:val="237" w:hRule="exact"/>
        </w:trPr>
        <w:tc>
          <w:tcPr>
            <w:tcW w:w="1266" w:type="dxa"/>
            <w:tcBorders>
              <w:top w:val="single" w:sz="7" w:space="0" w:color="000000"/>
              <w:left w:val="single" w:sz="7" w:space="0" w:color="000000"/>
              <w:bottom w:val="nil" w:sz="6" w:space="0" w:color="auto"/>
              <w:right w:val="single" w:sz="8" w:space="0" w:color="000000"/>
            </w:tcBorders>
          </w:tcPr>
          <w:p>
            <w:pPr/>
          </w:p>
        </w:tc>
        <w:tc>
          <w:tcPr>
            <w:tcW w:w="2395" w:type="dxa"/>
            <w:tcBorders>
              <w:top w:val="single" w:sz="7" w:space="0" w:color="000000"/>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sz w:val="17"/>
                <w:szCs w:val="17"/>
              </w:rPr>
              <w:t>电子计算机及配件、打印机、</w:t>
            </w:r>
          </w:p>
        </w:tc>
        <w:tc>
          <w:tcPr>
            <w:tcW w:w="1064" w:type="dxa"/>
            <w:tcBorders>
              <w:top w:val="single" w:sz="7" w:space="0" w:color="000000"/>
              <w:left w:val="single" w:sz="8" w:space="0" w:color="000000"/>
              <w:bottom w:val="nil" w:sz="6" w:space="0" w:color="auto"/>
              <w:right w:val="single" w:sz="7" w:space="0" w:color="000000"/>
            </w:tcBorders>
          </w:tcPr>
          <w:p>
            <w:pPr/>
          </w:p>
        </w:tc>
        <w:tc>
          <w:tcPr>
            <w:tcW w:w="822" w:type="dxa"/>
            <w:tcBorders>
              <w:top w:val="single" w:sz="7" w:space="0" w:color="000000"/>
              <w:left w:val="single" w:sz="7" w:space="0" w:color="000000"/>
              <w:bottom w:val="nil" w:sz="6" w:space="0" w:color="auto"/>
              <w:right w:val="single" w:sz="8" w:space="0" w:color="000000"/>
            </w:tcBorders>
          </w:tcPr>
          <w:p>
            <w:pPr/>
          </w:p>
        </w:tc>
        <w:tc>
          <w:tcPr>
            <w:tcW w:w="780" w:type="dxa"/>
            <w:tcBorders>
              <w:top w:val="single" w:sz="7" w:space="0" w:color="000000"/>
              <w:left w:val="single" w:sz="8" w:space="0" w:color="000000"/>
              <w:bottom w:val="nil" w:sz="6" w:space="0" w:color="auto"/>
              <w:right w:val="single" w:sz="8" w:space="0" w:color="000000"/>
            </w:tcBorders>
          </w:tcPr>
          <w:p>
            <w:pPr/>
          </w:p>
        </w:tc>
        <w:tc>
          <w:tcPr>
            <w:tcW w:w="1363" w:type="dxa"/>
            <w:tcBorders>
              <w:top w:val="single" w:sz="7" w:space="0" w:color="000000"/>
              <w:left w:val="single" w:sz="8" w:space="0" w:color="000000"/>
              <w:bottom w:val="nil" w:sz="6" w:space="0" w:color="auto"/>
              <w:right w:val="single" w:sz="8" w:space="0" w:color="000000"/>
            </w:tcBorders>
          </w:tcPr>
          <w:p>
            <w:pPr/>
          </w:p>
        </w:tc>
        <w:tc>
          <w:tcPr>
            <w:tcW w:w="1265" w:type="dxa"/>
            <w:tcBorders>
              <w:top w:val="single" w:sz="7" w:space="0" w:color="000000"/>
              <w:left w:val="single" w:sz="8" w:space="0" w:color="000000"/>
              <w:bottom w:val="nil" w:sz="6" w:space="0" w:color="auto"/>
              <w:right w:val="single" w:sz="8" w:space="0" w:color="000000"/>
            </w:tcBorders>
          </w:tcPr>
          <w:p>
            <w:pPr/>
          </w:p>
        </w:tc>
        <w:tc>
          <w:tcPr>
            <w:tcW w:w="1070" w:type="dxa"/>
            <w:tcBorders>
              <w:top w:val="single" w:sz="7"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3"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重庆航税科技</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电子元器件、电工器材销售</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7"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7" w:space="0" w:color="000000"/>
              <w:right w:val="single" w:sz="8" w:space="0" w:color="000000"/>
            </w:tcBorders>
          </w:tcPr>
          <w:p>
            <w:pPr>
              <w:pStyle w:val="TableParagraph"/>
              <w:spacing w:line="198"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及技术服务等</w:t>
            </w:r>
            <w:r>
              <w:rPr>
                <w:rFonts w:ascii="宋体" w:hAnsi="宋体" w:cs="宋体" w:eastAsia="宋体" w:hint="default"/>
                <w:sz w:val="17"/>
                <w:szCs w:val="17"/>
              </w:rPr>
            </w:r>
          </w:p>
        </w:tc>
        <w:tc>
          <w:tcPr>
            <w:tcW w:w="1064" w:type="dxa"/>
            <w:tcBorders>
              <w:top w:val="nil" w:sz="6" w:space="0" w:color="auto"/>
              <w:left w:val="single" w:sz="8" w:space="0" w:color="000000"/>
              <w:bottom w:val="single" w:sz="7" w:space="0" w:color="000000"/>
              <w:right w:val="single" w:sz="7" w:space="0" w:color="000000"/>
            </w:tcBorders>
          </w:tcPr>
          <w:p>
            <w:pPr>
              <w:pStyle w:val="TableParagraph"/>
              <w:spacing w:line="201" w:lineRule="exact"/>
              <w:ind w:right="3"/>
              <w:jc w:val="center"/>
              <w:rPr>
                <w:rFonts w:ascii="宋体" w:hAnsi="宋体" w:cs="宋体" w:eastAsia="宋体" w:hint="default"/>
                <w:sz w:val="17"/>
                <w:szCs w:val="17"/>
              </w:rPr>
            </w:pPr>
            <w:r>
              <w:rPr>
                <w:rFonts w:ascii="宋体"/>
                <w:w w:val="105"/>
                <w:sz w:val="17"/>
              </w:rPr>
              <w:t>1,000</w:t>
            </w:r>
            <w:r>
              <w:rPr>
                <w:rFonts w:ascii="宋体"/>
                <w:sz w:val="17"/>
              </w:rPr>
            </w:r>
          </w:p>
        </w:tc>
        <w:tc>
          <w:tcPr>
            <w:tcW w:w="822" w:type="dxa"/>
            <w:tcBorders>
              <w:top w:val="nil" w:sz="6" w:space="0" w:color="auto"/>
              <w:left w:val="single" w:sz="7" w:space="0" w:color="000000"/>
              <w:bottom w:val="single" w:sz="7" w:space="0" w:color="000000"/>
              <w:right w:val="single" w:sz="8" w:space="0" w:color="000000"/>
            </w:tcBorders>
          </w:tcPr>
          <w:p>
            <w:pPr>
              <w:pStyle w:val="TableParagraph"/>
              <w:spacing w:line="201" w:lineRule="exact"/>
              <w:ind w:left="139" w:right="0"/>
              <w:jc w:val="left"/>
              <w:rPr>
                <w:rFonts w:ascii="宋体" w:hAnsi="宋体" w:cs="宋体" w:eastAsia="宋体" w:hint="default"/>
                <w:sz w:val="17"/>
                <w:szCs w:val="17"/>
              </w:rPr>
            </w:pPr>
            <w:r>
              <w:rPr>
                <w:rFonts w:ascii="宋体"/>
                <w:w w:val="105"/>
                <w:sz w:val="17"/>
              </w:rPr>
              <w:t>80.00%</w:t>
            </w:r>
            <w:r>
              <w:rPr>
                <w:rFonts w:ascii="宋体"/>
                <w:sz w:val="17"/>
              </w:rPr>
            </w:r>
          </w:p>
        </w:tc>
        <w:tc>
          <w:tcPr>
            <w:tcW w:w="780" w:type="dxa"/>
            <w:tcBorders>
              <w:top w:val="nil" w:sz="6" w:space="0" w:color="auto"/>
              <w:left w:val="single" w:sz="8" w:space="0" w:color="000000"/>
              <w:bottom w:val="single" w:sz="7" w:space="0" w:color="000000"/>
              <w:right w:val="single" w:sz="8"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20.00%</w:t>
            </w:r>
            <w:r>
              <w:rPr>
                <w:rFonts w:ascii="宋体"/>
                <w:sz w:val="17"/>
              </w:rPr>
            </w:r>
          </w:p>
        </w:tc>
        <w:tc>
          <w:tcPr>
            <w:tcW w:w="1363" w:type="dxa"/>
            <w:tcBorders>
              <w:top w:val="nil" w:sz="6" w:space="0" w:color="auto"/>
              <w:left w:val="single" w:sz="8" w:space="0" w:color="000000"/>
              <w:bottom w:val="single" w:sz="7"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3,522.92</w:t>
            </w:r>
          </w:p>
        </w:tc>
        <w:tc>
          <w:tcPr>
            <w:tcW w:w="1265" w:type="dxa"/>
            <w:tcBorders>
              <w:top w:val="nil" w:sz="6" w:space="0" w:color="auto"/>
              <w:left w:val="single" w:sz="8" w:space="0" w:color="000000"/>
              <w:bottom w:val="single" w:sz="7" w:space="0" w:color="000000"/>
              <w:right w:val="single" w:sz="8"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11,228.66</w:t>
            </w:r>
          </w:p>
        </w:tc>
        <w:tc>
          <w:tcPr>
            <w:tcW w:w="1070" w:type="dxa"/>
            <w:tcBorders>
              <w:top w:val="nil" w:sz="6" w:space="0" w:color="auto"/>
              <w:left w:val="single" w:sz="8" w:space="0" w:color="000000"/>
              <w:bottom w:val="single" w:sz="7"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1,094.05</w:t>
            </w:r>
          </w:p>
        </w:tc>
      </w:tr>
      <w:tr>
        <w:trPr>
          <w:trHeight w:val="237" w:hRule="exact"/>
        </w:trPr>
        <w:tc>
          <w:tcPr>
            <w:tcW w:w="1266" w:type="dxa"/>
            <w:tcBorders>
              <w:top w:val="single" w:sz="7" w:space="0" w:color="000000"/>
              <w:left w:val="single" w:sz="7" w:space="0" w:color="000000"/>
              <w:bottom w:val="nil" w:sz="6" w:space="0" w:color="auto"/>
              <w:right w:val="single" w:sz="8" w:space="0" w:color="000000"/>
            </w:tcBorders>
          </w:tcPr>
          <w:p>
            <w:pPr/>
          </w:p>
        </w:tc>
        <w:tc>
          <w:tcPr>
            <w:tcW w:w="2395" w:type="dxa"/>
            <w:tcBorders>
              <w:top w:val="single" w:sz="7" w:space="0" w:color="000000"/>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计算机、电子设备制作、销</w:t>
            </w:r>
            <w:r>
              <w:rPr>
                <w:rFonts w:ascii="宋体" w:hAnsi="宋体" w:cs="宋体" w:eastAsia="宋体" w:hint="default"/>
                <w:sz w:val="17"/>
                <w:szCs w:val="17"/>
              </w:rPr>
            </w:r>
          </w:p>
        </w:tc>
        <w:tc>
          <w:tcPr>
            <w:tcW w:w="1064" w:type="dxa"/>
            <w:tcBorders>
              <w:top w:val="single" w:sz="7" w:space="0" w:color="000000"/>
              <w:left w:val="single" w:sz="8" w:space="0" w:color="000000"/>
              <w:bottom w:val="nil" w:sz="6" w:space="0" w:color="auto"/>
              <w:right w:val="single" w:sz="7" w:space="0" w:color="000000"/>
            </w:tcBorders>
          </w:tcPr>
          <w:p>
            <w:pPr/>
          </w:p>
        </w:tc>
        <w:tc>
          <w:tcPr>
            <w:tcW w:w="822" w:type="dxa"/>
            <w:tcBorders>
              <w:top w:val="single" w:sz="7" w:space="0" w:color="000000"/>
              <w:left w:val="single" w:sz="7" w:space="0" w:color="000000"/>
              <w:bottom w:val="nil" w:sz="6" w:space="0" w:color="auto"/>
              <w:right w:val="single" w:sz="8" w:space="0" w:color="000000"/>
            </w:tcBorders>
          </w:tcPr>
          <w:p>
            <w:pPr/>
          </w:p>
        </w:tc>
        <w:tc>
          <w:tcPr>
            <w:tcW w:w="780" w:type="dxa"/>
            <w:tcBorders>
              <w:top w:val="single" w:sz="7" w:space="0" w:color="000000"/>
              <w:left w:val="single" w:sz="8" w:space="0" w:color="000000"/>
              <w:bottom w:val="nil" w:sz="6" w:space="0" w:color="auto"/>
              <w:right w:val="single" w:sz="8" w:space="0" w:color="000000"/>
            </w:tcBorders>
          </w:tcPr>
          <w:p>
            <w:pPr/>
          </w:p>
        </w:tc>
        <w:tc>
          <w:tcPr>
            <w:tcW w:w="1363" w:type="dxa"/>
            <w:tcBorders>
              <w:top w:val="single" w:sz="7" w:space="0" w:color="000000"/>
              <w:left w:val="single" w:sz="8" w:space="0" w:color="000000"/>
              <w:bottom w:val="nil" w:sz="6" w:space="0" w:color="auto"/>
              <w:right w:val="single" w:sz="8" w:space="0" w:color="000000"/>
            </w:tcBorders>
          </w:tcPr>
          <w:p>
            <w:pPr/>
          </w:p>
        </w:tc>
        <w:tc>
          <w:tcPr>
            <w:tcW w:w="1265" w:type="dxa"/>
            <w:tcBorders>
              <w:top w:val="single" w:sz="7" w:space="0" w:color="000000"/>
              <w:left w:val="single" w:sz="8" w:space="0" w:color="000000"/>
              <w:bottom w:val="nil" w:sz="6" w:space="0" w:color="auto"/>
              <w:right w:val="single" w:sz="8" w:space="0" w:color="000000"/>
            </w:tcBorders>
          </w:tcPr>
          <w:p>
            <w:pPr/>
          </w:p>
        </w:tc>
        <w:tc>
          <w:tcPr>
            <w:tcW w:w="1070" w:type="dxa"/>
            <w:tcBorders>
              <w:top w:val="single" w:sz="7"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售、计算机软件、网络集成</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9"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淄博航天信息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研制、开发、生产、销售及</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5"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售后咨询服务</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100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693.06</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465.52</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247.88</w:t>
            </w:r>
          </w:p>
        </w:tc>
      </w:tr>
      <w:tr>
        <w:trPr>
          <w:trHeight w:val="474" w:hRule="exact"/>
        </w:trPr>
        <w:tc>
          <w:tcPr>
            <w:tcW w:w="1266" w:type="dxa"/>
            <w:tcBorders>
              <w:top w:val="single" w:sz="8" w:space="0" w:color="000000"/>
              <w:left w:val="single" w:sz="7" w:space="0" w:color="000000"/>
              <w:bottom w:val="single" w:sz="7"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爱瑞技术开发</w:t>
            </w:r>
            <w:r>
              <w:rPr>
                <w:rFonts w:ascii="宋体" w:hAnsi="宋体" w:cs="宋体" w:eastAsia="宋体" w:hint="default"/>
                <w:sz w:val="17"/>
                <w:szCs w:val="17"/>
              </w:rPr>
            </w:r>
          </w:p>
          <w:p>
            <w:pPr>
              <w:pStyle w:val="TableParagraph"/>
              <w:spacing w:line="240" w:lineRule="auto" w:before="5"/>
              <w:ind w:left="96" w:right="0"/>
              <w:jc w:val="left"/>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c>
        <w:tc>
          <w:tcPr>
            <w:tcW w:w="2395" w:type="dxa"/>
            <w:tcBorders>
              <w:top w:val="single" w:sz="8" w:space="0" w:color="000000"/>
              <w:left w:val="single" w:sz="8" w:space="0" w:color="000000"/>
              <w:bottom w:val="single" w:sz="7"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电子及计算机软件、硬件及</w:t>
            </w:r>
            <w:r>
              <w:rPr>
                <w:rFonts w:ascii="宋体" w:hAnsi="宋体" w:cs="宋体" w:eastAsia="宋体" w:hint="default"/>
                <w:sz w:val="17"/>
                <w:szCs w:val="17"/>
              </w:rPr>
            </w:r>
          </w:p>
          <w:p>
            <w:pPr>
              <w:pStyle w:val="TableParagraph"/>
              <w:spacing w:line="240" w:lineRule="auto" w:before="5"/>
              <w:ind w:left="96" w:right="0"/>
              <w:jc w:val="left"/>
              <w:rPr>
                <w:rFonts w:ascii="宋体" w:hAnsi="宋体" w:cs="宋体" w:eastAsia="宋体" w:hint="default"/>
                <w:sz w:val="17"/>
                <w:szCs w:val="17"/>
              </w:rPr>
            </w:pPr>
            <w:r>
              <w:rPr>
                <w:rFonts w:ascii="宋体" w:hAnsi="宋体" w:cs="宋体" w:eastAsia="宋体" w:hint="default"/>
                <w:w w:val="105"/>
                <w:sz w:val="17"/>
                <w:szCs w:val="17"/>
              </w:rPr>
              <w:t>系统集成技术等</w:t>
            </w:r>
            <w:r>
              <w:rPr>
                <w:rFonts w:ascii="宋体" w:hAnsi="宋体" w:cs="宋体" w:eastAsia="宋体" w:hint="default"/>
                <w:sz w:val="17"/>
                <w:szCs w:val="17"/>
              </w:rPr>
            </w:r>
          </w:p>
        </w:tc>
        <w:tc>
          <w:tcPr>
            <w:tcW w:w="1064" w:type="dxa"/>
            <w:tcBorders>
              <w:top w:val="single" w:sz="8" w:space="0" w:color="000000"/>
              <w:left w:val="single" w:sz="8" w:space="0" w:color="000000"/>
              <w:bottom w:val="single" w:sz="7" w:space="0" w:color="000000"/>
              <w:right w:val="single" w:sz="7"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5"/>
              <w:jc w:val="center"/>
              <w:rPr>
                <w:rFonts w:ascii="宋体" w:hAnsi="宋体" w:cs="宋体" w:eastAsia="宋体" w:hint="default"/>
                <w:sz w:val="17"/>
                <w:szCs w:val="17"/>
              </w:rPr>
            </w:pPr>
            <w:r>
              <w:rPr>
                <w:rFonts w:ascii="宋体" w:hAnsi="宋体" w:cs="宋体" w:eastAsia="宋体" w:hint="default"/>
                <w:w w:val="105"/>
                <w:sz w:val="17"/>
                <w:szCs w:val="17"/>
              </w:rPr>
              <w:t>美元</w:t>
            </w:r>
            <w:r>
              <w:rPr>
                <w:rFonts w:ascii="宋体" w:hAnsi="宋体" w:cs="宋体" w:eastAsia="宋体" w:hint="default"/>
                <w:spacing w:val="-56"/>
                <w:w w:val="105"/>
                <w:sz w:val="17"/>
                <w:szCs w:val="17"/>
              </w:rPr>
              <w:t> </w:t>
            </w:r>
            <w:r>
              <w:rPr>
                <w:rFonts w:ascii="宋体" w:hAnsi="宋体" w:cs="宋体" w:eastAsia="宋体" w:hint="default"/>
                <w:w w:val="105"/>
                <w:sz w:val="17"/>
                <w:szCs w:val="17"/>
              </w:rPr>
              <w:t>50</w:t>
            </w:r>
            <w:r>
              <w:rPr>
                <w:rFonts w:ascii="宋体" w:hAnsi="宋体" w:cs="宋体" w:eastAsia="宋体" w:hint="default"/>
                <w:sz w:val="17"/>
                <w:szCs w:val="17"/>
              </w:rPr>
            </w:r>
          </w:p>
        </w:tc>
        <w:tc>
          <w:tcPr>
            <w:tcW w:w="822" w:type="dxa"/>
            <w:tcBorders>
              <w:top w:val="single" w:sz="8" w:space="0" w:color="000000"/>
              <w:left w:val="single" w:sz="7" w:space="0" w:color="000000"/>
              <w:bottom w:val="single" w:sz="7"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left="95" w:right="0"/>
              <w:jc w:val="left"/>
              <w:rPr>
                <w:rFonts w:ascii="宋体" w:hAnsi="宋体" w:cs="宋体" w:eastAsia="宋体" w:hint="default"/>
                <w:sz w:val="17"/>
                <w:szCs w:val="17"/>
              </w:rPr>
            </w:pPr>
            <w:r>
              <w:rPr>
                <w:rFonts w:ascii="宋体"/>
                <w:w w:val="105"/>
                <w:sz w:val="17"/>
              </w:rPr>
              <w:t>100.00%</w:t>
            </w:r>
            <w:r>
              <w:rPr>
                <w:rFonts w:ascii="宋体"/>
                <w:sz w:val="17"/>
              </w:rPr>
            </w:r>
          </w:p>
        </w:tc>
        <w:tc>
          <w:tcPr>
            <w:tcW w:w="780" w:type="dxa"/>
            <w:tcBorders>
              <w:top w:val="single" w:sz="8" w:space="0" w:color="000000"/>
              <w:left w:val="single" w:sz="8" w:space="0" w:color="000000"/>
              <w:bottom w:val="single" w:sz="7"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single" w:sz="8" w:space="0" w:color="000000"/>
              <w:left w:val="single" w:sz="8" w:space="0" w:color="000000"/>
              <w:bottom w:val="single" w:sz="7"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95"/>
              <w:jc w:val="right"/>
              <w:rPr>
                <w:rFonts w:ascii="宋体" w:hAnsi="宋体" w:cs="宋体" w:eastAsia="宋体" w:hint="default"/>
                <w:sz w:val="17"/>
                <w:szCs w:val="17"/>
              </w:rPr>
            </w:pPr>
            <w:r>
              <w:rPr>
                <w:rFonts w:ascii="宋体"/>
                <w:spacing w:val="-1"/>
                <w:sz w:val="17"/>
              </w:rPr>
              <w:t>20.55</w:t>
            </w:r>
          </w:p>
        </w:tc>
        <w:tc>
          <w:tcPr>
            <w:tcW w:w="1265" w:type="dxa"/>
            <w:tcBorders>
              <w:top w:val="single" w:sz="8" w:space="0" w:color="000000"/>
              <w:left w:val="single" w:sz="8" w:space="0" w:color="000000"/>
              <w:bottom w:val="single" w:sz="7"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92"/>
              <w:jc w:val="right"/>
              <w:rPr>
                <w:rFonts w:ascii="宋体" w:hAnsi="宋体" w:cs="宋体" w:eastAsia="宋体" w:hint="default"/>
                <w:sz w:val="17"/>
                <w:szCs w:val="17"/>
              </w:rPr>
            </w:pPr>
            <w:r>
              <w:rPr>
                <w:rFonts w:ascii="宋体"/>
                <w:sz w:val="17"/>
              </w:rPr>
              <w:t>0.00</w:t>
            </w:r>
          </w:p>
        </w:tc>
        <w:tc>
          <w:tcPr>
            <w:tcW w:w="1070" w:type="dxa"/>
            <w:tcBorders>
              <w:top w:val="single" w:sz="8" w:space="0" w:color="000000"/>
              <w:left w:val="single" w:sz="8" w:space="0" w:color="000000"/>
              <w:bottom w:val="single" w:sz="7"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95"/>
              <w:jc w:val="right"/>
              <w:rPr>
                <w:rFonts w:ascii="宋体" w:hAnsi="宋体" w:cs="宋体" w:eastAsia="宋体" w:hint="default"/>
                <w:sz w:val="17"/>
                <w:szCs w:val="17"/>
              </w:rPr>
            </w:pPr>
            <w:r>
              <w:rPr>
                <w:rFonts w:ascii="宋体"/>
                <w:spacing w:val="-1"/>
                <w:sz w:val="17"/>
              </w:rPr>
              <w:t>-52.45</w:t>
            </w:r>
          </w:p>
        </w:tc>
      </w:tr>
      <w:tr>
        <w:trPr>
          <w:trHeight w:val="422" w:hRule="exact"/>
        </w:trPr>
        <w:tc>
          <w:tcPr>
            <w:tcW w:w="1266" w:type="dxa"/>
            <w:tcBorders>
              <w:top w:val="single" w:sz="7" w:space="0" w:color="000000"/>
              <w:left w:val="single" w:sz="7" w:space="0" w:color="000000"/>
              <w:bottom w:val="nil" w:sz="6" w:space="0" w:color="auto"/>
              <w:right w:val="single" w:sz="8" w:space="0" w:color="000000"/>
            </w:tcBorders>
          </w:tcPr>
          <w:p>
            <w:pPr/>
          </w:p>
        </w:tc>
        <w:tc>
          <w:tcPr>
            <w:tcW w:w="2395" w:type="dxa"/>
            <w:tcBorders>
              <w:top w:val="single" w:sz="7" w:space="0" w:color="000000"/>
              <w:left w:val="single" w:sz="8" w:space="0" w:color="000000"/>
              <w:bottom w:val="nil" w:sz="6" w:space="0" w:color="auto"/>
              <w:right w:val="single" w:sz="8"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96" w:right="0"/>
              <w:jc w:val="left"/>
              <w:rPr>
                <w:rFonts w:ascii="宋体" w:hAnsi="宋体" w:cs="宋体" w:eastAsia="宋体" w:hint="default"/>
                <w:sz w:val="17"/>
                <w:szCs w:val="17"/>
              </w:rPr>
            </w:pPr>
            <w:r>
              <w:rPr>
                <w:rFonts w:ascii="宋体" w:hAnsi="宋体" w:cs="宋体" w:eastAsia="宋体" w:hint="default"/>
                <w:w w:val="105"/>
                <w:sz w:val="17"/>
                <w:szCs w:val="17"/>
              </w:rPr>
              <w:t>计算机软件开发及应用；计</w:t>
            </w:r>
            <w:r>
              <w:rPr>
                <w:rFonts w:ascii="宋体" w:hAnsi="宋体" w:cs="宋体" w:eastAsia="宋体" w:hint="default"/>
                <w:sz w:val="17"/>
                <w:szCs w:val="17"/>
              </w:rPr>
            </w:r>
          </w:p>
        </w:tc>
        <w:tc>
          <w:tcPr>
            <w:tcW w:w="1064" w:type="dxa"/>
            <w:tcBorders>
              <w:top w:val="single" w:sz="7" w:space="0" w:color="000000"/>
              <w:left w:val="single" w:sz="8" w:space="0" w:color="000000"/>
              <w:bottom w:val="nil" w:sz="6" w:space="0" w:color="auto"/>
              <w:right w:val="single" w:sz="7" w:space="0" w:color="000000"/>
            </w:tcBorders>
          </w:tcPr>
          <w:p>
            <w:pPr/>
          </w:p>
        </w:tc>
        <w:tc>
          <w:tcPr>
            <w:tcW w:w="822" w:type="dxa"/>
            <w:tcBorders>
              <w:top w:val="single" w:sz="7" w:space="0" w:color="000000"/>
              <w:left w:val="single" w:sz="7" w:space="0" w:color="000000"/>
              <w:bottom w:val="nil" w:sz="6" w:space="0" w:color="auto"/>
              <w:right w:val="single" w:sz="8" w:space="0" w:color="000000"/>
            </w:tcBorders>
          </w:tcPr>
          <w:p>
            <w:pPr/>
          </w:p>
        </w:tc>
        <w:tc>
          <w:tcPr>
            <w:tcW w:w="780" w:type="dxa"/>
            <w:tcBorders>
              <w:top w:val="single" w:sz="7" w:space="0" w:color="000000"/>
              <w:left w:val="single" w:sz="8" w:space="0" w:color="000000"/>
              <w:bottom w:val="nil" w:sz="6" w:space="0" w:color="auto"/>
              <w:right w:val="single" w:sz="8" w:space="0" w:color="000000"/>
            </w:tcBorders>
          </w:tcPr>
          <w:p>
            <w:pPr/>
          </w:p>
        </w:tc>
        <w:tc>
          <w:tcPr>
            <w:tcW w:w="1363" w:type="dxa"/>
            <w:tcBorders>
              <w:top w:val="single" w:sz="7" w:space="0" w:color="000000"/>
              <w:left w:val="single" w:sz="8" w:space="0" w:color="000000"/>
              <w:bottom w:val="nil" w:sz="6" w:space="0" w:color="auto"/>
              <w:right w:val="single" w:sz="8" w:space="0" w:color="000000"/>
            </w:tcBorders>
          </w:tcPr>
          <w:p>
            <w:pPr/>
          </w:p>
        </w:tc>
        <w:tc>
          <w:tcPr>
            <w:tcW w:w="1265" w:type="dxa"/>
            <w:tcBorders>
              <w:top w:val="single" w:sz="7" w:space="0" w:color="000000"/>
              <w:left w:val="single" w:sz="8" w:space="0" w:color="000000"/>
              <w:bottom w:val="nil" w:sz="6" w:space="0" w:color="auto"/>
              <w:right w:val="single" w:sz="8" w:space="0" w:color="000000"/>
            </w:tcBorders>
          </w:tcPr>
          <w:p>
            <w:pPr/>
          </w:p>
        </w:tc>
        <w:tc>
          <w:tcPr>
            <w:tcW w:w="1070" w:type="dxa"/>
            <w:tcBorders>
              <w:top w:val="single" w:sz="7"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算机网络工程、自动化控制</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工程、办公自动化工程、信</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息安全技术工程的安装及维</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无锡航天信息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修服务；高新技术及产品的</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7"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7" w:space="0" w:color="000000"/>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sz w:val="17"/>
                <w:szCs w:val="17"/>
              </w:rPr>
              <w:t>开发，技术培训（不含发证）</w:t>
            </w:r>
          </w:p>
        </w:tc>
        <w:tc>
          <w:tcPr>
            <w:tcW w:w="1064" w:type="dxa"/>
            <w:tcBorders>
              <w:top w:val="nil" w:sz="6" w:space="0" w:color="auto"/>
              <w:left w:val="single" w:sz="8" w:space="0" w:color="000000"/>
              <w:bottom w:val="single" w:sz="7" w:space="0" w:color="000000"/>
              <w:right w:val="single" w:sz="7"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7" w:space="0" w:color="000000"/>
              <w:right w:val="single" w:sz="8" w:space="0" w:color="000000"/>
            </w:tcBorders>
          </w:tcPr>
          <w:p>
            <w:pPr>
              <w:pStyle w:val="TableParagraph"/>
              <w:spacing w:line="202"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7" w:space="0" w:color="000000"/>
              <w:right w:val="single" w:sz="8"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7"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4,912.74</w:t>
            </w:r>
          </w:p>
        </w:tc>
        <w:tc>
          <w:tcPr>
            <w:tcW w:w="1265" w:type="dxa"/>
            <w:tcBorders>
              <w:top w:val="nil" w:sz="6" w:space="0" w:color="auto"/>
              <w:left w:val="single" w:sz="8" w:space="0" w:color="000000"/>
              <w:bottom w:val="single" w:sz="7" w:space="0" w:color="000000"/>
              <w:right w:val="single" w:sz="8" w:space="0" w:color="000000"/>
            </w:tcBorders>
          </w:tcPr>
          <w:p>
            <w:pPr>
              <w:pStyle w:val="TableParagraph"/>
              <w:spacing w:line="202" w:lineRule="exact"/>
              <w:ind w:right="92"/>
              <w:jc w:val="right"/>
              <w:rPr>
                <w:rFonts w:ascii="宋体" w:hAnsi="宋体" w:cs="宋体" w:eastAsia="宋体" w:hint="default"/>
                <w:sz w:val="17"/>
                <w:szCs w:val="17"/>
              </w:rPr>
            </w:pPr>
            <w:r>
              <w:rPr>
                <w:rFonts w:ascii="宋体"/>
                <w:spacing w:val="-1"/>
                <w:sz w:val="17"/>
              </w:rPr>
              <w:t>10,582.27</w:t>
            </w:r>
          </w:p>
        </w:tc>
        <w:tc>
          <w:tcPr>
            <w:tcW w:w="1070" w:type="dxa"/>
            <w:tcBorders>
              <w:top w:val="nil" w:sz="6" w:space="0" w:color="auto"/>
              <w:left w:val="single" w:sz="8" w:space="0" w:color="000000"/>
              <w:bottom w:val="single" w:sz="7"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1,639.84</w:t>
            </w:r>
          </w:p>
        </w:tc>
      </w:tr>
    </w:tbl>
    <w:p>
      <w:pPr>
        <w:spacing w:after="0" w:line="202" w:lineRule="exact"/>
        <w:jc w:val="right"/>
        <w:rPr>
          <w:rFonts w:ascii="宋体" w:hAnsi="宋体" w:cs="宋体" w:eastAsia="宋体" w:hint="default"/>
          <w:sz w:val="17"/>
          <w:szCs w:val="17"/>
        </w:rPr>
        <w:sectPr>
          <w:pgSz w:w="11900" w:h="16840"/>
          <w:pgMar w:header="1443" w:footer="1407" w:top="1660" w:bottom="1600" w:left="980" w:right="66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7"/>
          <w:szCs w:val="17"/>
        </w:rPr>
      </w:pPr>
    </w:p>
    <w:tbl>
      <w:tblPr>
        <w:tblW w:w="0" w:type="auto"/>
        <w:jc w:val="left"/>
        <w:tblInd w:w="104" w:type="dxa"/>
        <w:tblLayout w:type="fixed"/>
        <w:tblCellMar>
          <w:top w:w="0" w:type="dxa"/>
          <w:left w:w="0" w:type="dxa"/>
          <w:bottom w:w="0" w:type="dxa"/>
          <w:right w:w="0" w:type="dxa"/>
        </w:tblCellMar>
        <w:tblLook w:val="01E0"/>
      </w:tblPr>
      <w:tblGrid>
        <w:gridCol w:w="1266"/>
        <w:gridCol w:w="2395"/>
        <w:gridCol w:w="1064"/>
        <w:gridCol w:w="822"/>
        <w:gridCol w:w="780"/>
        <w:gridCol w:w="1363"/>
        <w:gridCol w:w="1265"/>
        <w:gridCol w:w="1070"/>
      </w:tblGrid>
      <w:tr>
        <w:trPr>
          <w:trHeight w:val="599"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4"/>
              <w:ind w:left="96" w:right="0"/>
              <w:jc w:val="left"/>
              <w:rPr>
                <w:rFonts w:ascii="宋体" w:hAnsi="宋体" w:cs="宋体" w:eastAsia="宋体" w:hint="default"/>
                <w:sz w:val="17"/>
                <w:szCs w:val="17"/>
              </w:rPr>
            </w:pPr>
            <w:r>
              <w:rPr>
                <w:rFonts w:ascii="宋体" w:hAnsi="宋体" w:cs="宋体" w:eastAsia="宋体" w:hint="default"/>
                <w:w w:val="105"/>
                <w:sz w:val="17"/>
                <w:szCs w:val="17"/>
              </w:rPr>
              <w:t>防伪税控系统的信息咨询；</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电子及通信设备（不含地面</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卫星接收系统）、税控收款</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6"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机、财税专用设备的研发、</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销售；信息安全技术、信息</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技术、网络及终端技术、多</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Style w:val="TableParagraph"/>
              <w:spacing w:line="201" w:lineRule="exact"/>
              <w:ind w:left="2" w:right="0"/>
              <w:jc w:val="center"/>
              <w:rPr>
                <w:rFonts w:ascii="宋体" w:hAnsi="宋体" w:cs="宋体" w:eastAsia="宋体" w:hint="default"/>
                <w:sz w:val="17"/>
                <w:szCs w:val="17"/>
              </w:rPr>
            </w:pPr>
            <w:r>
              <w:rPr>
                <w:rFonts w:ascii="宋体" w:hAnsi="宋体" w:cs="宋体" w:eastAsia="宋体" w:hint="default"/>
                <w:w w:val="105"/>
                <w:sz w:val="17"/>
                <w:szCs w:val="17"/>
              </w:rPr>
              <w:t>500(截至</w:t>
            </w:r>
            <w:r>
              <w:rPr>
                <w:rFonts w:ascii="宋体" w:hAnsi="宋体" w:cs="宋体" w:eastAsia="宋体" w:hint="default"/>
                <w:sz w:val="17"/>
                <w:szCs w:val="17"/>
              </w:rPr>
            </w: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媒体技术、工业自动化控制</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Style w:val="TableParagraph"/>
              <w:spacing w:line="200" w:lineRule="exact"/>
              <w:ind w:right="1"/>
              <w:jc w:val="center"/>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0"/>
                <w:w w:val="105"/>
                <w:sz w:val="17"/>
                <w:szCs w:val="17"/>
              </w:rPr>
              <w:t> </w:t>
            </w:r>
            <w:r>
              <w:rPr>
                <w:rFonts w:ascii="宋体" w:hAnsi="宋体" w:cs="宋体" w:eastAsia="宋体" w:hint="default"/>
                <w:w w:val="105"/>
                <w:sz w:val="17"/>
                <w:szCs w:val="17"/>
              </w:rPr>
              <w:t>年</w:t>
            </w:r>
            <w:r>
              <w:rPr>
                <w:rFonts w:ascii="宋体" w:hAnsi="宋体" w:cs="宋体" w:eastAsia="宋体" w:hint="default"/>
                <w:spacing w:val="-56"/>
                <w:w w:val="105"/>
                <w:sz w:val="17"/>
                <w:szCs w:val="17"/>
              </w:rPr>
              <w:t> </w:t>
            </w:r>
            <w:r>
              <w:rPr>
                <w:rFonts w:ascii="宋体" w:hAnsi="宋体" w:cs="宋体" w:eastAsia="宋体" w:hint="default"/>
                <w:w w:val="105"/>
                <w:sz w:val="17"/>
                <w:szCs w:val="17"/>
              </w:rPr>
              <w:t>12</w:t>
            </w:r>
            <w:r>
              <w:rPr>
                <w:rFonts w:ascii="宋体" w:hAnsi="宋体" w:cs="宋体" w:eastAsia="宋体" w:hint="default"/>
                <w:sz w:val="17"/>
                <w:szCs w:val="17"/>
              </w:rPr>
            </w: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江苏爱信诺航</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技术的开发、转让、咨询、</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Style w:val="TableParagraph"/>
              <w:spacing w:line="202" w:lineRule="exact"/>
              <w:ind w:left="2" w:right="0"/>
              <w:jc w:val="center"/>
              <w:rPr>
                <w:rFonts w:ascii="宋体" w:hAnsi="宋体" w:cs="宋体" w:eastAsia="宋体" w:hint="default"/>
                <w:sz w:val="17"/>
                <w:szCs w:val="17"/>
              </w:rPr>
            </w:pPr>
            <w:r>
              <w:rPr>
                <w:rFonts w:ascii="宋体" w:hAnsi="宋体" w:cs="宋体" w:eastAsia="宋体" w:hint="default"/>
                <w:w w:val="105"/>
                <w:sz w:val="17"/>
                <w:szCs w:val="17"/>
              </w:rPr>
              <w:t>月</w:t>
            </w:r>
            <w:r>
              <w:rPr>
                <w:rFonts w:ascii="宋体" w:hAnsi="宋体" w:cs="宋体" w:eastAsia="宋体" w:hint="default"/>
                <w:spacing w:val="-65"/>
                <w:w w:val="105"/>
                <w:sz w:val="17"/>
                <w:szCs w:val="17"/>
              </w:rPr>
              <w:t> </w:t>
            </w:r>
            <w:r>
              <w:rPr>
                <w:rFonts w:ascii="宋体" w:hAnsi="宋体" w:cs="宋体" w:eastAsia="宋体" w:hint="default"/>
                <w:w w:val="105"/>
                <w:sz w:val="17"/>
                <w:szCs w:val="17"/>
              </w:rPr>
              <w:t>31</w:t>
            </w:r>
            <w:r>
              <w:rPr>
                <w:rFonts w:ascii="宋体" w:hAnsi="宋体" w:cs="宋体" w:eastAsia="宋体" w:hint="default"/>
                <w:spacing w:val="-63"/>
                <w:w w:val="105"/>
                <w:sz w:val="17"/>
                <w:szCs w:val="17"/>
              </w:rPr>
              <w:t> </w:t>
            </w:r>
            <w:r>
              <w:rPr>
                <w:rFonts w:ascii="宋体" w:hAnsi="宋体" w:cs="宋体" w:eastAsia="宋体" w:hint="default"/>
                <w:w w:val="105"/>
                <w:sz w:val="17"/>
                <w:szCs w:val="17"/>
              </w:rPr>
              <w:t>日,实</w:t>
            </w:r>
            <w:r>
              <w:rPr>
                <w:rFonts w:ascii="宋体" w:hAnsi="宋体" w:cs="宋体" w:eastAsia="宋体" w:hint="default"/>
                <w:sz w:val="17"/>
                <w:szCs w:val="17"/>
              </w:rPr>
            </w: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198"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天信息有限公</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sz w:val="17"/>
                <w:szCs w:val="17"/>
              </w:rPr>
              <w:t>技术服务；计算机硬件销售；</w:t>
            </w:r>
          </w:p>
        </w:tc>
        <w:tc>
          <w:tcPr>
            <w:tcW w:w="1064" w:type="dxa"/>
            <w:tcBorders>
              <w:top w:val="nil" w:sz="6" w:space="0" w:color="auto"/>
              <w:left w:val="single" w:sz="8" w:space="0" w:color="000000"/>
              <w:bottom w:val="nil" w:sz="6" w:space="0" w:color="auto"/>
              <w:right w:val="single" w:sz="7"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收资本为</w:t>
            </w:r>
            <w:r>
              <w:rPr>
                <w:rFonts w:ascii="宋体" w:hAnsi="宋体" w:cs="宋体" w:eastAsia="宋体" w:hint="default"/>
                <w:sz w:val="17"/>
                <w:szCs w:val="17"/>
              </w:rPr>
            </w: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2"/>
                <w:sz w:val="17"/>
                <w:szCs w:val="17"/>
              </w:rPr>
              <w:t>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软件研发、销售；系统集成</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0" w:lineRule="exact"/>
              <w:ind w:right="1"/>
              <w:jc w:val="center"/>
              <w:rPr>
                <w:rFonts w:ascii="宋体" w:hAnsi="宋体" w:cs="宋体" w:eastAsia="宋体" w:hint="default"/>
                <w:sz w:val="17"/>
                <w:szCs w:val="17"/>
              </w:rPr>
            </w:pPr>
            <w:r>
              <w:rPr>
                <w:rFonts w:ascii="宋体" w:hAnsi="宋体" w:cs="宋体" w:eastAsia="宋体" w:hint="default"/>
                <w:w w:val="105"/>
                <w:sz w:val="17"/>
                <w:szCs w:val="17"/>
              </w:rPr>
              <w:t>100</w:t>
            </w:r>
            <w:r>
              <w:rPr>
                <w:rFonts w:ascii="宋体" w:hAnsi="宋体" w:cs="宋体" w:eastAsia="宋体" w:hint="default"/>
                <w:spacing w:val="-60"/>
                <w:w w:val="105"/>
                <w:sz w:val="17"/>
                <w:szCs w:val="17"/>
              </w:rPr>
              <w:t> </w:t>
            </w:r>
            <w:r>
              <w:rPr>
                <w:rFonts w:ascii="宋体" w:hAnsi="宋体" w:cs="宋体" w:eastAsia="宋体" w:hint="default"/>
                <w:w w:val="105"/>
                <w:sz w:val="17"/>
                <w:szCs w:val="17"/>
              </w:rPr>
              <w:t>万元)</w:t>
            </w:r>
            <w:r>
              <w:rPr>
                <w:rFonts w:ascii="宋体" w:hAnsi="宋体" w:cs="宋体" w:eastAsia="宋体" w:hint="default"/>
                <w:sz w:val="17"/>
                <w:szCs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2,022.30</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4,475.97</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z w:val="17"/>
              </w:rPr>
              <w:t>67.38</w:t>
            </w:r>
          </w:p>
        </w:tc>
      </w:tr>
      <w:tr>
        <w:trPr>
          <w:trHeight w:val="406"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147"/>
              <w:ind w:left="96" w:right="0"/>
              <w:jc w:val="left"/>
              <w:rPr>
                <w:rFonts w:ascii="宋体" w:hAnsi="宋体" w:cs="宋体" w:eastAsia="宋体" w:hint="default"/>
                <w:sz w:val="17"/>
                <w:szCs w:val="17"/>
              </w:rPr>
            </w:pPr>
            <w:r>
              <w:rPr>
                <w:rFonts w:ascii="宋体" w:hAnsi="宋体" w:cs="宋体" w:eastAsia="宋体" w:hint="default"/>
                <w:w w:val="105"/>
                <w:sz w:val="17"/>
                <w:szCs w:val="17"/>
              </w:rPr>
              <w:t>设计、销售；工业自动化系</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统设备，教控设备，程控设</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备及其辅助设备和装置；计</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6"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算机软硬件技术开发及技术</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服务和咨询；销售：金属材</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料、化工原料、建筑材料、</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苏州航天信息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机电设备、五金交电、汽车</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3"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配件、纺织品</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139" w:right="0"/>
              <w:jc w:val="left"/>
              <w:rPr>
                <w:rFonts w:ascii="宋体" w:hAnsi="宋体" w:cs="宋体" w:eastAsia="宋体" w:hint="default"/>
                <w:sz w:val="17"/>
                <w:szCs w:val="17"/>
              </w:rPr>
            </w:pPr>
            <w:r>
              <w:rPr>
                <w:rFonts w:ascii="宋体"/>
                <w:w w:val="105"/>
                <w:sz w:val="17"/>
              </w:rPr>
              <w:t>90.00%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4,445.66</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9,283.80</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2,108.32</w:t>
            </w:r>
          </w:p>
        </w:tc>
      </w:tr>
      <w:tr>
        <w:trPr>
          <w:trHeight w:val="447"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96" w:right="0"/>
              <w:jc w:val="left"/>
              <w:rPr>
                <w:rFonts w:ascii="宋体" w:hAnsi="宋体" w:cs="宋体" w:eastAsia="宋体" w:hint="default"/>
                <w:sz w:val="17"/>
                <w:szCs w:val="17"/>
              </w:rPr>
            </w:pPr>
            <w:r>
              <w:rPr>
                <w:rFonts w:ascii="宋体" w:hAnsi="宋体" w:cs="宋体" w:eastAsia="宋体" w:hint="default"/>
                <w:w w:val="105"/>
                <w:sz w:val="17"/>
                <w:szCs w:val="17"/>
              </w:rPr>
              <w:t>计算机及配件、电子产品、</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常州航天信息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通讯产品、计算机软件的销</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5" w:hRule="exact"/>
        </w:trPr>
        <w:tc>
          <w:tcPr>
            <w:tcW w:w="1266" w:type="dxa"/>
            <w:tcBorders>
              <w:top w:val="nil" w:sz="6" w:space="0" w:color="auto"/>
              <w:left w:val="single" w:sz="7" w:space="0" w:color="000000"/>
              <w:bottom w:val="single" w:sz="7"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售，技术咨询和技术服务</w:t>
            </w:r>
            <w:r>
              <w:rPr>
                <w:rFonts w:ascii="宋体" w:hAnsi="宋体" w:cs="宋体" w:eastAsia="宋体" w:hint="default"/>
                <w:sz w:val="17"/>
                <w:szCs w:val="17"/>
              </w:rPr>
            </w:r>
          </w:p>
        </w:tc>
        <w:tc>
          <w:tcPr>
            <w:tcW w:w="1064" w:type="dxa"/>
            <w:tcBorders>
              <w:top w:val="nil" w:sz="6" w:space="0" w:color="auto"/>
              <w:left w:val="single" w:sz="8" w:space="0" w:color="000000"/>
              <w:bottom w:val="single" w:sz="7" w:space="0" w:color="000000"/>
              <w:right w:val="single" w:sz="7"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7" w:space="0" w:color="000000"/>
              <w:right w:val="single" w:sz="8" w:space="0" w:color="000000"/>
            </w:tcBorders>
          </w:tcPr>
          <w:p>
            <w:pPr>
              <w:pStyle w:val="TableParagraph"/>
              <w:spacing w:line="200"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2,325.52</w:t>
            </w:r>
          </w:p>
        </w:tc>
        <w:tc>
          <w:tcPr>
            <w:tcW w:w="1265"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6,792.01</w:t>
            </w:r>
          </w:p>
        </w:tc>
        <w:tc>
          <w:tcPr>
            <w:tcW w:w="1070"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757.39</w:t>
            </w:r>
          </w:p>
        </w:tc>
      </w:tr>
      <w:tr>
        <w:trPr>
          <w:trHeight w:val="405" w:hRule="exact"/>
        </w:trPr>
        <w:tc>
          <w:tcPr>
            <w:tcW w:w="1266" w:type="dxa"/>
            <w:tcBorders>
              <w:top w:val="single" w:sz="7" w:space="0" w:color="000000"/>
              <w:left w:val="single" w:sz="7" w:space="0" w:color="000000"/>
              <w:bottom w:val="nil" w:sz="6" w:space="0" w:color="auto"/>
              <w:right w:val="single" w:sz="8" w:space="0" w:color="000000"/>
            </w:tcBorders>
          </w:tcPr>
          <w:p>
            <w:pPr/>
          </w:p>
        </w:tc>
        <w:tc>
          <w:tcPr>
            <w:tcW w:w="2395" w:type="dxa"/>
            <w:tcBorders>
              <w:top w:val="single" w:sz="7" w:space="0" w:color="000000"/>
              <w:left w:val="single" w:sz="8" w:space="0" w:color="000000"/>
              <w:bottom w:val="nil" w:sz="6" w:space="0" w:color="auto"/>
              <w:right w:val="single" w:sz="8" w:space="0" w:color="000000"/>
            </w:tcBorders>
          </w:tcPr>
          <w:p>
            <w:pPr>
              <w:pStyle w:val="TableParagraph"/>
              <w:spacing w:line="240" w:lineRule="auto" w:before="147"/>
              <w:ind w:left="96" w:right="0"/>
              <w:jc w:val="left"/>
              <w:rPr>
                <w:rFonts w:ascii="宋体" w:hAnsi="宋体" w:cs="宋体" w:eastAsia="宋体" w:hint="default"/>
                <w:sz w:val="17"/>
                <w:szCs w:val="17"/>
              </w:rPr>
            </w:pPr>
            <w:r>
              <w:rPr>
                <w:rFonts w:ascii="宋体" w:hAnsi="宋体" w:cs="宋体" w:eastAsia="宋体" w:hint="default"/>
                <w:w w:val="105"/>
                <w:sz w:val="17"/>
                <w:szCs w:val="17"/>
              </w:rPr>
              <w:t>信息安全理论与标准研究，</w:t>
            </w:r>
            <w:r>
              <w:rPr>
                <w:rFonts w:ascii="宋体" w:hAnsi="宋体" w:cs="宋体" w:eastAsia="宋体" w:hint="default"/>
                <w:sz w:val="17"/>
                <w:szCs w:val="17"/>
              </w:rPr>
            </w:r>
          </w:p>
        </w:tc>
        <w:tc>
          <w:tcPr>
            <w:tcW w:w="1064" w:type="dxa"/>
            <w:tcBorders>
              <w:top w:val="single" w:sz="7" w:space="0" w:color="000000"/>
              <w:left w:val="single" w:sz="8" w:space="0" w:color="000000"/>
              <w:bottom w:val="nil" w:sz="6" w:space="0" w:color="auto"/>
              <w:right w:val="single" w:sz="7" w:space="0" w:color="000000"/>
            </w:tcBorders>
          </w:tcPr>
          <w:p>
            <w:pPr/>
          </w:p>
        </w:tc>
        <w:tc>
          <w:tcPr>
            <w:tcW w:w="822" w:type="dxa"/>
            <w:tcBorders>
              <w:top w:val="single" w:sz="7" w:space="0" w:color="000000"/>
              <w:left w:val="single" w:sz="7" w:space="0" w:color="000000"/>
              <w:bottom w:val="nil" w:sz="6" w:space="0" w:color="auto"/>
              <w:right w:val="single" w:sz="8" w:space="0" w:color="000000"/>
            </w:tcBorders>
          </w:tcPr>
          <w:p>
            <w:pPr/>
          </w:p>
        </w:tc>
        <w:tc>
          <w:tcPr>
            <w:tcW w:w="780" w:type="dxa"/>
            <w:tcBorders>
              <w:top w:val="single" w:sz="7" w:space="0" w:color="000000"/>
              <w:left w:val="single" w:sz="8" w:space="0" w:color="000000"/>
              <w:bottom w:val="nil" w:sz="6" w:space="0" w:color="auto"/>
              <w:right w:val="single" w:sz="8" w:space="0" w:color="000000"/>
            </w:tcBorders>
          </w:tcPr>
          <w:p>
            <w:pPr/>
          </w:p>
        </w:tc>
        <w:tc>
          <w:tcPr>
            <w:tcW w:w="1363" w:type="dxa"/>
            <w:tcBorders>
              <w:top w:val="single" w:sz="7" w:space="0" w:color="000000"/>
              <w:left w:val="single" w:sz="8" w:space="0" w:color="000000"/>
              <w:bottom w:val="nil" w:sz="6" w:space="0" w:color="auto"/>
              <w:right w:val="single" w:sz="8" w:space="0" w:color="000000"/>
            </w:tcBorders>
          </w:tcPr>
          <w:p>
            <w:pPr/>
          </w:p>
        </w:tc>
        <w:tc>
          <w:tcPr>
            <w:tcW w:w="1265" w:type="dxa"/>
            <w:tcBorders>
              <w:top w:val="single" w:sz="7" w:space="0" w:color="000000"/>
              <w:left w:val="single" w:sz="8" w:space="0" w:color="000000"/>
              <w:bottom w:val="nil" w:sz="6" w:space="0" w:color="auto"/>
              <w:right w:val="single" w:sz="8" w:space="0" w:color="000000"/>
            </w:tcBorders>
          </w:tcPr>
          <w:p>
            <w:pPr/>
          </w:p>
        </w:tc>
        <w:tc>
          <w:tcPr>
            <w:tcW w:w="1070" w:type="dxa"/>
            <w:tcBorders>
              <w:top w:val="single" w:sz="7"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信息安全系统设计，高性能</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信息安全产品开发，信息安</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全基础设施开发与应用，信</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6"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sz w:val="17"/>
                <w:szCs w:val="17"/>
              </w:rPr>
              <w:t>息安全技术服务，电子设备、</w:t>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9"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航天信息（常</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通信设备、电子计算机及外</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州）研发基地</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部设备开发，计算机软件开</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7" w:space="0" w:color="000000"/>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发、销售及系统集成等</w:t>
            </w:r>
            <w:r>
              <w:rPr>
                <w:rFonts w:ascii="宋体" w:hAnsi="宋体" w:cs="宋体" w:eastAsia="宋体" w:hint="default"/>
                <w:sz w:val="17"/>
                <w:szCs w:val="17"/>
              </w:rPr>
            </w:r>
          </w:p>
        </w:tc>
        <w:tc>
          <w:tcPr>
            <w:tcW w:w="1064" w:type="dxa"/>
            <w:tcBorders>
              <w:top w:val="nil" w:sz="6" w:space="0" w:color="auto"/>
              <w:left w:val="single" w:sz="8" w:space="0" w:color="000000"/>
              <w:bottom w:val="single" w:sz="7" w:space="0" w:color="000000"/>
              <w:right w:val="single" w:sz="7"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7" w:space="0" w:color="000000"/>
              <w:right w:val="single" w:sz="8" w:space="0" w:color="000000"/>
            </w:tcBorders>
          </w:tcPr>
          <w:p>
            <w:pPr>
              <w:pStyle w:val="TableParagraph"/>
              <w:spacing w:line="200" w:lineRule="exact"/>
              <w:ind w:left="95" w:right="0"/>
              <w:jc w:val="left"/>
              <w:rPr>
                <w:rFonts w:ascii="宋体" w:hAnsi="宋体" w:cs="宋体" w:eastAsia="宋体" w:hint="default"/>
                <w:sz w:val="17"/>
                <w:szCs w:val="17"/>
              </w:rPr>
            </w:pPr>
            <w:r>
              <w:rPr>
                <w:rFonts w:ascii="宋体"/>
                <w:w w:val="105"/>
                <w:sz w:val="17"/>
              </w:rPr>
              <w:t>100.00%</w:t>
            </w:r>
            <w:r>
              <w:rPr>
                <w:rFonts w:ascii="宋体"/>
                <w:sz w:val="17"/>
              </w:rPr>
            </w:r>
          </w:p>
        </w:tc>
        <w:tc>
          <w:tcPr>
            <w:tcW w:w="780"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763.72</w:t>
            </w:r>
          </w:p>
        </w:tc>
        <w:tc>
          <w:tcPr>
            <w:tcW w:w="1265"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z w:val="17"/>
              </w:rPr>
              <w:t>0.00</w:t>
            </w:r>
          </w:p>
        </w:tc>
        <w:tc>
          <w:tcPr>
            <w:tcW w:w="1070"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z w:val="17"/>
              </w:rPr>
              <w:t>-248.83</w:t>
            </w:r>
          </w:p>
        </w:tc>
      </w:tr>
      <w:tr>
        <w:trPr>
          <w:trHeight w:val="406" w:hRule="exact"/>
        </w:trPr>
        <w:tc>
          <w:tcPr>
            <w:tcW w:w="1266" w:type="dxa"/>
            <w:tcBorders>
              <w:top w:val="single" w:sz="7" w:space="0" w:color="000000"/>
              <w:left w:val="single" w:sz="7" w:space="0" w:color="000000"/>
              <w:bottom w:val="nil" w:sz="6" w:space="0" w:color="auto"/>
              <w:right w:val="single" w:sz="8" w:space="0" w:color="000000"/>
            </w:tcBorders>
          </w:tcPr>
          <w:p>
            <w:pPr/>
          </w:p>
        </w:tc>
        <w:tc>
          <w:tcPr>
            <w:tcW w:w="2395" w:type="dxa"/>
            <w:tcBorders>
              <w:top w:val="single" w:sz="7" w:space="0" w:color="000000"/>
              <w:left w:val="single" w:sz="8" w:space="0" w:color="000000"/>
              <w:bottom w:val="nil" w:sz="6" w:space="0" w:color="auto"/>
              <w:right w:val="single" w:sz="8" w:space="0" w:color="000000"/>
            </w:tcBorders>
          </w:tcPr>
          <w:p>
            <w:pPr>
              <w:pStyle w:val="TableParagraph"/>
              <w:spacing w:line="240" w:lineRule="auto" w:before="149"/>
              <w:ind w:left="96" w:right="0"/>
              <w:jc w:val="left"/>
              <w:rPr>
                <w:rFonts w:ascii="宋体" w:hAnsi="宋体" w:cs="宋体" w:eastAsia="宋体" w:hint="default"/>
                <w:sz w:val="17"/>
                <w:szCs w:val="17"/>
              </w:rPr>
            </w:pPr>
            <w:r>
              <w:rPr>
                <w:rFonts w:ascii="宋体" w:hAnsi="宋体" w:cs="宋体" w:eastAsia="宋体" w:hint="default"/>
                <w:w w:val="105"/>
                <w:sz w:val="17"/>
                <w:szCs w:val="17"/>
              </w:rPr>
              <w:t>生产、销售卫星通信、移动</w:t>
            </w:r>
            <w:r>
              <w:rPr>
                <w:rFonts w:ascii="宋体" w:hAnsi="宋体" w:cs="宋体" w:eastAsia="宋体" w:hint="default"/>
                <w:sz w:val="17"/>
                <w:szCs w:val="17"/>
              </w:rPr>
            </w:r>
          </w:p>
        </w:tc>
        <w:tc>
          <w:tcPr>
            <w:tcW w:w="1064" w:type="dxa"/>
            <w:tcBorders>
              <w:top w:val="single" w:sz="7" w:space="0" w:color="000000"/>
              <w:left w:val="single" w:sz="8" w:space="0" w:color="000000"/>
              <w:bottom w:val="nil" w:sz="6" w:space="0" w:color="auto"/>
              <w:right w:val="single" w:sz="7" w:space="0" w:color="000000"/>
            </w:tcBorders>
          </w:tcPr>
          <w:p>
            <w:pPr/>
          </w:p>
        </w:tc>
        <w:tc>
          <w:tcPr>
            <w:tcW w:w="822" w:type="dxa"/>
            <w:tcBorders>
              <w:top w:val="single" w:sz="7" w:space="0" w:color="000000"/>
              <w:left w:val="single" w:sz="7" w:space="0" w:color="000000"/>
              <w:bottom w:val="nil" w:sz="6" w:space="0" w:color="auto"/>
              <w:right w:val="single" w:sz="8" w:space="0" w:color="000000"/>
            </w:tcBorders>
          </w:tcPr>
          <w:p>
            <w:pPr/>
          </w:p>
        </w:tc>
        <w:tc>
          <w:tcPr>
            <w:tcW w:w="780" w:type="dxa"/>
            <w:tcBorders>
              <w:top w:val="single" w:sz="7" w:space="0" w:color="000000"/>
              <w:left w:val="single" w:sz="8" w:space="0" w:color="000000"/>
              <w:bottom w:val="nil" w:sz="6" w:space="0" w:color="auto"/>
              <w:right w:val="single" w:sz="8" w:space="0" w:color="000000"/>
            </w:tcBorders>
          </w:tcPr>
          <w:p>
            <w:pPr/>
          </w:p>
        </w:tc>
        <w:tc>
          <w:tcPr>
            <w:tcW w:w="1363" w:type="dxa"/>
            <w:tcBorders>
              <w:top w:val="single" w:sz="7" w:space="0" w:color="000000"/>
              <w:left w:val="single" w:sz="8" w:space="0" w:color="000000"/>
              <w:bottom w:val="nil" w:sz="6" w:space="0" w:color="auto"/>
              <w:right w:val="single" w:sz="8" w:space="0" w:color="000000"/>
            </w:tcBorders>
          </w:tcPr>
          <w:p>
            <w:pPr/>
          </w:p>
        </w:tc>
        <w:tc>
          <w:tcPr>
            <w:tcW w:w="1265" w:type="dxa"/>
            <w:tcBorders>
              <w:top w:val="single" w:sz="7" w:space="0" w:color="000000"/>
              <w:left w:val="single" w:sz="8" w:space="0" w:color="000000"/>
              <w:bottom w:val="nil" w:sz="6" w:space="0" w:color="auto"/>
              <w:right w:val="single" w:sz="8" w:space="0" w:color="000000"/>
            </w:tcBorders>
          </w:tcPr>
          <w:p>
            <w:pPr/>
          </w:p>
        </w:tc>
        <w:tc>
          <w:tcPr>
            <w:tcW w:w="1070" w:type="dxa"/>
            <w:tcBorders>
              <w:top w:val="single" w:sz="7" w:space="0" w:color="000000"/>
              <w:left w:val="single" w:sz="8" w:space="0" w:color="000000"/>
              <w:bottom w:val="nil" w:sz="6" w:space="0" w:color="auto"/>
              <w:right w:val="single" w:sz="8" w:space="0" w:color="000000"/>
            </w:tcBorders>
          </w:tcPr>
          <w:p>
            <w:pPr/>
          </w:p>
        </w:tc>
      </w:tr>
      <w:tr>
        <w:trPr>
          <w:trHeight w:val="226"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通信和卫星电视接收设备、</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有线电视设备、器材及其他</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机电产品（定向销售卫视设</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备安装单位）；安装卫星通</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3"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湖南航天卫星</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信、移动通信、卫星电视地</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6"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通信科技有限</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198"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面接收设施；销售有线电视</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198"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器材、设备</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1" w:lineRule="exact"/>
              <w:ind w:right="3"/>
              <w:jc w:val="center"/>
              <w:rPr>
                <w:rFonts w:ascii="宋体" w:hAnsi="宋体" w:cs="宋体" w:eastAsia="宋体" w:hint="default"/>
                <w:sz w:val="17"/>
                <w:szCs w:val="17"/>
              </w:rPr>
            </w:pPr>
            <w:r>
              <w:rPr>
                <w:rFonts w:ascii="宋体"/>
                <w:w w:val="105"/>
                <w:sz w:val="17"/>
              </w:rPr>
              <w:t>5,000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139" w:right="0"/>
              <w:jc w:val="left"/>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7,440.65</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3,622.80</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-1,291.68</w:t>
            </w:r>
          </w:p>
        </w:tc>
      </w:tr>
      <w:tr>
        <w:trPr>
          <w:trHeight w:val="405"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147"/>
              <w:ind w:left="96" w:right="0"/>
              <w:jc w:val="left"/>
              <w:rPr>
                <w:rFonts w:ascii="宋体" w:hAnsi="宋体" w:cs="宋体" w:eastAsia="宋体" w:hint="default"/>
                <w:sz w:val="17"/>
                <w:szCs w:val="17"/>
              </w:rPr>
            </w:pPr>
            <w:r>
              <w:rPr>
                <w:rFonts w:ascii="宋体" w:hAnsi="宋体" w:cs="宋体" w:eastAsia="宋体" w:hint="default"/>
                <w:w w:val="105"/>
                <w:sz w:val="17"/>
                <w:szCs w:val="17"/>
              </w:rPr>
              <w:t>防伪税控系统信息咨询、防</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6"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伪税控系统信息安全技术、</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防伪税控系统信息技术的开</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发、转让、技术服务与技术</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培训、计算机系统集成、计</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算机硬件、文化体育用品、</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烟台航天信息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sz w:val="17"/>
                <w:szCs w:val="17"/>
              </w:rPr>
              <w:t>办公用品、钢材、金属材料、</w:t>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8"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五金交电、高压电器的销售</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100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139" w:right="0"/>
              <w:jc w:val="left"/>
              <w:rPr>
                <w:rFonts w:ascii="宋体" w:hAnsi="宋体" w:cs="宋体" w:eastAsia="宋体" w:hint="default"/>
                <w:sz w:val="17"/>
                <w:szCs w:val="17"/>
              </w:rPr>
            </w:pPr>
            <w:r>
              <w:rPr>
                <w:rFonts w:ascii="宋体"/>
                <w:w w:val="105"/>
                <w:sz w:val="17"/>
              </w:rPr>
              <w:t>40.00%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1,797.57</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1,158.71</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z w:val="17"/>
              </w:rPr>
              <w:t>66.49</w:t>
            </w:r>
          </w:p>
        </w:tc>
      </w:tr>
    </w:tbl>
    <w:p>
      <w:pPr>
        <w:spacing w:after="0" w:line="200" w:lineRule="exact"/>
        <w:jc w:val="right"/>
        <w:rPr>
          <w:rFonts w:ascii="宋体" w:hAnsi="宋体" w:cs="宋体" w:eastAsia="宋体" w:hint="default"/>
          <w:sz w:val="17"/>
          <w:szCs w:val="17"/>
        </w:rPr>
        <w:sectPr>
          <w:pgSz w:w="11900" w:h="16840"/>
          <w:pgMar w:header="1443" w:footer="1407" w:top="1660" w:bottom="1600" w:left="980" w:right="66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7"/>
          <w:szCs w:val="17"/>
        </w:rPr>
      </w:pPr>
    </w:p>
    <w:tbl>
      <w:tblPr>
        <w:tblW w:w="0" w:type="auto"/>
        <w:jc w:val="left"/>
        <w:tblInd w:w="104" w:type="dxa"/>
        <w:tblLayout w:type="fixed"/>
        <w:tblCellMar>
          <w:top w:w="0" w:type="dxa"/>
          <w:left w:w="0" w:type="dxa"/>
          <w:bottom w:w="0" w:type="dxa"/>
          <w:right w:w="0" w:type="dxa"/>
        </w:tblCellMar>
        <w:tblLook w:val="01E0"/>
      </w:tblPr>
      <w:tblGrid>
        <w:gridCol w:w="1266"/>
        <w:gridCol w:w="2395"/>
        <w:gridCol w:w="1064"/>
        <w:gridCol w:w="822"/>
        <w:gridCol w:w="780"/>
        <w:gridCol w:w="1363"/>
        <w:gridCol w:w="1265"/>
        <w:gridCol w:w="1070"/>
      </w:tblGrid>
      <w:tr>
        <w:trPr>
          <w:trHeight w:val="403"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40" w:lineRule="auto" w:before="154"/>
              <w:ind w:left="96" w:right="0"/>
              <w:jc w:val="left"/>
              <w:rPr>
                <w:rFonts w:ascii="宋体" w:hAnsi="宋体" w:cs="宋体" w:eastAsia="宋体" w:hint="default"/>
                <w:sz w:val="17"/>
                <w:szCs w:val="17"/>
              </w:rPr>
            </w:pPr>
            <w:r>
              <w:rPr>
                <w:rFonts w:ascii="宋体" w:hAnsi="宋体" w:cs="宋体" w:eastAsia="宋体" w:hint="default"/>
                <w:w w:val="105"/>
                <w:sz w:val="17"/>
                <w:szCs w:val="17"/>
              </w:rPr>
              <w:t>从事电子科技、计算机领域</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内技术开发、技术转让、技</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术咨询、技术服务，计算机</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系统服务，计算机、软件及</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上海爱信诺航</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辅助设备、电子产品销售，</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芯电子科技有</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计算机维修服务（涉及许可</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经营的，凭许可证经营）</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1" w:lineRule="exact"/>
              <w:ind w:right="3"/>
              <w:jc w:val="center"/>
              <w:rPr>
                <w:rFonts w:ascii="宋体" w:hAnsi="宋体" w:cs="宋体" w:eastAsia="宋体" w:hint="default"/>
                <w:sz w:val="17"/>
                <w:szCs w:val="17"/>
              </w:rPr>
            </w:pPr>
            <w:r>
              <w:rPr>
                <w:rFonts w:ascii="宋体"/>
                <w:w w:val="105"/>
                <w:sz w:val="17"/>
              </w:rPr>
              <w:t>5,000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1" w:right="0"/>
              <w:jc w:val="center"/>
              <w:rPr>
                <w:rFonts w:ascii="宋体" w:hAnsi="宋体" w:cs="宋体" w:eastAsia="宋体" w:hint="default"/>
                <w:sz w:val="17"/>
                <w:szCs w:val="17"/>
              </w:rPr>
            </w:pPr>
            <w:r>
              <w:rPr>
                <w:rFonts w:ascii="宋体"/>
                <w:w w:val="105"/>
                <w:sz w:val="17"/>
              </w:rPr>
              <w:t>60.00%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4,548.54</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2"/>
              <w:jc w:val="right"/>
              <w:rPr>
                <w:rFonts w:ascii="宋体" w:hAnsi="宋体" w:cs="宋体" w:eastAsia="宋体" w:hint="default"/>
                <w:sz w:val="17"/>
                <w:szCs w:val="17"/>
              </w:rPr>
            </w:pPr>
            <w:r>
              <w:rPr>
                <w:rFonts w:ascii="宋体"/>
                <w:sz w:val="17"/>
              </w:rPr>
              <w:t>19.00</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z w:val="17"/>
              </w:rPr>
              <w:t>-555.98</w:t>
            </w:r>
          </w:p>
        </w:tc>
      </w:tr>
      <w:tr>
        <w:trPr>
          <w:trHeight w:val="406"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147"/>
              <w:ind w:left="96" w:right="0"/>
              <w:jc w:val="left"/>
              <w:rPr>
                <w:rFonts w:ascii="宋体" w:hAnsi="宋体" w:cs="宋体" w:eastAsia="宋体" w:hint="default"/>
                <w:sz w:val="17"/>
                <w:szCs w:val="17"/>
              </w:rPr>
            </w:pPr>
            <w:r>
              <w:rPr>
                <w:rFonts w:ascii="宋体" w:hAnsi="宋体" w:cs="宋体" w:eastAsia="宋体" w:hint="default"/>
                <w:w w:val="105"/>
                <w:sz w:val="17"/>
                <w:szCs w:val="17"/>
              </w:rPr>
              <w:t>计算机硬件及计算机配套产</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品、税控收款机的销售；数</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码产品、办公设备、网络产</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6"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品、通讯设备［教育设备的</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销售；计算机系统集成、网</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络布线工程；计算机相关产</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海南航天信息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品技术维修服务；计算机业</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7"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3"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务咨询及培训</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400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1" w:lineRule="exact"/>
              <w:ind w:left="1" w:right="0"/>
              <w:jc w:val="center"/>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504.92</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2"/>
              <w:jc w:val="right"/>
              <w:rPr>
                <w:rFonts w:ascii="宋体" w:hAnsi="宋体" w:cs="宋体" w:eastAsia="宋体" w:hint="default"/>
                <w:sz w:val="17"/>
                <w:szCs w:val="17"/>
              </w:rPr>
            </w:pPr>
            <w:r>
              <w:rPr>
                <w:rFonts w:ascii="宋体"/>
                <w:spacing w:val="-1"/>
                <w:sz w:val="17"/>
              </w:rPr>
              <w:t>489.11</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1" w:lineRule="exact"/>
              <w:ind w:right="95"/>
              <w:jc w:val="right"/>
              <w:rPr>
                <w:rFonts w:ascii="宋体" w:hAnsi="宋体" w:cs="宋体" w:eastAsia="宋体" w:hint="default"/>
                <w:sz w:val="17"/>
                <w:szCs w:val="17"/>
              </w:rPr>
            </w:pPr>
            <w:r>
              <w:rPr>
                <w:rFonts w:ascii="宋体"/>
                <w:sz w:val="17"/>
              </w:rPr>
              <w:t>21.32</w:t>
            </w:r>
          </w:p>
        </w:tc>
      </w:tr>
      <w:tr>
        <w:trPr>
          <w:trHeight w:val="405"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147"/>
              <w:ind w:left="96" w:right="0"/>
              <w:jc w:val="left"/>
              <w:rPr>
                <w:rFonts w:ascii="宋体" w:hAnsi="宋体" w:cs="宋体" w:eastAsia="宋体" w:hint="default"/>
                <w:sz w:val="17"/>
                <w:szCs w:val="17"/>
              </w:rPr>
            </w:pPr>
            <w:r>
              <w:rPr>
                <w:rFonts w:ascii="宋体" w:hAnsi="宋体" w:cs="宋体" w:eastAsia="宋体" w:hint="default"/>
                <w:w w:val="105"/>
                <w:sz w:val="17"/>
                <w:szCs w:val="17"/>
              </w:rPr>
              <w:t>计算机软件硬件的开发、销</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售及技术咨询、技术服务；</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加油机设备的销售及技术服</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务；财税信息咨询；建材、</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钢材、普通机械设备、汽车</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配件、办公自动化设备、五</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山西航天信息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spacing w:val="-8"/>
                <w:w w:val="105"/>
                <w:sz w:val="17"/>
                <w:szCs w:val="17"/>
              </w:rPr>
              <w:t>金交电的销售；通讯设备（不</w:t>
            </w:r>
            <w:r>
              <w:rPr>
                <w:rFonts w:ascii="宋体" w:hAnsi="宋体" w:cs="宋体" w:eastAsia="宋体" w:hint="default"/>
                <w:spacing w:val="-8"/>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6"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含无线）的销售及租赁</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700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1" w:right="0"/>
              <w:jc w:val="center"/>
              <w:rPr>
                <w:rFonts w:ascii="宋体" w:hAnsi="宋体" w:cs="宋体" w:eastAsia="宋体" w:hint="default"/>
                <w:sz w:val="17"/>
                <w:szCs w:val="17"/>
              </w:rPr>
            </w:pPr>
            <w:r>
              <w:rPr>
                <w:rFonts w:ascii="宋体"/>
                <w:w w:val="105"/>
                <w:sz w:val="17"/>
              </w:rPr>
              <w:t>40.00%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2,114.59</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2"/>
              <w:jc w:val="right"/>
              <w:rPr>
                <w:rFonts w:ascii="宋体" w:hAnsi="宋体" w:cs="宋体" w:eastAsia="宋体" w:hint="default"/>
                <w:sz w:val="17"/>
                <w:szCs w:val="17"/>
              </w:rPr>
            </w:pPr>
            <w:r>
              <w:rPr>
                <w:rFonts w:ascii="宋体"/>
                <w:spacing w:val="-1"/>
                <w:sz w:val="17"/>
              </w:rPr>
              <w:t>4,733.80</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189.05</w:t>
            </w:r>
          </w:p>
        </w:tc>
      </w:tr>
      <w:tr>
        <w:trPr>
          <w:trHeight w:val="398"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140"/>
              <w:ind w:left="96" w:right="0"/>
              <w:jc w:val="left"/>
              <w:rPr>
                <w:rFonts w:ascii="宋体" w:hAnsi="宋体" w:cs="宋体" w:eastAsia="宋体" w:hint="default"/>
                <w:sz w:val="17"/>
                <w:szCs w:val="17"/>
              </w:rPr>
            </w:pPr>
            <w:r>
              <w:rPr>
                <w:rFonts w:ascii="宋体" w:hAnsi="宋体" w:cs="宋体" w:eastAsia="宋体" w:hint="default"/>
                <w:w w:val="105"/>
                <w:sz w:val="17"/>
                <w:szCs w:val="17"/>
              </w:rPr>
              <w:t>计算机软件的开发、生产；</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计算机软硬件的销售及技术</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推广；加油机电设备的修理</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sz w:val="17"/>
                <w:szCs w:val="17"/>
              </w:rPr>
              <w:t>及技术服务，商业信息咨询；</w:t>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建材、钢材、普通机械（不</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含小轿车）、汽车配年、办</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公自动化设备、五金交电的</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山西航天金穗</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sz w:val="17"/>
                <w:szCs w:val="17"/>
              </w:rPr>
              <w:t>销售；通讯设备（不含无线）</w:t>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5" w:hRule="exact"/>
        </w:trPr>
        <w:tc>
          <w:tcPr>
            <w:tcW w:w="1266" w:type="dxa"/>
            <w:tcBorders>
              <w:top w:val="nil" w:sz="6" w:space="0" w:color="auto"/>
              <w:left w:val="single" w:sz="7" w:space="0" w:color="000000"/>
              <w:bottom w:val="single" w:sz="7"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科技有限公司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的销售及租赁</w:t>
            </w:r>
            <w:r>
              <w:rPr>
                <w:rFonts w:ascii="宋体" w:hAnsi="宋体" w:cs="宋体" w:eastAsia="宋体" w:hint="default"/>
                <w:sz w:val="17"/>
                <w:szCs w:val="17"/>
              </w:rPr>
            </w:r>
          </w:p>
        </w:tc>
        <w:tc>
          <w:tcPr>
            <w:tcW w:w="1064" w:type="dxa"/>
            <w:tcBorders>
              <w:top w:val="nil" w:sz="6" w:space="0" w:color="auto"/>
              <w:left w:val="single" w:sz="8" w:space="0" w:color="000000"/>
              <w:bottom w:val="single" w:sz="7" w:space="0" w:color="000000"/>
              <w:right w:val="single" w:sz="7"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500</w:t>
            </w:r>
            <w:r>
              <w:rPr>
                <w:rFonts w:ascii="宋体"/>
                <w:sz w:val="17"/>
              </w:rPr>
            </w:r>
          </w:p>
        </w:tc>
        <w:tc>
          <w:tcPr>
            <w:tcW w:w="822" w:type="dxa"/>
            <w:tcBorders>
              <w:top w:val="nil" w:sz="6" w:space="0" w:color="auto"/>
              <w:left w:val="single" w:sz="7" w:space="0" w:color="000000"/>
              <w:bottom w:val="single" w:sz="7" w:space="0" w:color="000000"/>
              <w:right w:val="single" w:sz="8" w:space="0" w:color="000000"/>
            </w:tcBorders>
          </w:tcPr>
          <w:p>
            <w:pPr>
              <w:pStyle w:val="TableParagraph"/>
              <w:spacing w:line="200" w:lineRule="exact"/>
              <w:ind w:left="1" w:right="0"/>
              <w:jc w:val="center"/>
              <w:rPr>
                <w:rFonts w:ascii="宋体" w:hAnsi="宋体" w:cs="宋体" w:eastAsia="宋体" w:hint="default"/>
                <w:sz w:val="17"/>
                <w:szCs w:val="17"/>
              </w:rPr>
            </w:pPr>
            <w:r>
              <w:rPr>
                <w:rFonts w:ascii="宋体"/>
                <w:w w:val="105"/>
                <w:sz w:val="17"/>
              </w:rPr>
              <w:t>55.00%</w:t>
            </w:r>
            <w:r>
              <w:rPr>
                <w:rFonts w:ascii="宋体"/>
                <w:sz w:val="17"/>
              </w:rPr>
            </w:r>
          </w:p>
        </w:tc>
        <w:tc>
          <w:tcPr>
            <w:tcW w:w="780"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1,816.77</w:t>
            </w:r>
          </w:p>
        </w:tc>
        <w:tc>
          <w:tcPr>
            <w:tcW w:w="1265"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2"/>
              <w:jc w:val="right"/>
              <w:rPr>
                <w:rFonts w:ascii="宋体" w:hAnsi="宋体" w:cs="宋体" w:eastAsia="宋体" w:hint="default"/>
                <w:sz w:val="17"/>
                <w:szCs w:val="17"/>
              </w:rPr>
            </w:pPr>
            <w:r>
              <w:rPr>
                <w:rFonts w:ascii="宋体"/>
                <w:spacing w:val="-1"/>
                <w:sz w:val="17"/>
              </w:rPr>
              <w:t>2,590.51</w:t>
            </w:r>
          </w:p>
        </w:tc>
        <w:tc>
          <w:tcPr>
            <w:tcW w:w="1070" w:type="dxa"/>
            <w:tcBorders>
              <w:top w:val="nil" w:sz="6" w:space="0" w:color="auto"/>
              <w:left w:val="single" w:sz="8" w:space="0" w:color="000000"/>
              <w:bottom w:val="single" w:sz="7" w:space="0" w:color="000000"/>
              <w:right w:val="single" w:sz="8" w:space="0" w:color="000000"/>
            </w:tcBorders>
          </w:tcPr>
          <w:p>
            <w:pPr>
              <w:pStyle w:val="TableParagraph"/>
              <w:spacing w:line="200" w:lineRule="exact"/>
              <w:ind w:right="95"/>
              <w:jc w:val="right"/>
              <w:rPr>
                <w:rFonts w:ascii="宋体" w:hAnsi="宋体" w:cs="宋体" w:eastAsia="宋体" w:hint="default"/>
                <w:sz w:val="17"/>
                <w:szCs w:val="17"/>
              </w:rPr>
            </w:pPr>
            <w:r>
              <w:rPr>
                <w:rFonts w:ascii="宋体"/>
                <w:spacing w:val="-1"/>
                <w:sz w:val="17"/>
              </w:rPr>
              <w:t>-59.43</w:t>
            </w:r>
          </w:p>
        </w:tc>
      </w:tr>
      <w:tr>
        <w:trPr>
          <w:trHeight w:val="389" w:hRule="exact"/>
        </w:trPr>
        <w:tc>
          <w:tcPr>
            <w:tcW w:w="1266" w:type="dxa"/>
            <w:tcBorders>
              <w:top w:val="single" w:sz="7" w:space="0" w:color="000000"/>
              <w:left w:val="single" w:sz="7" w:space="0" w:color="000000"/>
              <w:bottom w:val="nil" w:sz="6" w:space="0" w:color="auto"/>
              <w:right w:val="single" w:sz="8" w:space="0" w:color="000000"/>
            </w:tcBorders>
          </w:tcPr>
          <w:p>
            <w:pPr/>
          </w:p>
        </w:tc>
        <w:tc>
          <w:tcPr>
            <w:tcW w:w="2395" w:type="dxa"/>
            <w:tcBorders>
              <w:top w:val="single" w:sz="7" w:space="0" w:color="000000"/>
              <w:left w:val="single" w:sz="8" w:space="0" w:color="000000"/>
              <w:bottom w:val="nil" w:sz="6" w:space="0" w:color="auto"/>
              <w:right w:val="single" w:sz="8" w:space="0" w:color="000000"/>
            </w:tcBorders>
          </w:tcPr>
          <w:p>
            <w:pPr>
              <w:pStyle w:val="TableParagraph"/>
              <w:spacing w:line="240" w:lineRule="auto" w:before="132"/>
              <w:ind w:left="96" w:right="0"/>
              <w:jc w:val="left"/>
              <w:rPr>
                <w:rFonts w:ascii="宋体" w:hAnsi="宋体" w:cs="宋体" w:eastAsia="宋体" w:hint="default"/>
                <w:sz w:val="17"/>
                <w:szCs w:val="17"/>
              </w:rPr>
            </w:pPr>
            <w:r>
              <w:rPr>
                <w:rFonts w:ascii="宋体" w:hAnsi="宋体" w:cs="宋体" w:eastAsia="宋体" w:hint="default"/>
                <w:w w:val="105"/>
                <w:sz w:val="17"/>
                <w:szCs w:val="17"/>
              </w:rPr>
              <w:t>电子及通信设备、计算机及</w:t>
            </w:r>
            <w:r>
              <w:rPr>
                <w:rFonts w:ascii="宋体" w:hAnsi="宋体" w:cs="宋体" w:eastAsia="宋体" w:hint="default"/>
                <w:sz w:val="17"/>
                <w:szCs w:val="17"/>
              </w:rPr>
            </w:r>
          </w:p>
        </w:tc>
        <w:tc>
          <w:tcPr>
            <w:tcW w:w="1064" w:type="dxa"/>
            <w:tcBorders>
              <w:top w:val="single" w:sz="7" w:space="0" w:color="000000"/>
              <w:left w:val="single" w:sz="8" w:space="0" w:color="000000"/>
              <w:bottom w:val="nil" w:sz="6" w:space="0" w:color="auto"/>
              <w:right w:val="single" w:sz="7" w:space="0" w:color="000000"/>
            </w:tcBorders>
          </w:tcPr>
          <w:p>
            <w:pPr/>
          </w:p>
        </w:tc>
        <w:tc>
          <w:tcPr>
            <w:tcW w:w="822" w:type="dxa"/>
            <w:tcBorders>
              <w:top w:val="single" w:sz="7" w:space="0" w:color="000000"/>
              <w:left w:val="single" w:sz="7" w:space="0" w:color="000000"/>
              <w:bottom w:val="nil" w:sz="6" w:space="0" w:color="auto"/>
              <w:right w:val="single" w:sz="8" w:space="0" w:color="000000"/>
            </w:tcBorders>
          </w:tcPr>
          <w:p>
            <w:pPr/>
          </w:p>
        </w:tc>
        <w:tc>
          <w:tcPr>
            <w:tcW w:w="780" w:type="dxa"/>
            <w:tcBorders>
              <w:top w:val="single" w:sz="7" w:space="0" w:color="000000"/>
              <w:left w:val="single" w:sz="8" w:space="0" w:color="000000"/>
              <w:bottom w:val="nil" w:sz="6" w:space="0" w:color="auto"/>
              <w:right w:val="single" w:sz="8" w:space="0" w:color="000000"/>
            </w:tcBorders>
          </w:tcPr>
          <w:p>
            <w:pPr/>
          </w:p>
        </w:tc>
        <w:tc>
          <w:tcPr>
            <w:tcW w:w="1363" w:type="dxa"/>
            <w:tcBorders>
              <w:top w:val="single" w:sz="7" w:space="0" w:color="000000"/>
              <w:left w:val="single" w:sz="8" w:space="0" w:color="000000"/>
              <w:bottom w:val="nil" w:sz="6" w:space="0" w:color="auto"/>
              <w:right w:val="single" w:sz="8" w:space="0" w:color="000000"/>
            </w:tcBorders>
          </w:tcPr>
          <w:p>
            <w:pPr/>
          </w:p>
        </w:tc>
        <w:tc>
          <w:tcPr>
            <w:tcW w:w="1265" w:type="dxa"/>
            <w:tcBorders>
              <w:top w:val="single" w:sz="7" w:space="0" w:color="000000"/>
              <w:left w:val="single" w:sz="8" w:space="0" w:color="000000"/>
              <w:bottom w:val="nil" w:sz="6" w:space="0" w:color="auto"/>
              <w:right w:val="single" w:sz="8" w:space="0" w:color="000000"/>
            </w:tcBorders>
          </w:tcPr>
          <w:p>
            <w:pPr/>
          </w:p>
        </w:tc>
        <w:tc>
          <w:tcPr>
            <w:tcW w:w="1070" w:type="dxa"/>
            <w:tcBorders>
              <w:top w:val="single" w:sz="7" w:space="0" w:color="000000"/>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外部设备、智能机电产品、</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财税专用设备的研制销售；</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6"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信息安全技术、信息技术、</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网络及终端技术、多媒体技</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术、工业自动化控制技术、</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环保技术、生物工程技术的</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贵州爱信诺航</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开发、转让、咨询；化工材</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6"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天信息有限公</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料销售、经济信息咨询、进</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8"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2"/>
                <w:sz w:val="17"/>
                <w:szCs w:val="17"/>
              </w:rPr>
              <w:t>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出口业务</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300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1" w:right="0"/>
              <w:jc w:val="center"/>
              <w:rPr>
                <w:rFonts w:ascii="宋体" w:hAnsi="宋体" w:cs="宋体" w:eastAsia="宋体" w:hint="default"/>
                <w:sz w:val="17"/>
                <w:szCs w:val="17"/>
              </w:rPr>
            </w:pPr>
            <w:r>
              <w:rPr>
                <w:rFonts w:ascii="宋体"/>
                <w:w w:val="105"/>
                <w:sz w:val="17"/>
              </w:rPr>
              <w:t>60.00%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879.60</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2"/>
              <w:jc w:val="right"/>
              <w:rPr>
                <w:rFonts w:ascii="宋体" w:hAnsi="宋体" w:cs="宋体" w:eastAsia="宋体" w:hint="default"/>
                <w:sz w:val="17"/>
                <w:szCs w:val="17"/>
              </w:rPr>
            </w:pPr>
            <w:r>
              <w:rPr>
                <w:rFonts w:ascii="宋体"/>
                <w:spacing w:val="-1"/>
                <w:sz w:val="17"/>
              </w:rPr>
              <w:t>1,329.19</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-25.32</w:t>
            </w:r>
          </w:p>
        </w:tc>
      </w:tr>
      <w:tr>
        <w:trPr>
          <w:trHeight w:val="421" w:hRule="exact"/>
        </w:trPr>
        <w:tc>
          <w:tcPr>
            <w:tcW w:w="1266" w:type="dxa"/>
            <w:tcBorders>
              <w:top w:val="single" w:sz="8" w:space="0" w:color="000000"/>
              <w:left w:val="single" w:sz="7" w:space="0" w:color="000000"/>
              <w:bottom w:val="nil" w:sz="6" w:space="0" w:color="auto"/>
              <w:right w:val="single" w:sz="8" w:space="0" w:color="000000"/>
            </w:tcBorders>
          </w:tcPr>
          <w:p>
            <w:pPr/>
          </w:p>
        </w:tc>
        <w:tc>
          <w:tcPr>
            <w:tcW w:w="2395"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161"/>
              <w:ind w:left="96" w:right="0"/>
              <w:jc w:val="left"/>
              <w:rPr>
                <w:rFonts w:ascii="宋体" w:hAnsi="宋体" w:cs="宋体" w:eastAsia="宋体" w:hint="default"/>
                <w:sz w:val="17"/>
                <w:szCs w:val="17"/>
              </w:rPr>
            </w:pPr>
            <w:r>
              <w:rPr>
                <w:rFonts w:ascii="宋体" w:hAnsi="宋体" w:cs="宋体" w:eastAsia="宋体" w:hint="default"/>
                <w:w w:val="105"/>
                <w:sz w:val="17"/>
                <w:szCs w:val="17"/>
              </w:rPr>
              <w:t>计算机软件开发及销售、计</w:t>
            </w:r>
            <w:r>
              <w:rPr>
                <w:rFonts w:ascii="宋体" w:hAnsi="宋体" w:cs="宋体" w:eastAsia="宋体" w:hint="default"/>
                <w:sz w:val="17"/>
                <w:szCs w:val="17"/>
              </w:rPr>
            </w:r>
          </w:p>
        </w:tc>
        <w:tc>
          <w:tcPr>
            <w:tcW w:w="1064" w:type="dxa"/>
            <w:tcBorders>
              <w:top w:val="single" w:sz="8" w:space="0" w:color="000000"/>
              <w:left w:val="single" w:sz="8" w:space="0" w:color="000000"/>
              <w:bottom w:val="nil" w:sz="6" w:space="0" w:color="auto"/>
              <w:right w:val="single" w:sz="7" w:space="0" w:color="000000"/>
            </w:tcBorders>
          </w:tcPr>
          <w:p>
            <w:pPr/>
          </w:p>
        </w:tc>
        <w:tc>
          <w:tcPr>
            <w:tcW w:w="822" w:type="dxa"/>
            <w:tcBorders>
              <w:top w:val="single" w:sz="8" w:space="0" w:color="000000"/>
              <w:left w:val="single" w:sz="7" w:space="0" w:color="000000"/>
              <w:bottom w:val="nil" w:sz="6" w:space="0" w:color="auto"/>
              <w:right w:val="single" w:sz="8" w:space="0" w:color="000000"/>
            </w:tcBorders>
          </w:tcPr>
          <w:p>
            <w:pPr/>
          </w:p>
        </w:tc>
        <w:tc>
          <w:tcPr>
            <w:tcW w:w="780" w:type="dxa"/>
            <w:tcBorders>
              <w:top w:val="single" w:sz="8" w:space="0" w:color="000000"/>
              <w:left w:val="single" w:sz="8" w:space="0" w:color="000000"/>
              <w:bottom w:val="nil" w:sz="6" w:space="0" w:color="auto"/>
              <w:right w:val="single" w:sz="8" w:space="0" w:color="000000"/>
            </w:tcBorders>
          </w:tcPr>
          <w:p>
            <w:pPr/>
          </w:p>
        </w:tc>
        <w:tc>
          <w:tcPr>
            <w:tcW w:w="1363" w:type="dxa"/>
            <w:tcBorders>
              <w:top w:val="single" w:sz="8" w:space="0" w:color="000000"/>
              <w:left w:val="single" w:sz="8" w:space="0" w:color="000000"/>
              <w:bottom w:val="nil" w:sz="6" w:space="0" w:color="auto"/>
              <w:right w:val="single" w:sz="8" w:space="0" w:color="000000"/>
            </w:tcBorders>
          </w:tcPr>
          <w:p>
            <w:pPr/>
          </w:p>
        </w:tc>
        <w:tc>
          <w:tcPr>
            <w:tcW w:w="1265" w:type="dxa"/>
            <w:tcBorders>
              <w:top w:val="single" w:sz="8" w:space="0" w:color="000000"/>
              <w:left w:val="single" w:sz="8" w:space="0" w:color="000000"/>
              <w:bottom w:val="nil" w:sz="6" w:space="0" w:color="auto"/>
              <w:right w:val="single" w:sz="8" w:space="0" w:color="000000"/>
            </w:tcBorders>
          </w:tcPr>
          <w:p>
            <w:pPr/>
          </w:p>
        </w:tc>
        <w:tc>
          <w:tcPr>
            <w:tcW w:w="1070" w:type="dxa"/>
            <w:tcBorders>
              <w:top w:val="single" w:sz="8" w:space="0" w:color="000000"/>
              <w:left w:val="single" w:sz="8" w:space="0" w:color="000000"/>
              <w:bottom w:val="nil" w:sz="6" w:space="0" w:color="auto"/>
              <w:right w:val="single" w:sz="8" w:space="0" w:color="000000"/>
            </w:tcBorders>
          </w:tcPr>
          <w:p>
            <w:pPr/>
          </w:p>
        </w:tc>
      </w:tr>
      <w:tr>
        <w:trPr>
          <w:trHeight w:val="227"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1"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算机系统集成，办公自动化</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设备销售，网络产品，通讯</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8" w:hRule="exact"/>
        </w:trPr>
        <w:tc>
          <w:tcPr>
            <w:tcW w:w="1266" w:type="dxa"/>
            <w:tcBorders>
              <w:top w:val="nil" w:sz="6" w:space="0" w:color="auto"/>
              <w:left w:val="single" w:sz="7" w:space="0" w:color="000000"/>
              <w:bottom w:val="nil" w:sz="6" w:space="0" w:color="auto"/>
              <w:right w:val="single" w:sz="8" w:space="0" w:color="000000"/>
            </w:tcBorders>
          </w:tcPr>
          <w:p>
            <w:pP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2"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设备的销售（不含地面卫星</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26" w:hRule="exact"/>
        </w:trPr>
        <w:tc>
          <w:tcPr>
            <w:tcW w:w="1266" w:type="dxa"/>
            <w:tcBorders>
              <w:top w:val="nil" w:sz="6" w:space="0" w:color="auto"/>
              <w:left w:val="single" w:sz="7"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青海航天信息</w:t>
            </w:r>
            <w:r>
              <w:rPr>
                <w:rFonts w:ascii="宋体" w:hAnsi="宋体" w:cs="宋体" w:eastAsia="宋体" w:hint="default"/>
                <w:sz w:val="17"/>
                <w:szCs w:val="17"/>
              </w:rPr>
            </w:r>
          </w:p>
        </w:tc>
        <w:tc>
          <w:tcPr>
            <w:tcW w:w="2395" w:type="dxa"/>
            <w:tcBorders>
              <w:top w:val="nil" w:sz="6" w:space="0" w:color="auto"/>
              <w:left w:val="single" w:sz="8" w:space="0" w:color="000000"/>
              <w:bottom w:val="nil" w:sz="6" w:space="0" w:color="auto"/>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接收器）计算相关产品技术</w:t>
            </w:r>
            <w:r>
              <w:rPr>
                <w:rFonts w:ascii="宋体" w:hAnsi="宋体" w:cs="宋体" w:eastAsia="宋体" w:hint="default"/>
                <w:sz w:val="17"/>
                <w:szCs w:val="17"/>
              </w:rPr>
            </w:r>
          </w:p>
        </w:tc>
        <w:tc>
          <w:tcPr>
            <w:tcW w:w="1064" w:type="dxa"/>
            <w:tcBorders>
              <w:top w:val="nil" w:sz="6" w:space="0" w:color="auto"/>
              <w:left w:val="single" w:sz="8" w:space="0" w:color="000000"/>
              <w:bottom w:val="nil" w:sz="6" w:space="0" w:color="auto"/>
              <w:right w:val="single" w:sz="7" w:space="0" w:color="000000"/>
            </w:tcBorders>
          </w:tcPr>
          <w:p>
            <w:pPr/>
          </w:p>
        </w:tc>
        <w:tc>
          <w:tcPr>
            <w:tcW w:w="822" w:type="dxa"/>
            <w:tcBorders>
              <w:top w:val="nil" w:sz="6" w:space="0" w:color="auto"/>
              <w:left w:val="single" w:sz="7" w:space="0" w:color="000000"/>
              <w:bottom w:val="nil" w:sz="6" w:space="0" w:color="auto"/>
              <w:right w:val="single" w:sz="8" w:space="0" w:color="000000"/>
            </w:tcBorders>
          </w:tcPr>
          <w:p>
            <w:pPr/>
          </w:p>
        </w:tc>
        <w:tc>
          <w:tcPr>
            <w:tcW w:w="780" w:type="dxa"/>
            <w:tcBorders>
              <w:top w:val="nil" w:sz="6" w:space="0" w:color="auto"/>
              <w:left w:val="single" w:sz="8" w:space="0" w:color="000000"/>
              <w:bottom w:val="nil" w:sz="6" w:space="0" w:color="auto"/>
              <w:right w:val="single" w:sz="8" w:space="0" w:color="000000"/>
            </w:tcBorders>
          </w:tcPr>
          <w:p>
            <w:pPr/>
          </w:p>
        </w:tc>
        <w:tc>
          <w:tcPr>
            <w:tcW w:w="1363" w:type="dxa"/>
            <w:tcBorders>
              <w:top w:val="nil" w:sz="6" w:space="0" w:color="auto"/>
              <w:left w:val="single" w:sz="8" w:space="0" w:color="000000"/>
              <w:bottom w:val="nil" w:sz="6" w:space="0" w:color="auto"/>
              <w:right w:val="single" w:sz="8" w:space="0" w:color="000000"/>
            </w:tcBorders>
          </w:tcPr>
          <w:p>
            <w:pPr/>
          </w:p>
        </w:tc>
        <w:tc>
          <w:tcPr>
            <w:tcW w:w="1265" w:type="dxa"/>
            <w:tcBorders>
              <w:top w:val="nil" w:sz="6" w:space="0" w:color="auto"/>
              <w:left w:val="single" w:sz="8" w:space="0" w:color="000000"/>
              <w:bottom w:val="nil" w:sz="6" w:space="0" w:color="auto"/>
              <w:right w:val="single" w:sz="8" w:space="0" w:color="000000"/>
            </w:tcBorders>
          </w:tcPr>
          <w:p>
            <w:pPr/>
          </w:p>
        </w:tc>
        <w:tc>
          <w:tcPr>
            <w:tcW w:w="1070" w:type="dxa"/>
            <w:tcBorders>
              <w:top w:val="nil" w:sz="6" w:space="0" w:color="auto"/>
              <w:left w:val="single" w:sz="8" w:space="0" w:color="000000"/>
              <w:bottom w:val="nil" w:sz="6" w:space="0" w:color="auto"/>
              <w:right w:val="single" w:sz="8" w:space="0" w:color="000000"/>
            </w:tcBorders>
          </w:tcPr>
          <w:p>
            <w:pPr/>
          </w:p>
        </w:tc>
      </w:tr>
      <w:tr>
        <w:trPr>
          <w:trHeight w:val="238" w:hRule="exact"/>
        </w:trPr>
        <w:tc>
          <w:tcPr>
            <w:tcW w:w="1266" w:type="dxa"/>
            <w:tcBorders>
              <w:top w:val="nil" w:sz="6" w:space="0" w:color="auto"/>
              <w:left w:val="single" w:sz="7"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2395" w:type="dxa"/>
            <w:tcBorders>
              <w:top w:val="nil" w:sz="6" w:space="0" w:color="auto"/>
              <w:left w:val="single" w:sz="8" w:space="0" w:color="000000"/>
              <w:bottom w:val="single" w:sz="8" w:space="0" w:color="000000"/>
              <w:right w:val="single" w:sz="8" w:space="0" w:color="000000"/>
            </w:tcBorders>
          </w:tcPr>
          <w:p>
            <w:pPr>
              <w:pStyle w:val="TableParagraph"/>
              <w:spacing w:line="200" w:lineRule="exact"/>
              <w:ind w:left="96" w:right="0"/>
              <w:jc w:val="left"/>
              <w:rPr>
                <w:rFonts w:ascii="宋体" w:hAnsi="宋体" w:cs="宋体" w:eastAsia="宋体" w:hint="default"/>
                <w:sz w:val="17"/>
                <w:szCs w:val="17"/>
              </w:rPr>
            </w:pPr>
            <w:r>
              <w:rPr>
                <w:rFonts w:ascii="宋体" w:hAnsi="宋体" w:cs="宋体" w:eastAsia="宋体" w:hint="default"/>
                <w:w w:val="105"/>
                <w:sz w:val="17"/>
                <w:szCs w:val="17"/>
              </w:rPr>
              <w:t>服务、税控产品销售</w:t>
            </w:r>
            <w:r>
              <w:rPr>
                <w:rFonts w:ascii="宋体" w:hAnsi="宋体" w:cs="宋体" w:eastAsia="宋体" w:hint="default"/>
                <w:sz w:val="17"/>
                <w:szCs w:val="17"/>
              </w:rPr>
            </w:r>
          </w:p>
        </w:tc>
        <w:tc>
          <w:tcPr>
            <w:tcW w:w="1064" w:type="dxa"/>
            <w:tcBorders>
              <w:top w:val="nil" w:sz="6" w:space="0" w:color="auto"/>
              <w:left w:val="single" w:sz="8" w:space="0" w:color="000000"/>
              <w:bottom w:val="single" w:sz="8" w:space="0" w:color="000000"/>
              <w:right w:val="single" w:sz="7"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100</w:t>
            </w:r>
            <w:r>
              <w:rPr>
                <w:rFonts w:ascii="宋体"/>
                <w:sz w:val="17"/>
              </w:rPr>
            </w:r>
          </w:p>
        </w:tc>
        <w:tc>
          <w:tcPr>
            <w:tcW w:w="822" w:type="dxa"/>
            <w:tcBorders>
              <w:top w:val="nil" w:sz="6" w:space="0" w:color="auto"/>
              <w:left w:val="single" w:sz="7" w:space="0" w:color="000000"/>
              <w:bottom w:val="single" w:sz="8" w:space="0" w:color="000000"/>
              <w:right w:val="single" w:sz="8" w:space="0" w:color="000000"/>
            </w:tcBorders>
          </w:tcPr>
          <w:p>
            <w:pPr>
              <w:pStyle w:val="TableParagraph"/>
              <w:spacing w:line="202" w:lineRule="exact"/>
              <w:ind w:left="1" w:right="0"/>
              <w:jc w:val="center"/>
              <w:rPr>
                <w:rFonts w:ascii="宋体" w:hAnsi="宋体" w:cs="宋体" w:eastAsia="宋体" w:hint="default"/>
                <w:sz w:val="17"/>
                <w:szCs w:val="17"/>
              </w:rPr>
            </w:pPr>
            <w:r>
              <w:rPr>
                <w:rFonts w:ascii="宋体"/>
                <w:w w:val="105"/>
                <w:sz w:val="17"/>
              </w:rPr>
              <w:t>51.00%</w:t>
            </w:r>
            <w:r>
              <w:rPr>
                <w:rFonts w:ascii="宋体"/>
                <w:sz w:val="17"/>
              </w:rPr>
            </w:r>
          </w:p>
        </w:tc>
        <w:tc>
          <w:tcPr>
            <w:tcW w:w="78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1"/>
              <w:jc w:val="center"/>
              <w:rPr>
                <w:rFonts w:ascii="宋体" w:hAnsi="宋体" w:cs="宋体" w:eastAsia="宋体" w:hint="default"/>
                <w:sz w:val="17"/>
                <w:szCs w:val="17"/>
              </w:rPr>
            </w:pPr>
            <w:r>
              <w:rPr>
                <w:rFonts w:ascii="宋体"/>
                <w:w w:val="105"/>
                <w:sz w:val="17"/>
              </w:rPr>
              <w:t>0.00%</w:t>
            </w:r>
            <w:r>
              <w:rPr>
                <w:rFonts w:ascii="宋体"/>
                <w:sz w:val="17"/>
              </w:rPr>
            </w:r>
          </w:p>
        </w:tc>
        <w:tc>
          <w:tcPr>
            <w:tcW w:w="1363"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97.83</w:t>
            </w:r>
          </w:p>
        </w:tc>
        <w:tc>
          <w:tcPr>
            <w:tcW w:w="1265"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2"/>
              <w:jc w:val="right"/>
              <w:rPr>
                <w:rFonts w:ascii="宋体" w:hAnsi="宋体" w:cs="宋体" w:eastAsia="宋体" w:hint="default"/>
                <w:sz w:val="17"/>
                <w:szCs w:val="17"/>
              </w:rPr>
            </w:pPr>
            <w:r>
              <w:rPr>
                <w:rFonts w:ascii="宋体"/>
                <w:sz w:val="17"/>
              </w:rPr>
              <w:t>2.02</w:t>
            </w:r>
          </w:p>
        </w:tc>
        <w:tc>
          <w:tcPr>
            <w:tcW w:w="1070" w:type="dxa"/>
            <w:tcBorders>
              <w:top w:val="nil" w:sz="6" w:space="0" w:color="auto"/>
              <w:left w:val="single" w:sz="8" w:space="0" w:color="000000"/>
              <w:bottom w:val="single" w:sz="8" w:space="0" w:color="000000"/>
              <w:right w:val="single" w:sz="8"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-10.31</w:t>
            </w:r>
          </w:p>
        </w:tc>
      </w:tr>
    </w:tbl>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6"/>
          <w:szCs w:val="16"/>
        </w:rPr>
      </w:pPr>
    </w:p>
    <w:p>
      <w:pPr>
        <w:pStyle w:val="BodyText"/>
        <w:spacing w:line="240" w:lineRule="auto" w:before="43"/>
        <w:ind w:left="911" w:right="0"/>
        <w:jc w:val="left"/>
      </w:pPr>
      <w:r>
        <w:rPr/>
        <w:t>（5）2009</w:t>
      </w:r>
      <w:r>
        <w:rPr>
          <w:spacing w:val="10"/>
        </w:rPr>
        <w:t> </w:t>
      </w:r>
      <w:r>
        <w:rPr/>
        <w:t>年形势分析与经营计划</w:t>
      </w:r>
    </w:p>
    <w:p>
      <w:pPr>
        <w:spacing w:after="0" w:line="240" w:lineRule="auto"/>
        <w:jc w:val="left"/>
        <w:sectPr>
          <w:pgSz w:w="11900" w:h="16840"/>
          <w:pgMar w:header="1443" w:footer="1407" w:top="1660" w:bottom="1600" w:left="980" w:right="660"/>
        </w:sectPr>
      </w:pPr>
    </w:p>
    <w:p>
      <w:pPr>
        <w:spacing w:line="240" w:lineRule="auto" w:before="3"/>
        <w:rPr>
          <w:rFonts w:ascii="宋体" w:hAnsi="宋体" w:cs="宋体" w:eastAsia="宋体" w:hint="default"/>
          <w:sz w:val="28"/>
          <w:szCs w:val="28"/>
        </w:rPr>
      </w:pPr>
    </w:p>
    <w:p>
      <w:pPr>
        <w:pStyle w:val="BodyText"/>
        <w:spacing w:line="240" w:lineRule="auto" w:before="43"/>
        <w:ind w:left="551" w:right="112"/>
        <w:jc w:val="left"/>
      </w:pPr>
      <w:r>
        <w:rPr/>
        <w:t>1）2009</w:t>
      </w:r>
      <w:r>
        <w:rPr>
          <w:spacing w:val="-5"/>
        </w:rPr>
        <w:t> </w:t>
      </w:r>
      <w:r>
        <w:rPr/>
        <w:t>年市场形势分析</w:t>
      </w:r>
    </w:p>
    <w:p>
      <w:pPr>
        <w:spacing w:line="240" w:lineRule="auto" w:before="1"/>
        <w:rPr>
          <w:rFonts w:ascii="宋体" w:hAnsi="宋体" w:cs="宋体" w:eastAsia="宋体" w:hint="default"/>
          <w:sz w:val="14"/>
          <w:szCs w:val="14"/>
        </w:rPr>
      </w:pPr>
    </w:p>
    <w:p>
      <w:pPr>
        <w:pStyle w:val="BodyText"/>
        <w:spacing w:line="364" w:lineRule="auto"/>
        <w:ind w:right="112" w:firstLine="408"/>
        <w:jc w:val="left"/>
      </w:pPr>
      <w:r>
        <w:rPr/>
        <w:t>从当前的情况看，金融危机对实体经济的影响在 2009</w:t>
      </w:r>
      <w:r>
        <w:rPr>
          <w:spacing w:val="30"/>
        </w:rPr>
        <w:t> </w:t>
      </w:r>
      <w:r>
        <w:rPr/>
        <w:t>年将显现得更为突出,增值税一般纳税人存</w:t>
      </w:r>
      <w:r>
        <w:rPr>
          <w:w w:val="102"/>
        </w:rPr>
        <w:t> </w:t>
      </w:r>
      <w:r>
        <w:rPr/>
        <w:t>量企业可能倒闭较多,而新增户数将可能明显减少,加之新的劳动用工制度和人民币升值影响,劳动密</w:t>
      </w:r>
      <w:r>
        <w:rPr>
          <w:spacing w:val="67"/>
        </w:rPr>
        <w:t> </w:t>
      </w:r>
      <w:r>
        <w:rPr>
          <w:spacing w:val="67"/>
        </w:rPr>
      </w:r>
      <w:r>
        <w:rPr>
          <w:spacing w:val="-4"/>
        </w:rPr>
        <w:t>集型、外向型企业将面临严重的经营困境。同时银根紧缩带来各企业 </w:t>
      </w:r>
      <w:r>
        <w:rPr/>
        <w:t>IT </w:t>
      </w:r>
      <w:r>
        <w:rPr>
          <w:spacing w:val="-5"/>
        </w:rPr>
        <w:t>预算支出明显减少，将对公司</w:t>
      </w:r>
      <w:r>
        <w:rPr>
          <w:spacing w:val="-36"/>
        </w:rPr>
        <w:t> </w:t>
      </w:r>
      <w:r>
        <w:rPr>
          <w:spacing w:val="-36"/>
        </w:rPr>
      </w:r>
      <w:r>
        <w:rPr/>
        <w:t>2009 </w:t>
      </w:r>
      <w:r>
        <w:rPr>
          <w:spacing w:val="-3"/>
        </w:rPr>
        <w:t>年经营活动产生一定不利的影响。另一方面，随着国家一些宏观调控政策的陆续出台，如国家加</w:t>
      </w:r>
      <w:r>
        <w:rPr>
          <w:spacing w:val="-5"/>
        </w:rPr>
        <w:t> </w:t>
      </w:r>
      <w:r>
        <w:rPr>
          <w:spacing w:val="-5"/>
        </w:rPr>
      </w:r>
      <w:r>
        <w:rPr>
          <w:spacing w:val="-2"/>
        </w:rPr>
        <w:t>大基础设施建设投资拉动内需的增长，特别是伴随着增值税转型等一系列减税政策的出台将对公司的</w:t>
      </w:r>
      <w:r>
        <w:rPr>
          <w:spacing w:val="59"/>
        </w:rPr>
        <w:t> </w:t>
      </w:r>
      <w:r>
        <w:rPr>
          <w:spacing w:val="59"/>
        </w:rPr>
      </w:r>
      <w:r>
        <w:rPr>
          <w:spacing w:val="-4"/>
        </w:rPr>
        <w:t>经营产生有利的影响，也可能为公司 </w:t>
      </w:r>
      <w:r>
        <w:rPr/>
        <w:t>2009 </w:t>
      </w:r>
      <w:r>
        <w:rPr>
          <w:spacing w:val="-5"/>
        </w:rPr>
        <w:t>年的发展带来新的市场机会。同时，经济危机带来的部分企</w:t>
      </w:r>
      <w:r>
        <w:rPr>
          <w:spacing w:val="-27"/>
        </w:rPr>
        <w:t> </w:t>
      </w:r>
      <w:r>
        <w:rPr>
          <w:spacing w:val="-27"/>
        </w:rPr>
      </w:r>
      <w:r>
        <w:rPr>
          <w:w w:val="105"/>
        </w:rPr>
        <w:t>业的资金困境和公司相对充裕的现金储备，也为公司产业收并购带来了契机。</w:t>
      </w:r>
      <w:r>
        <w:rPr/>
      </w:r>
    </w:p>
    <w:p>
      <w:pPr>
        <w:pStyle w:val="BodyText"/>
        <w:spacing w:line="240" w:lineRule="auto" w:before="83"/>
        <w:ind w:left="551" w:right="112"/>
        <w:jc w:val="left"/>
      </w:pPr>
      <w:r>
        <w:rPr/>
        <w:t>2）2009</w:t>
      </w:r>
      <w:r>
        <w:rPr>
          <w:spacing w:val="-5"/>
        </w:rPr>
        <w:t> </w:t>
      </w:r>
      <w:r>
        <w:rPr/>
        <w:t>年公司经营计划</w:t>
      </w:r>
    </w:p>
    <w:p>
      <w:pPr>
        <w:spacing w:line="240" w:lineRule="auto" w:before="1"/>
        <w:rPr>
          <w:rFonts w:ascii="宋体" w:hAnsi="宋体" w:cs="宋体" w:eastAsia="宋体" w:hint="default"/>
          <w:sz w:val="14"/>
          <w:szCs w:val="14"/>
        </w:rPr>
      </w:pPr>
    </w:p>
    <w:p>
      <w:pPr>
        <w:pStyle w:val="BodyText"/>
        <w:spacing w:line="240" w:lineRule="auto"/>
        <w:ind w:left="551" w:right="112"/>
        <w:jc w:val="left"/>
      </w:pPr>
      <w:r>
        <w:rPr>
          <w:w w:val="102"/>
        </w:rPr>
        <w:t>2009</w:t>
      </w:r>
      <w:r>
        <w:rPr>
          <w:spacing w:val="-52"/>
        </w:rPr>
        <w:t> </w:t>
      </w:r>
      <w:r>
        <w:rPr>
          <w:w w:val="102"/>
        </w:rPr>
        <w:t>年</w:t>
      </w:r>
      <w:r>
        <w:rPr>
          <w:spacing w:val="-4"/>
          <w:w w:val="102"/>
        </w:rPr>
        <w:t>公</w:t>
      </w:r>
      <w:r>
        <w:rPr>
          <w:w w:val="102"/>
        </w:rPr>
        <w:t>司</w:t>
      </w:r>
      <w:r>
        <w:rPr>
          <w:spacing w:val="-2"/>
          <w:w w:val="102"/>
        </w:rPr>
        <w:t>将力争</w:t>
      </w:r>
      <w:r>
        <w:rPr>
          <w:w w:val="102"/>
        </w:rPr>
        <w:t>实</w:t>
      </w:r>
      <w:r>
        <w:rPr>
          <w:spacing w:val="-4"/>
          <w:w w:val="102"/>
        </w:rPr>
        <w:t>现</w:t>
      </w:r>
      <w:r>
        <w:rPr>
          <w:spacing w:val="-2"/>
          <w:w w:val="102"/>
        </w:rPr>
        <w:t>营</w:t>
      </w:r>
      <w:r>
        <w:rPr>
          <w:w w:val="102"/>
        </w:rPr>
        <w:t>业</w:t>
      </w:r>
      <w:r>
        <w:rPr>
          <w:spacing w:val="-2"/>
          <w:w w:val="102"/>
        </w:rPr>
        <w:t>收</w:t>
      </w:r>
      <w:r>
        <w:rPr>
          <w:w w:val="102"/>
        </w:rPr>
        <w:t>入</w:t>
      </w:r>
      <w:r>
        <w:rPr>
          <w:spacing w:val="-49"/>
        </w:rPr>
        <w:t> </w:t>
      </w:r>
      <w:r>
        <w:rPr>
          <w:spacing w:val="-2"/>
          <w:w w:val="102"/>
        </w:rPr>
        <w:t>7</w:t>
      </w:r>
      <w:r>
        <w:rPr>
          <w:w w:val="102"/>
        </w:rPr>
        <w:t>0</w:t>
      </w:r>
      <w:r>
        <w:rPr>
          <w:spacing w:val="-50"/>
        </w:rPr>
        <w:t> </w:t>
      </w:r>
      <w:r>
        <w:rPr>
          <w:spacing w:val="-2"/>
          <w:w w:val="102"/>
        </w:rPr>
        <w:t>亿元</w:t>
      </w:r>
      <w:r>
        <w:rPr>
          <w:spacing w:val="-103"/>
          <w:w w:val="102"/>
        </w:rPr>
        <w:t>，</w:t>
      </w:r>
      <w:r>
        <w:rPr>
          <w:w w:val="102"/>
        </w:rPr>
        <w:t>比</w:t>
      </w:r>
      <w:r>
        <w:rPr>
          <w:spacing w:val="-49"/>
        </w:rPr>
        <w:t> </w:t>
      </w:r>
      <w:r>
        <w:rPr>
          <w:w w:val="102"/>
        </w:rPr>
        <w:t>20</w:t>
      </w:r>
      <w:r>
        <w:rPr>
          <w:spacing w:val="-5"/>
          <w:w w:val="102"/>
        </w:rPr>
        <w:t>0</w:t>
      </w:r>
      <w:r>
        <w:rPr>
          <w:w w:val="102"/>
        </w:rPr>
        <w:t>8</w:t>
      </w:r>
      <w:r>
        <w:rPr>
          <w:spacing w:val="-50"/>
        </w:rPr>
        <w:t> </w:t>
      </w:r>
      <w:r>
        <w:rPr>
          <w:w w:val="102"/>
        </w:rPr>
        <w:t>年</w:t>
      </w:r>
      <w:r>
        <w:rPr>
          <w:spacing w:val="-49"/>
        </w:rPr>
        <w:t> </w:t>
      </w:r>
      <w:r>
        <w:rPr>
          <w:w w:val="102"/>
        </w:rPr>
        <w:t>5</w:t>
      </w:r>
      <w:r>
        <w:rPr>
          <w:spacing w:val="-2"/>
          <w:w w:val="102"/>
        </w:rPr>
        <w:t>9.</w:t>
      </w:r>
      <w:r>
        <w:rPr>
          <w:w w:val="102"/>
        </w:rPr>
        <w:t>31</w:t>
      </w:r>
      <w:r>
        <w:rPr>
          <w:spacing w:val="-50"/>
        </w:rPr>
        <w:t> </w:t>
      </w:r>
      <w:r>
        <w:rPr>
          <w:spacing w:val="-2"/>
          <w:w w:val="102"/>
        </w:rPr>
        <w:t>亿</w:t>
      </w:r>
      <w:r>
        <w:rPr>
          <w:w w:val="102"/>
        </w:rPr>
        <w:t>元</w:t>
      </w:r>
      <w:r>
        <w:rPr>
          <w:spacing w:val="-4"/>
          <w:w w:val="102"/>
        </w:rPr>
        <w:t>增</w:t>
      </w:r>
      <w:r>
        <w:rPr>
          <w:spacing w:val="-2"/>
          <w:w w:val="102"/>
        </w:rPr>
        <w:t>长</w:t>
      </w:r>
      <w:r>
        <w:rPr>
          <w:w w:val="102"/>
        </w:rPr>
        <w:t>约</w:t>
      </w:r>
      <w:r>
        <w:rPr>
          <w:spacing w:val="-49"/>
        </w:rPr>
        <w:t> </w:t>
      </w:r>
      <w:r>
        <w:rPr>
          <w:w w:val="102"/>
        </w:rPr>
        <w:t>18</w:t>
      </w:r>
      <w:r>
        <w:rPr>
          <w:spacing w:val="-2"/>
          <w:w w:val="102"/>
        </w:rPr>
        <w:t>%</w:t>
      </w:r>
      <w:r>
        <w:rPr>
          <w:spacing w:val="-5"/>
          <w:w w:val="102"/>
        </w:rPr>
        <w:t>,</w:t>
      </w:r>
      <w:r>
        <w:rPr>
          <w:w w:val="102"/>
        </w:rPr>
        <w:t>实现</w:t>
      </w:r>
      <w:r>
        <w:rPr>
          <w:spacing w:val="-4"/>
          <w:w w:val="102"/>
        </w:rPr>
        <w:t>利</w:t>
      </w:r>
      <w:r>
        <w:rPr>
          <w:w w:val="102"/>
        </w:rPr>
        <w:t>润</w:t>
      </w:r>
      <w:r>
        <w:rPr>
          <w:spacing w:val="-2"/>
          <w:w w:val="102"/>
        </w:rPr>
        <w:t>总额将</w:t>
      </w:r>
      <w:r>
        <w:rPr>
          <w:w w:val="102"/>
        </w:rPr>
        <w:t>与扣</w:t>
      </w:r>
      <w:r>
        <w:rPr/>
      </w:r>
    </w:p>
    <w:p>
      <w:pPr>
        <w:pStyle w:val="BodyText"/>
        <w:spacing w:line="410" w:lineRule="auto" w:before="136"/>
        <w:ind w:left="551" w:right="3279" w:hanging="408"/>
        <w:jc w:val="left"/>
      </w:pPr>
      <w:r>
        <w:rPr/>
        <w:t>除非经常性损益后的</w:t>
      </w:r>
      <w:r>
        <w:rPr>
          <w:spacing w:val="-13"/>
        </w:rPr>
        <w:t> </w:t>
      </w:r>
      <w:r>
        <w:rPr/>
        <w:t>2008</w:t>
      </w:r>
      <w:r>
        <w:rPr>
          <w:spacing w:val="-18"/>
        </w:rPr>
        <w:t> </w:t>
      </w:r>
      <w:r>
        <w:rPr/>
        <w:t>年利润总额基本持平。</w:t>
      </w:r>
      <w:r>
        <w:rPr>
          <w:spacing w:val="-89"/>
        </w:rPr>
        <w:t> </w:t>
      </w:r>
      <w:r>
        <w:rPr>
          <w:spacing w:val="-89"/>
        </w:rPr>
      </w:r>
      <w:r>
        <w:rPr>
          <w:w w:val="105"/>
        </w:rPr>
        <w:t>3）重点工作及措施</w:t>
      </w:r>
      <w:r>
        <w:rPr/>
      </w:r>
    </w:p>
    <w:p>
      <w:pPr>
        <w:pStyle w:val="BodyText"/>
        <w:spacing w:line="364" w:lineRule="auto" w:before="40"/>
        <w:ind w:right="112" w:firstLine="407"/>
        <w:jc w:val="left"/>
      </w:pPr>
      <w:r>
        <w:rPr/>
        <w:t>2009</w:t>
      </w:r>
      <w:r>
        <w:rPr>
          <w:spacing w:val="5"/>
        </w:rPr>
        <w:t> </w:t>
      </w:r>
      <w:r>
        <w:rPr/>
        <w:t>年公司将努力做好重点业务推广、新产品研发、产业收并购、质量与技术管理等方面工作。</w:t>
      </w:r>
      <w:r>
        <w:rPr>
          <w:w w:val="102"/>
        </w:rPr>
        <w:t> </w:t>
      </w:r>
      <w:r>
        <w:rPr>
          <w:spacing w:val="-6"/>
          <w:w w:val="102"/>
        </w:rPr>
        <w:t>具体如下：（a）重点业务推广方面，继续做好增值税防伪税控系统及相关设备、延伸产品的推广工作，</w:t>
      </w:r>
      <w:r>
        <w:rPr>
          <w:spacing w:val="-98"/>
          <w:w w:val="102"/>
        </w:rPr>
        <w:t> </w:t>
      </w:r>
      <w:r>
        <w:rPr>
          <w:spacing w:val="-98"/>
          <w:w w:val="102"/>
        </w:rPr>
      </w:r>
      <w:r>
        <w:rPr/>
        <w:t>同时密切关注增值税一般纳税人认定标准可能降低带来的市场机会；抓住国家大力投入地铁、铁路等</w:t>
      </w:r>
      <w:r>
        <w:rPr>
          <w:spacing w:val="72"/>
        </w:rPr>
        <w:t> </w:t>
      </w:r>
      <w:r>
        <w:rPr>
          <w:spacing w:val="72"/>
        </w:rPr>
      </w:r>
      <w:r>
        <w:rPr/>
        <w:t>基础设施建设的机遇，做好政府集成项目；继续做好税控收款机的入围及销售工作；继续完善财务软</w:t>
      </w:r>
      <w:r>
        <w:rPr>
          <w:spacing w:val="73"/>
        </w:rPr>
        <w:t> </w:t>
      </w:r>
      <w:r>
        <w:rPr>
          <w:spacing w:val="73"/>
        </w:rPr>
      </w:r>
      <w:r>
        <w:rPr/>
        <w:t>件发展的各项基础条件，抓好产品推广和提高服务水平；抓住金盾工程发展机遇，拓展公安行业应用</w:t>
      </w:r>
      <w:r>
        <w:rPr>
          <w:spacing w:val="71"/>
        </w:rPr>
        <w:t> </w:t>
      </w:r>
      <w:r>
        <w:rPr>
          <w:spacing w:val="71"/>
        </w:rPr>
      </w:r>
      <w:r>
        <w:rPr>
          <w:spacing w:val="-6"/>
        </w:rPr>
        <w:t>领域，实现金盾产业较快发展。（b）新产品研发方面，公司将着眼于长远发展，进一步加大投入力度，</w:t>
      </w:r>
      <w:r>
        <w:rPr>
          <w:spacing w:val="53"/>
        </w:rPr>
        <w:t> </w:t>
      </w:r>
      <w:r>
        <w:rPr>
          <w:spacing w:val="53"/>
        </w:rPr>
      </w:r>
      <w:r>
        <w:rPr/>
        <w:t>围绕着增值税防伪税控系统的升级换代、自主安全芯片等新技术的产品化应用、自有版权企业信息化</w:t>
      </w:r>
      <w:r>
        <w:rPr>
          <w:spacing w:val="71"/>
        </w:rPr>
        <w:t> </w:t>
      </w:r>
      <w:r>
        <w:rPr>
          <w:spacing w:val="71"/>
        </w:rPr>
      </w:r>
      <w:r>
        <w:rPr>
          <w:w w:val="105"/>
        </w:rPr>
        <w:t>产品和自营</w:t>
      </w:r>
      <w:r>
        <w:rPr>
          <w:spacing w:val="-84"/>
          <w:w w:val="105"/>
        </w:rPr>
        <w:t> </w:t>
      </w:r>
      <w:r>
        <w:rPr>
          <w:w w:val="105"/>
        </w:rPr>
        <w:t>CA</w:t>
      </w:r>
      <w:r>
        <w:rPr>
          <w:spacing w:val="-86"/>
          <w:w w:val="105"/>
        </w:rPr>
        <w:t> </w:t>
      </w:r>
      <w:r>
        <w:rPr>
          <w:w w:val="105"/>
        </w:rPr>
        <w:t>认证中心的应用及</w:t>
      </w:r>
      <w:r>
        <w:rPr>
          <w:spacing w:val="-84"/>
          <w:w w:val="105"/>
        </w:rPr>
        <w:t> </w:t>
      </w:r>
      <w:r>
        <w:rPr>
          <w:w w:val="105"/>
        </w:rPr>
        <w:t>RFID</w:t>
      </w:r>
      <w:r>
        <w:rPr>
          <w:spacing w:val="-85"/>
          <w:w w:val="105"/>
        </w:rPr>
        <w:t> </w:t>
      </w:r>
      <w:r>
        <w:rPr>
          <w:spacing w:val="-6"/>
          <w:w w:val="105"/>
        </w:rPr>
        <w:t>应用项目等方面做好各种新产品、新项目的开发。（c）产业收</w:t>
      </w:r>
      <w:r>
        <w:rPr>
          <w:w w:val="102"/>
        </w:rPr>
        <w:t> </w:t>
      </w:r>
      <w:r>
        <w:rPr/>
        <w:t>并购方面，以公司发展战略引领投资方向，以整合相关重点行业产业链及进入有战略意义的新行业市</w:t>
      </w:r>
      <w:r>
        <w:rPr>
          <w:spacing w:val="71"/>
        </w:rPr>
        <w:t> </w:t>
      </w:r>
      <w:r>
        <w:rPr>
          <w:spacing w:val="71"/>
        </w:rPr>
      </w:r>
      <w:r>
        <w:rPr>
          <w:spacing w:val="-4"/>
        </w:rPr>
        <w:t>场为出发点，加快产业收并购步伐，尽快实现公司资本优势向产业优势的转化。（d）人力资源管理方</w:t>
      </w:r>
      <w:r>
        <w:rPr>
          <w:spacing w:val="55"/>
        </w:rPr>
        <w:t> </w:t>
      </w:r>
      <w:r>
        <w:rPr>
          <w:spacing w:val="55"/>
        </w:rPr>
      </w:r>
      <w:r>
        <w:rPr/>
        <w:t>面，继续完善公司人力资源体系，建立人力资源计算机管理系统，以应对外部不断变化的金融、市场</w:t>
      </w:r>
      <w:r>
        <w:rPr>
          <w:spacing w:val="72"/>
        </w:rPr>
        <w:t> </w:t>
      </w:r>
      <w:r>
        <w:rPr>
          <w:spacing w:val="72"/>
        </w:rPr>
      </w:r>
      <w:r>
        <w:rPr>
          <w:spacing w:val="-4"/>
        </w:rPr>
        <w:t>环境，及时有效地改变人力资源管理策略、制订预防性措施。（e）质量与技术管理方面，保持质量体</w:t>
      </w:r>
      <w:r>
        <w:rPr>
          <w:spacing w:val="54"/>
        </w:rPr>
        <w:t> </w:t>
      </w:r>
      <w:r>
        <w:rPr>
          <w:spacing w:val="54"/>
        </w:rPr>
      </w:r>
      <w:r>
        <w:rPr>
          <w:spacing w:val="-4"/>
        </w:rPr>
        <w:t>系的持续改进；加强质量文化建设；完善公司知识产权管理，促使公司知识产权数量和质量继续上升，</w:t>
      </w:r>
      <w:r>
        <w:rPr>
          <w:spacing w:val="58"/>
        </w:rPr>
        <w:t> </w:t>
      </w:r>
      <w:r>
        <w:rPr>
          <w:spacing w:val="58"/>
        </w:rPr>
      </w:r>
      <w:r>
        <w:rPr>
          <w:w w:val="105"/>
        </w:rPr>
        <w:t>使公司知识产权运用能力得到提升。</w:t>
      </w:r>
      <w:r>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p>
      <w:pPr>
        <w:pStyle w:val="BodyText"/>
        <w:spacing w:line="410" w:lineRule="auto"/>
        <w:ind w:left="551" w:right="112"/>
        <w:jc w:val="left"/>
      </w:pPr>
      <w:r>
        <w:rPr>
          <w:w w:val="105"/>
        </w:rPr>
        <w:t>2、同公允价值计量相关的内部控制制度情况</w:t>
      </w:r>
      <w:r>
        <w:rPr>
          <w:w w:val="102"/>
        </w:rPr>
        <w:t> </w:t>
      </w:r>
      <w:r>
        <w:rPr>
          <w:spacing w:val="-2"/>
        </w:rPr>
        <w:t>公司在会计核算及财务管理内部控制中规范了金融工具分类、初始计量和后续计量的确认标准和</w:t>
      </w:r>
    </w:p>
    <w:p>
      <w:pPr>
        <w:pStyle w:val="BodyText"/>
        <w:spacing w:line="256" w:lineRule="exact"/>
        <w:ind w:right="112"/>
        <w:jc w:val="left"/>
      </w:pPr>
      <w:r>
        <w:rPr>
          <w:w w:val="105"/>
        </w:rPr>
        <w:t>方法，有效规避公允价值计量的错误风险。</w:t>
      </w:r>
      <w:r>
        <w:rPr/>
      </w:r>
    </w:p>
    <w:p>
      <w:pPr>
        <w:spacing w:after="0" w:line="256" w:lineRule="exact"/>
        <w:jc w:val="left"/>
        <w:sectPr>
          <w:pgSz w:w="11900" w:h="16840"/>
          <w:pgMar w:header="1443" w:footer="1407" w:top="1660" w:bottom="1600" w:left="1340" w:right="12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left="891" w:right="2912"/>
        <w:jc w:val="left"/>
      </w:pPr>
      <w:r>
        <w:rPr>
          <w:w w:val="105"/>
        </w:rPr>
        <w:t>3、与公允价值计量相关的项目</w:t>
      </w:r>
      <w:r>
        <w:rPr/>
      </w:r>
    </w:p>
    <w:p>
      <w:pPr>
        <w:spacing w:before="143"/>
        <w:ind w:left="0" w:right="482" w:firstLine="0"/>
        <w:jc w:val="right"/>
        <w:rPr>
          <w:rFonts w:ascii="宋体" w:hAnsi="宋体" w:cs="宋体" w:eastAsia="宋体" w:hint="default"/>
          <w:sz w:val="17"/>
          <w:szCs w:val="17"/>
        </w:rPr>
      </w:pPr>
      <w:r>
        <w:rPr>
          <w:rFonts w:ascii="宋体" w:hAnsi="宋体" w:cs="宋体" w:eastAsia="宋体" w:hint="default"/>
          <w:sz w:val="17"/>
          <w:szCs w:val="17"/>
        </w:rPr>
        <w:t>单位：元</w:t>
      </w:r>
    </w:p>
    <w:p>
      <w:pPr>
        <w:spacing w:line="240" w:lineRule="auto" w:before="0"/>
        <w:rPr>
          <w:rFonts w:ascii="宋体" w:hAnsi="宋体" w:cs="宋体" w:eastAsia="宋体" w:hint="default"/>
          <w:sz w:val="2"/>
          <w:szCs w:val="2"/>
        </w:rPr>
      </w:pPr>
    </w:p>
    <w:tbl>
      <w:tblPr>
        <w:tblW w:w="0" w:type="auto"/>
        <w:jc w:val="left"/>
        <w:tblInd w:w="108" w:type="dxa"/>
        <w:tblLayout w:type="fixed"/>
        <w:tblCellMar>
          <w:top w:w="0" w:type="dxa"/>
          <w:left w:w="0" w:type="dxa"/>
          <w:bottom w:w="0" w:type="dxa"/>
          <w:right w:w="0" w:type="dxa"/>
        </w:tblCellMar>
        <w:tblLook w:val="01E0"/>
      </w:tblPr>
      <w:tblGrid>
        <w:gridCol w:w="2122"/>
        <w:gridCol w:w="1540"/>
        <w:gridCol w:w="1448"/>
        <w:gridCol w:w="1450"/>
        <w:gridCol w:w="1450"/>
        <w:gridCol w:w="1718"/>
      </w:tblGrid>
      <w:tr>
        <w:trPr>
          <w:trHeight w:val="696" w:hRule="exact"/>
        </w:trPr>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p>
            <w:pPr>
              <w:pStyle w:val="TableParagraph"/>
              <w:spacing w:line="240" w:lineRule="auto" w:before="5"/>
              <w:ind w:right="0"/>
              <w:jc w:val="center"/>
              <w:rPr>
                <w:rFonts w:ascii="宋体" w:hAnsi="宋体" w:cs="宋体" w:eastAsia="宋体" w:hint="default"/>
                <w:sz w:val="17"/>
                <w:szCs w:val="17"/>
              </w:rPr>
            </w:pPr>
            <w:r>
              <w:rPr>
                <w:rFonts w:ascii="宋体" w:hAnsi="宋体" w:cs="宋体" w:eastAsia="宋体" w:hint="default"/>
                <w:w w:val="105"/>
                <w:sz w:val="17"/>
                <w:szCs w:val="17"/>
              </w:rPr>
              <w:t>（1）</w:t>
            </w:r>
            <w:r>
              <w:rPr>
                <w:rFonts w:ascii="宋体" w:hAnsi="宋体" w:cs="宋体" w:eastAsia="宋体" w:hint="default"/>
                <w:sz w:val="17"/>
                <w:szCs w:val="17"/>
              </w:rPr>
            </w:r>
          </w:p>
        </w:tc>
        <w:tc>
          <w:tcPr>
            <w:tcW w:w="1540" w:type="dxa"/>
            <w:tcBorders>
              <w:top w:val="single" w:sz="6" w:space="0" w:color="000000"/>
              <w:left w:val="single" w:sz="6" w:space="0" w:color="000000"/>
              <w:bottom w:val="single" w:sz="6" w:space="0" w:color="000000"/>
              <w:right w:val="single" w:sz="5" w:space="0" w:color="000000"/>
            </w:tcBorders>
          </w:tcPr>
          <w:p>
            <w:pPr>
              <w:pStyle w:val="TableParagraph"/>
              <w:spacing w:line="240" w:lineRule="auto" w:before="91"/>
              <w:ind w:right="5"/>
              <w:jc w:val="center"/>
              <w:rPr>
                <w:rFonts w:ascii="宋体" w:hAnsi="宋体" w:cs="宋体" w:eastAsia="宋体" w:hint="default"/>
                <w:sz w:val="17"/>
                <w:szCs w:val="17"/>
              </w:rPr>
            </w:pPr>
            <w:r>
              <w:rPr>
                <w:rFonts w:ascii="宋体" w:hAnsi="宋体" w:cs="宋体" w:eastAsia="宋体" w:hint="default"/>
                <w:w w:val="105"/>
                <w:sz w:val="17"/>
                <w:szCs w:val="17"/>
              </w:rPr>
              <w:t>期初金额</w:t>
            </w:r>
            <w:r>
              <w:rPr>
                <w:rFonts w:ascii="宋体" w:hAnsi="宋体" w:cs="宋体" w:eastAsia="宋体" w:hint="default"/>
                <w:sz w:val="17"/>
                <w:szCs w:val="17"/>
              </w:rPr>
            </w:r>
          </w:p>
          <w:p>
            <w:pPr>
              <w:pStyle w:val="TableParagraph"/>
              <w:spacing w:line="240" w:lineRule="auto" w:before="5"/>
              <w:ind w:right="0"/>
              <w:jc w:val="center"/>
              <w:rPr>
                <w:rFonts w:ascii="宋体" w:hAnsi="宋体" w:cs="宋体" w:eastAsia="宋体" w:hint="default"/>
                <w:sz w:val="17"/>
                <w:szCs w:val="17"/>
              </w:rPr>
            </w:pPr>
            <w:r>
              <w:rPr>
                <w:rFonts w:ascii="宋体" w:hAnsi="宋体" w:cs="宋体" w:eastAsia="宋体" w:hint="default"/>
                <w:w w:val="105"/>
                <w:sz w:val="17"/>
                <w:szCs w:val="17"/>
              </w:rPr>
              <w:t>（2）</w:t>
            </w:r>
            <w:r>
              <w:rPr>
                <w:rFonts w:ascii="宋体" w:hAnsi="宋体" w:cs="宋体" w:eastAsia="宋体" w:hint="default"/>
                <w:sz w:val="17"/>
                <w:szCs w:val="17"/>
              </w:rPr>
            </w:r>
          </w:p>
        </w:tc>
        <w:tc>
          <w:tcPr>
            <w:tcW w:w="1448" w:type="dxa"/>
            <w:tcBorders>
              <w:top w:val="single" w:sz="6" w:space="0" w:color="000000"/>
              <w:left w:val="single" w:sz="5" w:space="0" w:color="000000"/>
              <w:bottom w:val="single" w:sz="6" w:space="0" w:color="000000"/>
              <w:right w:val="single" w:sz="6"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本期公允价值变</w:t>
            </w:r>
            <w:r>
              <w:rPr>
                <w:rFonts w:ascii="宋体" w:hAnsi="宋体" w:cs="宋体" w:eastAsia="宋体" w:hint="default"/>
                <w:sz w:val="17"/>
                <w:szCs w:val="17"/>
              </w:rPr>
            </w:r>
          </w:p>
          <w:p>
            <w:pPr>
              <w:pStyle w:val="TableParagraph"/>
              <w:spacing w:line="240" w:lineRule="auto" w:before="8"/>
              <w:ind w:right="2"/>
              <w:jc w:val="center"/>
              <w:rPr>
                <w:rFonts w:ascii="宋体" w:hAnsi="宋体" w:cs="宋体" w:eastAsia="宋体" w:hint="default"/>
                <w:sz w:val="17"/>
                <w:szCs w:val="17"/>
              </w:rPr>
            </w:pPr>
            <w:r>
              <w:rPr>
                <w:rFonts w:ascii="宋体" w:hAnsi="宋体" w:cs="宋体" w:eastAsia="宋体" w:hint="default"/>
                <w:w w:val="105"/>
                <w:sz w:val="17"/>
                <w:szCs w:val="17"/>
              </w:rPr>
              <w:t>动损益</w:t>
            </w:r>
            <w:r>
              <w:rPr>
                <w:rFonts w:ascii="宋体" w:hAnsi="宋体" w:cs="宋体" w:eastAsia="宋体" w:hint="default"/>
                <w:sz w:val="17"/>
                <w:szCs w:val="17"/>
              </w:rPr>
            </w:r>
          </w:p>
          <w:p>
            <w:pPr>
              <w:pStyle w:val="TableParagraph"/>
              <w:spacing w:line="240" w:lineRule="auto" w:before="3"/>
              <w:ind w:right="0"/>
              <w:jc w:val="center"/>
              <w:rPr>
                <w:rFonts w:ascii="宋体" w:hAnsi="宋体" w:cs="宋体" w:eastAsia="宋体" w:hint="default"/>
                <w:sz w:val="17"/>
                <w:szCs w:val="17"/>
              </w:rPr>
            </w:pPr>
            <w:r>
              <w:rPr>
                <w:rFonts w:ascii="宋体" w:hAnsi="宋体" w:cs="宋体" w:eastAsia="宋体" w:hint="default"/>
                <w:w w:val="105"/>
                <w:sz w:val="17"/>
                <w:szCs w:val="17"/>
              </w:rPr>
              <w:t>（3）</w:t>
            </w:r>
            <w:r>
              <w:rPr>
                <w:rFonts w:ascii="宋体" w:hAnsi="宋体" w:cs="宋体" w:eastAsia="宋体" w:hint="default"/>
                <w:sz w:val="17"/>
                <w:szCs w:val="17"/>
              </w:rPr>
            </w:r>
          </w:p>
        </w:tc>
        <w:tc>
          <w:tcPr>
            <w:tcW w:w="1450"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计入权益的累计</w:t>
            </w:r>
            <w:r>
              <w:rPr>
                <w:rFonts w:ascii="宋体" w:hAnsi="宋体" w:cs="宋体" w:eastAsia="宋体" w:hint="default"/>
                <w:sz w:val="17"/>
                <w:szCs w:val="17"/>
              </w:rPr>
            </w:r>
          </w:p>
          <w:p>
            <w:pPr>
              <w:pStyle w:val="TableParagraph"/>
              <w:spacing w:line="240" w:lineRule="auto" w:before="8"/>
              <w:ind w:right="2"/>
              <w:jc w:val="center"/>
              <w:rPr>
                <w:rFonts w:ascii="宋体" w:hAnsi="宋体" w:cs="宋体" w:eastAsia="宋体" w:hint="default"/>
                <w:sz w:val="17"/>
                <w:szCs w:val="17"/>
              </w:rPr>
            </w:pPr>
            <w:r>
              <w:rPr>
                <w:rFonts w:ascii="宋体" w:hAnsi="宋体" w:cs="宋体" w:eastAsia="宋体" w:hint="default"/>
                <w:w w:val="105"/>
                <w:sz w:val="17"/>
                <w:szCs w:val="17"/>
              </w:rPr>
              <w:t>公允价值变动</w:t>
            </w:r>
            <w:r>
              <w:rPr>
                <w:rFonts w:ascii="宋体" w:hAnsi="宋体" w:cs="宋体" w:eastAsia="宋体" w:hint="default"/>
                <w:sz w:val="17"/>
                <w:szCs w:val="17"/>
              </w:rPr>
            </w:r>
          </w:p>
          <w:p>
            <w:pPr>
              <w:pStyle w:val="TableParagraph"/>
              <w:spacing w:line="240" w:lineRule="auto" w:before="3"/>
              <w:ind w:right="5"/>
              <w:jc w:val="center"/>
              <w:rPr>
                <w:rFonts w:ascii="宋体" w:hAnsi="宋体" w:cs="宋体" w:eastAsia="宋体" w:hint="default"/>
                <w:sz w:val="17"/>
                <w:szCs w:val="17"/>
              </w:rPr>
            </w:pPr>
            <w:r>
              <w:rPr>
                <w:rFonts w:ascii="宋体" w:hAnsi="宋体" w:cs="宋体" w:eastAsia="宋体" w:hint="default"/>
                <w:w w:val="105"/>
                <w:sz w:val="17"/>
                <w:szCs w:val="17"/>
              </w:rPr>
              <w:t>（4）</w:t>
            </w:r>
            <w:r>
              <w:rPr>
                <w:rFonts w:ascii="宋体" w:hAnsi="宋体" w:cs="宋体" w:eastAsia="宋体" w:hint="default"/>
                <w:sz w:val="17"/>
                <w:szCs w:val="17"/>
              </w:rPr>
            </w:r>
          </w:p>
        </w:tc>
        <w:tc>
          <w:tcPr>
            <w:tcW w:w="1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宋体" w:hAnsi="宋体" w:cs="宋体" w:eastAsia="宋体" w:hint="default"/>
                <w:sz w:val="17"/>
                <w:szCs w:val="17"/>
              </w:rPr>
            </w:pPr>
            <w:r>
              <w:rPr>
                <w:rFonts w:ascii="宋体" w:hAnsi="宋体" w:cs="宋体" w:eastAsia="宋体" w:hint="default"/>
                <w:w w:val="105"/>
                <w:sz w:val="17"/>
                <w:szCs w:val="17"/>
              </w:rPr>
              <w:t>本期计提的减值</w:t>
            </w:r>
            <w:r>
              <w:rPr>
                <w:rFonts w:ascii="宋体" w:hAnsi="宋体" w:cs="宋体" w:eastAsia="宋体" w:hint="default"/>
                <w:sz w:val="17"/>
                <w:szCs w:val="17"/>
              </w:rPr>
            </w:r>
          </w:p>
          <w:p>
            <w:pPr>
              <w:pStyle w:val="TableParagraph"/>
              <w:spacing w:line="240" w:lineRule="auto" w:before="5"/>
              <w:ind w:right="0"/>
              <w:jc w:val="center"/>
              <w:rPr>
                <w:rFonts w:ascii="宋体" w:hAnsi="宋体" w:cs="宋体" w:eastAsia="宋体" w:hint="default"/>
                <w:sz w:val="17"/>
                <w:szCs w:val="17"/>
              </w:rPr>
            </w:pPr>
            <w:r>
              <w:rPr>
                <w:rFonts w:ascii="宋体" w:hAnsi="宋体" w:cs="宋体" w:eastAsia="宋体" w:hint="default"/>
                <w:w w:val="105"/>
                <w:sz w:val="17"/>
                <w:szCs w:val="17"/>
              </w:rPr>
              <w:t>（5）</w:t>
            </w:r>
            <w:r>
              <w:rPr>
                <w:rFonts w:ascii="宋体" w:hAnsi="宋体" w:cs="宋体" w:eastAsia="宋体" w:hint="default"/>
                <w:sz w:val="17"/>
                <w:szCs w:val="17"/>
              </w:rPr>
            </w:r>
          </w:p>
        </w:tc>
        <w:tc>
          <w:tcPr>
            <w:tcW w:w="1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5"/>
              <w:jc w:val="center"/>
              <w:rPr>
                <w:rFonts w:ascii="宋体" w:hAnsi="宋体" w:cs="宋体" w:eastAsia="宋体" w:hint="default"/>
                <w:sz w:val="17"/>
                <w:szCs w:val="17"/>
              </w:rPr>
            </w:pPr>
            <w:r>
              <w:rPr>
                <w:rFonts w:ascii="宋体" w:hAnsi="宋体" w:cs="宋体" w:eastAsia="宋体" w:hint="default"/>
                <w:w w:val="105"/>
                <w:sz w:val="17"/>
                <w:szCs w:val="17"/>
              </w:rPr>
              <w:t>期末金额</w:t>
            </w:r>
            <w:r>
              <w:rPr>
                <w:rFonts w:ascii="宋体" w:hAnsi="宋体" w:cs="宋体" w:eastAsia="宋体" w:hint="default"/>
                <w:sz w:val="17"/>
                <w:szCs w:val="17"/>
              </w:rPr>
            </w:r>
          </w:p>
          <w:p>
            <w:pPr>
              <w:pStyle w:val="TableParagraph"/>
              <w:spacing w:line="240" w:lineRule="auto" w:before="5"/>
              <w:ind w:right="0"/>
              <w:jc w:val="center"/>
              <w:rPr>
                <w:rFonts w:ascii="宋体" w:hAnsi="宋体" w:cs="宋体" w:eastAsia="宋体" w:hint="default"/>
                <w:sz w:val="17"/>
                <w:szCs w:val="17"/>
              </w:rPr>
            </w:pPr>
            <w:r>
              <w:rPr>
                <w:rFonts w:ascii="宋体" w:hAnsi="宋体" w:cs="宋体" w:eastAsia="宋体" w:hint="default"/>
                <w:w w:val="105"/>
                <w:sz w:val="17"/>
                <w:szCs w:val="17"/>
              </w:rPr>
              <w:t>（6）</w:t>
            </w:r>
            <w:r>
              <w:rPr>
                <w:rFonts w:ascii="宋体" w:hAnsi="宋体" w:cs="宋体" w:eastAsia="宋体" w:hint="default"/>
                <w:sz w:val="17"/>
                <w:szCs w:val="17"/>
              </w:rPr>
            </w:r>
          </w:p>
        </w:tc>
      </w:tr>
      <w:tr>
        <w:trPr>
          <w:trHeight w:val="244" w:hRule="exact"/>
        </w:trPr>
        <w:tc>
          <w:tcPr>
            <w:tcW w:w="9727" w:type="dxa"/>
            <w:gridSpan w:val="6"/>
            <w:tcBorders>
              <w:top w:val="single" w:sz="6" w:space="0" w:color="000000"/>
              <w:left w:val="single" w:sz="6" w:space="0" w:color="000000"/>
              <w:bottom w:val="single" w:sz="5"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金融资产</w:t>
            </w:r>
            <w:r>
              <w:rPr>
                <w:rFonts w:ascii="宋体" w:hAnsi="宋体" w:cs="宋体" w:eastAsia="宋体" w:hint="default"/>
                <w:sz w:val="17"/>
                <w:szCs w:val="17"/>
              </w:rPr>
            </w:r>
          </w:p>
        </w:tc>
      </w:tr>
      <w:tr>
        <w:trPr>
          <w:trHeight w:val="696" w:hRule="exact"/>
        </w:trPr>
        <w:tc>
          <w:tcPr>
            <w:tcW w:w="2122" w:type="dxa"/>
            <w:tcBorders>
              <w:top w:val="single" w:sz="5" w:space="0" w:color="000000"/>
              <w:left w:val="single" w:sz="6" w:space="0" w:color="000000"/>
              <w:bottom w:val="single" w:sz="5" w:space="0" w:color="000000"/>
              <w:right w:val="single" w:sz="6" w:space="0" w:color="000000"/>
            </w:tcBorders>
          </w:tcPr>
          <w:p>
            <w:pPr>
              <w:pStyle w:val="TableParagraph"/>
              <w:spacing w:line="202" w:lineRule="exact"/>
              <w:ind w:left="276" w:right="0"/>
              <w:jc w:val="left"/>
              <w:rPr>
                <w:rFonts w:ascii="宋体" w:hAnsi="宋体" w:cs="宋体" w:eastAsia="宋体" w:hint="default"/>
                <w:sz w:val="17"/>
                <w:szCs w:val="17"/>
              </w:rPr>
            </w:pPr>
            <w:r>
              <w:rPr>
                <w:rFonts w:ascii="宋体" w:hAnsi="宋体" w:cs="宋体" w:eastAsia="宋体" w:hint="default"/>
                <w:w w:val="105"/>
                <w:sz w:val="17"/>
                <w:szCs w:val="17"/>
              </w:rPr>
              <w:t>其中：1.以公允价值计</w:t>
            </w:r>
            <w:r>
              <w:rPr>
                <w:rFonts w:ascii="宋体" w:hAnsi="宋体" w:cs="宋体" w:eastAsia="宋体" w:hint="default"/>
                <w:sz w:val="17"/>
                <w:szCs w:val="17"/>
              </w:rPr>
            </w:r>
          </w:p>
          <w:p>
            <w:pPr>
              <w:pStyle w:val="TableParagraph"/>
              <w:spacing w:line="242" w:lineRule="auto" w:before="5"/>
              <w:ind w:left="98" w:right="254"/>
              <w:jc w:val="left"/>
              <w:rPr>
                <w:rFonts w:ascii="宋体" w:hAnsi="宋体" w:cs="宋体" w:eastAsia="宋体" w:hint="default"/>
                <w:sz w:val="17"/>
                <w:szCs w:val="17"/>
              </w:rPr>
            </w:pPr>
            <w:r>
              <w:rPr>
                <w:rFonts w:ascii="宋体" w:hAnsi="宋体" w:cs="宋体" w:eastAsia="宋体" w:hint="default"/>
                <w:sz w:val="17"/>
                <w:szCs w:val="17"/>
              </w:rPr>
              <w:t>量且其变动计入当期损</w:t>
            </w:r>
            <w:r>
              <w:rPr>
                <w:rFonts w:ascii="宋体" w:hAnsi="宋体" w:cs="宋体" w:eastAsia="宋体" w:hint="default"/>
                <w:spacing w:val="-35"/>
                <w:sz w:val="17"/>
                <w:szCs w:val="17"/>
              </w:rPr>
              <w:t> </w:t>
            </w:r>
            <w:r>
              <w:rPr>
                <w:rFonts w:ascii="宋体" w:hAnsi="宋体" w:cs="宋体" w:eastAsia="宋体" w:hint="default"/>
                <w:w w:val="105"/>
                <w:sz w:val="17"/>
                <w:szCs w:val="17"/>
              </w:rPr>
              <w:t>益的金融资产</w:t>
            </w:r>
            <w:r>
              <w:rPr>
                <w:rFonts w:ascii="宋体" w:hAnsi="宋体" w:cs="宋体" w:eastAsia="宋体" w:hint="default"/>
                <w:sz w:val="17"/>
                <w:szCs w:val="17"/>
              </w:rPr>
            </w:r>
          </w:p>
        </w:tc>
        <w:tc>
          <w:tcPr>
            <w:tcW w:w="1540" w:type="dxa"/>
            <w:tcBorders>
              <w:top w:val="single" w:sz="5" w:space="0" w:color="000000"/>
              <w:left w:val="single" w:sz="6" w:space="0" w:color="000000"/>
              <w:bottom w:val="single" w:sz="5" w:space="0" w:color="000000"/>
              <w:right w:val="single" w:sz="5" w:space="0" w:color="000000"/>
            </w:tcBorders>
          </w:tcPr>
          <w:p>
            <w:pPr/>
          </w:p>
        </w:tc>
        <w:tc>
          <w:tcPr>
            <w:tcW w:w="1448" w:type="dxa"/>
            <w:tcBorders>
              <w:top w:val="single" w:sz="5" w:space="0" w:color="000000"/>
              <w:left w:val="single" w:sz="5" w:space="0" w:color="000000"/>
              <w:bottom w:val="single" w:sz="5" w:space="0" w:color="000000"/>
              <w:right w:val="single" w:sz="6" w:space="0" w:color="000000"/>
            </w:tcBorders>
          </w:tcPr>
          <w:p>
            <w:pPr/>
          </w:p>
        </w:tc>
        <w:tc>
          <w:tcPr>
            <w:tcW w:w="1450" w:type="dxa"/>
            <w:tcBorders>
              <w:top w:val="single" w:sz="5" w:space="0" w:color="000000"/>
              <w:left w:val="single" w:sz="6" w:space="0" w:color="000000"/>
              <w:bottom w:val="single" w:sz="5" w:space="0" w:color="000000"/>
              <w:right w:val="single" w:sz="6" w:space="0" w:color="000000"/>
            </w:tcBorders>
          </w:tcPr>
          <w:p>
            <w:pPr/>
          </w:p>
        </w:tc>
        <w:tc>
          <w:tcPr>
            <w:tcW w:w="1450" w:type="dxa"/>
            <w:tcBorders>
              <w:top w:val="single" w:sz="5" w:space="0" w:color="000000"/>
              <w:left w:val="single" w:sz="6" w:space="0" w:color="000000"/>
              <w:bottom w:val="single" w:sz="5" w:space="0" w:color="000000"/>
              <w:right w:val="single" w:sz="6" w:space="0" w:color="000000"/>
            </w:tcBorders>
          </w:tcPr>
          <w:p>
            <w:pPr/>
          </w:p>
        </w:tc>
        <w:tc>
          <w:tcPr>
            <w:tcW w:w="1718" w:type="dxa"/>
            <w:tcBorders>
              <w:top w:val="single" w:sz="5" w:space="0" w:color="000000"/>
              <w:left w:val="single" w:sz="6" w:space="0" w:color="000000"/>
              <w:bottom w:val="single" w:sz="5" w:space="0" w:color="000000"/>
              <w:right w:val="single" w:sz="6" w:space="0" w:color="000000"/>
            </w:tcBorders>
          </w:tcPr>
          <w:p>
            <w:pPr/>
          </w:p>
        </w:tc>
      </w:tr>
      <w:tr>
        <w:trPr>
          <w:trHeight w:val="241" w:hRule="exact"/>
        </w:trPr>
        <w:tc>
          <w:tcPr>
            <w:tcW w:w="2122"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left="451" w:right="0"/>
              <w:jc w:val="left"/>
              <w:rPr>
                <w:rFonts w:ascii="宋体" w:hAnsi="宋体" w:cs="宋体" w:eastAsia="宋体" w:hint="default"/>
                <w:sz w:val="17"/>
                <w:szCs w:val="17"/>
              </w:rPr>
            </w:pPr>
            <w:r>
              <w:rPr>
                <w:rFonts w:ascii="宋体" w:hAnsi="宋体" w:cs="宋体" w:eastAsia="宋体" w:hint="default"/>
                <w:w w:val="105"/>
                <w:sz w:val="17"/>
                <w:szCs w:val="17"/>
              </w:rPr>
              <w:t>其中：衍生金融资产</w:t>
            </w:r>
            <w:r>
              <w:rPr>
                <w:rFonts w:ascii="宋体" w:hAnsi="宋体" w:cs="宋体" w:eastAsia="宋体" w:hint="default"/>
                <w:sz w:val="17"/>
                <w:szCs w:val="17"/>
              </w:rPr>
            </w:r>
          </w:p>
        </w:tc>
        <w:tc>
          <w:tcPr>
            <w:tcW w:w="1540" w:type="dxa"/>
            <w:tcBorders>
              <w:top w:val="single" w:sz="5" w:space="0" w:color="000000"/>
              <w:left w:val="single" w:sz="6" w:space="0" w:color="000000"/>
              <w:bottom w:val="single" w:sz="6" w:space="0" w:color="000000"/>
              <w:right w:val="single" w:sz="5" w:space="0" w:color="000000"/>
            </w:tcBorders>
          </w:tcPr>
          <w:p>
            <w:pPr/>
          </w:p>
        </w:tc>
        <w:tc>
          <w:tcPr>
            <w:tcW w:w="1448" w:type="dxa"/>
            <w:tcBorders>
              <w:top w:val="single" w:sz="5" w:space="0" w:color="000000"/>
              <w:left w:val="single" w:sz="5" w:space="0" w:color="000000"/>
              <w:bottom w:val="single" w:sz="6" w:space="0" w:color="000000"/>
              <w:right w:val="single" w:sz="6" w:space="0" w:color="000000"/>
            </w:tcBorders>
          </w:tcPr>
          <w:p>
            <w:pPr/>
          </w:p>
        </w:tc>
        <w:tc>
          <w:tcPr>
            <w:tcW w:w="1450" w:type="dxa"/>
            <w:tcBorders>
              <w:top w:val="single" w:sz="5" w:space="0" w:color="000000"/>
              <w:left w:val="single" w:sz="6" w:space="0" w:color="000000"/>
              <w:bottom w:val="single" w:sz="6" w:space="0" w:color="000000"/>
              <w:right w:val="single" w:sz="6" w:space="0" w:color="000000"/>
            </w:tcBorders>
          </w:tcPr>
          <w:p>
            <w:pPr/>
          </w:p>
        </w:tc>
        <w:tc>
          <w:tcPr>
            <w:tcW w:w="1450" w:type="dxa"/>
            <w:tcBorders>
              <w:top w:val="single" w:sz="5" w:space="0" w:color="000000"/>
              <w:left w:val="single" w:sz="6" w:space="0" w:color="000000"/>
              <w:bottom w:val="single" w:sz="6" w:space="0" w:color="000000"/>
              <w:right w:val="single" w:sz="6" w:space="0" w:color="000000"/>
            </w:tcBorders>
          </w:tcPr>
          <w:p>
            <w:pPr/>
          </w:p>
        </w:tc>
        <w:tc>
          <w:tcPr>
            <w:tcW w:w="1718" w:type="dxa"/>
            <w:tcBorders>
              <w:top w:val="single" w:sz="5" w:space="0" w:color="000000"/>
              <w:left w:val="single" w:sz="6" w:space="0" w:color="000000"/>
              <w:bottom w:val="single" w:sz="6" w:space="0" w:color="000000"/>
              <w:right w:val="single" w:sz="6" w:space="0" w:color="000000"/>
            </w:tcBorders>
          </w:tcPr>
          <w:p>
            <w:pPr/>
          </w:p>
        </w:tc>
      </w:tr>
      <w:tr>
        <w:trPr>
          <w:trHeight w:val="242" w:hRule="exact"/>
        </w:trPr>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276" w:right="0"/>
              <w:jc w:val="left"/>
              <w:rPr>
                <w:rFonts w:ascii="宋体" w:hAnsi="宋体" w:cs="宋体" w:eastAsia="宋体" w:hint="default"/>
                <w:sz w:val="17"/>
                <w:szCs w:val="17"/>
              </w:rPr>
            </w:pPr>
            <w:r>
              <w:rPr>
                <w:rFonts w:ascii="宋体" w:hAnsi="宋体" w:cs="宋体" w:eastAsia="宋体" w:hint="default"/>
                <w:w w:val="105"/>
                <w:sz w:val="17"/>
                <w:szCs w:val="17"/>
              </w:rPr>
              <w:t>2.可供出售金融资产</w:t>
            </w:r>
            <w:r>
              <w:rPr>
                <w:rFonts w:ascii="宋体" w:hAnsi="宋体" w:cs="宋体" w:eastAsia="宋体" w:hint="default"/>
                <w:sz w:val="17"/>
                <w:szCs w:val="17"/>
              </w:rPr>
            </w:r>
          </w:p>
        </w:tc>
        <w:tc>
          <w:tcPr>
            <w:tcW w:w="1540"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175,883,717.45</w:t>
            </w:r>
          </w:p>
        </w:tc>
        <w:tc>
          <w:tcPr>
            <w:tcW w:w="1448" w:type="dxa"/>
            <w:tcBorders>
              <w:top w:val="single" w:sz="6" w:space="0" w:color="000000"/>
              <w:left w:val="single" w:sz="5" w:space="0" w:color="000000"/>
              <w:bottom w:val="single" w:sz="6" w:space="0" w:color="000000"/>
              <w:right w:val="single" w:sz="6" w:space="0" w:color="000000"/>
            </w:tcBorders>
          </w:tcPr>
          <w:p>
            <w:pPr/>
          </w:p>
        </w:tc>
        <w:tc>
          <w:tcPr>
            <w:tcW w:w="1450"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25,063,013.73</w:t>
            </w:r>
          </w:p>
        </w:tc>
        <w:tc>
          <w:tcPr>
            <w:tcW w:w="1450"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9"/>
              <w:jc w:val="right"/>
              <w:rPr>
                <w:rFonts w:ascii="宋体" w:hAnsi="宋体" w:cs="宋体" w:eastAsia="宋体" w:hint="default"/>
                <w:sz w:val="17"/>
                <w:szCs w:val="17"/>
              </w:rPr>
            </w:pPr>
            <w:r>
              <w:rPr>
                <w:rFonts w:ascii="宋体"/>
                <w:spacing w:val="-1"/>
                <w:sz w:val="17"/>
              </w:rPr>
              <w:t>36,649,971.75</w:t>
            </w:r>
          </w:p>
        </w:tc>
      </w:tr>
      <w:tr>
        <w:trPr>
          <w:trHeight w:val="240" w:hRule="exact"/>
        </w:trPr>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金融资产小计</w:t>
            </w:r>
            <w:r>
              <w:rPr>
                <w:rFonts w:ascii="宋体" w:hAnsi="宋体" w:cs="宋体" w:eastAsia="宋体" w:hint="default"/>
                <w:sz w:val="17"/>
                <w:szCs w:val="17"/>
              </w:rPr>
            </w:r>
          </w:p>
        </w:tc>
        <w:tc>
          <w:tcPr>
            <w:tcW w:w="1540" w:type="dxa"/>
            <w:tcBorders>
              <w:top w:val="single" w:sz="6" w:space="0" w:color="000000"/>
              <w:left w:val="single" w:sz="6" w:space="0" w:color="000000"/>
              <w:bottom w:val="single" w:sz="6" w:space="0" w:color="000000"/>
              <w:right w:val="single" w:sz="5" w:space="0" w:color="000000"/>
            </w:tcBorders>
          </w:tcPr>
          <w:p>
            <w:pPr>
              <w:pStyle w:val="TableParagraph"/>
              <w:spacing w:line="202" w:lineRule="exact"/>
              <w:ind w:right="97"/>
              <w:jc w:val="right"/>
              <w:rPr>
                <w:rFonts w:ascii="宋体" w:hAnsi="宋体" w:cs="宋体" w:eastAsia="宋体" w:hint="default"/>
                <w:sz w:val="17"/>
                <w:szCs w:val="17"/>
              </w:rPr>
            </w:pPr>
            <w:r>
              <w:rPr>
                <w:rFonts w:ascii="宋体"/>
                <w:spacing w:val="-1"/>
                <w:sz w:val="17"/>
              </w:rPr>
              <w:t>175,883,717.45</w:t>
            </w:r>
          </w:p>
        </w:tc>
        <w:tc>
          <w:tcPr>
            <w:tcW w:w="1448" w:type="dxa"/>
            <w:tcBorders>
              <w:top w:val="single" w:sz="6" w:space="0" w:color="000000"/>
              <w:left w:val="single" w:sz="5" w:space="0" w:color="000000"/>
              <w:bottom w:val="single" w:sz="6" w:space="0" w:color="000000"/>
              <w:right w:val="single" w:sz="6" w:space="0" w:color="000000"/>
            </w:tcBorders>
          </w:tcPr>
          <w:p>
            <w:pPr/>
          </w:p>
        </w:tc>
        <w:tc>
          <w:tcPr>
            <w:tcW w:w="1450"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97"/>
              <w:jc w:val="right"/>
              <w:rPr>
                <w:rFonts w:ascii="宋体" w:hAnsi="宋体" w:cs="宋体" w:eastAsia="宋体" w:hint="default"/>
                <w:sz w:val="17"/>
                <w:szCs w:val="17"/>
              </w:rPr>
            </w:pPr>
            <w:r>
              <w:rPr>
                <w:rFonts w:ascii="宋体"/>
                <w:spacing w:val="-1"/>
                <w:sz w:val="17"/>
              </w:rPr>
              <w:t>25,063,013.73</w:t>
            </w:r>
          </w:p>
        </w:tc>
        <w:tc>
          <w:tcPr>
            <w:tcW w:w="1450"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97"/>
              <w:jc w:val="right"/>
              <w:rPr>
                <w:rFonts w:ascii="宋体" w:hAnsi="宋体" w:cs="宋体" w:eastAsia="宋体" w:hint="default"/>
                <w:sz w:val="17"/>
                <w:szCs w:val="17"/>
              </w:rPr>
            </w:pPr>
            <w:r>
              <w:rPr>
                <w:rFonts w:ascii="宋体"/>
                <w:spacing w:val="-1"/>
                <w:sz w:val="17"/>
              </w:rPr>
              <w:t>36,649,971.75</w:t>
            </w:r>
          </w:p>
        </w:tc>
      </w:tr>
      <w:tr>
        <w:trPr>
          <w:trHeight w:val="244" w:hRule="exact"/>
        </w:trPr>
        <w:tc>
          <w:tcPr>
            <w:tcW w:w="2122"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金融负债</w:t>
            </w:r>
            <w:r>
              <w:rPr>
                <w:rFonts w:ascii="宋体" w:hAnsi="宋体" w:cs="宋体" w:eastAsia="宋体" w:hint="default"/>
                <w:sz w:val="17"/>
                <w:szCs w:val="17"/>
              </w:rPr>
            </w:r>
          </w:p>
        </w:tc>
        <w:tc>
          <w:tcPr>
            <w:tcW w:w="1540" w:type="dxa"/>
            <w:tcBorders>
              <w:top w:val="single" w:sz="6" w:space="0" w:color="000000"/>
              <w:left w:val="single" w:sz="6" w:space="0" w:color="000000"/>
              <w:bottom w:val="single" w:sz="5" w:space="0" w:color="000000"/>
              <w:right w:val="single" w:sz="5" w:space="0" w:color="000000"/>
            </w:tcBorders>
          </w:tcPr>
          <w:p>
            <w:pPr/>
          </w:p>
        </w:tc>
        <w:tc>
          <w:tcPr>
            <w:tcW w:w="1448" w:type="dxa"/>
            <w:tcBorders>
              <w:top w:val="single" w:sz="6" w:space="0" w:color="000000"/>
              <w:left w:val="single" w:sz="5" w:space="0" w:color="000000"/>
              <w:bottom w:val="single" w:sz="5" w:space="0" w:color="000000"/>
              <w:right w:val="single" w:sz="6" w:space="0" w:color="000000"/>
            </w:tcBorders>
          </w:tcPr>
          <w:p>
            <w:pPr/>
          </w:p>
        </w:tc>
        <w:tc>
          <w:tcPr>
            <w:tcW w:w="1450" w:type="dxa"/>
            <w:tcBorders>
              <w:top w:val="single" w:sz="6" w:space="0" w:color="000000"/>
              <w:left w:val="single" w:sz="6" w:space="0" w:color="000000"/>
              <w:bottom w:val="single" w:sz="5" w:space="0" w:color="000000"/>
              <w:right w:val="single" w:sz="6" w:space="0" w:color="000000"/>
            </w:tcBorders>
          </w:tcPr>
          <w:p>
            <w:pPr/>
          </w:p>
        </w:tc>
        <w:tc>
          <w:tcPr>
            <w:tcW w:w="1450" w:type="dxa"/>
            <w:tcBorders>
              <w:top w:val="single" w:sz="6" w:space="0" w:color="000000"/>
              <w:left w:val="single" w:sz="6" w:space="0" w:color="000000"/>
              <w:bottom w:val="single" w:sz="5" w:space="0" w:color="000000"/>
              <w:right w:val="single" w:sz="6" w:space="0" w:color="000000"/>
            </w:tcBorders>
          </w:tcPr>
          <w:p>
            <w:pPr/>
          </w:p>
        </w:tc>
        <w:tc>
          <w:tcPr>
            <w:tcW w:w="1718" w:type="dxa"/>
            <w:tcBorders>
              <w:top w:val="single" w:sz="6" w:space="0" w:color="000000"/>
              <w:left w:val="single" w:sz="6" w:space="0" w:color="000000"/>
              <w:bottom w:val="single" w:sz="5" w:space="0" w:color="000000"/>
              <w:right w:val="single" w:sz="6" w:space="0" w:color="000000"/>
            </w:tcBorders>
          </w:tcPr>
          <w:p>
            <w:pPr/>
          </w:p>
        </w:tc>
      </w:tr>
      <w:tr>
        <w:trPr>
          <w:trHeight w:val="244" w:hRule="exact"/>
        </w:trPr>
        <w:tc>
          <w:tcPr>
            <w:tcW w:w="2122" w:type="dxa"/>
            <w:tcBorders>
              <w:top w:val="single" w:sz="5"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投资性房地产</w:t>
            </w:r>
            <w:r>
              <w:rPr>
                <w:rFonts w:ascii="宋体" w:hAnsi="宋体" w:cs="宋体" w:eastAsia="宋体" w:hint="default"/>
                <w:sz w:val="17"/>
                <w:szCs w:val="17"/>
              </w:rPr>
            </w:r>
          </w:p>
        </w:tc>
        <w:tc>
          <w:tcPr>
            <w:tcW w:w="1540" w:type="dxa"/>
            <w:tcBorders>
              <w:top w:val="single" w:sz="5" w:space="0" w:color="000000"/>
              <w:left w:val="single" w:sz="6" w:space="0" w:color="000000"/>
              <w:bottom w:val="single" w:sz="6" w:space="0" w:color="000000"/>
              <w:right w:val="single" w:sz="5" w:space="0" w:color="000000"/>
            </w:tcBorders>
          </w:tcPr>
          <w:p>
            <w:pPr/>
          </w:p>
        </w:tc>
        <w:tc>
          <w:tcPr>
            <w:tcW w:w="1448" w:type="dxa"/>
            <w:tcBorders>
              <w:top w:val="single" w:sz="5" w:space="0" w:color="000000"/>
              <w:left w:val="single" w:sz="5" w:space="0" w:color="000000"/>
              <w:bottom w:val="single" w:sz="6" w:space="0" w:color="000000"/>
              <w:right w:val="single" w:sz="6" w:space="0" w:color="000000"/>
            </w:tcBorders>
          </w:tcPr>
          <w:p>
            <w:pPr/>
          </w:p>
        </w:tc>
        <w:tc>
          <w:tcPr>
            <w:tcW w:w="1450" w:type="dxa"/>
            <w:tcBorders>
              <w:top w:val="single" w:sz="5" w:space="0" w:color="000000"/>
              <w:left w:val="single" w:sz="6" w:space="0" w:color="000000"/>
              <w:bottom w:val="single" w:sz="6" w:space="0" w:color="000000"/>
              <w:right w:val="single" w:sz="6" w:space="0" w:color="000000"/>
            </w:tcBorders>
          </w:tcPr>
          <w:p>
            <w:pPr/>
          </w:p>
        </w:tc>
        <w:tc>
          <w:tcPr>
            <w:tcW w:w="1450" w:type="dxa"/>
            <w:tcBorders>
              <w:top w:val="single" w:sz="5" w:space="0" w:color="000000"/>
              <w:left w:val="single" w:sz="6" w:space="0" w:color="000000"/>
              <w:bottom w:val="single" w:sz="6" w:space="0" w:color="000000"/>
              <w:right w:val="single" w:sz="6" w:space="0" w:color="000000"/>
            </w:tcBorders>
          </w:tcPr>
          <w:p>
            <w:pPr/>
          </w:p>
        </w:tc>
        <w:tc>
          <w:tcPr>
            <w:tcW w:w="1718" w:type="dxa"/>
            <w:tcBorders>
              <w:top w:val="single" w:sz="5" w:space="0" w:color="000000"/>
              <w:left w:val="single" w:sz="6" w:space="0" w:color="000000"/>
              <w:bottom w:val="single" w:sz="6" w:space="0" w:color="000000"/>
              <w:right w:val="single" w:sz="6" w:space="0" w:color="000000"/>
            </w:tcBorders>
          </w:tcPr>
          <w:p>
            <w:pPr/>
          </w:p>
        </w:tc>
      </w:tr>
      <w:tr>
        <w:trPr>
          <w:trHeight w:val="240" w:hRule="exact"/>
        </w:trPr>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生产性生物资产</w:t>
            </w:r>
            <w:r>
              <w:rPr>
                <w:rFonts w:ascii="宋体" w:hAnsi="宋体" w:cs="宋体" w:eastAsia="宋体" w:hint="default"/>
                <w:sz w:val="17"/>
                <w:szCs w:val="17"/>
              </w:rPr>
            </w:r>
          </w:p>
        </w:tc>
        <w:tc>
          <w:tcPr>
            <w:tcW w:w="1540" w:type="dxa"/>
            <w:tcBorders>
              <w:top w:val="single" w:sz="6" w:space="0" w:color="000000"/>
              <w:left w:val="single" w:sz="6" w:space="0" w:color="000000"/>
              <w:bottom w:val="single" w:sz="6" w:space="0" w:color="000000"/>
              <w:right w:val="single" w:sz="5" w:space="0" w:color="000000"/>
            </w:tcBorders>
          </w:tcPr>
          <w:p>
            <w:pPr/>
          </w:p>
        </w:tc>
        <w:tc>
          <w:tcPr>
            <w:tcW w:w="1448" w:type="dxa"/>
            <w:tcBorders>
              <w:top w:val="single" w:sz="6" w:space="0" w:color="000000"/>
              <w:left w:val="single" w:sz="5" w:space="0" w:color="000000"/>
              <w:bottom w:val="single" w:sz="6" w:space="0" w:color="000000"/>
              <w:right w:val="single" w:sz="6" w:space="0" w:color="000000"/>
            </w:tcBorders>
          </w:tcPr>
          <w:p>
            <w:pPr/>
          </w:p>
        </w:tc>
        <w:tc>
          <w:tcPr>
            <w:tcW w:w="1450" w:type="dxa"/>
            <w:tcBorders>
              <w:top w:val="single" w:sz="6" w:space="0" w:color="000000"/>
              <w:left w:val="single" w:sz="6" w:space="0" w:color="000000"/>
              <w:bottom w:val="single" w:sz="6" w:space="0" w:color="000000"/>
              <w:right w:val="single" w:sz="6" w:space="0" w:color="000000"/>
            </w:tcBorders>
          </w:tcPr>
          <w:p>
            <w:pPr/>
          </w:p>
        </w:tc>
        <w:tc>
          <w:tcPr>
            <w:tcW w:w="1450"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6" w:space="0" w:color="000000"/>
            </w:tcBorders>
          </w:tcPr>
          <w:p>
            <w:pPr/>
          </w:p>
        </w:tc>
      </w:tr>
      <w:tr>
        <w:trPr>
          <w:trHeight w:val="242" w:hRule="exact"/>
        </w:trPr>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540" w:type="dxa"/>
            <w:tcBorders>
              <w:top w:val="single" w:sz="6" w:space="0" w:color="000000"/>
              <w:left w:val="single" w:sz="6" w:space="0" w:color="000000"/>
              <w:bottom w:val="single" w:sz="6" w:space="0" w:color="000000"/>
              <w:right w:val="single" w:sz="5" w:space="0" w:color="000000"/>
            </w:tcBorders>
          </w:tcPr>
          <w:p>
            <w:pPr/>
          </w:p>
        </w:tc>
        <w:tc>
          <w:tcPr>
            <w:tcW w:w="1448" w:type="dxa"/>
            <w:tcBorders>
              <w:top w:val="single" w:sz="6" w:space="0" w:color="000000"/>
              <w:left w:val="single" w:sz="5" w:space="0" w:color="000000"/>
              <w:bottom w:val="single" w:sz="6" w:space="0" w:color="000000"/>
              <w:right w:val="single" w:sz="6" w:space="0" w:color="000000"/>
            </w:tcBorders>
          </w:tcPr>
          <w:p>
            <w:pPr/>
          </w:p>
        </w:tc>
        <w:tc>
          <w:tcPr>
            <w:tcW w:w="1450" w:type="dxa"/>
            <w:tcBorders>
              <w:top w:val="single" w:sz="6" w:space="0" w:color="000000"/>
              <w:left w:val="single" w:sz="6" w:space="0" w:color="000000"/>
              <w:bottom w:val="single" w:sz="6" w:space="0" w:color="000000"/>
              <w:right w:val="single" w:sz="6" w:space="0" w:color="000000"/>
            </w:tcBorders>
          </w:tcPr>
          <w:p>
            <w:pPr/>
          </w:p>
        </w:tc>
        <w:tc>
          <w:tcPr>
            <w:tcW w:w="1450"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6" w:space="0" w:color="000000"/>
            </w:tcBorders>
          </w:tcPr>
          <w:p>
            <w:pPr/>
          </w:p>
        </w:tc>
      </w:tr>
      <w:tr>
        <w:trPr>
          <w:trHeight w:val="241" w:hRule="exact"/>
        </w:trPr>
        <w:tc>
          <w:tcPr>
            <w:tcW w:w="2122" w:type="dxa"/>
            <w:tcBorders>
              <w:top w:val="single" w:sz="6" w:space="0" w:color="000000"/>
              <w:left w:val="single" w:sz="6" w:space="0" w:color="000000"/>
              <w:bottom w:val="single" w:sz="5"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c>
        <w:tc>
          <w:tcPr>
            <w:tcW w:w="1540" w:type="dxa"/>
            <w:tcBorders>
              <w:top w:val="single" w:sz="6" w:space="0" w:color="000000"/>
              <w:left w:val="single" w:sz="6" w:space="0" w:color="000000"/>
              <w:bottom w:val="single" w:sz="5" w:space="0" w:color="000000"/>
              <w:right w:val="single" w:sz="5" w:space="0" w:color="000000"/>
            </w:tcBorders>
          </w:tcPr>
          <w:p>
            <w:pPr>
              <w:pStyle w:val="TableParagraph"/>
              <w:spacing w:line="202" w:lineRule="exact"/>
              <w:ind w:right="97"/>
              <w:jc w:val="right"/>
              <w:rPr>
                <w:rFonts w:ascii="宋体" w:hAnsi="宋体" w:cs="宋体" w:eastAsia="宋体" w:hint="default"/>
                <w:sz w:val="17"/>
                <w:szCs w:val="17"/>
              </w:rPr>
            </w:pPr>
            <w:r>
              <w:rPr>
                <w:rFonts w:ascii="宋体"/>
                <w:spacing w:val="-1"/>
                <w:sz w:val="17"/>
              </w:rPr>
              <w:t>175,883,717.45</w:t>
            </w:r>
          </w:p>
        </w:tc>
        <w:tc>
          <w:tcPr>
            <w:tcW w:w="1448" w:type="dxa"/>
            <w:tcBorders>
              <w:top w:val="single" w:sz="6" w:space="0" w:color="000000"/>
              <w:left w:val="single" w:sz="5" w:space="0" w:color="000000"/>
              <w:bottom w:val="single" w:sz="5" w:space="0" w:color="000000"/>
              <w:right w:val="single" w:sz="6" w:space="0" w:color="000000"/>
            </w:tcBorders>
          </w:tcPr>
          <w:p>
            <w:pPr/>
          </w:p>
        </w:tc>
        <w:tc>
          <w:tcPr>
            <w:tcW w:w="1450" w:type="dxa"/>
            <w:tcBorders>
              <w:top w:val="single" w:sz="6" w:space="0" w:color="000000"/>
              <w:left w:val="single" w:sz="6" w:space="0" w:color="000000"/>
              <w:bottom w:val="single" w:sz="5" w:space="0" w:color="000000"/>
              <w:right w:val="single" w:sz="6" w:space="0" w:color="000000"/>
            </w:tcBorders>
          </w:tcPr>
          <w:p>
            <w:pPr>
              <w:pStyle w:val="TableParagraph"/>
              <w:spacing w:line="202" w:lineRule="exact"/>
              <w:ind w:right="97"/>
              <w:jc w:val="right"/>
              <w:rPr>
                <w:rFonts w:ascii="宋体" w:hAnsi="宋体" w:cs="宋体" w:eastAsia="宋体" w:hint="default"/>
                <w:sz w:val="17"/>
                <w:szCs w:val="17"/>
              </w:rPr>
            </w:pPr>
            <w:r>
              <w:rPr>
                <w:rFonts w:ascii="宋体"/>
                <w:spacing w:val="-1"/>
                <w:sz w:val="17"/>
              </w:rPr>
              <w:t>25,063,013.73</w:t>
            </w:r>
          </w:p>
        </w:tc>
        <w:tc>
          <w:tcPr>
            <w:tcW w:w="1450" w:type="dxa"/>
            <w:tcBorders>
              <w:top w:val="single" w:sz="6" w:space="0" w:color="000000"/>
              <w:left w:val="single" w:sz="6" w:space="0" w:color="000000"/>
              <w:bottom w:val="single" w:sz="5" w:space="0" w:color="000000"/>
              <w:right w:val="single" w:sz="6" w:space="0" w:color="000000"/>
            </w:tcBorders>
          </w:tcPr>
          <w:p>
            <w:pPr/>
          </w:p>
        </w:tc>
        <w:tc>
          <w:tcPr>
            <w:tcW w:w="1718" w:type="dxa"/>
            <w:tcBorders>
              <w:top w:val="single" w:sz="6" w:space="0" w:color="000000"/>
              <w:left w:val="single" w:sz="6" w:space="0" w:color="000000"/>
              <w:bottom w:val="single" w:sz="5" w:space="0" w:color="000000"/>
              <w:right w:val="single" w:sz="6" w:space="0" w:color="000000"/>
            </w:tcBorders>
          </w:tcPr>
          <w:p>
            <w:pPr>
              <w:pStyle w:val="TableParagraph"/>
              <w:spacing w:line="202" w:lineRule="exact"/>
              <w:ind w:right="99"/>
              <w:jc w:val="right"/>
              <w:rPr>
                <w:rFonts w:ascii="宋体" w:hAnsi="宋体" w:cs="宋体" w:eastAsia="宋体" w:hint="default"/>
                <w:sz w:val="17"/>
                <w:szCs w:val="17"/>
              </w:rPr>
            </w:pPr>
            <w:r>
              <w:rPr>
                <w:rFonts w:ascii="宋体"/>
                <w:spacing w:val="-1"/>
                <w:sz w:val="17"/>
              </w:rPr>
              <w:t>36,649,971.75</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BodyText"/>
        <w:spacing w:line="410" w:lineRule="auto"/>
        <w:ind w:left="891" w:right="2912"/>
        <w:jc w:val="left"/>
      </w:pPr>
      <w:r>
        <w:rPr>
          <w:w w:val="105"/>
        </w:rPr>
        <w:t>4、持有外币金融资产、金融负债情况</w:t>
      </w:r>
      <w:r>
        <w:rPr>
          <w:w w:val="102"/>
        </w:rPr>
        <w:t> </w:t>
      </w:r>
      <w:r>
        <w:rPr>
          <w:spacing w:val="-2"/>
        </w:rPr>
        <w:t>公司未持有外币金融资产、金融负债情况。</w:t>
      </w:r>
      <w:r>
        <w:rPr>
          <w:spacing w:val="11"/>
        </w:rPr>
        <w:t> </w:t>
      </w:r>
      <w:r>
        <w:rPr>
          <w:spacing w:val="11"/>
        </w:rPr>
      </w:r>
      <w:r>
        <w:rPr>
          <w:w w:val="105"/>
        </w:rPr>
        <w:t>5、对公司未来发展的展望</w:t>
      </w:r>
      <w:r>
        <w:rPr>
          <w:w w:val="102"/>
        </w:rPr>
        <w:t> </w:t>
      </w:r>
      <w:r>
        <w:rPr>
          <w:w w:val="105"/>
        </w:rPr>
        <w:t>公司没有编制并披露新年度的盈利预测。</w:t>
      </w:r>
      <w:r>
        <w:rPr/>
      </w:r>
    </w:p>
    <w:p>
      <w:pPr>
        <w:pStyle w:val="BodyText"/>
        <w:spacing w:line="410" w:lineRule="auto" w:before="112"/>
        <w:ind w:left="891" w:right="5937" w:hanging="408"/>
        <w:jc w:val="left"/>
      </w:pPr>
      <w:r>
        <w:rPr>
          <w:w w:val="105"/>
        </w:rPr>
        <w:t>(二)公司投资情况</w:t>
      </w:r>
      <w:r>
        <w:rPr>
          <w:w w:val="102"/>
        </w:rPr>
        <w:t> </w:t>
      </w:r>
      <w:r>
        <w:rPr>
          <w:spacing w:val="-2"/>
        </w:rPr>
        <w:t>1、募集资金使用情况</w:t>
      </w:r>
    </w:p>
    <w:p>
      <w:pPr>
        <w:pStyle w:val="BodyText"/>
        <w:spacing w:line="240" w:lineRule="auto" w:before="42"/>
        <w:ind w:left="891" w:right="0"/>
        <w:jc w:val="left"/>
      </w:pPr>
      <w:r>
        <w:rPr/>
        <w:t>公司于</w:t>
      </w:r>
      <w:r>
        <w:rPr>
          <w:spacing w:val="-19"/>
        </w:rPr>
        <w:t> </w:t>
      </w:r>
      <w:r>
        <w:rPr/>
        <w:t>2003</w:t>
      </w:r>
      <w:r>
        <w:rPr>
          <w:spacing w:val="-16"/>
        </w:rPr>
        <w:t> </w:t>
      </w:r>
      <w:r>
        <w:rPr/>
        <w:t>年通过首次发行股票募集资金</w:t>
      </w:r>
      <w:r>
        <w:rPr>
          <w:spacing w:val="-19"/>
        </w:rPr>
        <w:t> </w:t>
      </w:r>
      <w:r>
        <w:rPr/>
        <w:t>93,530.72</w:t>
      </w:r>
      <w:r>
        <w:rPr>
          <w:spacing w:val="-16"/>
        </w:rPr>
        <w:t> </w:t>
      </w:r>
      <w:r>
        <w:rPr>
          <w:spacing w:val="-8"/>
        </w:rPr>
        <w:t>万元，已累计使用</w:t>
      </w:r>
      <w:r>
        <w:rPr>
          <w:spacing w:val="-19"/>
        </w:rPr>
        <w:t> </w:t>
      </w:r>
      <w:r>
        <w:rPr/>
        <w:t>67,478.97</w:t>
      </w:r>
      <w:r>
        <w:rPr>
          <w:spacing w:val="-24"/>
        </w:rPr>
        <w:t> </w:t>
      </w:r>
      <w:r>
        <w:rPr>
          <w:spacing w:val="-10"/>
        </w:rPr>
        <w:t>万元，其中本</w:t>
      </w:r>
    </w:p>
    <w:p>
      <w:pPr>
        <w:pStyle w:val="BodyText"/>
        <w:spacing w:line="408" w:lineRule="auto" w:before="136"/>
        <w:ind w:left="891" w:right="0" w:hanging="408"/>
        <w:jc w:val="left"/>
      </w:pPr>
      <w:r>
        <w:rPr/>
        <w:t>年度已使用</w:t>
      </w:r>
      <w:r>
        <w:rPr>
          <w:spacing w:val="-16"/>
        </w:rPr>
        <w:t> </w:t>
      </w:r>
      <w:r>
        <w:rPr/>
        <w:t>12,329.32</w:t>
      </w:r>
      <w:r>
        <w:rPr>
          <w:spacing w:val="-18"/>
        </w:rPr>
        <w:t> </w:t>
      </w:r>
      <w:r>
        <w:rPr/>
        <w:t>万元，尚未使用</w:t>
      </w:r>
      <w:r>
        <w:rPr>
          <w:spacing w:val="-16"/>
        </w:rPr>
        <w:t> </w:t>
      </w:r>
      <w:r>
        <w:rPr/>
        <w:t>26,051.75</w:t>
      </w:r>
      <w:r>
        <w:rPr>
          <w:spacing w:val="-18"/>
        </w:rPr>
        <w:t> </w:t>
      </w:r>
      <w:r>
        <w:rPr/>
        <w:t>万元。尚未使用募集资金专户存储。</w:t>
      </w:r>
      <w:r>
        <w:rPr>
          <w:spacing w:val="-84"/>
        </w:rPr>
        <w:t> </w:t>
      </w:r>
      <w:r>
        <w:rPr>
          <w:spacing w:val="-84"/>
        </w:rPr>
      </w:r>
      <w:r>
        <w:rPr>
          <w:w w:val="105"/>
        </w:rPr>
        <w:t>2、承诺项目使用情况</w:t>
      </w:r>
      <w:r>
        <w:rPr/>
      </w:r>
    </w:p>
    <w:p>
      <w:pPr>
        <w:spacing w:before="51"/>
        <w:ind w:left="0" w:right="484" w:firstLine="0"/>
        <w:jc w:val="right"/>
        <w:rPr>
          <w:rFonts w:ascii="宋体" w:hAnsi="宋体" w:cs="宋体" w:eastAsia="宋体" w:hint="default"/>
          <w:sz w:val="17"/>
          <w:szCs w:val="17"/>
        </w:rPr>
      </w:pPr>
      <w:r>
        <w:rPr>
          <w:rFonts w:ascii="宋体" w:hAnsi="宋体" w:cs="宋体" w:eastAsia="宋体" w:hint="default"/>
          <w:w w:val="105"/>
          <w:sz w:val="17"/>
          <w:szCs w:val="17"/>
        </w:rPr>
        <w:t>单位:万元</w:t>
      </w:r>
      <w:r>
        <w:rPr>
          <w:rFonts w:ascii="宋体" w:hAnsi="宋体" w:cs="宋体" w:eastAsia="宋体" w:hint="default"/>
          <w:spacing w:val="-32"/>
          <w:w w:val="105"/>
          <w:sz w:val="17"/>
          <w:szCs w:val="17"/>
        </w:rPr>
        <w:t> </w:t>
      </w:r>
      <w:r>
        <w:rPr>
          <w:rFonts w:ascii="宋体" w:hAnsi="宋体" w:cs="宋体" w:eastAsia="宋体" w:hint="default"/>
          <w:w w:val="105"/>
          <w:sz w:val="17"/>
          <w:szCs w:val="17"/>
        </w:rPr>
        <w:t>币种:人民币</w:t>
      </w:r>
      <w:r>
        <w:rPr>
          <w:rFonts w:ascii="宋体" w:hAnsi="宋体" w:cs="宋体" w:eastAsia="宋体" w:hint="default"/>
          <w:sz w:val="17"/>
          <w:szCs w:val="17"/>
        </w:rPr>
      </w:r>
    </w:p>
    <w:p>
      <w:pPr>
        <w:spacing w:line="240" w:lineRule="auto" w:before="11"/>
        <w:rPr>
          <w:rFonts w:ascii="宋体" w:hAnsi="宋体" w:cs="宋体" w:eastAsia="宋体" w:hint="default"/>
          <w:sz w:val="10"/>
          <w:szCs w:val="10"/>
        </w:rPr>
      </w:pPr>
    </w:p>
    <w:tbl>
      <w:tblPr>
        <w:tblW w:w="0" w:type="auto"/>
        <w:jc w:val="left"/>
        <w:tblInd w:w="468" w:type="dxa"/>
        <w:tblLayout w:type="fixed"/>
        <w:tblCellMar>
          <w:top w:w="0" w:type="dxa"/>
          <w:left w:w="0" w:type="dxa"/>
          <w:bottom w:w="0" w:type="dxa"/>
          <w:right w:w="0" w:type="dxa"/>
        </w:tblCellMar>
        <w:tblLook w:val="01E0"/>
      </w:tblPr>
      <w:tblGrid>
        <w:gridCol w:w="2518"/>
        <w:gridCol w:w="1337"/>
        <w:gridCol w:w="757"/>
        <w:gridCol w:w="1252"/>
        <w:gridCol w:w="576"/>
        <w:gridCol w:w="996"/>
        <w:gridCol w:w="809"/>
        <w:gridCol w:w="809"/>
      </w:tblGrid>
      <w:tr>
        <w:trPr>
          <w:trHeight w:val="696" w:hRule="exact"/>
        </w:trPr>
        <w:tc>
          <w:tcPr>
            <w:tcW w:w="251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724" w:right="0"/>
              <w:jc w:val="left"/>
              <w:rPr>
                <w:rFonts w:ascii="宋体" w:hAnsi="宋体" w:cs="宋体" w:eastAsia="宋体" w:hint="default"/>
                <w:sz w:val="17"/>
                <w:szCs w:val="17"/>
              </w:rPr>
            </w:pPr>
            <w:r>
              <w:rPr>
                <w:rFonts w:ascii="宋体" w:hAnsi="宋体" w:cs="宋体" w:eastAsia="宋体" w:hint="default"/>
                <w:w w:val="105"/>
                <w:sz w:val="17"/>
                <w:szCs w:val="17"/>
              </w:rPr>
              <w:t>承诺项目名称</w:t>
            </w:r>
            <w:r>
              <w:rPr>
                <w:rFonts w:ascii="宋体" w:hAnsi="宋体" w:cs="宋体" w:eastAsia="宋体" w:hint="default"/>
                <w:sz w:val="17"/>
                <w:szCs w:val="17"/>
              </w:rPr>
            </w:r>
          </w:p>
        </w:tc>
        <w:tc>
          <w:tcPr>
            <w:tcW w:w="133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0" w:right="0"/>
              <w:jc w:val="left"/>
              <w:rPr>
                <w:rFonts w:ascii="宋体" w:hAnsi="宋体" w:cs="宋体" w:eastAsia="宋体" w:hint="default"/>
                <w:sz w:val="17"/>
                <w:szCs w:val="17"/>
              </w:rPr>
            </w:pPr>
            <w:r>
              <w:rPr>
                <w:rFonts w:ascii="宋体" w:hAnsi="宋体" w:cs="宋体" w:eastAsia="宋体" w:hint="default"/>
                <w:w w:val="105"/>
                <w:sz w:val="17"/>
                <w:szCs w:val="17"/>
              </w:rPr>
              <w:t>拟投入金额</w:t>
            </w:r>
            <w:r>
              <w:rPr>
                <w:rFonts w:ascii="宋体" w:hAnsi="宋体" w:cs="宋体" w:eastAsia="宋体" w:hint="default"/>
                <w:sz w:val="17"/>
                <w:szCs w:val="17"/>
              </w:rPr>
            </w:r>
          </w:p>
        </w:tc>
        <w:tc>
          <w:tcPr>
            <w:tcW w:w="757" w:type="dxa"/>
            <w:tcBorders>
              <w:top w:val="single" w:sz="6" w:space="0" w:color="101010"/>
              <w:left w:val="single" w:sz="6" w:space="0" w:color="101010"/>
              <w:bottom w:val="single" w:sz="6" w:space="0" w:color="101010"/>
              <w:right w:val="single" w:sz="5" w:space="0" w:color="101010"/>
            </w:tcBorders>
          </w:tcPr>
          <w:p>
            <w:pPr>
              <w:pStyle w:val="TableParagraph"/>
              <w:spacing w:line="244" w:lineRule="auto" w:before="89"/>
              <w:ind w:left="107" w:right="106"/>
              <w:jc w:val="left"/>
              <w:rPr>
                <w:rFonts w:ascii="宋体" w:hAnsi="宋体" w:cs="宋体" w:eastAsia="宋体" w:hint="default"/>
                <w:sz w:val="17"/>
                <w:szCs w:val="17"/>
              </w:rPr>
            </w:pPr>
            <w:r>
              <w:rPr>
                <w:rFonts w:ascii="宋体" w:hAnsi="宋体" w:cs="宋体" w:eastAsia="宋体" w:hint="default"/>
                <w:w w:val="105"/>
                <w:sz w:val="17"/>
                <w:szCs w:val="17"/>
              </w:rPr>
              <w:t>是否变</w:t>
            </w:r>
            <w:r>
              <w:rPr>
                <w:rFonts w:ascii="宋体" w:hAnsi="宋体" w:cs="宋体" w:eastAsia="宋体" w:hint="default"/>
                <w:w w:val="102"/>
                <w:sz w:val="17"/>
                <w:szCs w:val="17"/>
              </w:rPr>
              <w:t> </w:t>
            </w:r>
            <w:r>
              <w:rPr>
                <w:rFonts w:ascii="宋体" w:hAnsi="宋体" w:cs="宋体" w:eastAsia="宋体" w:hint="default"/>
                <w:w w:val="105"/>
                <w:sz w:val="17"/>
                <w:szCs w:val="17"/>
              </w:rPr>
              <w:t>更项目</w:t>
            </w:r>
            <w:r>
              <w:rPr>
                <w:rFonts w:ascii="宋体" w:hAnsi="宋体" w:cs="宋体" w:eastAsia="宋体" w:hint="default"/>
                <w:sz w:val="17"/>
                <w:szCs w:val="17"/>
              </w:rPr>
            </w:r>
          </w:p>
        </w:tc>
        <w:tc>
          <w:tcPr>
            <w:tcW w:w="1252" w:type="dxa"/>
            <w:tcBorders>
              <w:top w:val="single" w:sz="6" w:space="0" w:color="101010"/>
              <w:left w:val="single" w:sz="5" w:space="0" w:color="101010"/>
              <w:bottom w:val="single" w:sz="6" w:space="0" w:color="101010"/>
              <w:right w:val="single" w:sz="6" w:space="0" w:color="101010"/>
            </w:tcBorders>
          </w:tcPr>
          <w:p>
            <w:pPr>
              <w:pStyle w:val="TableParagraph"/>
              <w:spacing w:line="244" w:lineRule="auto" w:before="89"/>
              <w:ind w:left="530" w:right="178" w:hanging="351"/>
              <w:jc w:val="left"/>
              <w:rPr>
                <w:rFonts w:ascii="宋体" w:hAnsi="宋体" w:cs="宋体" w:eastAsia="宋体" w:hint="default"/>
                <w:sz w:val="17"/>
                <w:szCs w:val="17"/>
              </w:rPr>
            </w:pPr>
            <w:r>
              <w:rPr>
                <w:rFonts w:ascii="宋体" w:hAnsi="宋体" w:cs="宋体" w:eastAsia="宋体" w:hint="default"/>
                <w:sz w:val="17"/>
                <w:szCs w:val="17"/>
              </w:rPr>
              <w:t>实际投入金</w:t>
            </w:r>
            <w:r>
              <w:rPr>
                <w:rFonts w:ascii="宋体" w:hAnsi="宋体" w:cs="宋体" w:eastAsia="宋体" w:hint="default"/>
                <w:spacing w:val="-58"/>
                <w:sz w:val="17"/>
                <w:szCs w:val="17"/>
              </w:rPr>
              <w:t> </w:t>
            </w:r>
            <w:r>
              <w:rPr>
                <w:rFonts w:ascii="宋体" w:hAnsi="宋体" w:cs="宋体" w:eastAsia="宋体" w:hint="default"/>
                <w:spacing w:val="-58"/>
                <w:sz w:val="17"/>
                <w:szCs w:val="17"/>
              </w:rPr>
            </w:r>
            <w:r>
              <w:rPr>
                <w:rFonts w:ascii="宋体" w:hAnsi="宋体" w:cs="宋体" w:eastAsia="宋体" w:hint="default"/>
                <w:w w:val="105"/>
                <w:sz w:val="17"/>
                <w:szCs w:val="17"/>
              </w:rPr>
              <w:t>额</w:t>
            </w:r>
            <w:r>
              <w:rPr>
                <w:rFonts w:ascii="宋体" w:hAnsi="宋体" w:cs="宋体" w:eastAsia="宋体" w:hint="default"/>
                <w:sz w:val="17"/>
                <w:szCs w:val="17"/>
              </w:rPr>
            </w:r>
          </w:p>
        </w:tc>
        <w:tc>
          <w:tcPr>
            <w:tcW w:w="576" w:type="dxa"/>
            <w:tcBorders>
              <w:top w:val="single" w:sz="6" w:space="0" w:color="101010"/>
              <w:left w:val="single" w:sz="6" w:space="0" w:color="101010"/>
              <w:bottom w:val="single" w:sz="6" w:space="0" w:color="101010"/>
              <w:right w:val="single" w:sz="6" w:space="0" w:color="101010"/>
            </w:tcBorders>
          </w:tcPr>
          <w:p>
            <w:pPr>
              <w:pStyle w:val="TableParagraph"/>
              <w:spacing w:line="244" w:lineRule="auto" w:before="89"/>
              <w:ind w:left="100" w:right="103" w:firstLine="2"/>
              <w:jc w:val="left"/>
              <w:rPr>
                <w:rFonts w:ascii="宋体" w:hAnsi="宋体" w:cs="宋体" w:eastAsia="宋体" w:hint="default"/>
                <w:sz w:val="17"/>
                <w:szCs w:val="17"/>
              </w:rPr>
            </w:pPr>
            <w:r>
              <w:rPr>
                <w:rFonts w:ascii="宋体" w:hAnsi="宋体" w:cs="宋体" w:eastAsia="宋体" w:hint="default"/>
                <w:w w:val="105"/>
                <w:sz w:val="17"/>
                <w:szCs w:val="17"/>
              </w:rPr>
              <w:t>预计</w:t>
            </w:r>
            <w:r>
              <w:rPr>
                <w:rFonts w:ascii="宋体" w:hAnsi="宋体" w:cs="宋体" w:eastAsia="宋体" w:hint="default"/>
                <w:w w:val="102"/>
                <w:sz w:val="17"/>
                <w:szCs w:val="17"/>
              </w:rPr>
              <w:t> </w:t>
            </w:r>
            <w:r>
              <w:rPr>
                <w:rFonts w:ascii="宋体" w:hAnsi="宋体" w:cs="宋体" w:eastAsia="宋体" w:hint="default"/>
                <w:w w:val="105"/>
                <w:sz w:val="17"/>
                <w:szCs w:val="17"/>
              </w:rPr>
              <w:t>收益</w:t>
            </w:r>
            <w:r>
              <w:rPr>
                <w:rFonts w:ascii="宋体" w:hAnsi="宋体" w:cs="宋体" w:eastAsia="宋体" w:hint="default"/>
                <w:sz w:val="17"/>
                <w:szCs w:val="17"/>
              </w:rPr>
            </w:r>
          </w:p>
        </w:tc>
        <w:tc>
          <w:tcPr>
            <w:tcW w:w="996" w:type="dxa"/>
            <w:tcBorders>
              <w:top w:val="single" w:sz="6" w:space="0" w:color="101010"/>
              <w:left w:val="single" w:sz="6" w:space="0" w:color="101010"/>
              <w:bottom w:val="single" w:sz="6" w:space="0" w:color="101010"/>
              <w:right w:val="single" w:sz="6" w:space="0" w:color="101010"/>
            </w:tcBorders>
          </w:tcPr>
          <w:p>
            <w:pPr>
              <w:pStyle w:val="TableParagraph"/>
              <w:spacing w:line="244" w:lineRule="auto" w:before="89"/>
              <w:ind w:left="314" w:right="137" w:hanging="176"/>
              <w:jc w:val="left"/>
              <w:rPr>
                <w:rFonts w:ascii="宋体" w:hAnsi="宋体" w:cs="宋体" w:eastAsia="宋体" w:hint="default"/>
                <w:sz w:val="17"/>
                <w:szCs w:val="17"/>
              </w:rPr>
            </w:pPr>
            <w:r>
              <w:rPr>
                <w:rFonts w:ascii="宋体" w:hAnsi="宋体" w:cs="宋体" w:eastAsia="宋体" w:hint="default"/>
                <w:w w:val="105"/>
                <w:sz w:val="17"/>
                <w:szCs w:val="17"/>
              </w:rPr>
              <w:t>产生收益</w:t>
            </w:r>
            <w:r>
              <w:rPr>
                <w:rFonts w:ascii="宋体" w:hAnsi="宋体" w:cs="宋体" w:eastAsia="宋体" w:hint="default"/>
                <w:w w:val="102"/>
                <w:sz w:val="17"/>
                <w:szCs w:val="17"/>
              </w:rPr>
              <w:t> </w:t>
            </w:r>
            <w:r>
              <w:rPr>
                <w:rFonts w:ascii="宋体" w:hAnsi="宋体" w:cs="宋体" w:eastAsia="宋体" w:hint="default"/>
                <w:w w:val="105"/>
                <w:sz w:val="17"/>
                <w:szCs w:val="17"/>
              </w:rPr>
              <w:t>情况</w:t>
            </w:r>
            <w:r>
              <w:rPr>
                <w:rFonts w:ascii="宋体" w:hAnsi="宋体" w:cs="宋体" w:eastAsia="宋体" w:hint="default"/>
                <w:sz w:val="17"/>
                <w:szCs w:val="17"/>
              </w:rPr>
            </w:r>
          </w:p>
        </w:tc>
        <w:tc>
          <w:tcPr>
            <w:tcW w:w="8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134" w:right="0"/>
              <w:jc w:val="left"/>
              <w:rPr>
                <w:rFonts w:ascii="宋体" w:hAnsi="宋体" w:cs="宋体" w:eastAsia="宋体" w:hint="default"/>
                <w:sz w:val="17"/>
                <w:szCs w:val="17"/>
              </w:rPr>
            </w:pPr>
            <w:r>
              <w:rPr>
                <w:rFonts w:ascii="宋体" w:hAnsi="宋体" w:cs="宋体" w:eastAsia="宋体" w:hint="default"/>
                <w:w w:val="105"/>
                <w:sz w:val="17"/>
                <w:szCs w:val="17"/>
              </w:rPr>
              <w:t>是否符</w:t>
            </w:r>
            <w:r>
              <w:rPr>
                <w:rFonts w:ascii="宋体" w:hAnsi="宋体" w:cs="宋体" w:eastAsia="宋体" w:hint="default"/>
                <w:sz w:val="17"/>
                <w:szCs w:val="17"/>
              </w:rPr>
            </w:r>
          </w:p>
          <w:p>
            <w:pPr>
              <w:pStyle w:val="TableParagraph"/>
              <w:spacing w:line="242" w:lineRule="auto" w:before="3"/>
              <w:ind w:left="220" w:right="130" w:hanging="87"/>
              <w:jc w:val="left"/>
              <w:rPr>
                <w:rFonts w:ascii="宋体" w:hAnsi="宋体" w:cs="宋体" w:eastAsia="宋体" w:hint="default"/>
                <w:sz w:val="17"/>
                <w:szCs w:val="17"/>
              </w:rPr>
            </w:pPr>
            <w:r>
              <w:rPr>
                <w:rFonts w:ascii="宋体" w:hAnsi="宋体" w:cs="宋体" w:eastAsia="宋体" w:hint="default"/>
                <w:w w:val="105"/>
                <w:sz w:val="17"/>
                <w:szCs w:val="17"/>
              </w:rPr>
              <w:t>合计划</w:t>
            </w:r>
            <w:r>
              <w:rPr>
                <w:rFonts w:ascii="宋体" w:hAnsi="宋体" w:cs="宋体" w:eastAsia="宋体" w:hint="default"/>
                <w:w w:val="102"/>
                <w:sz w:val="17"/>
                <w:szCs w:val="17"/>
              </w:rPr>
              <w:t> </w:t>
            </w:r>
            <w:r>
              <w:rPr>
                <w:rFonts w:ascii="宋体" w:hAnsi="宋体" w:cs="宋体" w:eastAsia="宋体" w:hint="default"/>
                <w:w w:val="105"/>
                <w:sz w:val="17"/>
                <w:szCs w:val="17"/>
              </w:rPr>
              <w:t>进度</w:t>
            </w:r>
            <w:r>
              <w:rPr>
                <w:rFonts w:ascii="宋体" w:hAnsi="宋体" w:cs="宋体" w:eastAsia="宋体" w:hint="default"/>
                <w:sz w:val="17"/>
                <w:szCs w:val="17"/>
              </w:rPr>
            </w:r>
          </w:p>
        </w:tc>
        <w:tc>
          <w:tcPr>
            <w:tcW w:w="809"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132" w:right="0"/>
              <w:jc w:val="left"/>
              <w:rPr>
                <w:rFonts w:ascii="宋体" w:hAnsi="宋体" w:cs="宋体" w:eastAsia="宋体" w:hint="default"/>
                <w:sz w:val="17"/>
                <w:szCs w:val="17"/>
              </w:rPr>
            </w:pPr>
            <w:r>
              <w:rPr>
                <w:rFonts w:ascii="宋体" w:hAnsi="宋体" w:cs="宋体" w:eastAsia="宋体" w:hint="default"/>
                <w:w w:val="105"/>
                <w:sz w:val="17"/>
                <w:szCs w:val="17"/>
              </w:rPr>
              <w:t>是否符</w:t>
            </w:r>
            <w:r>
              <w:rPr>
                <w:rFonts w:ascii="宋体" w:hAnsi="宋体" w:cs="宋体" w:eastAsia="宋体" w:hint="default"/>
                <w:sz w:val="17"/>
                <w:szCs w:val="17"/>
              </w:rPr>
            </w:r>
          </w:p>
          <w:p>
            <w:pPr>
              <w:pStyle w:val="TableParagraph"/>
              <w:spacing w:line="242" w:lineRule="auto" w:before="3"/>
              <w:ind w:left="218" w:right="132" w:hanging="87"/>
              <w:jc w:val="left"/>
              <w:rPr>
                <w:rFonts w:ascii="宋体" w:hAnsi="宋体" w:cs="宋体" w:eastAsia="宋体" w:hint="default"/>
                <w:sz w:val="17"/>
                <w:szCs w:val="17"/>
              </w:rPr>
            </w:pPr>
            <w:r>
              <w:rPr>
                <w:rFonts w:ascii="宋体" w:hAnsi="宋体" w:cs="宋体" w:eastAsia="宋体" w:hint="default"/>
                <w:w w:val="105"/>
                <w:sz w:val="17"/>
                <w:szCs w:val="17"/>
              </w:rPr>
              <w:t>合预计</w:t>
            </w:r>
            <w:r>
              <w:rPr>
                <w:rFonts w:ascii="宋体" w:hAnsi="宋体" w:cs="宋体" w:eastAsia="宋体" w:hint="default"/>
                <w:w w:val="102"/>
                <w:sz w:val="17"/>
                <w:szCs w:val="17"/>
              </w:rPr>
              <w:t> </w:t>
            </w:r>
            <w:r>
              <w:rPr>
                <w:rFonts w:ascii="宋体" w:hAnsi="宋体" w:cs="宋体" w:eastAsia="宋体" w:hint="default"/>
                <w:w w:val="105"/>
                <w:sz w:val="17"/>
                <w:szCs w:val="17"/>
              </w:rPr>
              <w:t>收益</w:t>
            </w:r>
            <w:r>
              <w:rPr>
                <w:rFonts w:ascii="宋体" w:hAnsi="宋体" w:cs="宋体" w:eastAsia="宋体" w:hint="default"/>
                <w:sz w:val="17"/>
                <w:szCs w:val="17"/>
              </w:rPr>
            </w:r>
          </w:p>
        </w:tc>
      </w:tr>
      <w:tr>
        <w:trPr>
          <w:trHeight w:val="319" w:hRule="exact"/>
        </w:trPr>
        <w:tc>
          <w:tcPr>
            <w:tcW w:w="251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7"/>
              <w:ind w:left="98" w:right="0"/>
              <w:jc w:val="left"/>
              <w:rPr>
                <w:rFonts w:ascii="宋体" w:hAnsi="宋体" w:cs="宋体" w:eastAsia="宋体" w:hint="default"/>
                <w:sz w:val="17"/>
                <w:szCs w:val="17"/>
              </w:rPr>
            </w:pPr>
            <w:r>
              <w:rPr>
                <w:rFonts w:ascii="宋体" w:hAnsi="宋体" w:cs="宋体" w:eastAsia="宋体" w:hint="default"/>
                <w:w w:val="105"/>
                <w:sz w:val="17"/>
                <w:szCs w:val="17"/>
              </w:rPr>
              <w:t>防伪税控系统升级及产业化</w:t>
            </w:r>
            <w:r>
              <w:rPr>
                <w:rFonts w:ascii="宋体" w:hAnsi="宋体" w:cs="宋体" w:eastAsia="宋体" w:hint="default"/>
                <w:sz w:val="17"/>
                <w:szCs w:val="17"/>
              </w:rPr>
            </w:r>
          </w:p>
        </w:tc>
        <w:tc>
          <w:tcPr>
            <w:tcW w:w="1337" w:type="dxa"/>
            <w:tcBorders>
              <w:top w:val="single" w:sz="6" w:space="0" w:color="101010"/>
              <w:left w:val="single" w:sz="6" w:space="0" w:color="101010"/>
              <w:bottom w:val="single" w:sz="6" w:space="0" w:color="101010"/>
              <w:right w:val="single" w:sz="6" w:space="0" w:color="101010"/>
            </w:tcBorders>
          </w:tcPr>
          <w:p>
            <w:pPr>
              <w:pStyle w:val="TableParagraph"/>
              <w:spacing w:line="216" w:lineRule="exact"/>
              <w:ind w:right="100"/>
              <w:jc w:val="right"/>
              <w:rPr>
                <w:rFonts w:ascii="宋体" w:hAnsi="宋体" w:cs="宋体" w:eastAsia="宋体" w:hint="default"/>
                <w:sz w:val="17"/>
                <w:szCs w:val="17"/>
              </w:rPr>
            </w:pPr>
            <w:r>
              <w:rPr>
                <w:rFonts w:ascii="宋体"/>
                <w:spacing w:val="-1"/>
                <w:sz w:val="17"/>
              </w:rPr>
              <w:t>29,800</w:t>
            </w:r>
          </w:p>
        </w:tc>
        <w:tc>
          <w:tcPr>
            <w:tcW w:w="757"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17"/>
              <w:ind w:left="285" w:right="0"/>
              <w:jc w:val="lef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c>
          <w:tcPr>
            <w:tcW w:w="1252" w:type="dxa"/>
            <w:tcBorders>
              <w:top w:val="single" w:sz="6" w:space="0" w:color="101010"/>
              <w:left w:val="single" w:sz="5" w:space="0" w:color="101010"/>
              <w:bottom w:val="single" w:sz="6" w:space="0" w:color="101010"/>
              <w:right w:val="single" w:sz="6" w:space="0" w:color="101010"/>
            </w:tcBorders>
          </w:tcPr>
          <w:p>
            <w:pPr>
              <w:pStyle w:val="TableParagraph"/>
              <w:spacing w:line="216" w:lineRule="exact"/>
              <w:ind w:right="97"/>
              <w:jc w:val="right"/>
              <w:rPr>
                <w:rFonts w:ascii="宋体" w:hAnsi="宋体" w:cs="宋体" w:eastAsia="宋体" w:hint="default"/>
                <w:sz w:val="17"/>
                <w:szCs w:val="17"/>
              </w:rPr>
            </w:pPr>
            <w:r>
              <w:rPr>
                <w:rFonts w:ascii="宋体"/>
                <w:spacing w:val="-1"/>
                <w:sz w:val="17"/>
              </w:rPr>
              <w:t>24,333.60</w:t>
            </w:r>
          </w:p>
        </w:tc>
        <w:tc>
          <w:tcPr>
            <w:tcW w:w="576" w:type="dxa"/>
            <w:tcBorders>
              <w:top w:val="single" w:sz="6" w:space="0" w:color="101010"/>
              <w:left w:val="single" w:sz="6" w:space="0" w:color="101010"/>
              <w:bottom w:val="single" w:sz="6" w:space="0" w:color="101010"/>
              <w:right w:val="single" w:sz="6" w:space="0" w:color="101010"/>
            </w:tcBorders>
          </w:tcPr>
          <w:p>
            <w:pPr>
              <w:pStyle w:val="TableParagraph"/>
              <w:spacing w:line="216" w:lineRule="exact"/>
              <w:ind w:left="98" w:right="0"/>
              <w:jc w:val="left"/>
              <w:rPr>
                <w:rFonts w:ascii="宋体" w:hAnsi="宋体" w:cs="宋体" w:eastAsia="宋体" w:hint="default"/>
                <w:sz w:val="17"/>
                <w:szCs w:val="17"/>
              </w:rPr>
            </w:pPr>
            <w:r>
              <w:rPr>
                <w:rFonts w:ascii="宋体" w:hAnsi="宋体" w:cs="宋体" w:eastAsia="宋体" w:hint="default"/>
                <w:w w:val="102"/>
                <w:sz w:val="17"/>
                <w:szCs w:val="17"/>
              </w:rPr>
              <w:t>—</w:t>
            </w:r>
            <w:r>
              <w:rPr>
                <w:rFonts w:ascii="宋体" w:hAnsi="宋体" w:cs="宋体" w:eastAsia="宋体" w:hint="default"/>
                <w:sz w:val="17"/>
                <w:szCs w:val="17"/>
              </w:rPr>
            </w:r>
          </w:p>
        </w:tc>
        <w:tc>
          <w:tcPr>
            <w:tcW w:w="996" w:type="dxa"/>
            <w:tcBorders>
              <w:top w:val="single" w:sz="6" w:space="0" w:color="101010"/>
              <w:left w:val="single" w:sz="6" w:space="0" w:color="101010"/>
              <w:bottom w:val="single" w:sz="6" w:space="0" w:color="101010"/>
              <w:right w:val="single" w:sz="6" w:space="0" w:color="10101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29,789</w:t>
            </w:r>
          </w:p>
        </w:tc>
        <w:tc>
          <w:tcPr>
            <w:tcW w:w="80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7"/>
              <w:ind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c>
          <w:tcPr>
            <w:tcW w:w="80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7"/>
              <w:ind w:right="310"/>
              <w:jc w:val="righ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323" w:hRule="exact"/>
        </w:trPr>
        <w:tc>
          <w:tcPr>
            <w:tcW w:w="2518"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before="20"/>
              <w:ind w:left="98" w:right="0"/>
              <w:jc w:val="left"/>
              <w:rPr>
                <w:rFonts w:ascii="宋体" w:hAnsi="宋体" w:cs="宋体" w:eastAsia="宋体" w:hint="default"/>
                <w:sz w:val="17"/>
                <w:szCs w:val="17"/>
              </w:rPr>
            </w:pPr>
            <w:r>
              <w:rPr>
                <w:rFonts w:ascii="宋体" w:hAnsi="宋体" w:cs="宋体" w:eastAsia="宋体" w:hint="default"/>
                <w:sz w:val="17"/>
                <w:szCs w:val="17"/>
              </w:rPr>
              <w:t>IC</w:t>
            </w:r>
            <w:r>
              <w:rPr>
                <w:rFonts w:ascii="宋体" w:hAnsi="宋体" w:cs="宋体" w:eastAsia="宋体" w:hint="default"/>
                <w:spacing w:val="21"/>
                <w:sz w:val="17"/>
                <w:szCs w:val="17"/>
              </w:rPr>
              <w:t> </w:t>
            </w:r>
            <w:r>
              <w:rPr>
                <w:rFonts w:ascii="宋体" w:hAnsi="宋体" w:cs="宋体" w:eastAsia="宋体" w:hint="default"/>
                <w:sz w:val="17"/>
                <w:szCs w:val="17"/>
              </w:rPr>
              <w:t>卡应用技术研究及产业化</w:t>
            </w:r>
          </w:p>
        </w:tc>
        <w:tc>
          <w:tcPr>
            <w:tcW w:w="1337" w:type="dxa"/>
            <w:tcBorders>
              <w:top w:val="single" w:sz="6" w:space="0" w:color="101010"/>
              <w:left w:val="single" w:sz="6" w:space="0" w:color="101010"/>
              <w:bottom w:val="single" w:sz="5" w:space="0" w:color="101010"/>
              <w:right w:val="single" w:sz="6" w:space="0" w:color="101010"/>
            </w:tcBorders>
          </w:tcPr>
          <w:p>
            <w:pPr>
              <w:pStyle w:val="TableParagraph"/>
              <w:spacing w:line="218" w:lineRule="exact"/>
              <w:ind w:right="100"/>
              <w:jc w:val="right"/>
              <w:rPr>
                <w:rFonts w:ascii="宋体" w:hAnsi="宋体" w:cs="宋体" w:eastAsia="宋体" w:hint="default"/>
                <w:sz w:val="17"/>
                <w:szCs w:val="17"/>
              </w:rPr>
            </w:pPr>
            <w:r>
              <w:rPr>
                <w:rFonts w:ascii="宋体"/>
                <w:spacing w:val="-1"/>
                <w:sz w:val="17"/>
              </w:rPr>
              <w:t>27,800</w:t>
            </w:r>
          </w:p>
        </w:tc>
        <w:tc>
          <w:tcPr>
            <w:tcW w:w="757" w:type="dxa"/>
            <w:tcBorders>
              <w:top w:val="single" w:sz="6" w:space="0" w:color="101010"/>
              <w:left w:val="single" w:sz="6" w:space="0" w:color="101010"/>
              <w:bottom w:val="single" w:sz="5" w:space="0" w:color="101010"/>
              <w:right w:val="single" w:sz="5" w:space="0" w:color="101010"/>
            </w:tcBorders>
          </w:tcPr>
          <w:p>
            <w:pPr>
              <w:pStyle w:val="TableParagraph"/>
              <w:spacing w:line="240" w:lineRule="auto" w:before="20"/>
              <w:ind w:left="285" w:right="0"/>
              <w:jc w:val="lef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c>
          <w:tcPr>
            <w:tcW w:w="1252" w:type="dxa"/>
            <w:tcBorders>
              <w:top w:val="single" w:sz="6" w:space="0" w:color="101010"/>
              <w:left w:val="single" w:sz="5" w:space="0" w:color="101010"/>
              <w:bottom w:val="single" w:sz="5" w:space="0" w:color="101010"/>
              <w:right w:val="single" w:sz="6" w:space="0" w:color="101010"/>
            </w:tcBorders>
          </w:tcPr>
          <w:p>
            <w:pPr>
              <w:pStyle w:val="TableParagraph"/>
              <w:spacing w:line="218" w:lineRule="exact"/>
              <w:ind w:right="97"/>
              <w:jc w:val="right"/>
              <w:rPr>
                <w:rFonts w:ascii="宋体" w:hAnsi="宋体" w:cs="宋体" w:eastAsia="宋体" w:hint="default"/>
                <w:sz w:val="17"/>
                <w:szCs w:val="17"/>
              </w:rPr>
            </w:pPr>
            <w:r>
              <w:rPr>
                <w:rFonts w:ascii="宋体"/>
                <w:spacing w:val="-1"/>
                <w:sz w:val="17"/>
              </w:rPr>
              <w:t>21,376.51</w:t>
            </w:r>
          </w:p>
        </w:tc>
        <w:tc>
          <w:tcPr>
            <w:tcW w:w="576" w:type="dxa"/>
            <w:tcBorders>
              <w:top w:val="single" w:sz="6" w:space="0" w:color="101010"/>
              <w:left w:val="single" w:sz="6" w:space="0" w:color="101010"/>
              <w:bottom w:val="single" w:sz="5" w:space="0" w:color="101010"/>
              <w:right w:val="single" w:sz="6" w:space="0" w:color="101010"/>
            </w:tcBorders>
          </w:tcPr>
          <w:p>
            <w:pPr>
              <w:pStyle w:val="TableParagraph"/>
              <w:spacing w:line="218" w:lineRule="exact"/>
              <w:ind w:left="98" w:right="0"/>
              <w:jc w:val="left"/>
              <w:rPr>
                <w:rFonts w:ascii="宋体" w:hAnsi="宋体" w:cs="宋体" w:eastAsia="宋体" w:hint="default"/>
                <w:sz w:val="17"/>
                <w:szCs w:val="17"/>
              </w:rPr>
            </w:pPr>
            <w:r>
              <w:rPr>
                <w:rFonts w:ascii="宋体" w:hAnsi="宋体" w:cs="宋体" w:eastAsia="宋体" w:hint="default"/>
                <w:w w:val="102"/>
                <w:sz w:val="17"/>
                <w:szCs w:val="17"/>
              </w:rPr>
              <w:t>—</w:t>
            </w:r>
            <w:r>
              <w:rPr>
                <w:rFonts w:ascii="宋体" w:hAnsi="宋体" w:cs="宋体" w:eastAsia="宋体" w:hint="default"/>
                <w:sz w:val="17"/>
                <w:szCs w:val="17"/>
              </w:rPr>
            </w:r>
          </w:p>
        </w:tc>
        <w:tc>
          <w:tcPr>
            <w:tcW w:w="996"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11,197</w:t>
            </w:r>
          </w:p>
        </w:tc>
        <w:tc>
          <w:tcPr>
            <w:tcW w:w="809"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before="20"/>
              <w:ind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c>
          <w:tcPr>
            <w:tcW w:w="809"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before="20"/>
              <w:ind w:right="310"/>
              <w:jc w:val="righ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320" w:hRule="exact"/>
        </w:trPr>
        <w:tc>
          <w:tcPr>
            <w:tcW w:w="2518"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20"/>
              <w:ind w:left="98" w:right="0"/>
              <w:jc w:val="left"/>
              <w:rPr>
                <w:rFonts w:ascii="宋体" w:hAnsi="宋体" w:cs="宋体" w:eastAsia="宋体" w:hint="default"/>
                <w:sz w:val="17"/>
                <w:szCs w:val="17"/>
              </w:rPr>
            </w:pPr>
            <w:r>
              <w:rPr>
                <w:rFonts w:ascii="宋体" w:hAnsi="宋体" w:cs="宋体" w:eastAsia="宋体" w:hint="default"/>
                <w:w w:val="105"/>
                <w:sz w:val="17"/>
                <w:szCs w:val="17"/>
              </w:rPr>
              <w:t>数字技术开发中心建设</w:t>
            </w:r>
            <w:r>
              <w:rPr>
                <w:rFonts w:ascii="宋体" w:hAnsi="宋体" w:cs="宋体" w:eastAsia="宋体" w:hint="default"/>
                <w:sz w:val="17"/>
                <w:szCs w:val="17"/>
              </w:rPr>
            </w:r>
          </w:p>
        </w:tc>
        <w:tc>
          <w:tcPr>
            <w:tcW w:w="1337" w:type="dxa"/>
            <w:tcBorders>
              <w:top w:val="single" w:sz="5" w:space="0" w:color="101010"/>
              <w:left w:val="single" w:sz="6" w:space="0" w:color="101010"/>
              <w:bottom w:val="single" w:sz="6" w:space="0" w:color="101010"/>
              <w:right w:val="single" w:sz="6" w:space="0" w:color="101010"/>
            </w:tcBorders>
          </w:tcPr>
          <w:p>
            <w:pPr>
              <w:pStyle w:val="TableParagraph"/>
              <w:spacing w:line="218" w:lineRule="exact"/>
              <w:ind w:right="100"/>
              <w:jc w:val="right"/>
              <w:rPr>
                <w:rFonts w:ascii="宋体" w:hAnsi="宋体" w:cs="宋体" w:eastAsia="宋体" w:hint="default"/>
                <w:sz w:val="17"/>
                <w:szCs w:val="17"/>
              </w:rPr>
            </w:pPr>
            <w:r>
              <w:rPr>
                <w:rFonts w:ascii="宋体"/>
                <w:spacing w:val="-1"/>
                <w:sz w:val="17"/>
              </w:rPr>
              <w:t>25,800</w:t>
            </w:r>
          </w:p>
        </w:tc>
        <w:tc>
          <w:tcPr>
            <w:tcW w:w="757" w:type="dxa"/>
            <w:tcBorders>
              <w:top w:val="single" w:sz="5" w:space="0" w:color="101010"/>
              <w:left w:val="single" w:sz="6" w:space="0" w:color="101010"/>
              <w:bottom w:val="single" w:sz="6" w:space="0" w:color="101010"/>
              <w:right w:val="single" w:sz="5" w:space="0" w:color="101010"/>
            </w:tcBorders>
          </w:tcPr>
          <w:p>
            <w:pPr>
              <w:pStyle w:val="TableParagraph"/>
              <w:spacing w:line="240" w:lineRule="auto" w:before="20"/>
              <w:ind w:left="285" w:right="0"/>
              <w:jc w:val="lef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c>
          <w:tcPr>
            <w:tcW w:w="1252" w:type="dxa"/>
            <w:tcBorders>
              <w:top w:val="single" w:sz="5" w:space="0" w:color="101010"/>
              <w:left w:val="single" w:sz="5" w:space="0" w:color="101010"/>
              <w:bottom w:val="single" w:sz="6" w:space="0" w:color="101010"/>
              <w:right w:val="single" w:sz="6" w:space="0" w:color="101010"/>
            </w:tcBorders>
          </w:tcPr>
          <w:p>
            <w:pPr>
              <w:pStyle w:val="TableParagraph"/>
              <w:spacing w:line="218" w:lineRule="exact"/>
              <w:ind w:right="97"/>
              <w:jc w:val="right"/>
              <w:rPr>
                <w:rFonts w:ascii="宋体" w:hAnsi="宋体" w:cs="宋体" w:eastAsia="宋体" w:hint="default"/>
                <w:sz w:val="17"/>
                <w:szCs w:val="17"/>
              </w:rPr>
            </w:pPr>
            <w:r>
              <w:rPr>
                <w:rFonts w:ascii="宋体"/>
                <w:spacing w:val="-1"/>
                <w:sz w:val="17"/>
              </w:rPr>
              <w:t>7,022.83</w:t>
            </w:r>
          </w:p>
        </w:tc>
        <w:tc>
          <w:tcPr>
            <w:tcW w:w="576" w:type="dxa"/>
            <w:tcBorders>
              <w:top w:val="single" w:sz="5" w:space="0" w:color="101010"/>
              <w:left w:val="single" w:sz="6" w:space="0" w:color="101010"/>
              <w:bottom w:val="single" w:sz="6" w:space="0" w:color="101010"/>
              <w:right w:val="single" w:sz="6" w:space="0" w:color="101010"/>
            </w:tcBorders>
          </w:tcPr>
          <w:p>
            <w:pPr>
              <w:pStyle w:val="TableParagraph"/>
              <w:spacing w:line="218" w:lineRule="exact"/>
              <w:ind w:left="98" w:right="0"/>
              <w:jc w:val="left"/>
              <w:rPr>
                <w:rFonts w:ascii="宋体" w:hAnsi="宋体" w:cs="宋体" w:eastAsia="宋体" w:hint="default"/>
                <w:sz w:val="17"/>
                <w:szCs w:val="17"/>
              </w:rPr>
            </w:pPr>
            <w:r>
              <w:rPr>
                <w:rFonts w:ascii="宋体" w:hAnsi="宋体" w:cs="宋体" w:eastAsia="宋体" w:hint="default"/>
                <w:w w:val="102"/>
                <w:sz w:val="17"/>
                <w:szCs w:val="17"/>
              </w:rPr>
              <w:t>—</w:t>
            </w:r>
            <w:r>
              <w:rPr>
                <w:rFonts w:ascii="宋体" w:hAnsi="宋体" w:cs="宋体" w:eastAsia="宋体" w:hint="default"/>
                <w:sz w:val="17"/>
                <w:szCs w:val="17"/>
              </w:rPr>
            </w:r>
          </w:p>
        </w:tc>
        <w:tc>
          <w:tcPr>
            <w:tcW w:w="996" w:type="dxa"/>
            <w:tcBorders>
              <w:top w:val="single" w:sz="5" w:space="0" w:color="101010"/>
              <w:left w:val="single" w:sz="6" w:space="0" w:color="101010"/>
              <w:bottom w:val="single" w:sz="6" w:space="0" w:color="101010"/>
              <w:right w:val="single" w:sz="6" w:space="0" w:color="10101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2,306</w:t>
            </w:r>
          </w:p>
        </w:tc>
        <w:tc>
          <w:tcPr>
            <w:tcW w:w="809"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20"/>
              <w:ind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c>
          <w:tcPr>
            <w:tcW w:w="809"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20"/>
              <w:ind w:right="310"/>
              <w:jc w:val="righ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322" w:hRule="exact"/>
        </w:trPr>
        <w:tc>
          <w:tcPr>
            <w:tcW w:w="251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7"/>
              <w:ind w:left="98" w:right="0"/>
              <w:jc w:val="left"/>
              <w:rPr>
                <w:rFonts w:ascii="宋体" w:hAnsi="宋体" w:cs="宋体" w:eastAsia="宋体" w:hint="default"/>
                <w:sz w:val="17"/>
                <w:szCs w:val="17"/>
              </w:rPr>
            </w:pPr>
            <w:r>
              <w:rPr>
                <w:rFonts w:ascii="宋体" w:hAnsi="宋体" w:cs="宋体" w:eastAsia="宋体" w:hint="default"/>
                <w:w w:val="105"/>
                <w:sz w:val="17"/>
                <w:szCs w:val="17"/>
              </w:rPr>
              <w:t>移动卫星通讯系统产业化</w:t>
            </w:r>
            <w:r>
              <w:rPr>
                <w:rFonts w:ascii="宋体" w:hAnsi="宋体" w:cs="宋体" w:eastAsia="宋体" w:hint="default"/>
                <w:sz w:val="17"/>
                <w:szCs w:val="17"/>
              </w:rPr>
            </w:r>
          </w:p>
        </w:tc>
        <w:tc>
          <w:tcPr>
            <w:tcW w:w="1337" w:type="dxa"/>
            <w:tcBorders>
              <w:top w:val="single" w:sz="6" w:space="0" w:color="101010"/>
              <w:left w:val="single" w:sz="6" w:space="0" w:color="101010"/>
              <w:bottom w:val="single" w:sz="6" w:space="0" w:color="101010"/>
              <w:right w:val="single" w:sz="6" w:space="0" w:color="101010"/>
            </w:tcBorders>
          </w:tcPr>
          <w:p>
            <w:pPr>
              <w:pStyle w:val="TableParagraph"/>
              <w:spacing w:line="218" w:lineRule="exact"/>
              <w:ind w:right="100"/>
              <w:jc w:val="right"/>
              <w:rPr>
                <w:rFonts w:ascii="宋体" w:hAnsi="宋体" w:cs="宋体" w:eastAsia="宋体" w:hint="default"/>
                <w:sz w:val="17"/>
                <w:szCs w:val="17"/>
              </w:rPr>
            </w:pPr>
            <w:r>
              <w:rPr>
                <w:rFonts w:ascii="宋体"/>
                <w:spacing w:val="-1"/>
                <w:sz w:val="17"/>
              </w:rPr>
              <w:t>25,800</w:t>
            </w:r>
          </w:p>
        </w:tc>
        <w:tc>
          <w:tcPr>
            <w:tcW w:w="757"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17"/>
              <w:ind w:left="285"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c>
          <w:tcPr>
            <w:tcW w:w="1252" w:type="dxa"/>
            <w:tcBorders>
              <w:top w:val="single" w:sz="6" w:space="0" w:color="101010"/>
              <w:left w:val="single" w:sz="5" w:space="0" w:color="101010"/>
              <w:bottom w:val="single" w:sz="6" w:space="0" w:color="101010"/>
              <w:right w:val="single" w:sz="6" w:space="0" w:color="101010"/>
            </w:tcBorders>
          </w:tcPr>
          <w:p>
            <w:pPr>
              <w:pStyle w:val="TableParagraph"/>
              <w:spacing w:line="218" w:lineRule="exact"/>
              <w:ind w:right="97"/>
              <w:jc w:val="right"/>
              <w:rPr>
                <w:rFonts w:ascii="宋体" w:hAnsi="宋体" w:cs="宋体" w:eastAsia="宋体" w:hint="default"/>
                <w:sz w:val="17"/>
                <w:szCs w:val="17"/>
              </w:rPr>
            </w:pPr>
            <w:r>
              <w:rPr>
                <w:rFonts w:ascii="宋体"/>
                <w:spacing w:val="-1"/>
                <w:sz w:val="17"/>
              </w:rPr>
              <w:t>10,450.00</w:t>
            </w:r>
          </w:p>
        </w:tc>
        <w:tc>
          <w:tcPr>
            <w:tcW w:w="576" w:type="dxa"/>
            <w:tcBorders>
              <w:top w:val="single" w:sz="6" w:space="0" w:color="101010"/>
              <w:left w:val="single" w:sz="6" w:space="0" w:color="101010"/>
              <w:bottom w:val="single" w:sz="6" w:space="0" w:color="101010"/>
              <w:right w:val="single" w:sz="6" w:space="0" w:color="101010"/>
            </w:tcBorders>
          </w:tcPr>
          <w:p>
            <w:pPr>
              <w:pStyle w:val="TableParagraph"/>
              <w:spacing w:line="218" w:lineRule="exact"/>
              <w:ind w:left="98" w:right="0"/>
              <w:jc w:val="left"/>
              <w:rPr>
                <w:rFonts w:ascii="宋体" w:hAnsi="宋体" w:cs="宋体" w:eastAsia="宋体" w:hint="default"/>
                <w:sz w:val="17"/>
                <w:szCs w:val="17"/>
              </w:rPr>
            </w:pPr>
            <w:r>
              <w:rPr>
                <w:rFonts w:ascii="宋体" w:hAnsi="宋体" w:cs="宋体" w:eastAsia="宋体" w:hint="default"/>
                <w:w w:val="102"/>
                <w:sz w:val="17"/>
                <w:szCs w:val="17"/>
              </w:rPr>
              <w:t>—</w:t>
            </w:r>
            <w:r>
              <w:rPr>
                <w:rFonts w:ascii="宋体" w:hAnsi="宋体" w:cs="宋体" w:eastAsia="宋体" w:hint="default"/>
                <w:sz w:val="17"/>
                <w:szCs w:val="17"/>
              </w:rPr>
            </w:r>
          </w:p>
        </w:tc>
        <w:tc>
          <w:tcPr>
            <w:tcW w:w="996" w:type="dxa"/>
            <w:tcBorders>
              <w:top w:val="single" w:sz="6" w:space="0" w:color="101010"/>
              <w:left w:val="single" w:sz="6" w:space="0" w:color="101010"/>
              <w:bottom w:val="single" w:sz="6" w:space="0" w:color="101010"/>
              <w:right w:val="single" w:sz="6" w:space="0" w:color="101010"/>
            </w:tcBorders>
          </w:tcPr>
          <w:p>
            <w:pPr/>
          </w:p>
        </w:tc>
        <w:tc>
          <w:tcPr>
            <w:tcW w:w="80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7"/>
              <w:ind w:right="0"/>
              <w:jc w:val="center"/>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c>
          <w:tcPr>
            <w:tcW w:w="80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7"/>
              <w:ind w:right="310"/>
              <w:jc w:val="righ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r>
      <w:tr>
        <w:trPr>
          <w:trHeight w:val="320" w:hRule="exact"/>
        </w:trPr>
        <w:tc>
          <w:tcPr>
            <w:tcW w:w="2518"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before="20"/>
              <w:ind w:left="98" w:right="0"/>
              <w:jc w:val="left"/>
              <w:rPr>
                <w:rFonts w:ascii="宋体" w:hAnsi="宋体" w:cs="宋体" w:eastAsia="宋体" w:hint="default"/>
                <w:sz w:val="17"/>
                <w:szCs w:val="17"/>
              </w:rPr>
            </w:pPr>
            <w:r>
              <w:rPr>
                <w:rFonts w:ascii="宋体" w:hAnsi="宋体" w:cs="宋体" w:eastAsia="宋体" w:hint="default"/>
                <w:w w:val="105"/>
                <w:sz w:val="17"/>
                <w:szCs w:val="17"/>
              </w:rPr>
              <w:t>防伪税控新型专用票据打印机</w:t>
            </w:r>
            <w:r>
              <w:rPr>
                <w:rFonts w:ascii="宋体" w:hAnsi="宋体" w:cs="宋体" w:eastAsia="宋体" w:hint="default"/>
                <w:sz w:val="17"/>
                <w:szCs w:val="17"/>
              </w:rPr>
            </w:r>
          </w:p>
        </w:tc>
        <w:tc>
          <w:tcPr>
            <w:tcW w:w="1337" w:type="dxa"/>
            <w:tcBorders>
              <w:top w:val="single" w:sz="6" w:space="0" w:color="101010"/>
              <w:left w:val="single" w:sz="6" w:space="0" w:color="101010"/>
              <w:bottom w:val="single" w:sz="5" w:space="0" w:color="101010"/>
              <w:right w:val="single" w:sz="6" w:space="0" w:color="101010"/>
            </w:tcBorders>
          </w:tcPr>
          <w:p>
            <w:pPr>
              <w:pStyle w:val="TableParagraph"/>
              <w:spacing w:line="218" w:lineRule="exact"/>
              <w:ind w:right="100"/>
              <w:jc w:val="right"/>
              <w:rPr>
                <w:rFonts w:ascii="宋体" w:hAnsi="宋体" w:cs="宋体" w:eastAsia="宋体" w:hint="default"/>
                <w:sz w:val="17"/>
                <w:szCs w:val="17"/>
              </w:rPr>
            </w:pPr>
            <w:r>
              <w:rPr>
                <w:rFonts w:ascii="宋体"/>
                <w:sz w:val="17"/>
              </w:rPr>
              <w:t>4,980</w:t>
            </w:r>
          </w:p>
        </w:tc>
        <w:tc>
          <w:tcPr>
            <w:tcW w:w="757" w:type="dxa"/>
            <w:tcBorders>
              <w:top w:val="single" w:sz="6" w:space="0" w:color="101010"/>
              <w:left w:val="single" w:sz="6" w:space="0" w:color="101010"/>
              <w:bottom w:val="single" w:sz="5" w:space="0" w:color="101010"/>
              <w:right w:val="single" w:sz="5" w:space="0" w:color="101010"/>
            </w:tcBorders>
          </w:tcPr>
          <w:p>
            <w:pPr>
              <w:pStyle w:val="TableParagraph"/>
              <w:spacing w:line="240" w:lineRule="auto" w:before="20"/>
              <w:ind w:left="285" w:right="0"/>
              <w:jc w:val="lef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c>
          <w:tcPr>
            <w:tcW w:w="1252" w:type="dxa"/>
            <w:tcBorders>
              <w:top w:val="single" w:sz="6" w:space="0" w:color="101010"/>
              <w:left w:val="single" w:sz="5" w:space="0" w:color="101010"/>
              <w:bottom w:val="single" w:sz="5" w:space="0" w:color="101010"/>
              <w:right w:val="single" w:sz="6" w:space="0" w:color="101010"/>
            </w:tcBorders>
          </w:tcPr>
          <w:p>
            <w:pPr>
              <w:pStyle w:val="TableParagraph"/>
              <w:spacing w:line="218" w:lineRule="exact"/>
              <w:ind w:right="97"/>
              <w:jc w:val="right"/>
              <w:rPr>
                <w:rFonts w:ascii="宋体" w:hAnsi="宋体" w:cs="宋体" w:eastAsia="宋体" w:hint="default"/>
                <w:sz w:val="17"/>
                <w:szCs w:val="17"/>
              </w:rPr>
            </w:pPr>
            <w:r>
              <w:rPr>
                <w:rFonts w:ascii="宋体"/>
                <w:spacing w:val="-1"/>
                <w:sz w:val="17"/>
              </w:rPr>
              <w:t>4,296.03</w:t>
            </w:r>
          </w:p>
        </w:tc>
        <w:tc>
          <w:tcPr>
            <w:tcW w:w="576" w:type="dxa"/>
            <w:tcBorders>
              <w:top w:val="single" w:sz="6" w:space="0" w:color="101010"/>
              <w:left w:val="single" w:sz="6" w:space="0" w:color="101010"/>
              <w:bottom w:val="single" w:sz="5" w:space="0" w:color="101010"/>
              <w:right w:val="single" w:sz="6" w:space="0" w:color="101010"/>
            </w:tcBorders>
          </w:tcPr>
          <w:p>
            <w:pPr>
              <w:pStyle w:val="TableParagraph"/>
              <w:spacing w:line="218" w:lineRule="exact"/>
              <w:ind w:left="98" w:right="0"/>
              <w:jc w:val="left"/>
              <w:rPr>
                <w:rFonts w:ascii="宋体" w:hAnsi="宋体" w:cs="宋体" w:eastAsia="宋体" w:hint="default"/>
                <w:sz w:val="17"/>
                <w:szCs w:val="17"/>
              </w:rPr>
            </w:pPr>
            <w:r>
              <w:rPr>
                <w:rFonts w:ascii="宋体" w:hAnsi="宋体" w:cs="宋体" w:eastAsia="宋体" w:hint="default"/>
                <w:w w:val="102"/>
                <w:sz w:val="17"/>
                <w:szCs w:val="17"/>
              </w:rPr>
              <w:t>—</w:t>
            </w:r>
            <w:r>
              <w:rPr>
                <w:rFonts w:ascii="宋体" w:hAnsi="宋体" w:cs="宋体" w:eastAsia="宋体" w:hint="default"/>
                <w:sz w:val="17"/>
                <w:szCs w:val="17"/>
              </w:rPr>
            </w:r>
          </w:p>
        </w:tc>
        <w:tc>
          <w:tcPr>
            <w:tcW w:w="996" w:type="dxa"/>
            <w:tcBorders>
              <w:top w:val="single" w:sz="6" w:space="0" w:color="101010"/>
              <w:left w:val="single" w:sz="6" w:space="0" w:color="101010"/>
              <w:bottom w:val="single" w:sz="5" w:space="0" w:color="101010"/>
              <w:right w:val="single" w:sz="6" w:space="0" w:color="10101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9,047</w:t>
            </w:r>
          </w:p>
        </w:tc>
        <w:tc>
          <w:tcPr>
            <w:tcW w:w="809"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before="20"/>
              <w:ind w:right="0"/>
              <w:jc w:val="center"/>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c>
          <w:tcPr>
            <w:tcW w:w="809" w:type="dxa"/>
            <w:tcBorders>
              <w:top w:val="single" w:sz="6" w:space="0" w:color="101010"/>
              <w:left w:val="single" w:sz="6" w:space="0" w:color="101010"/>
              <w:bottom w:val="single" w:sz="5" w:space="0" w:color="101010"/>
              <w:right w:val="single" w:sz="6" w:space="0" w:color="101010"/>
            </w:tcBorders>
          </w:tcPr>
          <w:p>
            <w:pPr>
              <w:pStyle w:val="TableParagraph"/>
              <w:spacing w:line="240" w:lineRule="auto" w:before="20"/>
              <w:ind w:right="310"/>
              <w:jc w:val="righ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r>
      <w:tr>
        <w:trPr>
          <w:trHeight w:val="323" w:hRule="exact"/>
        </w:trPr>
        <w:tc>
          <w:tcPr>
            <w:tcW w:w="2518"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19"/>
              <w:ind w:left="98" w:right="0"/>
              <w:jc w:val="left"/>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c>
        <w:tc>
          <w:tcPr>
            <w:tcW w:w="1337" w:type="dxa"/>
            <w:tcBorders>
              <w:top w:val="single" w:sz="5" w:space="0" w:color="101010"/>
              <w:left w:val="single" w:sz="6" w:space="0" w:color="101010"/>
              <w:bottom w:val="single" w:sz="6" w:space="0" w:color="101010"/>
              <w:right w:val="single" w:sz="6" w:space="0" w:color="101010"/>
            </w:tcBorders>
          </w:tcPr>
          <w:p>
            <w:pPr>
              <w:pStyle w:val="TableParagraph"/>
              <w:spacing w:line="218" w:lineRule="exact"/>
              <w:ind w:right="100"/>
              <w:jc w:val="right"/>
              <w:rPr>
                <w:rFonts w:ascii="宋体" w:hAnsi="宋体" w:cs="宋体" w:eastAsia="宋体" w:hint="default"/>
                <w:sz w:val="17"/>
                <w:szCs w:val="17"/>
              </w:rPr>
            </w:pPr>
            <w:r>
              <w:rPr>
                <w:rFonts w:ascii="宋体"/>
                <w:sz w:val="17"/>
              </w:rPr>
              <w:t>114,180</w:t>
            </w:r>
          </w:p>
        </w:tc>
        <w:tc>
          <w:tcPr>
            <w:tcW w:w="757" w:type="dxa"/>
            <w:tcBorders>
              <w:top w:val="single" w:sz="5" w:space="0" w:color="101010"/>
              <w:left w:val="single" w:sz="6" w:space="0" w:color="101010"/>
              <w:bottom w:val="single" w:sz="6" w:space="0" w:color="101010"/>
              <w:right w:val="single" w:sz="5" w:space="0" w:color="101010"/>
            </w:tcBorders>
          </w:tcPr>
          <w:p>
            <w:pPr>
              <w:pStyle w:val="TableParagraph"/>
              <w:spacing w:line="240" w:lineRule="auto" w:before="19"/>
              <w:ind w:left="326" w:right="0"/>
              <w:jc w:val="left"/>
              <w:rPr>
                <w:rFonts w:ascii="宋体" w:hAnsi="宋体" w:cs="宋体" w:eastAsia="宋体" w:hint="default"/>
                <w:sz w:val="17"/>
                <w:szCs w:val="17"/>
              </w:rPr>
            </w:pPr>
            <w:r>
              <w:rPr>
                <w:rFonts w:ascii="宋体"/>
                <w:w w:val="102"/>
                <w:sz w:val="17"/>
              </w:rPr>
              <w:t>/</w:t>
            </w:r>
            <w:r>
              <w:rPr>
                <w:rFonts w:ascii="宋体"/>
                <w:sz w:val="17"/>
              </w:rPr>
            </w:r>
          </w:p>
        </w:tc>
        <w:tc>
          <w:tcPr>
            <w:tcW w:w="1252" w:type="dxa"/>
            <w:tcBorders>
              <w:top w:val="single" w:sz="5" w:space="0" w:color="101010"/>
              <w:left w:val="single" w:sz="5" w:space="0" w:color="101010"/>
              <w:bottom w:val="single" w:sz="6" w:space="0" w:color="101010"/>
              <w:right w:val="single" w:sz="6" w:space="0" w:color="101010"/>
            </w:tcBorders>
          </w:tcPr>
          <w:p>
            <w:pPr>
              <w:pStyle w:val="TableParagraph"/>
              <w:spacing w:line="218" w:lineRule="exact"/>
              <w:ind w:right="97"/>
              <w:jc w:val="right"/>
              <w:rPr>
                <w:rFonts w:ascii="宋体" w:hAnsi="宋体" w:cs="宋体" w:eastAsia="宋体" w:hint="default"/>
                <w:sz w:val="17"/>
                <w:szCs w:val="17"/>
              </w:rPr>
            </w:pPr>
            <w:r>
              <w:rPr>
                <w:rFonts w:ascii="宋体"/>
                <w:spacing w:val="-1"/>
                <w:sz w:val="17"/>
              </w:rPr>
              <w:t>67,478.97</w:t>
            </w:r>
          </w:p>
        </w:tc>
        <w:tc>
          <w:tcPr>
            <w:tcW w:w="576"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19"/>
              <w:ind w:left="98" w:right="0"/>
              <w:jc w:val="left"/>
              <w:rPr>
                <w:rFonts w:ascii="宋体" w:hAnsi="宋体" w:cs="宋体" w:eastAsia="宋体" w:hint="default"/>
                <w:sz w:val="17"/>
                <w:szCs w:val="17"/>
              </w:rPr>
            </w:pPr>
            <w:r>
              <w:rPr>
                <w:rFonts w:ascii="宋体" w:hAnsi="宋体" w:cs="宋体" w:eastAsia="宋体" w:hint="default"/>
                <w:w w:val="102"/>
                <w:sz w:val="17"/>
                <w:szCs w:val="17"/>
              </w:rPr>
              <w:t>—</w:t>
            </w:r>
            <w:r>
              <w:rPr>
                <w:rFonts w:ascii="宋体" w:hAnsi="宋体" w:cs="宋体" w:eastAsia="宋体" w:hint="default"/>
                <w:sz w:val="17"/>
                <w:szCs w:val="17"/>
              </w:rPr>
            </w:r>
          </w:p>
        </w:tc>
        <w:tc>
          <w:tcPr>
            <w:tcW w:w="996" w:type="dxa"/>
            <w:tcBorders>
              <w:top w:val="single" w:sz="5" w:space="0" w:color="101010"/>
              <w:left w:val="single" w:sz="6" w:space="0" w:color="101010"/>
              <w:bottom w:val="single" w:sz="6" w:space="0" w:color="101010"/>
              <w:right w:val="single" w:sz="6" w:space="0" w:color="10101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52,339</w:t>
            </w:r>
          </w:p>
        </w:tc>
        <w:tc>
          <w:tcPr>
            <w:tcW w:w="809"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19"/>
              <w:ind w:right="1"/>
              <w:jc w:val="center"/>
              <w:rPr>
                <w:rFonts w:ascii="宋体" w:hAnsi="宋体" w:cs="宋体" w:eastAsia="宋体" w:hint="default"/>
                <w:sz w:val="17"/>
                <w:szCs w:val="17"/>
              </w:rPr>
            </w:pPr>
            <w:r>
              <w:rPr>
                <w:rFonts w:ascii="宋体"/>
                <w:w w:val="102"/>
                <w:sz w:val="17"/>
              </w:rPr>
              <w:t>/</w:t>
            </w:r>
            <w:r>
              <w:rPr>
                <w:rFonts w:ascii="宋体"/>
                <w:sz w:val="17"/>
              </w:rPr>
            </w:r>
          </w:p>
        </w:tc>
        <w:tc>
          <w:tcPr>
            <w:tcW w:w="809" w:type="dxa"/>
            <w:tcBorders>
              <w:top w:val="single" w:sz="5" w:space="0" w:color="101010"/>
              <w:left w:val="single" w:sz="6" w:space="0" w:color="101010"/>
              <w:bottom w:val="single" w:sz="6" w:space="0" w:color="101010"/>
              <w:right w:val="single" w:sz="6" w:space="0" w:color="101010"/>
            </w:tcBorders>
          </w:tcPr>
          <w:p>
            <w:pPr>
              <w:pStyle w:val="TableParagraph"/>
              <w:spacing w:line="240" w:lineRule="auto" w:before="19"/>
              <w:ind w:right="352"/>
              <w:jc w:val="right"/>
              <w:rPr>
                <w:rFonts w:ascii="宋体" w:hAnsi="宋体" w:cs="宋体" w:eastAsia="宋体" w:hint="default"/>
                <w:sz w:val="17"/>
                <w:szCs w:val="17"/>
              </w:rPr>
            </w:pPr>
            <w:r>
              <w:rPr>
                <w:rFonts w:ascii="宋体"/>
                <w:w w:val="102"/>
                <w:sz w:val="17"/>
              </w:rPr>
              <w:t>/</w:t>
            </w:r>
            <w:r>
              <w:rPr>
                <w:rFonts w:ascii="宋体"/>
                <w:sz w:val="17"/>
              </w:rPr>
            </w:r>
          </w:p>
        </w:tc>
      </w:tr>
    </w:tbl>
    <w:p>
      <w:pPr>
        <w:spacing w:line="240" w:lineRule="auto" w:before="11"/>
        <w:rPr>
          <w:rFonts w:ascii="宋体" w:hAnsi="宋体" w:cs="宋体" w:eastAsia="宋体" w:hint="default"/>
          <w:sz w:val="16"/>
          <w:szCs w:val="16"/>
        </w:rPr>
      </w:pPr>
    </w:p>
    <w:p>
      <w:pPr>
        <w:pStyle w:val="BodyText"/>
        <w:spacing w:line="240" w:lineRule="auto" w:before="43"/>
        <w:ind w:left="891" w:right="0"/>
        <w:jc w:val="left"/>
      </w:pPr>
      <w:r>
        <w:rPr/>
        <w:t>1)、防伪税控系统升级及产业化项目拟投入 29,800 万元，实际投入 24,333.60</w:t>
      </w:r>
      <w:r>
        <w:rPr>
          <w:spacing w:val="-56"/>
        </w:rPr>
        <w:t> </w:t>
      </w:r>
      <w:r>
        <w:rPr/>
        <w:t>万元。</w:t>
      </w:r>
    </w:p>
    <w:p>
      <w:pPr>
        <w:spacing w:line="240" w:lineRule="auto" w:before="1"/>
        <w:rPr>
          <w:rFonts w:ascii="宋体" w:hAnsi="宋体" w:cs="宋体" w:eastAsia="宋体" w:hint="default"/>
          <w:sz w:val="14"/>
          <w:szCs w:val="14"/>
        </w:rPr>
      </w:pPr>
    </w:p>
    <w:p>
      <w:pPr>
        <w:pStyle w:val="BodyText"/>
        <w:spacing w:line="240" w:lineRule="auto"/>
        <w:ind w:left="891" w:right="0"/>
        <w:jc w:val="left"/>
      </w:pPr>
      <w:r>
        <w:rPr/>
        <w:t>2)、IC</w:t>
      </w:r>
      <w:r>
        <w:rPr>
          <w:spacing w:val="-22"/>
        </w:rPr>
        <w:t> </w:t>
      </w:r>
      <w:r>
        <w:rPr/>
        <w:t>卡应用技术研究及产业化项目拟投入</w:t>
      </w:r>
      <w:r>
        <w:rPr>
          <w:spacing w:val="-20"/>
        </w:rPr>
        <w:t> </w:t>
      </w:r>
      <w:r>
        <w:rPr/>
        <w:t>27,800</w:t>
      </w:r>
      <w:r>
        <w:rPr>
          <w:spacing w:val="-25"/>
        </w:rPr>
        <w:t> </w:t>
      </w:r>
      <w:r>
        <w:rPr/>
        <w:t>万元，实际投入</w:t>
      </w:r>
      <w:r>
        <w:rPr>
          <w:spacing w:val="-20"/>
        </w:rPr>
        <w:t> </w:t>
      </w:r>
      <w:r>
        <w:rPr/>
        <w:t>21,376.51</w:t>
      </w:r>
      <w:r>
        <w:rPr>
          <w:spacing w:val="-22"/>
        </w:rPr>
        <w:t> </w:t>
      </w:r>
      <w:r>
        <w:rPr/>
        <w:t>万元。</w:t>
      </w:r>
    </w:p>
    <w:p>
      <w:pPr>
        <w:spacing w:after="0" w:line="240" w:lineRule="auto"/>
        <w:jc w:val="left"/>
        <w:sectPr>
          <w:pgSz w:w="11900" w:h="16840"/>
          <w:pgMar w:header="1443" w:footer="1407" w:top="1660" w:bottom="1600" w:left="1000" w:right="940"/>
        </w:sectPr>
      </w:pPr>
    </w:p>
    <w:p>
      <w:pPr>
        <w:spacing w:line="240" w:lineRule="auto" w:before="3"/>
        <w:rPr>
          <w:rFonts w:ascii="宋体" w:hAnsi="宋体" w:cs="宋体" w:eastAsia="宋体" w:hint="default"/>
          <w:sz w:val="28"/>
          <w:szCs w:val="28"/>
        </w:rPr>
      </w:pPr>
    </w:p>
    <w:p>
      <w:pPr>
        <w:pStyle w:val="BodyText"/>
        <w:spacing w:line="240" w:lineRule="auto" w:before="43"/>
        <w:ind w:left="551" w:right="112"/>
        <w:jc w:val="left"/>
      </w:pPr>
      <w:r>
        <w:rPr/>
        <w:t>3)、数字技术开发中心建设项目拟投入 25,800 万元，实际投入 7,022.83</w:t>
      </w:r>
      <w:r>
        <w:rPr>
          <w:spacing w:val="-57"/>
        </w:rPr>
        <w:t> </w:t>
      </w:r>
      <w:r>
        <w:rPr>
          <w:spacing w:val="-2"/>
        </w:rPr>
        <w:t>万元。</w:t>
      </w:r>
    </w:p>
    <w:p>
      <w:pPr>
        <w:spacing w:line="240" w:lineRule="auto" w:before="1"/>
        <w:rPr>
          <w:rFonts w:ascii="宋体" w:hAnsi="宋体" w:cs="宋体" w:eastAsia="宋体" w:hint="default"/>
          <w:sz w:val="14"/>
          <w:szCs w:val="14"/>
        </w:rPr>
      </w:pPr>
    </w:p>
    <w:p>
      <w:pPr>
        <w:pStyle w:val="BodyText"/>
        <w:spacing w:line="240" w:lineRule="auto"/>
        <w:ind w:left="551" w:right="112"/>
        <w:jc w:val="left"/>
      </w:pPr>
      <w:r>
        <w:rPr/>
        <w:t>4)、移动卫星通讯系统产业化项目拟投入 25,800 万元，实际投入 10,450.00</w:t>
      </w:r>
      <w:r>
        <w:rPr>
          <w:spacing w:val="-58"/>
        </w:rPr>
        <w:t> </w:t>
      </w:r>
      <w:r>
        <w:rPr/>
        <w:t>万元。</w:t>
      </w:r>
    </w:p>
    <w:p>
      <w:pPr>
        <w:spacing w:line="240" w:lineRule="auto" w:before="12"/>
        <w:rPr>
          <w:rFonts w:ascii="宋体" w:hAnsi="宋体" w:cs="宋体" w:eastAsia="宋体" w:hint="default"/>
          <w:sz w:val="13"/>
          <w:szCs w:val="13"/>
        </w:rPr>
      </w:pPr>
    </w:p>
    <w:p>
      <w:pPr>
        <w:pStyle w:val="BodyText"/>
        <w:spacing w:line="240" w:lineRule="auto"/>
        <w:ind w:left="551" w:right="112"/>
        <w:jc w:val="left"/>
      </w:pPr>
      <w:r>
        <w:rPr/>
        <w:t>5)、防伪税控新型专用票据打印机项目拟投入 4,980 万元，实际投入 4,296.03</w:t>
      </w:r>
      <w:r>
        <w:rPr>
          <w:spacing w:val="-55"/>
        </w:rPr>
        <w:t> </w:t>
      </w:r>
      <w:r>
        <w:rPr/>
        <w:t>万元。</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BodyText"/>
        <w:spacing w:line="364" w:lineRule="auto"/>
        <w:ind w:right="112" w:firstLine="408"/>
        <w:jc w:val="left"/>
      </w:pPr>
      <w:r>
        <w:rPr/>
        <w:t>(1)</w:t>
      </w:r>
      <w:r>
        <w:rPr>
          <w:spacing w:val="72"/>
        </w:rPr>
        <w:t> </w:t>
      </w:r>
      <w:r>
        <w:rPr/>
        <w:t>防伪税控系统升级及产业化项目：目前已完成系统的技术升级、相关生产科研用房的建设及</w:t>
      </w:r>
      <w:r>
        <w:rPr>
          <w:w w:val="102"/>
        </w:rPr>
        <w:t> </w:t>
      </w:r>
      <w:r>
        <w:rPr/>
        <w:t>生产线的改造。随着涿州生产基地的投入运行，将改变公司以前的委托加工生产方式，从而降低生产</w:t>
      </w:r>
      <w:r>
        <w:rPr>
          <w:spacing w:val="71"/>
        </w:rPr>
        <w:t> </w:t>
      </w:r>
      <w:r>
        <w:rPr>
          <w:spacing w:val="71"/>
        </w:rPr>
      </w:r>
      <w:r>
        <w:rPr>
          <w:spacing w:val="-5"/>
        </w:rPr>
        <w:t>成本，提高产品质量，并扩大产能。防伪税控系统已于  </w:t>
      </w:r>
      <w:r>
        <w:rPr/>
        <w:t>2007 </w:t>
      </w:r>
      <w:r>
        <w:rPr>
          <w:spacing w:val="-3"/>
        </w:rPr>
        <w:t>年进一步拓展到增值税普通发票，并覆盖</w:t>
      </w:r>
      <w:r>
        <w:rPr>
          <w:spacing w:val="-44"/>
        </w:rPr>
        <w:t> </w:t>
      </w:r>
      <w:r>
        <w:rPr>
          <w:spacing w:val="-44"/>
        </w:rPr>
      </w:r>
      <w:r>
        <w:rPr/>
        <w:t>到 200 </w:t>
      </w:r>
      <w:r>
        <w:rPr>
          <w:spacing w:val="-7"/>
        </w:rPr>
        <w:t>余万一般纳税人用户，2008 </w:t>
      </w:r>
      <w:r>
        <w:rPr>
          <w:spacing w:val="-5"/>
        </w:rPr>
        <w:t>年公司又对系统进行了升级完善，开发了红字发票通知单管理系统，</w:t>
      </w:r>
      <w:r>
        <w:rPr>
          <w:spacing w:val="29"/>
        </w:rPr>
        <w:t> </w:t>
      </w:r>
      <w:r>
        <w:rPr>
          <w:spacing w:val="29"/>
        </w:rPr>
      </w:r>
      <w:r>
        <w:rPr>
          <w:w w:val="105"/>
        </w:rPr>
        <w:t>以加强对增值税红字发票的管理，经济效益和社会效益进一步显现，该项目已基本建设完成。</w:t>
      </w:r>
      <w:r>
        <w:rPr/>
      </w:r>
    </w:p>
    <w:p>
      <w:pPr>
        <w:pStyle w:val="BodyText"/>
        <w:spacing w:line="364" w:lineRule="auto" w:before="80"/>
        <w:ind w:right="215" w:firstLine="408"/>
        <w:jc w:val="both"/>
      </w:pPr>
      <w:r>
        <w:rPr/>
        <w:t>(2) IC 卡应用技术研究及产业化项目：该项目主要建设内容为 IC</w:t>
      </w:r>
      <w:r>
        <w:rPr>
          <w:spacing w:val="-30"/>
        </w:rPr>
        <w:t> </w:t>
      </w:r>
      <w:r>
        <w:rPr/>
        <w:t>卡生产基地的技术改造，包括</w:t>
      </w:r>
      <w:r>
        <w:rPr>
          <w:w w:val="102"/>
        </w:rPr>
        <w:t> </w:t>
      </w:r>
      <w:r>
        <w:rPr>
          <w:w w:val="105"/>
        </w:rPr>
        <w:t>建设接触</w:t>
      </w:r>
      <w:r>
        <w:rPr>
          <w:spacing w:val="-88"/>
          <w:w w:val="105"/>
        </w:rPr>
        <w:t> </w:t>
      </w:r>
      <w:r>
        <w:rPr>
          <w:w w:val="105"/>
        </w:rPr>
        <w:t>IC</w:t>
      </w:r>
      <w:r>
        <w:rPr>
          <w:spacing w:val="-88"/>
          <w:w w:val="105"/>
        </w:rPr>
        <w:t> </w:t>
      </w:r>
      <w:r>
        <w:rPr>
          <w:spacing w:val="-7"/>
          <w:w w:val="105"/>
        </w:rPr>
        <w:t>卡封装生产线、非接触</w:t>
      </w:r>
      <w:r>
        <w:rPr>
          <w:spacing w:val="-87"/>
          <w:w w:val="105"/>
        </w:rPr>
        <w:t> </w:t>
      </w:r>
      <w:r>
        <w:rPr>
          <w:w w:val="105"/>
        </w:rPr>
        <w:t>IC</w:t>
      </w:r>
      <w:r>
        <w:rPr>
          <w:spacing w:val="-89"/>
          <w:w w:val="105"/>
        </w:rPr>
        <w:t> </w:t>
      </w:r>
      <w:r>
        <w:rPr>
          <w:w w:val="105"/>
        </w:rPr>
        <w:t>卡封装生产线以及非接触</w:t>
      </w:r>
      <w:r>
        <w:rPr>
          <w:spacing w:val="-88"/>
          <w:w w:val="105"/>
        </w:rPr>
        <w:t> </w:t>
      </w:r>
      <w:r>
        <w:rPr>
          <w:w w:val="105"/>
        </w:rPr>
        <w:t>IC</w:t>
      </w:r>
      <w:r>
        <w:rPr>
          <w:spacing w:val="-89"/>
          <w:w w:val="105"/>
        </w:rPr>
        <w:t> </w:t>
      </w:r>
      <w:r>
        <w:rPr>
          <w:spacing w:val="-5"/>
          <w:w w:val="105"/>
        </w:rPr>
        <w:t>卡模块生产线和印刷生产线。同时</w:t>
      </w:r>
      <w:r>
        <w:rPr>
          <w:w w:val="102"/>
        </w:rPr>
        <w:t> </w:t>
      </w:r>
      <w:r>
        <w:rPr/>
        <w:t>随着近几年 IC </w:t>
      </w:r>
      <w:r>
        <w:rPr>
          <w:spacing w:val="-5"/>
        </w:rPr>
        <w:t>卡技术飞速发展和技术更新，在项目实施过程中，公司及时跟踪行业技术发展动向，经</w:t>
      </w:r>
      <w:r>
        <w:rPr>
          <w:spacing w:val="56"/>
        </w:rPr>
        <w:t> </w:t>
      </w:r>
      <w:r>
        <w:rPr>
          <w:spacing w:val="56"/>
        </w:rPr>
      </w:r>
      <w:r>
        <w:rPr>
          <w:spacing w:val="-4"/>
        </w:rPr>
        <w:t>过充分论证，引进世界上先进的射频卡（RFID）生产线，目前公司按照项目建设目标进行 </w:t>
      </w:r>
      <w:r>
        <w:rPr>
          <w:spacing w:val="-3"/>
        </w:rPr>
        <w:t>IC </w:t>
      </w:r>
      <w:r>
        <w:rPr/>
        <w:t>卡生产线</w:t>
      </w:r>
      <w:r>
        <w:rPr>
          <w:spacing w:val="-47"/>
        </w:rPr>
        <w:t> </w:t>
      </w:r>
      <w:r>
        <w:rPr>
          <w:spacing w:val="-47"/>
        </w:rPr>
      </w:r>
      <w:r>
        <w:rPr/>
        <w:t>的建设，预计 2009</w:t>
      </w:r>
      <w:r>
        <w:rPr>
          <w:spacing w:val="-47"/>
        </w:rPr>
        <w:t> </w:t>
      </w:r>
      <w:r>
        <w:rPr/>
        <w:t>年将完成。</w:t>
      </w:r>
    </w:p>
    <w:p>
      <w:pPr>
        <w:pStyle w:val="BodyText"/>
        <w:spacing w:line="364" w:lineRule="auto" w:before="80"/>
        <w:ind w:right="215" w:firstLine="408"/>
        <w:jc w:val="both"/>
      </w:pPr>
      <w:r>
        <w:rPr/>
        <w:t>(3)</w:t>
      </w:r>
      <w:r>
        <w:rPr>
          <w:spacing w:val="26"/>
        </w:rPr>
        <w:t> </w:t>
      </w:r>
      <w:r>
        <w:rPr/>
        <w:t>数字技术开发中心建设项目：项目建设内容包括购置相关试验设备，建设研发中心大楼、实</w:t>
      </w:r>
      <w:r>
        <w:rPr>
          <w:w w:val="102"/>
        </w:rPr>
        <w:t> </w:t>
      </w:r>
      <w:r>
        <w:rPr>
          <w:spacing w:val="-2"/>
        </w:rPr>
        <w:t>验室、综合培训中心等。其中随着航天信息园建成，相关科研环境已初步完善，公司开展了各项重大</w:t>
      </w:r>
      <w:r>
        <w:rPr>
          <w:spacing w:val="59"/>
        </w:rPr>
        <w:t> </w:t>
      </w:r>
      <w:r>
        <w:rPr>
          <w:spacing w:val="59"/>
        </w:rPr>
      </w:r>
      <w:r>
        <w:rPr>
          <w:w w:val="105"/>
        </w:rPr>
        <w:t>研发项目，有些项目已取得重要突破，有些项目已试点推广。</w:t>
      </w:r>
      <w:r>
        <w:rPr/>
      </w:r>
    </w:p>
    <w:p>
      <w:pPr>
        <w:pStyle w:val="BodyText"/>
        <w:spacing w:line="364" w:lineRule="auto" w:before="83"/>
        <w:ind w:right="215" w:firstLine="408"/>
        <w:jc w:val="both"/>
      </w:pPr>
      <w:r>
        <w:rPr/>
        <w:t>(4)</w:t>
      </w:r>
      <w:r>
        <w:rPr>
          <w:spacing w:val="26"/>
        </w:rPr>
        <w:t> </w:t>
      </w:r>
      <w:r>
        <w:rPr/>
        <w:t>移动卫星通讯系统产业化项目：移动卫星通讯项目是公司长期跟踪的项目，公司将利用募集</w:t>
      </w:r>
      <w:r>
        <w:rPr>
          <w:w w:val="102"/>
        </w:rPr>
        <w:t> </w:t>
      </w:r>
      <w:r>
        <w:rPr>
          <w:spacing w:val="-2"/>
        </w:rPr>
        <w:t>资金实现其移动卫星通讯系统产品的产业化，利用其技术的先进性，迅速实现规模销售，为公司创造</w:t>
      </w:r>
      <w:r>
        <w:rPr>
          <w:spacing w:val="60"/>
        </w:rPr>
        <w:t> </w:t>
      </w:r>
      <w:r>
        <w:rPr>
          <w:spacing w:val="60"/>
        </w:rPr>
      </w:r>
      <w:r>
        <w:rPr>
          <w:spacing w:val="-4"/>
        </w:rPr>
        <w:t>良好的经济效益。2007 </w:t>
      </w:r>
      <w:r>
        <w:rPr>
          <w:spacing w:val="-3"/>
        </w:rPr>
        <w:t>年公司收购湖南航天卫星通信科技有限公司后，已在直播星卫星应用领域开展</w:t>
      </w:r>
      <w:r>
        <w:rPr>
          <w:spacing w:val="29"/>
        </w:rPr>
        <w:t> </w:t>
      </w:r>
      <w:r>
        <w:rPr>
          <w:spacing w:val="29"/>
        </w:rPr>
      </w:r>
      <w:r>
        <w:rPr>
          <w:spacing w:val="-5"/>
        </w:rPr>
        <w:t>了相关业务。2009  </w:t>
      </w:r>
      <w:r>
        <w:rPr>
          <w:spacing w:val="-4"/>
        </w:rPr>
        <w:t>年公司将积极寻求相关产业的发展途径，争取尽早实现预期目标。此外公司于</w:t>
      </w:r>
      <w:r>
        <w:rPr>
          <w:spacing w:val="67"/>
        </w:rPr>
        <w:t> </w:t>
      </w:r>
      <w:r>
        <w:rPr/>
        <w:t>2007</w:t>
      </w:r>
    </w:p>
    <w:p>
      <w:pPr>
        <w:pStyle w:val="BodyText"/>
        <w:spacing w:line="367" w:lineRule="auto" w:before="30"/>
        <w:ind w:right="112"/>
        <w:jc w:val="left"/>
      </w:pPr>
      <w:r>
        <w:rPr/>
        <w:t>年</w:t>
      </w:r>
      <w:r>
        <w:rPr>
          <w:spacing w:val="-11"/>
        </w:rPr>
        <w:t> </w:t>
      </w:r>
      <w:r>
        <w:rPr/>
        <w:t>12</w:t>
      </w:r>
      <w:r>
        <w:rPr>
          <w:spacing w:val="-16"/>
        </w:rPr>
        <w:t> </w:t>
      </w:r>
      <w:r>
        <w:rPr/>
        <w:t>月对该项目进行了变更，其中</w:t>
      </w:r>
      <w:r>
        <w:rPr>
          <w:spacing w:val="-11"/>
        </w:rPr>
        <w:t> </w:t>
      </w:r>
      <w:r>
        <w:rPr/>
        <w:t>3000</w:t>
      </w:r>
      <w:r>
        <w:rPr>
          <w:spacing w:val="-16"/>
        </w:rPr>
        <w:t> </w:t>
      </w:r>
      <w:r>
        <w:rPr/>
        <w:t>万元用于投资上海爱信诺航芯电子科技有限公司，进行芯片</w:t>
      </w:r>
      <w:r>
        <w:rPr>
          <w:spacing w:val="-79"/>
        </w:rPr>
        <w:t> </w:t>
      </w:r>
      <w:r>
        <w:rPr>
          <w:spacing w:val="-79"/>
        </w:rPr>
      </w:r>
      <w:r>
        <w:rPr>
          <w:w w:val="105"/>
        </w:rPr>
        <w:t>项目的研发推广，目前该项目正按计划推进中。</w:t>
      </w:r>
      <w:r>
        <w:rPr/>
      </w:r>
    </w:p>
    <w:p>
      <w:pPr>
        <w:pStyle w:val="BodyText"/>
        <w:spacing w:line="364" w:lineRule="auto" w:before="78"/>
        <w:ind w:right="218" w:firstLine="408"/>
        <w:jc w:val="both"/>
      </w:pPr>
      <w:r>
        <w:rPr/>
        <w:t>(5)</w:t>
      </w:r>
      <w:r>
        <w:rPr>
          <w:spacing w:val="29"/>
        </w:rPr>
        <w:t> </w:t>
      </w:r>
      <w:r>
        <w:rPr/>
        <w:t>防伪税控新型票据打印机项目：根据防伪税控系统技术升级的要求，公司投入研发费用，研</w:t>
      </w:r>
      <w:r>
        <w:rPr>
          <w:w w:val="102"/>
        </w:rPr>
        <w:t> </w:t>
      </w:r>
      <w:r>
        <w:rPr/>
        <w:t>制成功 AISINO </w:t>
      </w:r>
      <w:r>
        <w:rPr>
          <w:spacing w:val="-5"/>
        </w:rPr>
        <w:t>系列票据打印机，使防伪税控系统专用票据打印机的配套率有了大幅增长，该项目已基</w:t>
      </w:r>
      <w:r>
        <w:rPr>
          <w:spacing w:val="-40"/>
        </w:rPr>
        <w:t> </w:t>
      </w:r>
      <w:r>
        <w:rPr>
          <w:spacing w:val="-40"/>
        </w:rPr>
      </w:r>
      <w:r>
        <w:rPr>
          <w:w w:val="105"/>
        </w:rPr>
        <w:t>本建设完成。</w:t>
      </w:r>
      <w:r>
        <w:rPr/>
      </w:r>
    </w:p>
    <w:p>
      <w:pPr>
        <w:spacing w:after="0" w:line="364" w:lineRule="auto"/>
        <w:jc w:val="both"/>
        <w:sectPr>
          <w:pgSz w:w="11900" w:h="16840"/>
          <w:pgMar w:header="1443" w:footer="1407" w:top="1660" w:bottom="1600" w:left="1340" w:right="12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left="1051" w:right="0"/>
        <w:jc w:val="left"/>
      </w:pPr>
      <w:r>
        <w:rPr>
          <w:w w:val="105"/>
        </w:rPr>
        <w:t>3、资金变更项目情况</w:t>
      </w:r>
      <w:r>
        <w:rPr/>
      </w:r>
    </w:p>
    <w:p>
      <w:pPr>
        <w:spacing w:before="143"/>
        <w:ind w:left="0" w:right="664" w:firstLine="0"/>
        <w:jc w:val="right"/>
        <w:rPr>
          <w:rFonts w:ascii="宋体" w:hAnsi="宋体" w:cs="宋体" w:eastAsia="宋体" w:hint="default"/>
          <w:sz w:val="17"/>
          <w:szCs w:val="17"/>
        </w:rPr>
      </w:pPr>
      <w:r>
        <w:rPr>
          <w:rFonts w:ascii="宋体" w:hAnsi="宋体" w:cs="宋体" w:eastAsia="宋体" w:hint="default"/>
          <w:w w:val="105"/>
          <w:sz w:val="17"/>
          <w:szCs w:val="17"/>
        </w:rPr>
        <w:t>单位:万元</w:t>
      </w:r>
      <w:r>
        <w:rPr>
          <w:rFonts w:ascii="宋体" w:hAnsi="宋体" w:cs="宋体" w:eastAsia="宋体" w:hint="default"/>
          <w:spacing w:val="-32"/>
          <w:w w:val="105"/>
          <w:sz w:val="17"/>
          <w:szCs w:val="17"/>
        </w:rPr>
        <w:t> </w:t>
      </w:r>
      <w:r>
        <w:rPr>
          <w:rFonts w:ascii="宋体" w:hAnsi="宋体" w:cs="宋体" w:eastAsia="宋体" w:hint="default"/>
          <w:w w:val="105"/>
          <w:sz w:val="17"/>
          <w:szCs w:val="17"/>
        </w:rPr>
        <w:t>币种:人民币</w:t>
      </w:r>
      <w:r>
        <w:rPr>
          <w:rFonts w:ascii="宋体" w:hAnsi="宋体" w:cs="宋体" w:eastAsia="宋体" w:hint="default"/>
          <w:sz w:val="17"/>
          <w:szCs w:val="17"/>
        </w:rPr>
      </w:r>
    </w:p>
    <w:p>
      <w:pPr>
        <w:spacing w:line="240" w:lineRule="auto" w:before="0"/>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544"/>
        <w:gridCol w:w="1170"/>
        <w:gridCol w:w="1112"/>
        <w:gridCol w:w="940"/>
        <w:gridCol w:w="1063"/>
        <w:gridCol w:w="804"/>
        <w:gridCol w:w="948"/>
        <w:gridCol w:w="989"/>
        <w:gridCol w:w="1483"/>
      </w:tblGrid>
      <w:tr>
        <w:trPr>
          <w:trHeight w:val="696" w:hRule="exact"/>
        </w:trPr>
        <w:tc>
          <w:tcPr>
            <w:tcW w:w="1544" w:type="dxa"/>
            <w:tcBorders>
              <w:top w:val="single" w:sz="6" w:space="0" w:color="101010"/>
              <w:left w:val="single" w:sz="6" w:space="0" w:color="101010"/>
              <w:bottom w:val="single" w:sz="6" w:space="0" w:color="101010"/>
              <w:right w:val="single" w:sz="5" w:space="0" w:color="101010"/>
            </w:tcBorders>
          </w:tcPr>
          <w:p>
            <w:pPr>
              <w:pStyle w:val="TableParagraph"/>
              <w:spacing w:line="247" w:lineRule="auto" w:before="91"/>
              <w:ind w:left="674" w:right="149" w:hanging="526"/>
              <w:jc w:val="left"/>
              <w:rPr>
                <w:rFonts w:ascii="宋体" w:hAnsi="宋体" w:cs="宋体" w:eastAsia="宋体" w:hint="default"/>
                <w:sz w:val="17"/>
                <w:szCs w:val="17"/>
              </w:rPr>
            </w:pPr>
            <w:r>
              <w:rPr>
                <w:rFonts w:ascii="宋体" w:hAnsi="宋体" w:cs="宋体" w:eastAsia="宋体" w:hint="default"/>
                <w:sz w:val="17"/>
                <w:szCs w:val="17"/>
              </w:rPr>
              <w:t>变更后的项目名</w:t>
            </w:r>
            <w:r>
              <w:rPr>
                <w:rFonts w:ascii="宋体" w:hAnsi="宋体" w:cs="宋体" w:eastAsia="宋体" w:hint="default"/>
                <w:spacing w:val="-46"/>
                <w:sz w:val="17"/>
                <w:szCs w:val="17"/>
              </w:rPr>
              <w:t> </w:t>
            </w:r>
            <w:r>
              <w:rPr>
                <w:rFonts w:ascii="宋体" w:hAnsi="宋体" w:cs="宋体" w:eastAsia="宋体" w:hint="default"/>
                <w:spacing w:val="-46"/>
                <w:sz w:val="17"/>
                <w:szCs w:val="17"/>
              </w:rPr>
            </w:r>
            <w:r>
              <w:rPr>
                <w:rFonts w:ascii="宋体" w:hAnsi="宋体" w:cs="宋体" w:eastAsia="宋体" w:hint="default"/>
                <w:w w:val="105"/>
                <w:sz w:val="17"/>
                <w:szCs w:val="17"/>
              </w:rPr>
              <w:t>称</w:t>
            </w:r>
            <w:r>
              <w:rPr>
                <w:rFonts w:ascii="宋体" w:hAnsi="宋体" w:cs="宋体" w:eastAsia="宋体" w:hint="default"/>
                <w:sz w:val="17"/>
                <w:szCs w:val="17"/>
              </w:rPr>
            </w:r>
          </w:p>
        </w:tc>
        <w:tc>
          <w:tcPr>
            <w:tcW w:w="1170" w:type="dxa"/>
            <w:tcBorders>
              <w:top w:val="single" w:sz="6" w:space="0" w:color="101010"/>
              <w:left w:val="single" w:sz="5" w:space="0" w:color="101010"/>
              <w:bottom w:val="single" w:sz="6" w:space="0" w:color="101010"/>
              <w:right w:val="single" w:sz="6" w:space="0" w:color="101010"/>
            </w:tcBorders>
          </w:tcPr>
          <w:p>
            <w:pPr>
              <w:pStyle w:val="TableParagraph"/>
              <w:spacing w:line="247" w:lineRule="auto" w:before="91"/>
              <w:ind w:left="225" w:right="137" w:hanging="87"/>
              <w:jc w:val="left"/>
              <w:rPr>
                <w:rFonts w:ascii="宋体" w:hAnsi="宋体" w:cs="宋体" w:eastAsia="宋体" w:hint="default"/>
                <w:sz w:val="17"/>
                <w:szCs w:val="17"/>
              </w:rPr>
            </w:pPr>
            <w:r>
              <w:rPr>
                <w:rFonts w:ascii="宋体" w:hAnsi="宋体" w:cs="宋体" w:eastAsia="宋体" w:hint="default"/>
                <w:sz w:val="17"/>
                <w:szCs w:val="17"/>
              </w:rPr>
              <w:t>对应原承诺</w:t>
            </w:r>
            <w:r>
              <w:rPr>
                <w:rFonts w:ascii="宋体" w:hAnsi="宋体" w:cs="宋体" w:eastAsia="宋体" w:hint="default"/>
                <w:spacing w:val="-58"/>
                <w:sz w:val="17"/>
                <w:szCs w:val="17"/>
              </w:rPr>
              <w:t> </w:t>
            </w:r>
            <w:r>
              <w:rPr>
                <w:rFonts w:ascii="宋体" w:hAnsi="宋体" w:cs="宋体" w:eastAsia="宋体" w:hint="default"/>
                <w:spacing w:val="-58"/>
                <w:sz w:val="17"/>
                <w:szCs w:val="17"/>
              </w:rPr>
            </w:r>
            <w:r>
              <w:rPr>
                <w:rFonts w:ascii="宋体" w:hAnsi="宋体" w:cs="宋体" w:eastAsia="宋体" w:hint="default"/>
                <w:w w:val="105"/>
                <w:sz w:val="17"/>
                <w:szCs w:val="17"/>
              </w:rPr>
              <w:t>项目名称</w:t>
            </w:r>
            <w:r>
              <w:rPr>
                <w:rFonts w:ascii="宋体" w:hAnsi="宋体" w:cs="宋体" w:eastAsia="宋体" w:hint="default"/>
                <w:sz w:val="17"/>
                <w:szCs w:val="17"/>
              </w:rPr>
            </w:r>
          </w:p>
        </w:tc>
        <w:tc>
          <w:tcPr>
            <w:tcW w:w="1112" w:type="dxa"/>
            <w:tcBorders>
              <w:top w:val="single" w:sz="6" w:space="0" w:color="101010"/>
              <w:left w:val="single" w:sz="6" w:space="0" w:color="101010"/>
              <w:bottom w:val="single" w:sz="6" w:space="0" w:color="101010"/>
              <w:right w:val="single" w:sz="5" w:space="0" w:color="101010"/>
            </w:tcBorders>
          </w:tcPr>
          <w:p>
            <w:pPr>
              <w:pStyle w:val="TableParagraph"/>
              <w:spacing w:line="247" w:lineRule="auto" w:before="91"/>
              <w:ind w:left="107" w:right="108" w:firstLine="2"/>
              <w:jc w:val="left"/>
              <w:rPr>
                <w:rFonts w:ascii="宋体" w:hAnsi="宋体" w:cs="宋体" w:eastAsia="宋体" w:hint="default"/>
                <w:sz w:val="17"/>
                <w:szCs w:val="17"/>
              </w:rPr>
            </w:pPr>
            <w:r>
              <w:rPr>
                <w:rFonts w:ascii="宋体" w:hAnsi="宋体" w:cs="宋体" w:eastAsia="宋体" w:hint="default"/>
                <w:sz w:val="17"/>
                <w:szCs w:val="17"/>
              </w:rPr>
              <w:t>变更后项目</w:t>
            </w:r>
            <w:r>
              <w:rPr>
                <w:rFonts w:ascii="宋体" w:hAnsi="宋体" w:cs="宋体" w:eastAsia="宋体" w:hint="default"/>
                <w:spacing w:val="-60"/>
                <w:sz w:val="17"/>
                <w:szCs w:val="17"/>
              </w:rPr>
              <w:t> </w:t>
            </w:r>
            <w:r>
              <w:rPr>
                <w:rFonts w:ascii="宋体" w:hAnsi="宋体" w:cs="宋体" w:eastAsia="宋体" w:hint="default"/>
                <w:spacing w:val="-60"/>
                <w:sz w:val="17"/>
                <w:szCs w:val="17"/>
              </w:rPr>
            </w:r>
            <w:r>
              <w:rPr>
                <w:rFonts w:ascii="宋体" w:hAnsi="宋体" w:cs="宋体" w:eastAsia="宋体" w:hint="default"/>
                <w:sz w:val="17"/>
                <w:szCs w:val="17"/>
              </w:rPr>
              <w:t>拟投入金额</w:t>
            </w:r>
          </w:p>
        </w:tc>
        <w:tc>
          <w:tcPr>
            <w:tcW w:w="940" w:type="dxa"/>
            <w:tcBorders>
              <w:top w:val="single" w:sz="6" w:space="0" w:color="101010"/>
              <w:left w:val="single" w:sz="5" w:space="0" w:color="101010"/>
              <w:bottom w:val="single" w:sz="6" w:space="0" w:color="101010"/>
              <w:right w:val="single" w:sz="6" w:space="0" w:color="101010"/>
            </w:tcBorders>
          </w:tcPr>
          <w:p>
            <w:pPr>
              <w:pStyle w:val="TableParagraph"/>
              <w:spacing w:line="247" w:lineRule="auto" w:before="91"/>
              <w:ind w:left="285" w:right="110" w:hanging="176"/>
              <w:jc w:val="left"/>
              <w:rPr>
                <w:rFonts w:ascii="宋体" w:hAnsi="宋体" w:cs="宋体" w:eastAsia="宋体" w:hint="default"/>
                <w:sz w:val="17"/>
                <w:szCs w:val="17"/>
              </w:rPr>
            </w:pPr>
            <w:r>
              <w:rPr>
                <w:rFonts w:ascii="宋体" w:hAnsi="宋体" w:cs="宋体" w:eastAsia="宋体" w:hint="default"/>
                <w:w w:val="105"/>
                <w:sz w:val="17"/>
                <w:szCs w:val="17"/>
              </w:rPr>
              <w:t>实际投入</w:t>
            </w:r>
            <w:r>
              <w:rPr>
                <w:rFonts w:ascii="宋体" w:hAnsi="宋体" w:cs="宋体" w:eastAsia="宋体" w:hint="default"/>
                <w:w w:val="102"/>
                <w:sz w:val="17"/>
                <w:szCs w:val="17"/>
              </w:rPr>
              <w:t> </w:t>
            </w:r>
            <w:r>
              <w:rPr>
                <w:rFonts w:ascii="宋体" w:hAnsi="宋体" w:cs="宋体" w:eastAsia="宋体" w:hint="default"/>
                <w:w w:val="105"/>
                <w:sz w:val="17"/>
                <w:szCs w:val="17"/>
              </w:rPr>
              <w:t>金额</w:t>
            </w:r>
            <w:r>
              <w:rPr>
                <w:rFonts w:ascii="宋体" w:hAnsi="宋体" w:cs="宋体" w:eastAsia="宋体" w:hint="default"/>
                <w:sz w:val="17"/>
                <w:szCs w:val="17"/>
              </w:rPr>
            </w:r>
          </w:p>
        </w:tc>
        <w:tc>
          <w:tcPr>
            <w:tcW w:w="1063" w:type="dxa"/>
            <w:tcBorders>
              <w:top w:val="single" w:sz="6" w:space="0" w:color="101010"/>
              <w:left w:val="single" w:sz="6" w:space="0" w:color="101010"/>
              <w:bottom w:val="single" w:sz="6" w:space="0" w:color="101010"/>
              <w:right w:val="single" w:sz="6" w:space="0" w:color="101010"/>
            </w:tcBorders>
          </w:tcPr>
          <w:p>
            <w:pPr>
              <w:pStyle w:val="TableParagraph"/>
              <w:spacing w:line="201" w:lineRule="exact"/>
              <w:ind w:left="172" w:right="0"/>
              <w:jc w:val="left"/>
              <w:rPr>
                <w:rFonts w:ascii="宋体" w:hAnsi="宋体" w:cs="宋体" w:eastAsia="宋体" w:hint="default"/>
                <w:sz w:val="17"/>
                <w:szCs w:val="17"/>
              </w:rPr>
            </w:pPr>
            <w:r>
              <w:rPr>
                <w:rFonts w:ascii="宋体" w:hAnsi="宋体" w:cs="宋体" w:eastAsia="宋体" w:hint="default"/>
                <w:w w:val="105"/>
                <w:sz w:val="17"/>
                <w:szCs w:val="17"/>
              </w:rPr>
              <w:t>变更项目</w:t>
            </w:r>
            <w:r>
              <w:rPr>
                <w:rFonts w:ascii="宋体" w:hAnsi="宋体" w:cs="宋体" w:eastAsia="宋体" w:hint="default"/>
                <w:sz w:val="17"/>
                <w:szCs w:val="17"/>
              </w:rPr>
            </w:r>
          </w:p>
          <w:p>
            <w:pPr>
              <w:pStyle w:val="TableParagraph"/>
              <w:spacing w:line="242" w:lineRule="auto" w:before="8"/>
              <w:ind w:left="434" w:right="170" w:hanging="262"/>
              <w:jc w:val="left"/>
              <w:rPr>
                <w:rFonts w:ascii="宋体" w:hAnsi="宋体" w:cs="宋体" w:eastAsia="宋体" w:hint="default"/>
                <w:sz w:val="17"/>
                <w:szCs w:val="17"/>
              </w:rPr>
            </w:pPr>
            <w:r>
              <w:rPr>
                <w:rFonts w:ascii="宋体" w:hAnsi="宋体" w:cs="宋体" w:eastAsia="宋体" w:hint="default"/>
                <w:w w:val="105"/>
                <w:sz w:val="17"/>
                <w:szCs w:val="17"/>
              </w:rPr>
              <w:t>的预计收</w:t>
            </w:r>
            <w:r>
              <w:rPr>
                <w:rFonts w:ascii="宋体" w:hAnsi="宋体" w:cs="宋体" w:eastAsia="宋体" w:hint="default"/>
                <w:w w:val="102"/>
                <w:sz w:val="17"/>
                <w:szCs w:val="17"/>
              </w:rPr>
              <w:t> </w:t>
            </w:r>
            <w:r>
              <w:rPr>
                <w:rFonts w:ascii="宋体" w:hAnsi="宋体" w:cs="宋体" w:eastAsia="宋体" w:hint="default"/>
                <w:w w:val="105"/>
                <w:sz w:val="17"/>
                <w:szCs w:val="17"/>
              </w:rPr>
              <w:t>益</w:t>
            </w:r>
            <w:r>
              <w:rPr>
                <w:rFonts w:ascii="宋体" w:hAnsi="宋体" w:cs="宋体" w:eastAsia="宋体" w:hint="default"/>
                <w:sz w:val="17"/>
                <w:szCs w:val="17"/>
              </w:rPr>
            </w:r>
          </w:p>
        </w:tc>
        <w:tc>
          <w:tcPr>
            <w:tcW w:w="804" w:type="dxa"/>
            <w:tcBorders>
              <w:top w:val="single" w:sz="6" w:space="0" w:color="101010"/>
              <w:left w:val="single" w:sz="6" w:space="0" w:color="101010"/>
              <w:bottom w:val="single" w:sz="6" w:space="0" w:color="101010"/>
              <w:right w:val="single" w:sz="6" w:space="0" w:color="101010"/>
            </w:tcBorders>
          </w:tcPr>
          <w:p>
            <w:pPr>
              <w:pStyle w:val="TableParagraph"/>
              <w:spacing w:line="247" w:lineRule="auto" w:before="91"/>
              <w:ind w:left="129" w:right="130"/>
              <w:jc w:val="left"/>
              <w:rPr>
                <w:rFonts w:ascii="宋体" w:hAnsi="宋体" w:cs="宋体" w:eastAsia="宋体" w:hint="default"/>
                <w:sz w:val="17"/>
                <w:szCs w:val="17"/>
              </w:rPr>
            </w:pPr>
            <w:r>
              <w:rPr>
                <w:rFonts w:ascii="宋体" w:hAnsi="宋体" w:cs="宋体" w:eastAsia="宋体" w:hint="default"/>
                <w:w w:val="105"/>
                <w:sz w:val="17"/>
                <w:szCs w:val="17"/>
              </w:rPr>
              <w:t>产生收</w:t>
            </w:r>
            <w:r>
              <w:rPr>
                <w:rFonts w:ascii="宋体" w:hAnsi="宋体" w:cs="宋体" w:eastAsia="宋体" w:hint="default"/>
                <w:w w:val="102"/>
                <w:sz w:val="17"/>
                <w:szCs w:val="17"/>
              </w:rPr>
              <w:t> </w:t>
            </w:r>
            <w:r>
              <w:rPr>
                <w:rFonts w:ascii="宋体" w:hAnsi="宋体" w:cs="宋体" w:eastAsia="宋体" w:hint="default"/>
                <w:w w:val="105"/>
                <w:sz w:val="17"/>
                <w:szCs w:val="17"/>
              </w:rPr>
              <w:t>益情况</w:t>
            </w:r>
            <w:r>
              <w:rPr>
                <w:rFonts w:ascii="宋体" w:hAnsi="宋体" w:cs="宋体" w:eastAsia="宋体" w:hint="default"/>
                <w:sz w:val="17"/>
                <w:szCs w:val="17"/>
              </w:rPr>
            </w:r>
          </w:p>
        </w:tc>
        <w:tc>
          <w:tcPr>
            <w:tcW w:w="948" w:type="dxa"/>
            <w:tcBorders>
              <w:top w:val="single" w:sz="6" w:space="0" w:color="101010"/>
              <w:left w:val="single" w:sz="6" w:space="0" w:color="101010"/>
              <w:bottom w:val="single" w:sz="6" w:space="0" w:color="101010"/>
              <w:right w:val="single" w:sz="6" w:space="0" w:color="101010"/>
            </w:tcBorders>
          </w:tcPr>
          <w:p>
            <w:pPr>
              <w:pStyle w:val="TableParagraph"/>
              <w:spacing w:line="247" w:lineRule="auto" w:before="91"/>
              <w:ind w:left="112" w:right="113" w:firstLine="2"/>
              <w:jc w:val="left"/>
              <w:rPr>
                <w:rFonts w:ascii="宋体" w:hAnsi="宋体" w:cs="宋体" w:eastAsia="宋体" w:hint="default"/>
                <w:sz w:val="17"/>
                <w:szCs w:val="17"/>
              </w:rPr>
            </w:pPr>
            <w:r>
              <w:rPr>
                <w:rFonts w:ascii="宋体" w:hAnsi="宋体" w:cs="宋体" w:eastAsia="宋体" w:hint="default"/>
                <w:w w:val="105"/>
                <w:sz w:val="17"/>
                <w:szCs w:val="17"/>
              </w:rPr>
              <w:t>是否符合</w:t>
            </w:r>
            <w:r>
              <w:rPr>
                <w:rFonts w:ascii="宋体" w:hAnsi="宋体" w:cs="宋体" w:eastAsia="宋体" w:hint="default"/>
                <w:w w:val="102"/>
                <w:sz w:val="17"/>
                <w:szCs w:val="17"/>
              </w:rPr>
              <w:t> </w:t>
            </w:r>
            <w:r>
              <w:rPr>
                <w:rFonts w:ascii="宋体" w:hAnsi="宋体" w:cs="宋体" w:eastAsia="宋体" w:hint="default"/>
                <w:w w:val="105"/>
                <w:sz w:val="17"/>
                <w:szCs w:val="17"/>
              </w:rPr>
              <w:t>计划进度</w:t>
            </w:r>
            <w:r>
              <w:rPr>
                <w:rFonts w:ascii="宋体" w:hAnsi="宋体" w:cs="宋体" w:eastAsia="宋体" w:hint="default"/>
                <w:sz w:val="17"/>
                <w:szCs w:val="17"/>
              </w:rPr>
            </w:r>
          </w:p>
        </w:tc>
        <w:tc>
          <w:tcPr>
            <w:tcW w:w="989" w:type="dxa"/>
            <w:tcBorders>
              <w:top w:val="single" w:sz="6" w:space="0" w:color="101010"/>
              <w:left w:val="single" w:sz="6" w:space="0" w:color="101010"/>
              <w:bottom w:val="single" w:sz="6" w:space="0" w:color="101010"/>
              <w:right w:val="single" w:sz="6" w:space="0" w:color="101010"/>
            </w:tcBorders>
          </w:tcPr>
          <w:p>
            <w:pPr>
              <w:pStyle w:val="TableParagraph"/>
              <w:spacing w:line="247" w:lineRule="auto" w:before="91"/>
              <w:ind w:left="134" w:right="134"/>
              <w:jc w:val="left"/>
              <w:rPr>
                <w:rFonts w:ascii="宋体" w:hAnsi="宋体" w:cs="宋体" w:eastAsia="宋体" w:hint="default"/>
                <w:sz w:val="17"/>
                <w:szCs w:val="17"/>
              </w:rPr>
            </w:pPr>
            <w:r>
              <w:rPr>
                <w:rFonts w:ascii="宋体" w:hAnsi="宋体" w:cs="宋体" w:eastAsia="宋体" w:hint="default"/>
                <w:w w:val="105"/>
                <w:sz w:val="17"/>
                <w:szCs w:val="17"/>
              </w:rPr>
              <w:t>是否符合</w:t>
            </w:r>
            <w:r>
              <w:rPr>
                <w:rFonts w:ascii="宋体" w:hAnsi="宋体" w:cs="宋体" w:eastAsia="宋体" w:hint="default"/>
                <w:w w:val="102"/>
                <w:sz w:val="17"/>
                <w:szCs w:val="17"/>
              </w:rPr>
              <w:t> </w:t>
            </w:r>
            <w:r>
              <w:rPr>
                <w:rFonts w:ascii="宋体" w:hAnsi="宋体" w:cs="宋体" w:eastAsia="宋体" w:hint="default"/>
                <w:w w:val="105"/>
                <w:sz w:val="17"/>
                <w:szCs w:val="17"/>
              </w:rPr>
              <w:t>预计收益</w:t>
            </w:r>
            <w:r>
              <w:rPr>
                <w:rFonts w:ascii="宋体" w:hAnsi="宋体" w:cs="宋体" w:eastAsia="宋体" w:hint="default"/>
                <w:sz w:val="17"/>
                <w:szCs w:val="17"/>
              </w:rPr>
            </w:r>
          </w:p>
        </w:tc>
        <w:tc>
          <w:tcPr>
            <w:tcW w:w="1483" w:type="dxa"/>
            <w:tcBorders>
              <w:top w:val="single" w:sz="6" w:space="0" w:color="101010"/>
              <w:left w:val="single" w:sz="6" w:space="0" w:color="101010"/>
              <w:bottom w:val="single" w:sz="6" w:space="0" w:color="101010"/>
              <w:right w:val="single" w:sz="6" w:space="0" w:color="101010"/>
            </w:tcBorders>
          </w:tcPr>
          <w:p>
            <w:pPr>
              <w:pStyle w:val="TableParagraph"/>
              <w:spacing w:line="247" w:lineRule="auto" w:before="91"/>
              <w:ind w:left="295" w:right="115" w:hanging="176"/>
              <w:jc w:val="left"/>
              <w:rPr>
                <w:rFonts w:ascii="宋体" w:hAnsi="宋体" w:cs="宋体" w:eastAsia="宋体" w:hint="default"/>
                <w:sz w:val="17"/>
                <w:szCs w:val="17"/>
              </w:rPr>
            </w:pPr>
            <w:r>
              <w:rPr>
                <w:rFonts w:ascii="宋体" w:hAnsi="宋体" w:cs="宋体" w:eastAsia="宋体" w:hint="default"/>
                <w:sz w:val="17"/>
                <w:szCs w:val="17"/>
              </w:rPr>
              <w:t>未达到计划进度</w:t>
            </w:r>
            <w:r>
              <w:rPr>
                <w:rFonts w:ascii="宋体" w:hAnsi="宋体" w:cs="宋体" w:eastAsia="宋体" w:hint="default"/>
                <w:spacing w:val="-46"/>
                <w:sz w:val="17"/>
                <w:szCs w:val="17"/>
              </w:rPr>
              <w:t> </w:t>
            </w:r>
            <w:r>
              <w:rPr>
                <w:rFonts w:ascii="宋体" w:hAnsi="宋体" w:cs="宋体" w:eastAsia="宋体" w:hint="default"/>
                <w:spacing w:val="-46"/>
                <w:sz w:val="17"/>
                <w:szCs w:val="17"/>
              </w:rPr>
            </w:r>
            <w:r>
              <w:rPr>
                <w:rFonts w:ascii="宋体" w:hAnsi="宋体" w:cs="宋体" w:eastAsia="宋体" w:hint="default"/>
                <w:w w:val="105"/>
                <w:sz w:val="17"/>
                <w:szCs w:val="17"/>
              </w:rPr>
              <w:t>和收益说明</w:t>
            </w:r>
            <w:r>
              <w:rPr>
                <w:rFonts w:ascii="宋体" w:hAnsi="宋体" w:cs="宋体" w:eastAsia="宋体" w:hint="default"/>
                <w:sz w:val="17"/>
                <w:szCs w:val="17"/>
              </w:rPr>
            </w:r>
          </w:p>
        </w:tc>
      </w:tr>
      <w:tr>
        <w:trPr>
          <w:trHeight w:val="237" w:hRule="exact"/>
        </w:trPr>
        <w:tc>
          <w:tcPr>
            <w:tcW w:w="1544" w:type="dxa"/>
            <w:tcBorders>
              <w:top w:val="single" w:sz="6" w:space="0" w:color="101010"/>
              <w:left w:val="single" w:sz="6" w:space="0" w:color="101010"/>
              <w:bottom w:val="nil" w:sz="6" w:space="0" w:color="auto"/>
              <w:right w:val="single" w:sz="5" w:space="0" w:color="101010"/>
            </w:tcBorders>
          </w:tcPr>
          <w:p>
            <w:pPr/>
          </w:p>
        </w:tc>
        <w:tc>
          <w:tcPr>
            <w:tcW w:w="1170" w:type="dxa"/>
            <w:tcBorders>
              <w:top w:val="single" w:sz="6" w:space="0" w:color="101010"/>
              <w:left w:val="single" w:sz="5" w:space="0" w:color="101010"/>
              <w:bottom w:val="nil" w:sz="6" w:space="0" w:color="auto"/>
              <w:right w:val="single" w:sz="6" w:space="0" w:color="101010"/>
            </w:tcBorders>
          </w:tcPr>
          <w:p>
            <w:pPr/>
          </w:p>
        </w:tc>
        <w:tc>
          <w:tcPr>
            <w:tcW w:w="1112" w:type="dxa"/>
            <w:tcBorders>
              <w:top w:val="single" w:sz="6" w:space="0" w:color="101010"/>
              <w:left w:val="single" w:sz="6" w:space="0" w:color="101010"/>
              <w:bottom w:val="nil" w:sz="6" w:space="0" w:color="auto"/>
              <w:right w:val="single" w:sz="5" w:space="0" w:color="101010"/>
            </w:tcBorders>
          </w:tcPr>
          <w:p>
            <w:pPr/>
          </w:p>
        </w:tc>
        <w:tc>
          <w:tcPr>
            <w:tcW w:w="940" w:type="dxa"/>
            <w:tcBorders>
              <w:top w:val="single" w:sz="6" w:space="0" w:color="101010"/>
              <w:left w:val="single" w:sz="5" w:space="0" w:color="101010"/>
              <w:bottom w:val="nil" w:sz="6" w:space="0" w:color="auto"/>
              <w:right w:val="single" w:sz="6" w:space="0" w:color="101010"/>
            </w:tcBorders>
          </w:tcPr>
          <w:p>
            <w:pPr/>
          </w:p>
        </w:tc>
        <w:tc>
          <w:tcPr>
            <w:tcW w:w="1063" w:type="dxa"/>
            <w:tcBorders>
              <w:top w:val="single" w:sz="6" w:space="0" w:color="101010"/>
              <w:left w:val="single" w:sz="6" w:space="0" w:color="101010"/>
              <w:bottom w:val="nil" w:sz="6" w:space="0" w:color="auto"/>
              <w:right w:val="single" w:sz="6" w:space="0" w:color="101010"/>
            </w:tcBorders>
          </w:tcPr>
          <w:p>
            <w:pPr/>
          </w:p>
        </w:tc>
        <w:tc>
          <w:tcPr>
            <w:tcW w:w="804" w:type="dxa"/>
            <w:tcBorders>
              <w:top w:val="single" w:sz="6" w:space="0" w:color="101010"/>
              <w:left w:val="single" w:sz="6" w:space="0" w:color="101010"/>
              <w:bottom w:val="nil" w:sz="6" w:space="0" w:color="auto"/>
              <w:right w:val="single" w:sz="6" w:space="0" w:color="101010"/>
            </w:tcBorders>
          </w:tcPr>
          <w:p>
            <w:pPr/>
          </w:p>
        </w:tc>
        <w:tc>
          <w:tcPr>
            <w:tcW w:w="948" w:type="dxa"/>
            <w:tcBorders>
              <w:top w:val="single" w:sz="6" w:space="0" w:color="101010"/>
              <w:left w:val="single" w:sz="6" w:space="0" w:color="101010"/>
              <w:bottom w:val="nil" w:sz="6" w:space="0" w:color="auto"/>
              <w:right w:val="single" w:sz="6" w:space="0" w:color="101010"/>
            </w:tcBorders>
          </w:tcPr>
          <w:p>
            <w:pPr/>
          </w:p>
        </w:tc>
        <w:tc>
          <w:tcPr>
            <w:tcW w:w="989" w:type="dxa"/>
            <w:tcBorders>
              <w:top w:val="single" w:sz="6" w:space="0" w:color="101010"/>
              <w:left w:val="single" w:sz="6" w:space="0" w:color="101010"/>
              <w:bottom w:val="nil" w:sz="6" w:space="0" w:color="auto"/>
              <w:right w:val="single" w:sz="6" w:space="0" w:color="101010"/>
            </w:tcBorders>
          </w:tcPr>
          <w:p>
            <w:pPr/>
          </w:p>
        </w:tc>
        <w:tc>
          <w:tcPr>
            <w:tcW w:w="1483" w:type="dxa"/>
            <w:tcBorders>
              <w:top w:val="single" w:sz="6" w:space="0" w:color="101010"/>
              <w:left w:val="single" w:sz="6" w:space="0" w:color="101010"/>
              <w:bottom w:val="nil" w:sz="6" w:space="0" w:color="auto"/>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spacing w:val="5"/>
                <w:w w:val="105"/>
                <w:sz w:val="17"/>
                <w:szCs w:val="17"/>
              </w:rPr>
              <w:t>由于国家关于直</w:t>
            </w:r>
            <w:r>
              <w:rPr>
                <w:rFonts w:ascii="宋体" w:hAnsi="宋体" w:cs="宋体" w:eastAsia="宋体" w:hint="default"/>
                <w:spacing w:val="5"/>
                <w:sz w:val="17"/>
                <w:szCs w:val="17"/>
              </w:rPr>
            </w:r>
          </w:p>
        </w:tc>
      </w:tr>
      <w:tr>
        <w:trPr>
          <w:trHeight w:val="228" w:hRule="exact"/>
        </w:trPr>
        <w:tc>
          <w:tcPr>
            <w:tcW w:w="1544" w:type="dxa"/>
            <w:tcBorders>
              <w:top w:val="nil" w:sz="6" w:space="0" w:color="auto"/>
              <w:left w:val="single" w:sz="6" w:space="0" w:color="101010"/>
              <w:bottom w:val="nil" w:sz="6" w:space="0" w:color="auto"/>
              <w:right w:val="single" w:sz="5" w:space="0" w:color="101010"/>
            </w:tcBorders>
          </w:tcPr>
          <w:p>
            <w:pPr/>
          </w:p>
        </w:tc>
        <w:tc>
          <w:tcPr>
            <w:tcW w:w="1170" w:type="dxa"/>
            <w:tcBorders>
              <w:top w:val="nil" w:sz="6" w:space="0" w:color="auto"/>
              <w:left w:val="single" w:sz="5" w:space="0" w:color="101010"/>
              <w:bottom w:val="nil" w:sz="6" w:space="0" w:color="auto"/>
              <w:right w:val="single" w:sz="6" w:space="0" w:color="101010"/>
            </w:tcBorders>
          </w:tcPr>
          <w:p>
            <w:pPr/>
          </w:p>
        </w:tc>
        <w:tc>
          <w:tcPr>
            <w:tcW w:w="1112" w:type="dxa"/>
            <w:tcBorders>
              <w:top w:val="nil" w:sz="6" w:space="0" w:color="auto"/>
              <w:left w:val="single" w:sz="6" w:space="0" w:color="101010"/>
              <w:bottom w:val="nil" w:sz="6" w:space="0" w:color="auto"/>
              <w:right w:val="single" w:sz="5" w:space="0" w:color="101010"/>
            </w:tcBorders>
          </w:tcPr>
          <w:p>
            <w:pPr/>
          </w:p>
        </w:tc>
        <w:tc>
          <w:tcPr>
            <w:tcW w:w="940" w:type="dxa"/>
            <w:tcBorders>
              <w:top w:val="nil" w:sz="6" w:space="0" w:color="auto"/>
              <w:left w:val="single" w:sz="5" w:space="0" w:color="101010"/>
              <w:bottom w:val="nil" w:sz="6" w:space="0" w:color="auto"/>
              <w:right w:val="single" w:sz="6" w:space="0" w:color="101010"/>
            </w:tcBorders>
          </w:tcPr>
          <w:p>
            <w:pPr/>
          </w:p>
        </w:tc>
        <w:tc>
          <w:tcPr>
            <w:tcW w:w="1063" w:type="dxa"/>
            <w:tcBorders>
              <w:top w:val="nil" w:sz="6" w:space="0" w:color="auto"/>
              <w:left w:val="single" w:sz="6" w:space="0" w:color="101010"/>
              <w:bottom w:val="nil" w:sz="6" w:space="0" w:color="auto"/>
              <w:right w:val="single" w:sz="6" w:space="0" w:color="101010"/>
            </w:tcBorders>
          </w:tcPr>
          <w:p>
            <w:pPr/>
          </w:p>
        </w:tc>
        <w:tc>
          <w:tcPr>
            <w:tcW w:w="804" w:type="dxa"/>
            <w:tcBorders>
              <w:top w:val="nil" w:sz="6" w:space="0" w:color="auto"/>
              <w:left w:val="single" w:sz="6" w:space="0" w:color="101010"/>
              <w:bottom w:val="nil" w:sz="6" w:space="0" w:color="auto"/>
              <w:right w:val="single" w:sz="6" w:space="0" w:color="101010"/>
            </w:tcBorders>
          </w:tcPr>
          <w:p>
            <w:pPr/>
          </w:p>
        </w:tc>
        <w:tc>
          <w:tcPr>
            <w:tcW w:w="948" w:type="dxa"/>
            <w:tcBorders>
              <w:top w:val="nil" w:sz="6" w:space="0" w:color="auto"/>
              <w:left w:val="single" w:sz="6" w:space="0" w:color="101010"/>
              <w:bottom w:val="nil" w:sz="6" w:space="0" w:color="auto"/>
              <w:right w:val="single" w:sz="6" w:space="0" w:color="101010"/>
            </w:tcBorders>
          </w:tcPr>
          <w:p>
            <w:pPr/>
          </w:p>
        </w:tc>
        <w:tc>
          <w:tcPr>
            <w:tcW w:w="989" w:type="dxa"/>
            <w:tcBorders>
              <w:top w:val="nil" w:sz="6" w:space="0" w:color="auto"/>
              <w:left w:val="single" w:sz="6" w:space="0" w:color="101010"/>
              <w:bottom w:val="nil" w:sz="6" w:space="0" w:color="auto"/>
              <w:right w:val="single" w:sz="6" w:space="0" w:color="101010"/>
            </w:tcBorders>
          </w:tcPr>
          <w:p>
            <w:pPr/>
          </w:p>
        </w:tc>
        <w:tc>
          <w:tcPr>
            <w:tcW w:w="1483" w:type="dxa"/>
            <w:tcBorders>
              <w:top w:val="nil" w:sz="6" w:space="0" w:color="auto"/>
              <w:left w:val="single" w:sz="6" w:space="0" w:color="101010"/>
              <w:bottom w:val="nil" w:sz="6" w:space="0" w:color="auto"/>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spacing w:val="5"/>
                <w:w w:val="105"/>
                <w:sz w:val="17"/>
                <w:szCs w:val="17"/>
              </w:rPr>
              <w:t>播星项目工作延</w:t>
            </w:r>
            <w:r>
              <w:rPr>
                <w:rFonts w:ascii="宋体" w:hAnsi="宋体" w:cs="宋体" w:eastAsia="宋体" w:hint="default"/>
                <w:spacing w:val="5"/>
                <w:sz w:val="17"/>
                <w:szCs w:val="17"/>
              </w:rPr>
            </w:r>
          </w:p>
        </w:tc>
      </w:tr>
      <w:tr>
        <w:trPr>
          <w:trHeight w:val="908" w:hRule="exact"/>
        </w:trPr>
        <w:tc>
          <w:tcPr>
            <w:tcW w:w="1544" w:type="dxa"/>
            <w:tcBorders>
              <w:top w:val="nil" w:sz="6" w:space="0" w:color="auto"/>
              <w:left w:val="single" w:sz="6" w:space="0" w:color="101010"/>
              <w:bottom w:val="nil" w:sz="6" w:space="0" w:color="auto"/>
              <w:right w:val="single" w:sz="5" w:space="0" w:color="101010"/>
            </w:tcBorders>
          </w:tcPr>
          <w:p>
            <w:pPr>
              <w:pStyle w:val="TableParagraph"/>
              <w:spacing w:line="244" w:lineRule="auto" w:before="90"/>
              <w:ind w:left="98" w:right="204"/>
              <w:jc w:val="both"/>
              <w:rPr>
                <w:rFonts w:ascii="宋体" w:hAnsi="宋体" w:cs="宋体" w:eastAsia="宋体" w:hint="default"/>
                <w:sz w:val="17"/>
                <w:szCs w:val="17"/>
              </w:rPr>
            </w:pPr>
            <w:r>
              <w:rPr>
                <w:rFonts w:ascii="宋体" w:hAnsi="宋体" w:cs="宋体" w:eastAsia="宋体" w:hint="default"/>
                <w:sz w:val="17"/>
                <w:szCs w:val="17"/>
              </w:rPr>
              <w:t>投资控股湖南航</w:t>
            </w:r>
            <w:r>
              <w:rPr>
                <w:rFonts w:ascii="宋体" w:hAnsi="宋体" w:cs="宋体" w:eastAsia="宋体" w:hint="default"/>
                <w:spacing w:val="-50"/>
                <w:sz w:val="17"/>
                <w:szCs w:val="17"/>
              </w:rPr>
              <w:t> </w:t>
            </w:r>
            <w:r>
              <w:rPr>
                <w:rFonts w:ascii="宋体" w:hAnsi="宋体" w:cs="宋体" w:eastAsia="宋体" w:hint="default"/>
                <w:sz w:val="17"/>
                <w:szCs w:val="17"/>
              </w:rPr>
              <w:t>天卫星通信科技</w:t>
            </w:r>
            <w:r>
              <w:rPr>
                <w:rFonts w:ascii="宋体" w:hAnsi="宋体" w:cs="宋体" w:eastAsia="宋体" w:hint="default"/>
                <w:spacing w:val="-50"/>
                <w:sz w:val="17"/>
                <w:szCs w:val="17"/>
              </w:rPr>
              <w:t> </w:t>
            </w:r>
            <w:r>
              <w:rPr>
                <w:rFonts w:ascii="宋体" w:hAnsi="宋体" w:cs="宋体" w:eastAsia="宋体" w:hint="default"/>
                <w:w w:val="105"/>
                <w:sz w:val="17"/>
                <w:szCs w:val="17"/>
              </w:rPr>
              <w:t>有限公司</w:t>
            </w:r>
            <w:r>
              <w:rPr>
                <w:rFonts w:ascii="宋体" w:hAnsi="宋体" w:cs="宋体" w:eastAsia="宋体" w:hint="default"/>
                <w:sz w:val="17"/>
                <w:szCs w:val="17"/>
              </w:rPr>
            </w:r>
          </w:p>
        </w:tc>
        <w:tc>
          <w:tcPr>
            <w:tcW w:w="1170" w:type="dxa"/>
            <w:tcBorders>
              <w:top w:val="nil" w:sz="6" w:space="0" w:color="auto"/>
              <w:left w:val="single" w:sz="5" w:space="0" w:color="101010"/>
              <w:bottom w:val="nil" w:sz="6" w:space="0" w:color="auto"/>
              <w:right w:val="single" w:sz="6" w:space="0" w:color="101010"/>
            </w:tcBorders>
          </w:tcPr>
          <w:p>
            <w:pPr>
              <w:pStyle w:val="TableParagraph"/>
              <w:spacing w:line="244" w:lineRule="auto" w:before="90"/>
              <w:ind w:left="98" w:right="180"/>
              <w:jc w:val="both"/>
              <w:rPr>
                <w:rFonts w:ascii="宋体" w:hAnsi="宋体" w:cs="宋体" w:eastAsia="宋体" w:hint="default"/>
                <w:sz w:val="17"/>
                <w:szCs w:val="17"/>
              </w:rPr>
            </w:pPr>
            <w:r>
              <w:rPr>
                <w:rFonts w:ascii="宋体" w:hAnsi="宋体" w:cs="宋体" w:eastAsia="宋体" w:hint="default"/>
                <w:sz w:val="17"/>
                <w:szCs w:val="17"/>
              </w:rPr>
              <w:t>移动卫星通</w:t>
            </w:r>
            <w:r>
              <w:rPr>
                <w:rFonts w:ascii="宋体" w:hAnsi="宋体" w:cs="宋体" w:eastAsia="宋体" w:hint="default"/>
                <w:spacing w:val="-60"/>
                <w:sz w:val="17"/>
                <w:szCs w:val="17"/>
              </w:rPr>
              <w:t> </w:t>
            </w:r>
            <w:r>
              <w:rPr>
                <w:rFonts w:ascii="宋体" w:hAnsi="宋体" w:cs="宋体" w:eastAsia="宋体" w:hint="default"/>
                <w:sz w:val="17"/>
                <w:szCs w:val="17"/>
              </w:rPr>
              <w:t>讯系统产业</w:t>
            </w:r>
            <w:r>
              <w:rPr>
                <w:rFonts w:ascii="宋体" w:hAnsi="宋体" w:cs="宋体" w:eastAsia="宋体" w:hint="default"/>
                <w:spacing w:val="-60"/>
                <w:sz w:val="17"/>
                <w:szCs w:val="17"/>
              </w:rPr>
              <w:t> </w:t>
            </w:r>
            <w:r>
              <w:rPr>
                <w:rFonts w:ascii="宋体" w:hAnsi="宋体" w:cs="宋体" w:eastAsia="宋体" w:hint="default"/>
                <w:w w:val="105"/>
                <w:sz w:val="17"/>
                <w:szCs w:val="17"/>
              </w:rPr>
              <w:t>化</w:t>
            </w:r>
            <w:r>
              <w:rPr>
                <w:rFonts w:ascii="宋体" w:hAnsi="宋体" w:cs="宋体" w:eastAsia="宋体" w:hint="default"/>
                <w:sz w:val="17"/>
                <w:szCs w:val="17"/>
              </w:rPr>
            </w:r>
          </w:p>
        </w:tc>
        <w:tc>
          <w:tcPr>
            <w:tcW w:w="1112" w:type="dxa"/>
            <w:tcBorders>
              <w:top w:val="nil" w:sz="6" w:space="0" w:color="auto"/>
              <w:left w:val="single" w:sz="6" w:space="0" w:color="101010"/>
              <w:bottom w:val="nil" w:sz="6" w:space="0" w:color="auto"/>
              <w:right w:val="single" w:sz="5" w:space="0" w:color="10101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97"/>
              <w:jc w:val="right"/>
              <w:rPr>
                <w:rFonts w:ascii="宋体" w:hAnsi="宋体" w:cs="宋体" w:eastAsia="宋体" w:hint="default"/>
                <w:sz w:val="17"/>
                <w:szCs w:val="17"/>
              </w:rPr>
            </w:pPr>
            <w:r>
              <w:rPr>
                <w:rFonts w:ascii="宋体"/>
                <w:sz w:val="17"/>
              </w:rPr>
              <w:t>2,550</w:t>
            </w:r>
          </w:p>
        </w:tc>
        <w:tc>
          <w:tcPr>
            <w:tcW w:w="940" w:type="dxa"/>
            <w:tcBorders>
              <w:top w:val="nil" w:sz="6" w:space="0" w:color="auto"/>
              <w:left w:val="single" w:sz="5" w:space="0" w:color="101010"/>
              <w:bottom w:val="nil" w:sz="6" w:space="0" w:color="auto"/>
              <w:right w:val="single" w:sz="6" w:space="0" w:color="10101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97"/>
              <w:jc w:val="right"/>
              <w:rPr>
                <w:rFonts w:ascii="宋体" w:hAnsi="宋体" w:cs="宋体" w:eastAsia="宋体" w:hint="default"/>
                <w:sz w:val="17"/>
                <w:szCs w:val="17"/>
              </w:rPr>
            </w:pPr>
            <w:r>
              <w:rPr>
                <w:rFonts w:ascii="宋体"/>
                <w:sz w:val="17"/>
              </w:rPr>
              <w:t>2,550</w:t>
            </w:r>
          </w:p>
        </w:tc>
        <w:tc>
          <w:tcPr>
            <w:tcW w:w="1063" w:type="dxa"/>
            <w:tcBorders>
              <w:top w:val="nil" w:sz="6" w:space="0" w:color="auto"/>
              <w:left w:val="single" w:sz="6" w:space="0" w:color="101010"/>
              <w:bottom w:val="nil" w:sz="6" w:space="0" w:color="auto"/>
              <w:right w:val="single" w:sz="6" w:space="0" w:color="10101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7,823.00</w:t>
            </w:r>
          </w:p>
        </w:tc>
        <w:tc>
          <w:tcPr>
            <w:tcW w:w="804" w:type="dxa"/>
            <w:tcBorders>
              <w:top w:val="nil" w:sz="6" w:space="0" w:color="auto"/>
              <w:left w:val="single" w:sz="6" w:space="0" w:color="101010"/>
              <w:bottom w:val="nil" w:sz="6" w:space="0" w:color="auto"/>
              <w:right w:val="single" w:sz="6" w:space="0" w:color="10101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95"/>
              <w:jc w:val="right"/>
              <w:rPr>
                <w:rFonts w:ascii="宋体" w:hAnsi="宋体" w:cs="宋体" w:eastAsia="宋体" w:hint="default"/>
                <w:sz w:val="17"/>
                <w:szCs w:val="17"/>
              </w:rPr>
            </w:pPr>
            <w:r>
              <w:rPr>
                <w:rFonts w:ascii="宋体"/>
                <w:w w:val="102"/>
                <w:sz w:val="17"/>
              </w:rPr>
              <w:t>0</w:t>
            </w:r>
            <w:r>
              <w:rPr>
                <w:rFonts w:ascii="宋体"/>
                <w:sz w:val="17"/>
              </w:rPr>
            </w:r>
          </w:p>
        </w:tc>
        <w:tc>
          <w:tcPr>
            <w:tcW w:w="948" w:type="dxa"/>
            <w:tcBorders>
              <w:top w:val="nil" w:sz="6" w:space="0" w:color="auto"/>
              <w:left w:val="single" w:sz="6" w:space="0" w:color="101010"/>
              <w:bottom w:val="nil" w:sz="6" w:space="0" w:color="auto"/>
              <w:right w:val="single" w:sz="6" w:space="0" w:color="101010"/>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379" w:right="0"/>
              <w:jc w:val="lef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c>
          <w:tcPr>
            <w:tcW w:w="989" w:type="dxa"/>
            <w:tcBorders>
              <w:top w:val="nil" w:sz="6" w:space="0" w:color="auto"/>
              <w:left w:val="single" w:sz="6" w:space="0" w:color="101010"/>
              <w:bottom w:val="nil" w:sz="6" w:space="0" w:color="auto"/>
              <w:right w:val="single" w:sz="6" w:space="0" w:color="101010"/>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398" w:right="0"/>
              <w:jc w:val="left"/>
              <w:rPr>
                <w:rFonts w:ascii="宋体" w:hAnsi="宋体" w:cs="宋体" w:eastAsia="宋体" w:hint="default"/>
                <w:sz w:val="17"/>
                <w:szCs w:val="17"/>
              </w:rPr>
            </w:pPr>
            <w:r>
              <w:rPr>
                <w:rFonts w:ascii="宋体" w:hAnsi="宋体" w:cs="宋体" w:eastAsia="宋体" w:hint="default"/>
                <w:w w:val="102"/>
                <w:sz w:val="17"/>
                <w:szCs w:val="17"/>
              </w:rPr>
              <w:t>否</w:t>
            </w:r>
            <w:r>
              <w:rPr>
                <w:rFonts w:ascii="宋体" w:hAnsi="宋体" w:cs="宋体" w:eastAsia="宋体" w:hint="default"/>
                <w:sz w:val="17"/>
                <w:szCs w:val="17"/>
              </w:rPr>
            </w:r>
          </w:p>
        </w:tc>
        <w:tc>
          <w:tcPr>
            <w:tcW w:w="1483" w:type="dxa"/>
            <w:tcBorders>
              <w:top w:val="nil" w:sz="6" w:space="0" w:color="auto"/>
              <w:left w:val="single" w:sz="6" w:space="0" w:color="101010"/>
              <w:bottom w:val="nil" w:sz="6" w:space="0" w:color="auto"/>
              <w:right w:val="single" w:sz="6" w:space="0" w:color="101010"/>
            </w:tcBorders>
          </w:tcPr>
          <w:p>
            <w:pPr>
              <w:pStyle w:val="TableParagraph"/>
              <w:spacing w:line="200" w:lineRule="exact"/>
              <w:ind w:left="98" w:right="0"/>
              <w:jc w:val="both"/>
              <w:rPr>
                <w:rFonts w:ascii="宋体" w:hAnsi="宋体" w:cs="宋体" w:eastAsia="宋体" w:hint="default"/>
                <w:sz w:val="17"/>
                <w:szCs w:val="17"/>
              </w:rPr>
            </w:pPr>
            <w:r>
              <w:rPr>
                <w:rFonts w:ascii="宋体" w:hAnsi="宋体" w:cs="宋体" w:eastAsia="宋体" w:hint="default"/>
                <w:spacing w:val="5"/>
                <w:w w:val="105"/>
                <w:sz w:val="17"/>
                <w:szCs w:val="17"/>
              </w:rPr>
              <w:t>后，以及公司在</w:t>
            </w:r>
            <w:r>
              <w:rPr>
                <w:rFonts w:ascii="宋体" w:hAnsi="宋体" w:cs="宋体" w:eastAsia="宋体" w:hint="default"/>
                <w:spacing w:val="5"/>
                <w:sz w:val="17"/>
                <w:szCs w:val="17"/>
              </w:rPr>
            </w:r>
          </w:p>
          <w:p>
            <w:pPr>
              <w:pStyle w:val="TableParagraph"/>
              <w:spacing w:line="244" w:lineRule="auto" w:before="3"/>
              <w:ind w:left="98" w:right="91"/>
              <w:jc w:val="both"/>
              <w:rPr>
                <w:rFonts w:ascii="宋体" w:hAnsi="宋体" w:cs="宋体" w:eastAsia="宋体" w:hint="default"/>
                <w:sz w:val="17"/>
                <w:szCs w:val="17"/>
              </w:rPr>
            </w:pPr>
            <w:r>
              <w:rPr>
                <w:rFonts w:ascii="宋体" w:hAnsi="宋体" w:cs="宋体" w:eastAsia="宋体" w:hint="default"/>
                <w:spacing w:val="5"/>
                <w:w w:val="105"/>
                <w:sz w:val="17"/>
                <w:szCs w:val="17"/>
              </w:rPr>
              <w:t>市场拓展方面的</w:t>
            </w:r>
            <w:r>
              <w:rPr>
                <w:rFonts w:ascii="宋体" w:hAnsi="宋体" w:cs="宋体" w:eastAsia="宋体" w:hint="default"/>
                <w:w w:val="102"/>
                <w:sz w:val="17"/>
                <w:szCs w:val="17"/>
              </w:rPr>
              <w:t> </w:t>
            </w:r>
            <w:r>
              <w:rPr>
                <w:rFonts w:ascii="宋体" w:hAnsi="宋体" w:cs="宋体" w:eastAsia="宋体" w:hint="default"/>
                <w:spacing w:val="5"/>
                <w:w w:val="105"/>
                <w:sz w:val="17"/>
                <w:szCs w:val="17"/>
              </w:rPr>
              <w:t>经验不足，导致</w:t>
            </w:r>
            <w:r>
              <w:rPr>
                <w:rFonts w:ascii="宋体" w:hAnsi="宋体" w:cs="宋体" w:eastAsia="宋体" w:hint="default"/>
                <w:w w:val="102"/>
                <w:sz w:val="17"/>
                <w:szCs w:val="17"/>
              </w:rPr>
              <w:t> </w:t>
            </w:r>
            <w:r>
              <w:rPr>
                <w:rFonts w:ascii="宋体" w:hAnsi="宋体" w:cs="宋体" w:eastAsia="宋体" w:hint="default"/>
                <w:w w:val="105"/>
                <w:sz w:val="17"/>
                <w:szCs w:val="17"/>
              </w:rPr>
              <w:t>2008</w:t>
            </w:r>
            <w:r>
              <w:rPr>
                <w:rFonts w:ascii="宋体" w:hAnsi="宋体" w:cs="宋体" w:eastAsia="宋体" w:hint="default"/>
                <w:spacing w:val="-65"/>
                <w:w w:val="105"/>
                <w:sz w:val="17"/>
                <w:szCs w:val="17"/>
              </w:rPr>
              <w:t> </w:t>
            </w:r>
            <w:r>
              <w:rPr>
                <w:rFonts w:ascii="宋体" w:hAnsi="宋体" w:cs="宋体" w:eastAsia="宋体" w:hint="default"/>
                <w:w w:val="105"/>
                <w:sz w:val="17"/>
                <w:szCs w:val="17"/>
              </w:rPr>
              <w:t>年经营成果</w:t>
            </w:r>
            <w:r>
              <w:rPr>
                <w:rFonts w:ascii="宋体" w:hAnsi="宋体" w:cs="宋体" w:eastAsia="宋体" w:hint="default"/>
                <w:sz w:val="17"/>
                <w:szCs w:val="17"/>
              </w:rPr>
            </w:r>
          </w:p>
        </w:tc>
      </w:tr>
      <w:tr>
        <w:trPr>
          <w:trHeight w:val="227" w:hRule="exact"/>
        </w:trPr>
        <w:tc>
          <w:tcPr>
            <w:tcW w:w="1544" w:type="dxa"/>
            <w:tcBorders>
              <w:top w:val="nil" w:sz="6" w:space="0" w:color="auto"/>
              <w:left w:val="single" w:sz="6" w:space="0" w:color="101010"/>
              <w:bottom w:val="nil" w:sz="6" w:space="0" w:color="auto"/>
              <w:right w:val="single" w:sz="5" w:space="0" w:color="101010"/>
            </w:tcBorders>
          </w:tcPr>
          <w:p>
            <w:pPr/>
          </w:p>
        </w:tc>
        <w:tc>
          <w:tcPr>
            <w:tcW w:w="1170" w:type="dxa"/>
            <w:tcBorders>
              <w:top w:val="nil" w:sz="6" w:space="0" w:color="auto"/>
              <w:left w:val="single" w:sz="5" w:space="0" w:color="101010"/>
              <w:bottom w:val="nil" w:sz="6" w:space="0" w:color="auto"/>
              <w:right w:val="single" w:sz="6" w:space="0" w:color="101010"/>
            </w:tcBorders>
          </w:tcPr>
          <w:p>
            <w:pPr/>
          </w:p>
        </w:tc>
        <w:tc>
          <w:tcPr>
            <w:tcW w:w="1112" w:type="dxa"/>
            <w:tcBorders>
              <w:top w:val="nil" w:sz="6" w:space="0" w:color="auto"/>
              <w:left w:val="single" w:sz="6" w:space="0" w:color="101010"/>
              <w:bottom w:val="nil" w:sz="6" w:space="0" w:color="auto"/>
              <w:right w:val="single" w:sz="5" w:space="0" w:color="101010"/>
            </w:tcBorders>
          </w:tcPr>
          <w:p>
            <w:pPr/>
          </w:p>
        </w:tc>
        <w:tc>
          <w:tcPr>
            <w:tcW w:w="940" w:type="dxa"/>
            <w:tcBorders>
              <w:top w:val="nil" w:sz="6" w:space="0" w:color="auto"/>
              <w:left w:val="single" w:sz="5" w:space="0" w:color="101010"/>
              <w:bottom w:val="nil" w:sz="6" w:space="0" w:color="auto"/>
              <w:right w:val="single" w:sz="6" w:space="0" w:color="101010"/>
            </w:tcBorders>
          </w:tcPr>
          <w:p>
            <w:pPr/>
          </w:p>
        </w:tc>
        <w:tc>
          <w:tcPr>
            <w:tcW w:w="1063" w:type="dxa"/>
            <w:tcBorders>
              <w:top w:val="nil" w:sz="6" w:space="0" w:color="auto"/>
              <w:left w:val="single" w:sz="6" w:space="0" w:color="101010"/>
              <w:bottom w:val="nil" w:sz="6" w:space="0" w:color="auto"/>
              <w:right w:val="single" w:sz="6" w:space="0" w:color="101010"/>
            </w:tcBorders>
          </w:tcPr>
          <w:p>
            <w:pPr/>
          </w:p>
        </w:tc>
        <w:tc>
          <w:tcPr>
            <w:tcW w:w="804" w:type="dxa"/>
            <w:tcBorders>
              <w:top w:val="nil" w:sz="6" w:space="0" w:color="auto"/>
              <w:left w:val="single" w:sz="6" w:space="0" w:color="101010"/>
              <w:bottom w:val="nil" w:sz="6" w:space="0" w:color="auto"/>
              <w:right w:val="single" w:sz="6" w:space="0" w:color="101010"/>
            </w:tcBorders>
          </w:tcPr>
          <w:p>
            <w:pPr/>
          </w:p>
        </w:tc>
        <w:tc>
          <w:tcPr>
            <w:tcW w:w="948" w:type="dxa"/>
            <w:tcBorders>
              <w:top w:val="nil" w:sz="6" w:space="0" w:color="auto"/>
              <w:left w:val="single" w:sz="6" w:space="0" w:color="101010"/>
              <w:bottom w:val="nil" w:sz="6" w:space="0" w:color="auto"/>
              <w:right w:val="single" w:sz="6" w:space="0" w:color="101010"/>
            </w:tcBorders>
          </w:tcPr>
          <w:p>
            <w:pPr/>
          </w:p>
        </w:tc>
        <w:tc>
          <w:tcPr>
            <w:tcW w:w="989" w:type="dxa"/>
            <w:tcBorders>
              <w:top w:val="nil" w:sz="6" w:space="0" w:color="auto"/>
              <w:left w:val="single" w:sz="6" w:space="0" w:color="101010"/>
              <w:bottom w:val="nil" w:sz="6" w:space="0" w:color="auto"/>
              <w:right w:val="single" w:sz="6" w:space="0" w:color="101010"/>
            </w:tcBorders>
          </w:tcPr>
          <w:p>
            <w:pPr/>
          </w:p>
        </w:tc>
        <w:tc>
          <w:tcPr>
            <w:tcW w:w="1483" w:type="dxa"/>
            <w:tcBorders>
              <w:top w:val="nil" w:sz="6" w:space="0" w:color="auto"/>
              <w:left w:val="single" w:sz="6" w:space="0" w:color="101010"/>
              <w:bottom w:val="nil" w:sz="6" w:space="0" w:color="auto"/>
              <w:right w:val="single" w:sz="6" w:space="0" w:color="10101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spacing w:val="5"/>
                <w:w w:val="105"/>
                <w:sz w:val="17"/>
                <w:szCs w:val="17"/>
              </w:rPr>
              <w:t>没有达到年初计</w:t>
            </w:r>
            <w:r>
              <w:rPr>
                <w:rFonts w:ascii="宋体" w:hAnsi="宋体" w:cs="宋体" w:eastAsia="宋体" w:hint="default"/>
                <w:spacing w:val="5"/>
                <w:sz w:val="17"/>
                <w:szCs w:val="17"/>
              </w:rPr>
            </w:r>
          </w:p>
        </w:tc>
      </w:tr>
      <w:tr>
        <w:trPr>
          <w:trHeight w:val="233" w:hRule="exact"/>
        </w:trPr>
        <w:tc>
          <w:tcPr>
            <w:tcW w:w="1544" w:type="dxa"/>
            <w:tcBorders>
              <w:top w:val="nil" w:sz="6" w:space="0" w:color="auto"/>
              <w:left w:val="single" w:sz="6" w:space="0" w:color="101010"/>
              <w:bottom w:val="single" w:sz="6" w:space="0" w:color="101010"/>
              <w:right w:val="single" w:sz="5" w:space="0" w:color="101010"/>
            </w:tcBorders>
          </w:tcPr>
          <w:p>
            <w:pPr/>
          </w:p>
        </w:tc>
        <w:tc>
          <w:tcPr>
            <w:tcW w:w="1170" w:type="dxa"/>
            <w:tcBorders>
              <w:top w:val="nil" w:sz="6" w:space="0" w:color="auto"/>
              <w:left w:val="single" w:sz="5" w:space="0" w:color="101010"/>
              <w:bottom w:val="single" w:sz="6" w:space="0" w:color="101010"/>
              <w:right w:val="single" w:sz="6" w:space="0" w:color="101010"/>
            </w:tcBorders>
          </w:tcPr>
          <w:p>
            <w:pPr/>
          </w:p>
        </w:tc>
        <w:tc>
          <w:tcPr>
            <w:tcW w:w="1112" w:type="dxa"/>
            <w:tcBorders>
              <w:top w:val="nil" w:sz="6" w:space="0" w:color="auto"/>
              <w:left w:val="single" w:sz="6" w:space="0" w:color="101010"/>
              <w:bottom w:val="single" w:sz="6" w:space="0" w:color="101010"/>
              <w:right w:val="single" w:sz="5" w:space="0" w:color="101010"/>
            </w:tcBorders>
          </w:tcPr>
          <w:p>
            <w:pPr/>
          </w:p>
        </w:tc>
        <w:tc>
          <w:tcPr>
            <w:tcW w:w="940" w:type="dxa"/>
            <w:tcBorders>
              <w:top w:val="nil" w:sz="6" w:space="0" w:color="auto"/>
              <w:left w:val="single" w:sz="5" w:space="0" w:color="101010"/>
              <w:bottom w:val="single" w:sz="6" w:space="0" w:color="101010"/>
              <w:right w:val="single" w:sz="6" w:space="0" w:color="101010"/>
            </w:tcBorders>
          </w:tcPr>
          <w:p>
            <w:pPr/>
          </w:p>
        </w:tc>
        <w:tc>
          <w:tcPr>
            <w:tcW w:w="1063" w:type="dxa"/>
            <w:tcBorders>
              <w:top w:val="nil" w:sz="6" w:space="0" w:color="auto"/>
              <w:left w:val="single" w:sz="6" w:space="0" w:color="101010"/>
              <w:bottom w:val="single" w:sz="6" w:space="0" w:color="101010"/>
              <w:right w:val="single" w:sz="6" w:space="0" w:color="101010"/>
            </w:tcBorders>
          </w:tcPr>
          <w:p>
            <w:pPr/>
          </w:p>
        </w:tc>
        <w:tc>
          <w:tcPr>
            <w:tcW w:w="804" w:type="dxa"/>
            <w:tcBorders>
              <w:top w:val="nil" w:sz="6" w:space="0" w:color="auto"/>
              <w:left w:val="single" w:sz="6" w:space="0" w:color="101010"/>
              <w:bottom w:val="single" w:sz="6" w:space="0" w:color="101010"/>
              <w:right w:val="single" w:sz="6" w:space="0" w:color="101010"/>
            </w:tcBorders>
          </w:tcPr>
          <w:p>
            <w:pPr/>
          </w:p>
        </w:tc>
        <w:tc>
          <w:tcPr>
            <w:tcW w:w="948" w:type="dxa"/>
            <w:tcBorders>
              <w:top w:val="nil" w:sz="6" w:space="0" w:color="auto"/>
              <w:left w:val="single" w:sz="6" w:space="0" w:color="101010"/>
              <w:bottom w:val="single" w:sz="6" w:space="0" w:color="101010"/>
              <w:right w:val="single" w:sz="6" w:space="0" w:color="101010"/>
            </w:tcBorders>
          </w:tcPr>
          <w:p>
            <w:pPr/>
          </w:p>
        </w:tc>
        <w:tc>
          <w:tcPr>
            <w:tcW w:w="989" w:type="dxa"/>
            <w:tcBorders>
              <w:top w:val="nil" w:sz="6" w:space="0" w:color="auto"/>
              <w:left w:val="single" w:sz="6" w:space="0" w:color="101010"/>
              <w:bottom w:val="single" w:sz="6" w:space="0" w:color="101010"/>
              <w:right w:val="single" w:sz="6" w:space="0" w:color="101010"/>
            </w:tcBorders>
          </w:tcPr>
          <w:p>
            <w:pPr/>
          </w:p>
        </w:tc>
        <w:tc>
          <w:tcPr>
            <w:tcW w:w="1483" w:type="dxa"/>
            <w:tcBorders>
              <w:top w:val="nil" w:sz="6" w:space="0" w:color="auto"/>
              <w:left w:val="single" w:sz="6" w:space="0" w:color="101010"/>
              <w:bottom w:val="single" w:sz="6" w:space="0" w:color="101010"/>
              <w:right w:val="single" w:sz="6" w:space="0" w:color="101010"/>
            </w:tcBorders>
          </w:tcPr>
          <w:p>
            <w:pPr>
              <w:pStyle w:val="TableParagraph"/>
              <w:spacing w:line="200"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划。</w:t>
            </w:r>
            <w:r>
              <w:rPr>
                <w:rFonts w:ascii="宋体" w:hAnsi="宋体" w:cs="宋体" w:eastAsia="宋体" w:hint="default"/>
                <w:sz w:val="17"/>
                <w:szCs w:val="17"/>
              </w:rPr>
            </w:r>
          </w:p>
        </w:tc>
      </w:tr>
      <w:tr>
        <w:trPr>
          <w:trHeight w:val="224" w:hRule="exact"/>
        </w:trPr>
        <w:tc>
          <w:tcPr>
            <w:tcW w:w="1544" w:type="dxa"/>
            <w:tcBorders>
              <w:top w:val="single" w:sz="6" w:space="0" w:color="101010"/>
              <w:left w:val="single" w:sz="6" w:space="0" w:color="101010"/>
              <w:bottom w:val="nil" w:sz="6" w:space="0" w:color="auto"/>
              <w:right w:val="single" w:sz="5"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在上海投资设立</w:t>
            </w:r>
            <w:r>
              <w:rPr>
                <w:rFonts w:ascii="宋体" w:hAnsi="宋体" w:cs="宋体" w:eastAsia="宋体" w:hint="default"/>
                <w:sz w:val="17"/>
                <w:szCs w:val="17"/>
              </w:rPr>
            </w:r>
          </w:p>
        </w:tc>
        <w:tc>
          <w:tcPr>
            <w:tcW w:w="1170" w:type="dxa"/>
            <w:tcBorders>
              <w:top w:val="single" w:sz="6" w:space="0" w:color="101010"/>
              <w:left w:val="single" w:sz="5" w:space="0" w:color="101010"/>
              <w:bottom w:val="nil" w:sz="6" w:space="0" w:color="auto"/>
              <w:right w:val="single" w:sz="6" w:space="0" w:color="10101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移动卫星通</w:t>
            </w:r>
            <w:r>
              <w:rPr>
                <w:rFonts w:ascii="宋体" w:hAnsi="宋体" w:cs="宋体" w:eastAsia="宋体" w:hint="default"/>
                <w:sz w:val="17"/>
                <w:szCs w:val="17"/>
              </w:rPr>
            </w:r>
          </w:p>
        </w:tc>
        <w:tc>
          <w:tcPr>
            <w:tcW w:w="1112" w:type="dxa"/>
            <w:tcBorders>
              <w:top w:val="single" w:sz="6" w:space="0" w:color="101010"/>
              <w:left w:val="single" w:sz="6" w:space="0" w:color="101010"/>
              <w:bottom w:val="nil" w:sz="6" w:space="0" w:color="auto"/>
              <w:right w:val="single" w:sz="5" w:space="0" w:color="101010"/>
            </w:tcBorders>
          </w:tcPr>
          <w:p>
            <w:pPr/>
          </w:p>
        </w:tc>
        <w:tc>
          <w:tcPr>
            <w:tcW w:w="940" w:type="dxa"/>
            <w:tcBorders>
              <w:top w:val="single" w:sz="6" w:space="0" w:color="101010"/>
              <w:left w:val="single" w:sz="5" w:space="0" w:color="101010"/>
              <w:bottom w:val="nil" w:sz="6" w:space="0" w:color="auto"/>
              <w:right w:val="single" w:sz="6" w:space="0" w:color="101010"/>
            </w:tcBorders>
          </w:tcPr>
          <w:p>
            <w:pPr/>
          </w:p>
        </w:tc>
        <w:tc>
          <w:tcPr>
            <w:tcW w:w="1063" w:type="dxa"/>
            <w:tcBorders>
              <w:top w:val="single" w:sz="6" w:space="0" w:color="101010"/>
              <w:left w:val="single" w:sz="6" w:space="0" w:color="101010"/>
              <w:bottom w:val="nil" w:sz="6" w:space="0" w:color="auto"/>
              <w:right w:val="single" w:sz="6" w:space="0" w:color="101010"/>
            </w:tcBorders>
          </w:tcPr>
          <w:p>
            <w:pPr/>
          </w:p>
        </w:tc>
        <w:tc>
          <w:tcPr>
            <w:tcW w:w="804" w:type="dxa"/>
            <w:tcBorders>
              <w:top w:val="single" w:sz="6" w:space="0" w:color="101010"/>
              <w:left w:val="single" w:sz="6" w:space="0" w:color="101010"/>
              <w:bottom w:val="nil" w:sz="6" w:space="0" w:color="auto"/>
              <w:right w:val="single" w:sz="6" w:space="0" w:color="101010"/>
            </w:tcBorders>
          </w:tcPr>
          <w:p>
            <w:pPr/>
          </w:p>
        </w:tc>
        <w:tc>
          <w:tcPr>
            <w:tcW w:w="948" w:type="dxa"/>
            <w:tcBorders>
              <w:top w:val="single" w:sz="6" w:space="0" w:color="101010"/>
              <w:left w:val="single" w:sz="6" w:space="0" w:color="101010"/>
              <w:bottom w:val="nil" w:sz="6" w:space="0" w:color="auto"/>
              <w:right w:val="single" w:sz="6" w:space="0" w:color="101010"/>
            </w:tcBorders>
          </w:tcPr>
          <w:p>
            <w:pPr/>
          </w:p>
        </w:tc>
        <w:tc>
          <w:tcPr>
            <w:tcW w:w="989" w:type="dxa"/>
            <w:tcBorders>
              <w:top w:val="single" w:sz="6" w:space="0" w:color="101010"/>
              <w:left w:val="single" w:sz="6" w:space="0" w:color="101010"/>
              <w:bottom w:val="nil" w:sz="6" w:space="0" w:color="auto"/>
              <w:right w:val="single" w:sz="6" w:space="0" w:color="101010"/>
            </w:tcBorders>
          </w:tcPr>
          <w:p>
            <w:pPr/>
          </w:p>
        </w:tc>
        <w:tc>
          <w:tcPr>
            <w:tcW w:w="1483" w:type="dxa"/>
            <w:vMerge w:val="restart"/>
            <w:tcBorders>
              <w:top w:val="single" w:sz="6" w:space="0" w:color="101010"/>
              <w:left w:val="single" w:sz="6" w:space="0" w:color="101010"/>
              <w:right w:val="single" w:sz="6" w:space="0" w:color="101010"/>
            </w:tcBorders>
          </w:tcPr>
          <w:p>
            <w:pPr/>
          </w:p>
        </w:tc>
      </w:tr>
      <w:tr>
        <w:trPr>
          <w:trHeight w:val="239" w:hRule="exact"/>
        </w:trPr>
        <w:tc>
          <w:tcPr>
            <w:tcW w:w="1544" w:type="dxa"/>
            <w:tcBorders>
              <w:top w:val="nil" w:sz="6" w:space="0" w:color="auto"/>
              <w:left w:val="single" w:sz="6" w:space="0" w:color="101010"/>
              <w:bottom w:val="nil" w:sz="6" w:space="0" w:color="auto"/>
              <w:right w:val="single" w:sz="5" w:space="0" w:color="101010"/>
            </w:tcBorders>
          </w:tcPr>
          <w:p>
            <w:pPr>
              <w:pStyle w:val="TableParagraph"/>
              <w:spacing w:line="213" w:lineRule="exact"/>
              <w:ind w:left="98" w:right="0"/>
              <w:jc w:val="left"/>
              <w:rPr>
                <w:rFonts w:ascii="宋体" w:hAnsi="宋体" w:cs="宋体" w:eastAsia="宋体" w:hint="default"/>
                <w:sz w:val="17"/>
                <w:szCs w:val="17"/>
              </w:rPr>
            </w:pPr>
            <w:r>
              <w:rPr>
                <w:rFonts w:ascii="宋体" w:hAnsi="宋体" w:cs="宋体" w:eastAsia="宋体" w:hint="default"/>
                <w:spacing w:val="-9"/>
                <w:w w:val="105"/>
                <w:sz w:val="17"/>
                <w:szCs w:val="17"/>
              </w:rPr>
              <w:t>从事芯片研发、生</w:t>
            </w:r>
            <w:r>
              <w:rPr>
                <w:rFonts w:ascii="宋体" w:hAnsi="宋体" w:cs="宋体" w:eastAsia="宋体" w:hint="default"/>
                <w:spacing w:val="-9"/>
                <w:sz w:val="17"/>
                <w:szCs w:val="17"/>
              </w:rPr>
            </w:r>
          </w:p>
        </w:tc>
        <w:tc>
          <w:tcPr>
            <w:tcW w:w="1170" w:type="dxa"/>
            <w:tcBorders>
              <w:top w:val="nil" w:sz="6" w:space="0" w:color="auto"/>
              <w:left w:val="single" w:sz="5" w:space="0" w:color="101010"/>
              <w:bottom w:val="nil" w:sz="6" w:space="0" w:color="auto"/>
              <w:right w:val="single" w:sz="6" w:space="0" w:color="101010"/>
            </w:tcBorders>
          </w:tcPr>
          <w:p>
            <w:pPr>
              <w:pStyle w:val="TableParagraph"/>
              <w:spacing w:line="213"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讯系统产业</w:t>
            </w:r>
            <w:r>
              <w:rPr>
                <w:rFonts w:ascii="宋体" w:hAnsi="宋体" w:cs="宋体" w:eastAsia="宋体" w:hint="default"/>
                <w:sz w:val="17"/>
                <w:szCs w:val="17"/>
              </w:rPr>
            </w:r>
          </w:p>
        </w:tc>
        <w:tc>
          <w:tcPr>
            <w:tcW w:w="1112" w:type="dxa"/>
            <w:tcBorders>
              <w:top w:val="nil" w:sz="6" w:space="0" w:color="auto"/>
              <w:left w:val="single" w:sz="6" w:space="0" w:color="101010"/>
              <w:bottom w:val="nil" w:sz="6" w:space="0" w:color="auto"/>
              <w:right w:val="single" w:sz="5" w:space="0" w:color="101010"/>
            </w:tcBorders>
          </w:tcPr>
          <w:p>
            <w:pPr>
              <w:pStyle w:val="TableParagraph"/>
              <w:spacing w:line="189" w:lineRule="exact"/>
              <w:ind w:right="97"/>
              <w:jc w:val="right"/>
              <w:rPr>
                <w:rFonts w:ascii="宋体" w:hAnsi="宋体" w:cs="宋体" w:eastAsia="宋体" w:hint="default"/>
                <w:sz w:val="17"/>
                <w:szCs w:val="17"/>
              </w:rPr>
            </w:pPr>
            <w:r>
              <w:rPr>
                <w:rFonts w:ascii="宋体"/>
                <w:sz w:val="17"/>
              </w:rPr>
              <w:t>3,000</w:t>
            </w:r>
          </w:p>
        </w:tc>
        <w:tc>
          <w:tcPr>
            <w:tcW w:w="940" w:type="dxa"/>
            <w:tcBorders>
              <w:top w:val="nil" w:sz="6" w:space="0" w:color="auto"/>
              <w:left w:val="single" w:sz="5" w:space="0" w:color="101010"/>
              <w:bottom w:val="nil" w:sz="6" w:space="0" w:color="auto"/>
              <w:right w:val="single" w:sz="6" w:space="0" w:color="101010"/>
            </w:tcBorders>
          </w:tcPr>
          <w:p>
            <w:pPr>
              <w:pStyle w:val="TableParagraph"/>
              <w:spacing w:line="189" w:lineRule="exact"/>
              <w:ind w:right="97"/>
              <w:jc w:val="right"/>
              <w:rPr>
                <w:rFonts w:ascii="宋体" w:hAnsi="宋体" w:cs="宋体" w:eastAsia="宋体" w:hint="default"/>
                <w:sz w:val="17"/>
                <w:szCs w:val="17"/>
              </w:rPr>
            </w:pPr>
            <w:r>
              <w:rPr>
                <w:rFonts w:ascii="宋体"/>
                <w:sz w:val="17"/>
              </w:rPr>
              <w:t>3,000</w:t>
            </w:r>
          </w:p>
        </w:tc>
        <w:tc>
          <w:tcPr>
            <w:tcW w:w="1063" w:type="dxa"/>
            <w:tcBorders>
              <w:top w:val="nil" w:sz="6" w:space="0" w:color="auto"/>
              <w:left w:val="single" w:sz="6" w:space="0" w:color="101010"/>
              <w:bottom w:val="nil" w:sz="6" w:space="0" w:color="auto"/>
              <w:right w:val="single" w:sz="6" w:space="0" w:color="101010"/>
            </w:tcBorders>
          </w:tcPr>
          <w:p>
            <w:pPr>
              <w:pStyle w:val="TableParagraph"/>
              <w:spacing w:line="189" w:lineRule="exact"/>
              <w:ind w:right="97"/>
              <w:jc w:val="right"/>
              <w:rPr>
                <w:rFonts w:ascii="宋体" w:hAnsi="宋体" w:cs="宋体" w:eastAsia="宋体" w:hint="default"/>
                <w:sz w:val="17"/>
                <w:szCs w:val="17"/>
              </w:rPr>
            </w:pPr>
            <w:r>
              <w:rPr>
                <w:rFonts w:ascii="宋体"/>
                <w:spacing w:val="-1"/>
                <w:sz w:val="17"/>
              </w:rPr>
              <w:t>13,634.40</w:t>
            </w:r>
          </w:p>
        </w:tc>
        <w:tc>
          <w:tcPr>
            <w:tcW w:w="804" w:type="dxa"/>
            <w:tcBorders>
              <w:top w:val="nil" w:sz="6" w:space="0" w:color="auto"/>
              <w:left w:val="single" w:sz="6" w:space="0" w:color="101010"/>
              <w:bottom w:val="nil" w:sz="6" w:space="0" w:color="auto"/>
              <w:right w:val="single" w:sz="6" w:space="0" w:color="101010"/>
            </w:tcBorders>
          </w:tcPr>
          <w:p>
            <w:pPr>
              <w:pStyle w:val="TableParagraph"/>
              <w:spacing w:line="189" w:lineRule="exact"/>
              <w:ind w:right="95"/>
              <w:jc w:val="right"/>
              <w:rPr>
                <w:rFonts w:ascii="宋体" w:hAnsi="宋体" w:cs="宋体" w:eastAsia="宋体" w:hint="default"/>
                <w:sz w:val="17"/>
                <w:szCs w:val="17"/>
              </w:rPr>
            </w:pPr>
            <w:r>
              <w:rPr>
                <w:rFonts w:ascii="宋体"/>
                <w:sz w:val="17"/>
              </w:rPr>
              <w:t>-334</w:t>
            </w:r>
          </w:p>
        </w:tc>
        <w:tc>
          <w:tcPr>
            <w:tcW w:w="948" w:type="dxa"/>
            <w:tcBorders>
              <w:top w:val="nil" w:sz="6" w:space="0" w:color="auto"/>
              <w:left w:val="single" w:sz="6" w:space="0" w:color="101010"/>
              <w:bottom w:val="nil" w:sz="6" w:space="0" w:color="auto"/>
              <w:right w:val="single" w:sz="6" w:space="0" w:color="101010"/>
            </w:tcBorders>
          </w:tcPr>
          <w:p>
            <w:pPr>
              <w:pStyle w:val="TableParagraph"/>
              <w:spacing w:line="213" w:lineRule="exact"/>
              <w:ind w:left="379"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c>
          <w:tcPr>
            <w:tcW w:w="989" w:type="dxa"/>
            <w:tcBorders>
              <w:top w:val="nil" w:sz="6" w:space="0" w:color="auto"/>
              <w:left w:val="single" w:sz="6" w:space="0" w:color="101010"/>
              <w:bottom w:val="nil" w:sz="6" w:space="0" w:color="auto"/>
              <w:right w:val="single" w:sz="6" w:space="0" w:color="101010"/>
            </w:tcBorders>
          </w:tcPr>
          <w:p>
            <w:pPr>
              <w:pStyle w:val="TableParagraph"/>
              <w:spacing w:line="213" w:lineRule="exact"/>
              <w:ind w:left="398" w:right="0"/>
              <w:jc w:val="left"/>
              <w:rPr>
                <w:rFonts w:ascii="宋体" w:hAnsi="宋体" w:cs="宋体" w:eastAsia="宋体" w:hint="default"/>
                <w:sz w:val="17"/>
                <w:szCs w:val="17"/>
              </w:rPr>
            </w:pPr>
            <w:r>
              <w:rPr>
                <w:rFonts w:ascii="宋体" w:hAnsi="宋体" w:cs="宋体" w:eastAsia="宋体" w:hint="default"/>
                <w:w w:val="102"/>
                <w:sz w:val="17"/>
                <w:szCs w:val="17"/>
              </w:rPr>
              <w:t>是</w:t>
            </w:r>
            <w:r>
              <w:rPr>
                <w:rFonts w:ascii="宋体" w:hAnsi="宋体" w:cs="宋体" w:eastAsia="宋体" w:hint="default"/>
                <w:sz w:val="17"/>
                <w:szCs w:val="17"/>
              </w:rPr>
            </w:r>
          </w:p>
        </w:tc>
        <w:tc>
          <w:tcPr>
            <w:tcW w:w="1483" w:type="dxa"/>
            <w:vMerge/>
            <w:tcBorders>
              <w:left w:val="single" w:sz="6" w:space="0" w:color="101010"/>
              <w:right w:val="single" w:sz="6" w:space="0" w:color="101010"/>
            </w:tcBorders>
          </w:tcPr>
          <w:p>
            <w:pPr/>
          </w:p>
        </w:tc>
      </w:tr>
      <w:tr>
        <w:trPr>
          <w:trHeight w:val="233" w:hRule="exact"/>
        </w:trPr>
        <w:tc>
          <w:tcPr>
            <w:tcW w:w="1544" w:type="dxa"/>
            <w:tcBorders>
              <w:top w:val="nil" w:sz="6" w:space="0" w:color="auto"/>
              <w:left w:val="single" w:sz="6" w:space="0" w:color="101010"/>
              <w:bottom w:val="single" w:sz="6" w:space="0" w:color="101010"/>
              <w:right w:val="single" w:sz="5" w:space="0" w:color="101010"/>
            </w:tcBorders>
          </w:tcPr>
          <w:p>
            <w:pPr>
              <w:pStyle w:val="TableParagraph"/>
              <w:spacing w:line="200"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产和销售的公司</w:t>
            </w:r>
            <w:r>
              <w:rPr>
                <w:rFonts w:ascii="宋体" w:hAnsi="宋体" w:cs="宋体" w:eastAsia="宋体" w:hint="default"/>
                <w:sz w:val="17"/>
                <w:szCs w:val="17"/>
              </w:rPr>
            </w:r>
          </w:p>
        </w:tc>
        <w:tc>
          <w:tcPr>
            <w:tcW w:w="1170" w:type="dxa"/>
            <w:tcBorders>
              <w:top w:val="nil" w:sz="6" w:space="0" w:color="auto"/>
              <w:left w:val="single" w:sz="5" w:space="0" w:color="101010"/>
              <w:bottom w:val="single" w:sz="6" w:space="0" w:color="101010"/>
              <w:right w:val="single" w:sz="6" w:space="0" w:color="101010"/>
            </w:tcBorders>
          </w:tcPr>
          <w:p>
            <w:pPr>
              <w:pStyle w:val="TableParagraph"/>
              <w:spacing w:line="200" w:lineRule="exact"/>
              <w:ind w:left="98" w:right="0"/>
              <w:jc w:val="left"/>
              <w:rPr>
                <w:rFonts w:ascii="宋体" w:hAnsi="宋体" w:cs="宋体" w:eastAsia="宋体" w:hint="default"/>
                <w:sz w:val="17"/>
                <w:szCs w:val="17"/>
              </w:rPr>
            </w:pPr>
            <w:r>
              <w:rPr>
                <w:rFonts w:ascii="宋体" w:hAnsi="宋体" w:cs="宋体" w:eastAsia="宋体" w:hint="default"/>
                <w:w w:val="102"/>
                <w:sz w:val="17"/>
                <w:szCs w:val="17"/>
              </w:rPr>
              <w:t>化</w:t>
            </w:r>
            <w:r>
              <w:rPr>
                <w:rFonts w:ascii="宋体" w:hAnsi="宋体" w:cs="宋体" w:eastAsia="宋体" w:hint="default"/>
                <w:sz w:val="17"/>
                <w:szCs w:val="17"/>
              </w:rPr>
            </w:r>
          </w:p>
        </w:tc>
        <w:tc>
          <w:tcPr>
            <w:tcW w:w="1112" w:type="dxa"/>
            <w:tcBorders>
              <w:top w:val="nil" w:sz="6" w:space="0" w:color="auto"/>
              <w:left w:val="single" w:sz="6" w:space="0" w:color="101010"/>
              <w:bottom w:val="single" w:sz="6" w:space="0" w:color="101010"/>
              <w:right w:val="single" w:sz="5" w:space="0" w:color="101010"/>
            </w:tcBorders>
          </w:tcPr>
          <w:p>
            <w:pPr/>
          </w:p>
        </w:tc>
        <w:tc>
          <w:tcPr>
            <w:tcW w:w="940" w:type="dxa"/>
            <w:tcBorders>
              <w:top w:val="nil" w:sz="6" w:space="0" w:color="auto"/>
              <w:left w:val="single" w:sz="5" w:space="0" w:color="101010"/>
              <w:bottom w:val="single" w:sz="6" w:space="0" w:color="101010"/>
              <w:right w:val="single" w:sz="6" w:space="0" w:color="101010"/>
            </w:tcBorders>
          </w:tcPr>
          <w:p>
            <w:pPr/>
          </w:p>
        </w:tc>
        <w:tc>
          <w:tcPr>
            <w:tcW w:w="1063" w:type="dxa"/>
            <w:tcBorders>
              <w:top w:val="nil" w:sz="6" w:space="0" w:color="auto"/>
              <w:left w:val="single" w:sz="6" w:space="0" w:color="101010"/>
              <w:bottom w:val="single" w:sz="6" w:space="0" w:color="101010"/>
              <w:right w:val="single" w:sz="6" w:space="0" w:color="101010"/>
            </w:tcBorders>
          </w:tcPr>
          <w:p>
            <w:pPr/>
          </w:p>
        </w:tc>
        <w:tc>
          <w:tcPr>
            <w:tcW w:w="804" w:type="dxa"/>
            <w:tcBorders>
              <w:top w:val="nil" w:sz="6" w:space="0" w:color="auto"/>
              <w:left w:val="single" w:sz="6" w:space="0" w:color="101010"/>
              <w:bottom w:val="single" w:sz="6" w:space="0" w:color="101010"/>
              <w:right w:val="single" w:sz="6" w:space="0" w:color="101010"/>
            </w:tcBorders>
          </w:tcPr>
          <w:p>
            <w:pPr/>
          </w:p>
        </w:tc>
        <w:tc>
          <w:tcPr>
            <w:tcW w:w="948" w:type="dxa"/>
            <w:tcBorders>
              <w:top w:val="nil" w:sz="6" w:space="0" w:color="auto"/>
              <w:left w:val="single" w:sz="6" w:space="0" w:color="101010"/>
              <w:bottom w:val="single" w:sz="6" w:space="0" w:color="101010"/>
              <w:right w:val="single" w:sz="6" w:space="0" w:color="101010"/>
            </w:tcBorders>
          </w:tcPr>
          <w:p>
            <w:pPr/>
          </w:p>
        </w:tc>
        <w:tc>
          <w:tcPr>
            <w:tcW w:w="989" w:type="dxa"/>
            <w:tcBorders>
              <w:top w:val="nil" w:sz="6" w:space="0" w:color="auto"/>
              <w:left w:val="single" w:sz="6" w:space="0" w:color="101010"/>
              <w:bottom w:val="single" w:sz="6" w:space="0" w:color="101010"/>
              <w:right w:val="single" w:sz="6" w:space="0" w:color="101010"/>
            </w:tcBorders>
          </w:tcPr>
          <w:p>
            <w:pPr/>
          </w:p>
        </w:tc>
        <w:tc>
          <w:tcPr>
            <w:tcW w:w="1483" w:type="dxa"/>
            <w:vMerge/>
            <w:tcBorders>
              <w:left w:val="single" w:sz="6" w:space="0" w:color="101010"/>
              <w:bottom w:val="single" w:sz="6" w:space="0" w:color="101010"/>
              <w:right w:val="single" w:sz="6" w:space="0" w:color="101010"/>
            </w:tcBorders>
          </w:tcPr>
          <w:p>
            <w:pPr/>
          </w:p>
        </w:tc>
      </w:tr>
      <w:tr>
        <w:trPr>
          <w:trHeight w:val="382" w:hRule="exact"/>
        </w:trPr>
        <w:tc>
          <w:tcPr>
            <w:tcW w:w="1544"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51"/>
              <w:ind w:left="98" w:right="0"/>
              <w:jc w:val="left"/>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c>
        <w:tc>
          <w:tcPr>
            <w:tcW w:w="1170"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51"/>
              <w:ind w:right="1"/>
              <w:jc w:val="center"/>
              <w:rPr>
                <w:rFonts w:ascii="宋体" w:hAnsi="宋体" w:cs="宋体" w:eastAsia="宋体" w:hint="default"/>
                <w:sz w:val="17"/>
                <w:szCs w:val="17"/>
              </w:rPr>
            </w:pPr>
            <w:r>
              <w:rPr>
                <w:rFonts w:ascii="宋体"/>
                <w:w w:val="102"/>
                <w:sz w:val="17"/>
              </w:rPr>
              <w:t>/</w:t>
            </w:r>
            <w:r>
              <w:rPr>
                <w:rFonts w:ascii="宋体"/>
                <w:sz w:val="17"/>
              </w:rPr>
            </w:r>
          </w:p>
        </w:tc>
        <w:tc>
          <w:tcPr>
            <w:tcW w:w="1112" w:type="dxa"/>
            <w:tcBorders>
              <w:top w:val="single" w:sz="6" w:space="0" w:color="101010"/>
              <w:left w:val="single" w:sz="6" w:space="0" w:color="101010"/>
              <w:bottom w:val="single" w:sz="6" w:space="0" w:color="101010"/>
              <w:right w:val="single" w:sz="5" w:space="0" w:color="101010"/>
            </w:tcBorders>
          </w:tcPr>
          <w:p>
            <w:pPr>
              <w:pStyle w:val="TableParagraph"/>
              <w:spacing w:line="240" w:lineRule="auto" w:before="51"/>
              <w:ind w:right="97"/>
              <w:jc w:val="right"/>
              <w:rPr>
                <w:rFonts w:ascii="宋体" w:hAnsi="宋体" w:cs="宋体" w:eastAsia="宋体" w:hint="default"/>
                <w:sz w:val="17"/>
                <w:szCs w:val="17"/>
              </w:rPr>
            </w:pPr>
            <w:r>
              <w:rPr>
                <w:rFonts w:ascii="宋体"/>
                <w:sz w:val="17"/>
              </w:rPr>
              <w:t>5,550</w:t>
            </w:r>
          </w:p>
        </w:tc>
        <w:tc>
          <w:tcPr>
            <w:tcW w:w="940" w:type="dxa"/>
            <w:tcBorders>
              <w:top w:val="single" w:sz="6" w:space="0" w:color="101010"/>
              <w:left w:val="single" w:sz="5" w:space="0" w:color="101010"/>
              <w:bottom w:val="single" w:sz="6" w:space="0" w:color="101010"/>
              <w:right w:val="single" w:sz="6" w:space="0" w:color="101010"/>
            </w:tcBorders>
          </w:tcPr>
          <w:p>
            <w:pPr>
              <w:pStyle w:val="TableParagraph"/>
              <w:spacing w:line="240" w:lineRule="auto" w:before="51"/>
              <w:ind w:right="97"/>
              <w:jc w:val="right"/>
              <w:rPr>
                <w:rFonts w:ascii="宋体" w:hAnsi="宋体" w:cs="宋体" w:eastAsia="宋体" w:hint="default"/>
                <w:sz w:val="17"/>
                <w:szCs w:val="17"/>
              </w:rPr>
            </w:pPr>
            <w:r>
              <w:rPr>
                <w:rFonts w:ascii="宋体"/>
                <w:sz w:val="17"/>
              </w:rPr>
              <w:t>5,550</w:t>
            </w:r>
          </w:p>
        </w:tc>
        <w:tc>
          <w:tcPr>
            <w:tcW w:w="106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1"/>
              <w:ind w:right="97"/>
              <w:jc w:val="right"/>
              <w:rPr>
                <w:rFonts w:ascii="宋体" w:hAnsi="宋体" w:cs="宋体" w:eastAsia="宋体" w:hint="default"/>
                <w:sz w:val="17"/>
                <w:szCs w:val="17"/>
              </w:rPr>
            </w:pPr>
            <w:r>
              <w:rPr>
                <w:rFonts w:ascii="宋体"/>
                <w:spacing w:val="-1"/>
                <w:sz w:val="17"/>
              </w:rPr>
              <w:t>21,457.40</w:t>
            </w:r>
          </w:p>
        </w:tc>
        <w:tc>
          <w:tcPr>
            <w:tcW w:w="80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1"/>
              <w:ind w:right="95"/>
              <w:jc w:val="right"/>
              <w:rPr>
                <w:rFonts w:ascii="宋体" w:hAnsi="宋体" w:cs="宋体" w:eastAsia="宋体" w:hint="default"/>
                <w:sz w:val="17"/>
                <w:szCs w:val="17"/>
              </w:rPr>
            </w:pPr>
            <w:r>
              <w:rPr>
                <w:rFonts w:ascii="宋体"/>
                <w:sz w:val="17"/>
              </w:rPr>
              <w:t>-334</w:t>
            </w:r>
          </w:p>
        </w:tc>
        <w:tc>
          <w:tcPr>
            <w:tcW w:w="94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1"/>
              <w:ind w:left="422" w:right="0"/>
              <w:jc w:val="left"/>
              <w:rPr>
                <w:rFonts w:ascii="宋体" w:hAnsi="宋体" w:cs="宋体" w:eastAsia="宋体" w:hint="default"/>
                <w:sz w:val="17"/>
                <w:szCs w:val="17"/>
              </w:rPr>
            </w:pPr>
            <w:r>
              <w:rPr>
                <w:rFonts w:ascii="宋体"/>
                <w:w w:val="102"/>
                <w:sz w:val="17"/>
              </w:rPr>
              <w:t>/</w:t>
            </w:r>
            <w:r>
              <w:rPr>
                <w:rFonts w:ascii="宋体"/>
                <w:sz w:val="17"/>
              </w:rPr>
            </w:r>
          </w:p>
        </w:tc>
        <w:tc>
          <w:tcPr>
            <w:tcW w:w="98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1"/>
              <w:ind w:left="441" w:right="0"/>
              <w:jc w:val="left"/>
              <w:rPr>
                <w:rFonts w:ascii="宋体" w:hAnsi="宋体" w:cs="宋体" w:eastAsia="宋体" w:hint="default"/>
                <w:sz w:val="17"/>
                <w:szCs w:val="17"/>
              </w:rPr>
            </w:pPr>
            <w:r>
              <w:rPr>
                <w:rFonts w:ascii="宋体"/>
                <w:w w:val="102"/>
                <w:sz w:val="17"/>
              </w:rPr>
              <w:t>/</w:t>
            </w:r>
            <w:r>
              <w:rPr>
                <w:rFonts w:ascii="宋体"/>
                <w:sz w:val="17"/>
              </w:rPr>
            </w:r>
          </w:p>
        </w:tc>
        <w:tc>
          <w:tcPr>
            <w:tcW w:w="148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1"/>
              <w:ind w:right="1"/>
              <w:jc w:val="center"/>
              <w:rPr>
                <w:rFonts w:ascii="宋体" w:hAnsi="宋体" w:cs="宋体" w:eastAsia="宋体" w:hint="default"/>
                <w:sz w:val="17"/>
                <w:szCs w:val="17"/>
              </w:rPr>
            </w:pPr>
            <w:r>
              <w:rPr>
                <w:rFonts w:ascii="宋体"/>
                <w:w w:val="102"/>
                <w:sz w:val="17"/>
              </w:rPr>
              <w:t>/</w:t>
            </w:r>
            <w:r>
              <w:rPr>
                <w:rFonts w:ascii="宋体"/>
                <w:sz w:val="17"/>
              </w:rPr>
            </w:r>
          </w:p>
        </w:tc>
      </w:tr>
    </w:tbl>
    <w:p>
      <w:pPr>
        <w:spacing w:line="240" w:lineRule="auto" w:before="9"/>
        <w:rPr>
          <w:rFonts w:ascii="宋体" w:hAnsi="宋体" w:cs="宋体" w:eastAsia="宋体" w:hint="default"/>
          <w:sz w:val="16"/>
          <w:szCs w:val="16"/>
        </w:rPr>
      </w:pPr>
    </w:p>
    <w:p>
      <w:pPr>
        <w:pStyle w:val="BodyText"/>
        <w:spacing w:line="410" w:lineRule="auto" w:before="43"/>
        <w:ind w:left="1051" w:right="0"/>
        <w:jc w:val="left"/>
      </w:pPr>
      <w:r>
        <w:rPr>
          <w:w w:val="105"/>
        </w:rPr>
        <w:t>1)、投资控股湖南航天卫星通信科技有限公司</w:t>
      </w:r>
      <w:r>
        <w:rPr>
          <w:w w:val="102"/>
        </w:rPr>
        <w:t> </w:t>
      </w:r>
      <w:r>
        <w:rPr/>
        <w:t>公司变更原计划投资项目移动卫星通讯系统产业化，变更后新项目拟投入 2,550</w:t>
      </w:r>
      <w:r>
        <w:rPr>
          <w:spacing w:val="66"/>
        </w:rPr>
        <w:t> </w:t>
      </w:r>
      <w:r>
        <w:rPr/>
        <w:t>万元，实际投入</w:t>
      </w:r>
    </w:p>
    <w:p>
      <w:pPr>
        <w:pStyle w:val="BodyText"/>
        <w:spacing w:line="256" w:lineRule="exact"/>
        <w:ind w:left="643" w:right="0"/>
        <w:jc w:val="left"/>
      </w:pPr>
      <w:r>
        <w:rPr/>
        <w:t>2,550</w:t>
      </w:r>
      <w:r>
        <w:rPr>
          <w:spacing w:val="-13"/>
        </w:rPr>
        <w:t> </w:t>
      </w:r>
      <w:r>
        <w:rPr/>
        <w:t>万元，已完成。</w:t>
      </w:r>
    </w:p>
    <w:p>
      <w:pPr>
        <w:spacing w:line="240" w:lineRule="auto" w:before="1"/>
        <w:rPr>
          <w:rFonts w:ascii="宋体" w:hAnsi="宋体" w:cs="宋体" w:eastAsia="宋体" w:hint="default"/>
          <w:sz w:val="14"/>
          <w:szCs w:val="14"/>
        </w:rPr>
      </w:pPr>
    </w:p>
    <w:p>
      <w:pPr>
        <w:pStyle w:val="BodyText"/>
        <w:spacing w:line="410" w:lineRule="auto"/>
        <w:ind w:left="1051" w:right="0"/>
        <w:jc w:val="left"/>
      </w:pPr>
      <w:r>
        <w:rPr>
          <w:w w:val="105"/>
        </w:rPr>
        <w:t>2)、在上海投资设立从事芯片研发、生产和销售的公司</w:t>
      </w:r>
      <w:r>
        <w:rPr>
          <w:w w:val="102"/>
        </w:rPr>
        <w:t> </w:t>
      </w:r>
      <w:r>
        <w:rPr/>
        <w:t>公司变更原计划投资项目移动卫星通讯系统产业化，变更后新项目拟投入 3,000</w:t>
      </w:r>
      <w:r>
        <w:rPr>
          <w:spacing w:val="66"/>
        </w:rPr>
        <w:t> </w:t>
      </w:r>
      <w:r>
        <w:rPr/>
        <w:t>万元，实际投入</w:t>
      </w:r>
    </w:p>
    <w:p>
      <w:pPr>
        <w:pStyle w:val="BodyText"/>
        <w:spacing w:line="254" w:lineRule="exact"/>
        <w:ind w:left="643" w:right="0"/>
        <w:jc w:val="left"/>
      </w:pPr>
      <w:r>
        <w:rPr/>
        <w:t>3,000</w:t>
      </w:r>
      <w:r>
        <w:rPr>
          <w:spacing w:val="-13"/>
        </w:rPr>
        <w:t> </w:t>
      </w:r>
      <w:r>
        <w:rPr/>
        <w:t>万元，已完成。</w:t>
      </w:r>
    </w:p>
    <w:p>
      <w:pPr>
        <w:spacing w:line="240" w:lineRule="auto" w:before="1"/>
        <w:rPr>
          <w:rFonts w:ascii="宋体" w:hAnsi="宋体" w:cs="宋体" w:eastAsia="宋体" w:hint="default"/>
          <w:sz w:val="14"/>
          <w:szCs w:val="14"/>
        </w:rPr>
      </w:pPr>
    </w:p>
    <w:p>
      <w:pPr>
        <w:pStyle w:val="BodyText"/>
        <w:spacing w:line="410" w:lineRule="auto"/>
        <w:ind w:left="1051" w:right="4695"/>
        <w:jc w:val="left"/>
      </w:pPr>
      <w:r>
        <w:rPr>
          <w:w w:val="105"/>
        </w:rPr>
        <w:t>4、非募集资金项目情况</w:t>
      </w:r>
      <w:r>
        <w:rPr>
          <w:w w:val="102"/>
        </w:rPr>
        <w:t> </w:t>
      </w:r>
      <w:r>
        <w:rPr>
          <w:spacing w:val="-2"/>
        </w:rPr>
        <w:t>报告期内，公司无非募集资金投资项目。</w:t>
      </w:r>
    </w:p>
    <w:p>
      <w:pPr>
        <w:pStyle w:val="BodyText"/>
        <w:spacing w:line="410" w:lineRule="auto" w:before="110"/>
        <w:ind w:left="1051" w:right="0" w:hanging="408"/>
        <w:jc w:val="left"/>
      </w:pPr>
      <w:r>
        <w:rPr>
          <w:spacing w:val="-2"/>
        </w:rPr>
        <w:t>(三)公司会计政策、会计估计变更或重大会计差错更正的原因及影响</w:t>
      </w:r>
      <w:r>
        <w:rPr>
          <w:spacing w:val="79"/>
        </w:rPr>
        <w:t> </w:t>
      </w:r>
      <w:r>
        <w:rPr>
          <w:spacing w:val="79"/>
        </w:rPr>
      </w:r>
      <w:r>
        <w:rPr/>
        <w:t>报告期内，公司无会计政策、会计估计变更或重大会计差错。</w:t>
      </w:r>
    </w:p>
    <w:p>
      <w:pPr>
        <w:pStyle w:val="BodyText"/>
        <w:spacing w:line="410" w:lineRule="auto" w:before="110"/>
        <w:ind w:left="1051" w:right="4695" w:hanging="408"/>
        <w:jc w:val="left"/>
      </w:pPr>
      <w:r>
        <w:rPr>
          <w:w w:val="105"/>
        </w:rPr>
        <w:t>(四)董事会日常工作情况</w:t>
      </w:r>
      <w:r>
        <w:rPr>
          <w:w w:val="102"/>
        </w:rPr>
        <w:t> </w:t>
      </w:r>
      <w:r>
        <w:rPr>
          <w:spacing w:val="-2"/>
        </w:rPr>
        <w:t>1、董事会会议情况及决议内容</w:t>
      </w:r>
    </w:p>
    <w:p>
      <w:pPr>
        <w:pStyle w:val="BodyText"/>
        <w:spacing w:line="240" w:lineRule="auto" w:before="42"/>
        <w:ind w:left="1051" w:right="0"/>
        <w:jc w:val="left"/>
      </w:pPr>
      <w:r>
        <w:rPr>
          <w:w w:val="105"/>
        </w:rPr>
        <w:t>(1)</w:t>
      </w:r>
      <w:r>
        <w:rPr>
          <w:spacing w:val="-79"/>
          <w:w w:val="105"/>
        </w:rPr>
        <w:t> </w:t>
      </w:r>
      <w:r>
        <w:rPr>
          <w:w w:val="105"/>
        </w:rPr>
        <w:t>公司于</w:t>
      </w:r>
      <w:r>
        <w:rPr>
          <w:spacing w:val="-78"/>
          <w:w w:val="105"/>
        </w:rPr>
        <w:t> </w:t>
      </w:r>
      <w:r>
        <w:rPr>
          <w:w w:val="105"/>
        </w:rPr>
        <w:t>2008</w:t>
      </w:r>
      <w:r>
        <w:rPr>
          <w:spacing w:val="-80"/>
          <w:w w:val="105"/>
        </w:rPr>
        <w:t> </w:t>
      </w:r>
      <w:r>
        <w:rPr>
          <w:w w:val="105"/>
        </w:rPr>
        <w:t>年</w:t>
      </w:r>
      <w:r>
        <w:rPr>
          <w:spacing w:val="-77"/>
          <w:w w:val="105"/>
        </w:rPr>
        <w:t> </w:t>
      </w:r>
      <w:r>
        <w:rPr>
          <w:w w:val="105"/>
        </w:rPr>
        <w:t>3</w:t>
      </w:r>
      <w:r>
        <w:rPr>
          <w:spacing w:val="-80"/>
          <w:w w:val="105"/>
        </w:rPr>
        <w:t> </w:t>
      </w:r>
      <w:r>
        <w:rPr>
          <w:w w:val="105"/>
        </w:rPr>
        <w:t>月</w:t>
      </w:r>
      <w:r>
        <w:rPr>
          <w:spacing w:val="-78"/>
          <w:w w:val="105"/>
        </w:rPr>
        <w:t> </w:t>
      </w:r>
      <w:r>
        <w:rPr>
          <w:w w:val="105"/>
        </w:rPr>
        <w:t>19</w:t>
      </w:r>
      <w:r>
        <w:rPr>
          <w:spacing w:val="-79"/>
          <w:w w:val="105"/>
        </w:rPr>
        <w:t> </w:t>
      </w:r>
      <w:r>
        <w:rPr>
          <w:w w:val="105"/>
        </w:rPr>
        <w:t>日召开第三届董事会第十一次董事会会议，决议公告刊登在</w:t>
      </w:r>
      <w:r>
        <w:rPr>
          <w:spacing w:val="-78"/>
          <w:w w:val="105"/>
        </w:rPr>
        <w:t> </w:t>
      </w:r>
      <w:r>
        <w:rPr>
          <w:w w:val="105"/>
        </w:rPr>
        <w:t>2008</w:t>
      </w:r>
      <w:r>
        <w:rPr>
          <w:spacing w:val="-79"/>
          <w:w w:val="105"/>
        </w:rPr>
        <w:t> </w:t>
      </w:r>
      <w:r>
        <w:rPr>
          <w:w w:val="105"/>
        </w:rPr>
        <w:t>年</w:t>
      </w:r>
      <w:r>
        <w:rPr>
          <w:spacing w:val="-78"/>
          <w:w w:val="105"/>
        </w:rPr>
        <w:t> </w:t>
      </w:r>
      <w:r>
        <w:rPr>
          <w:w w:val="105"/>
        </w:rPr>
        <w:t>3</w:t>
      </w:r>
      <w:r>
        <w:rPr/>
      </w:r>
    </w:p>
    <w:p>
      <w:pPr>
        <w:pStyle w:val="BodyText"/>
        <w:spacing w:line="240" w:lineRule="auto" w:before="134"/>
        <w:ind w:left="643" w:right="0"/>
        <w:jc w:val="left"/>
      </w:pPr>
      <w:r>
        <w:rPr/>
        <w:t>月 21</w:t>
      </w:r>
      <w:r>
        <w:rPr>
          <w:spacing w:val="11"/>
        </w:rPr>
        <w:t> </w:t>
      </w:r>
      <w:r>
        <w:rPr/>
        <w:t>日的《中国证券报》、《上海证券报》和《证券日报》上。</w:t>
      </w:r>
    </w:p>
    <w:p>
      <w:pPr>
        <w:spacing w:line="240" w:lineRule="auto" w:before="1"/>
        <w:rPr>
          <w:rFonts w:ascii="宋体" w:hAnsi="宋体" w:cs="宋体" w:eastAsia="宋体" w:hint="default"/>
          <w:sz w:val="14"/>
          <w:szCs w:val="14"/>
        </w:rPr>
      </w:pPr>
    </w:p>
    <w:p>
      <w:pPr>
        <w:pStyle w:val="BodyText"/>
        <w:spacing w:line="364" w:lineRule="auto"/>
        <w:ind w:left="643" w:right="0" w:firstLine="408"/>
        <w:jc w:val="left"/>
      </w:pPr>
      <w:r>
        <w:rPr>
          <w:w w:val="102"/>
        </w:rPr>
        <w:t>(2)</w:t>
      </w:r>
      <w:r>
        <w:rPr>
          <w:spacing w:val="-49"/>
          <w:w w:val="102"/>
        </w:rPr>
        <w:t> </w:t>
      </w:r>
      <w:r>
        <w:rPr>
          <w:spacing w:val="-1"/>
          <w:w w:val="102"/>
        </w:rPr>
        <w:t>公司于</w:t>
      </w:r>
      <w:r>
        <w:rPr>
          <w:spacing w:val="-79"/>
          <w:w w:val="102"/>
        </w:rPr>
        <w:t> </w:t>
      </w:r>
      <w:r>
        <w:rPr>
          <w:w w:val="102"/>
        </w:rPr>
        <w:t>2008</w:t>
      </w:r>
      <w:r>
        <w:rPr>
          <w:spacing w:val="-79"/>
          <w:w w:val="102"/>
        </w:rPr>
        <w:t> </w:t>
      </w:r>
      <w:r>
        <w:rPr>
          <w:w w:val="102"/>
        </w:rPr>
        <w:t>年</w:t>
      </w:r>
      <w:r>
        <w:rPr>
          <w:spacing w:val="-77"/>
          <w:w w:val="102"/>
        </w:rPr>
        <w:t> </w:t>
      </w:r>
      <w:r>
        <w:rPr>
          <w:w w:val="102"/>
        </w:rPr>
        <w:t>4</w:t>
      </w:r>
      <w:r>
        <w:rPr>
          <w:spacing w:val="-77"/>
          <w:w w:val="102"/>
        </w:rPr>
        <w:t> </w:t>
      </w:r>
      <w:r>
        <w:rPr>
          <w:w w:val="102"/>
        </w:rPr>
        <w:t>月</w:t>
      </w:r>
      <w:r>
        <w:rPr>
          <w:spacing w:val="-77"/>
          <w:w w:val="102"/>
        </w:rPr>
        <w:t> </w:t>
      </w:r>
      <w:r>
        <w:rPr>
          <w:w w:val="102"/>
        </w:rPr>
        <w:t>25</w:t>
      </w:r>
      <w:r>
        <w:rPr>
          <w:spacing w:val="-77"/>
          <w:w w:val="102"/>
        </w:rPr>
        <w:t> </w:t>
      </w:r>
      <w:r>
        <w:rPr>
          <w:spacing w:val="-8"/>
          <w:w w:val="102"/>
        </w:rPr>
        <w:t>日召开第三届董事会第十二次董事会会议，审议并一致通过了公司《2008</w:t>
      </w:r>
      <w:r>
        <w:rPr>
          <w:w w:val="102"/>
        </w:rPr>
        <w:t> </w:t>
      </w:r>
      <w:r>
        <w:rPr>
          <w:w w:val="105"/>
        </w:rPr>
        <w:t>年第一季度报告》。</w:t>
      </w:r>
      <w:r>
        <w:rPr/>
      </w:r>
    </w:p>
    <w:p>
      <w:pPr>
        <w:pStyle w:val="BodyText"/>
        <w:spacing w:line="240" w:lineRule="auto" w:before="80"/>
        <w:ind w:left="1051" w:right="0"/>
        <w:jc w:val="left"/>
      </w:pPr>
      <w:r>
        <w:rPr>
          <w:w w:val="105"/>
        </w:rPr>
        <w:t>(3)</w:t>
      </w:r>
      <w:r>
        <w:rPr>
          <w:spacing w:val="-79"/>
          <w:w w:val="105"/>
        </w:rPr>
        <w:t> </w:t>
      </w:r>
      <w:r>
        <w:rPr>
          <w:w w:val="105"/>
        </w:rPr>
        <w:t>公司于</w:t>
      </w:r>
      <w:r>
        <w:rPr>
          <w:spacing w:val="-78"/>
          <w:w w:val="105"/>
        </w:rPr>
        <w:t> </w:t>
      </w:r>
      <w:r>
        <w:rPr>
          <w:w w:val="105"/>
        </w:rPr>
        <w:t>2008</w:t>
      </w:r>
      <w:r>
        <w:rPr>
          <w:spacing w:val="-80"/>
          <w:w w:val="105"/>
        </w:rPr>
        <w:t> </w:t>
      </w:r>
      <w:r>
        <w:rPr>
          <w:w w:val="105"/>
        </w:rPr>
        <w:t>年</w:t>
      </w:r>
      <w:r>
        <w:rPr>
          <w:spacing w:val="-77"/>
          <w:w w:val="105"/>
        </w:rPr>
        <w:t> </w:t>
      </w:r>
      <w:r>
        <w:rPr>
          <w:w w:val="105"/>
        </w:rPr>
        <w:t>5</w:t>
      </w:r>
      <w:r>
        <w:rPr>
          <w:spacing w:val="-80"/>
          <w:w w:val="105"/>
        </w:rPr>
        <w:t> </w:t>
      </w:r>
      <w:r>
        <w:rPr>
          <w:w w:val="105"/>
        </w:rPr>
        <w:t>月</w:t>
      </w:r>
      <w:r>
        <w:rPr>
          <w:spacing w:val="-78"/>
          <w:w w:val="105"/>
        </w:rPr>
        <w:t> </w:t>
      </w:r>
      <w:r>
        <w:rPr>
          <w:w w:val="105"/>
        </w:rPr>
        <w:t>21</w:t>
      </w:r>
      <w:r>
        <w:rPr>
          <w:spacing w:val="-79"/>
          <w:w w:val="105"/>
        </w:rPr>
        <w:t> </w:t>
      </w:r>
      <w:r>
        <w:rPr>
          <w:w w:val="105"/>
        </w:rPr>
        <w:t>日召开第三届董事会第十三次董事会会议，决议公告刊登在</w:t>
      </w:r>
      <w:r>
        <w:rPr>
          <w:spacing w:val="-77"/>
          <w:w w:val="105"/>
        </w:rPr>
        <w:t> </w:t>
      </w:r>
      <w:r>
        <w:rPr>
          <w:w w:val="105"/>
        </w:rPr>
        <w:t>2008</w:t>
      </w:r>
      <w:r>
        <w:rPr>
          <w:spacing w:val="-79"/>
          <w:w w:val="105"/>
        </w:rPr>
        <w:t> </w:t>
      </w:r>
      <w:r>
        <w:rPr>
          <w:w w:val="105"/>
        </w:rPr>
        <w:t>年</w:t>
      </w:r>
      <w:r>
        <w:rPr>
          <w:spacing w:val="-78"/>
          <w:w w:val="105"/>
        </w:rPr>
        <w:t> </w:t>
      </w:r>
      <w:r>
        <w:rPr>
          <w:w w:val="105"/>
        </w:rPr>
        <w:t>5</w:t>
      </w:r>
      <w:r>
        <w:rPr/>
      </w:r>
    </w:p>
    <w:p>
      <w:pPr>
        <w:pStyle w:val="BodyText"/>
        <w:spacing w:line="240" w:lineRule="auto" w:before="136"/>
        <w:ind w:left="643" w:right="0"/>
        <w:jc w:val="left"/>
      </w:pPr>
      <w:r>
        <w:rPr/>
        <w:t>月 23</w:t>
      </w:r>
      <w:r>
        <w:rPr>
          <w:spacing w:val="11"/>
        </w:rPr>
        <w:t> </w:t>
      </w:r>
      <w:r>
        <w:rPr/>
        <w:t>日的《中国证券报》、《上海证券报》和《证券日报》上。</w:t>
      </w:r>
    </w:p>
    <w:p>
      <w:pPr>
        <w:spacing w:line="240" w:lineRule="auto" w:before="1"/>
        <w:rPr>
          <w:rFonts w:ascii="宋体" w:hAnsi="宋体" w:cs="宋体" w:eastAsia="宋体" w:hint="default"/>
          <w:sz w:val="14"/>
          <w:szCs w:val="14"/>
        </w:rPr>
      </w:pPr>
    </w:p>
    <w:p>
      <w:pPr>
        <w:pStyle w:val="BodyText"/>
        <w:spacing w:line="240" w:lineRule="auto"/>
        <w:ind w:left="1051" w:right="0"/>
        <w:jc w:val="left"/>
      </w:pPr>
      <w:r>
        <w:rPr>
          <w:w w:val="105"/>
        </w:rPr>
        <w:t>(4)</w:t>
      </w:r>
      <w:r>
        <w:rPr>
          <w:spacing w:val="-79"/>
          <w:w w:val="105"/>
        </w:rPr>
        <w:t> </w:t>
      </w:r>
      <w:r>
        <w:rPr>
          <w:w w:val="105"/>
        </w:rPr>
        <w:t>公司于</w:t>
      </w:r>
      <w:r>
        <w:rPr>
          <w:spacing w:val="-78"/>
          <w:w w:val="105"/>
        </w:rPr>
        <w:t> </w:t>
      </w:r>
      <w:r>
        <w:rPr>
          <w:w w:val="105"/>
        </w:rPr>
        <w:t>2008</w:t>
      </w:r>
      <w:r>
        <w:rPr>
          <w:spacing w:val="-80"/>
          <w:w w:val="105"/>
        </w:rPr>
        <w:t> </w:t>
      </w:r>
      <w:r>
        <w:rPr>
          <w:w w:val="105"/>
        </w:rPr>
        <w:t>年</w:t>
      </w:r>
      <w:r>
        <w:rPr>
          <w:spacing w:val="-77"/>
          <w:w w:val="105"/>
        </w:rPr>
        <w:t> </w:t>
      </w:r>
      <w:r>
        <w:rPr>
          <w:w w:val="105"/>
        </w:rPr>
        <w:t>7</w:t>
      </w:r>
      <w:r>
        <w:rPr>
          <w:spacing w:val="-80"/>
          <w:w w:val="105"/>
        </w:rPr>
        <w:t> </w:t>
      </w:r>
      <w:r>
        <w:rPr>
          <w:w w:val="105"/>
        </w:rPr>
        <w:t>月</w:t>
      </w:r>
      <w:r>
        <w:rPr>
          <w:spacing w:val="-78"/>
          <w:w w:val="105"/>
        </w:rPr>
        <w:t> </w:t>
      </w:r>
      <w:r>
        <w:rPr>
          <w:w w:val="105"/>
        </w:rPr>
        <w:t>23</w:t>
      </w:r>
      <w:r>
        <w:rPr>
          <w:spacing w:val="-79"/>
          <w:w w:val="105"/>
        </w:rPr>
        <w:t> </w:t>
      </w:r>
      <w:r>
        <w:rPr>
          <w:w w:val="105"/>
        </w:rPr>
        <w:t>日召开第三届董事会第十四次董事会会议，决议公告刊登在</w:t>
      </w:r>
      <w:r>
        <w:rPr>
          <w:spacing w:val="-77"/>
          <w:w w:val="105"/>
        </w:rPr>
        <w:t> </w:t>
      </w:r>
      <w:r>
        <w:rPr>
          <w:w w:val="105"/>
        </w:rPr>
        <w:t>2008</w:t>
      </w:r>
      <w:r>
        <w:rPr>
          <w:spacing w:val="-79"/>
          <w:w w:val="105"/>
        </w:rPr>
        <w:t> </w:t>
      </w:r>
      <w:r>
        <w:rPr>
          <w:w w:val="105"/>
        </w:rPr>
        <w:t>年</w:t>
      </w:r>
      <w:r>
        <w:rPr>
          <w:spacing w:val="-78"/>
          <w:w w:val="105"/>
        </w:rPr>
        <w:t> </w:t>
      </w:r>
      <w:r>
        <w:rPr>
          <w:w w:val="105"/>
        </w:rPr>
        <w:t>7</w:t>
      </w:r>
      <w:r>
        <w:rPr/>
      </w:r>
    </w:p>
    <w:p>
      <w:pPr>
        <w:spacing w:after="0" w:line="240" w:lineRule="auto"/>
        <w:jc w:val="left"/>
        <w:sectPr>
          <w:footerReference w:type="default" r:id="rId17"/>
          <w:pgSz w:w="11900" w:h="16840"/>
          <w:pgMar w:footer="1407" w:header="1443" w:top="1660" w:bottom="1600" w:left="840" w:right="760"/>
          <w:pgNumType w:start="30"/>
        </w:sectPr>
      </w:pPr>
    </w:p>
    <w:p>
      <w:pPr>
        <w:spacing w:line="240" w:lineRule="auto" w:before="3"/>
        <w:rPr>
          <w:rFonts w:ascii="宋体" w:hAnsi="宋体" w:cs="宋体" w:eastAsia="宋体" w:hint="default"/>
          <w:sz w:val="28"/>
          <w:szCs w:val="28"/>
        </w:rPr>
      </w:pPr>
    </w:p>
    <w:p>
      <w:pPr>
        <w:pStyle w:val="BodyText"/>
        <w:spacing w:line="240" w:lineRule="auto" w:before="43"/>
        <w:ind w:right="0"/>
        <w:jc w:val="both"/>
      </w:pPr>
      <w:r>
        <w:rPr/>
        <w:t>月 24</w:t>
      </w:r>
      <w:r>
        <w:rPr>
          <w:spacing w:val="11"/>
        </w:rPr>
        <w:t> </w:t>
      </w:r>
      <w:r>
        <w:rPr/>
        <w:t>日的《中国证券报》、《上海证券报》和《证券日报》上。</w:t>
      </w:r>
    </w:p>
    <w:p>
      <w:pPr>
        <w:spacing w:line="240" w:lineRule="auto" w:before="1"/>
        <w:rPr>
          <w:rFonts w:ascii="宋体" w:hAnsi="宋体" w:cs="宋体" w:eastAsia="宋体" w:hint="default"/>
          <w:sz w:val="14"/>
          <w:szCs w:val="14"/>
        </w:rPr>
      </w:pPr>
    </w:p>
    <w:p>
      <w:pPr>
        <w:pStyle w:val="BodyText"/>
        <w:spacing w:line="362" w:lineRule="auto"/>
        <w:ind w:right="14" w:firstLine="407"/>
        <w:jc w:val="left"/>
      </w:pPr>
      <w:r>
        <w:rPr>
          <w:w w:val="102"/>
        </w:rPr>
        <w:t>(5)</w:t>
      </w:r>
      <w:r>
        <w:rPr>
          <w:spacing w:val="-50"/>
          <w:w w:val="102"/>
        </w:rPr>
        <w:t> </w:t>
      </w:r>
      <w:r>
        <w:rPr>
          <w:spacing w:val="-1"/>
          <w:w w:val="102"/>
        </w:rPr>
        <w:t>公司于</w:t>
      </w:r>
      <w:r>
        <w:rPr>
          <w:spacing w:val="-60"/>
          <w:w w:val="102"/>
        </w:rPr>
        <w:t> </w:t>
      </w:r>
      <w:r>
        <w:rPr>
          <w:spacing w:val="-1"/>
          <w:w w:val="102"/>
        </w:rPr>
        <w:t>2008</w:t>
      </w:r>
      <w:r>
        <w:rPr>
          <w:spacing w:val="-58"/>
          <w:w w:val="102"/>
        </w:rPr>
        <w:t> </w:t>
      </w:r>
      <w:r>
        <w:rPr>
          <w:w w:val="102"/>
        </w:rPr>
        <w:t>年</w:t>
      </w:r>
      <w:r>
        <w:rPr>
          <w:spacing w:val="-60"/>
          <w:w w:val="102"/>
        </w:rPr>
        <w:t> </w:t>
      </w:r>
      <w:r>
        <w:rPr>
          <w:w w:val="102"/>
        </w:rPr>
        <w:t>8</w:t>
      </w:r>
      <w:r>
        <w:rPr>
          <w:spacing w:val="-60"/>
          <w:w w:val="102"/>
        </w:rPr>
        <w:t> </w:t>
      </w:r>
      <w:r>
        <w:rPr>
          <w:w w:val="102"/>
        </w:rPr>
        <w:t>月</w:t>
      </w:r>
      <w:r>
        <w:rPr>
          <w:spacing w:val="-60"/>
          <w:w w:val="102"/>
        </w:rPr>
        <w:t> </w:t>
      </w:r>
      <w:r>
        <w:rPr>
          <w:w w:val="102"/>
        </w:rPr>
        <w:t>1</w:t>
      </w:r>
      <w:r>
        <w:rPr>
          <w:spacing w:val="-60"/>
          <w:w w:val="102"/>
        </w:rPr>
        <w:t> </w:t>
      </w:r>
      <w:r>
        <w:rPr>
          <w:spacing w:val="-8"/>
          <w:w w:val="102"/>
        </w:rPr>
        <w:t>日召开第三届董事会第十五次董事会会议，审议并一致通过了公司《2008</w:t>
      </w:r>
      <w:r>
        <w:rPr>
          <w:w w:val="102"/>
        </w:rPr>
        <w:t> </w:t>
      </w:r>
      <w:r>
        <w:rPr>
          <w:w w:val="105"/>
        </w:rPr>
        <w:t>年半年度报告》。</w:t>
      </w:r>
      <w:r>
        <w:rPr/>
      </w:r>
    </w:p>
    <w:p>
      <w:pPr>
        <w:pStyle w:val="BodyText"/>
        <w:spacing w:line="240" w:lineRule="auto" w:before="82"/>
        <w:ind w:left="551" w:right="14"/>
        <w:jc w:val="left"/>
      </w:pPr>
      <w:r>
        <w:rPr>
          <w:w w:val="105"/>
        </w:rPr>
        <w:t>(6)</w:t>
      </w:r>
      <w:r>
        <w:rPr>
          <w:spacing w:val="-49"/>
          <w:w w:val="105"/>
        </w:rPr>
        <w:t> </w:t>
      </w:r>
      <w:r>
        <w:rPr>
          <w:spacing w:val="-2"/>
          <w:w w:val="105"/>
        </w:rPr>
        <w:t>公司于</w:t>
      </w:r>
      <w:r>
        <w:rPr>
          <w:spacing w:val="-78"/>
          <w:w w:val="105"/>
        </w:rPr>
        <w:t> </w:t>
      </w:r>
      <w:r>
        <w:rPr>
          <w:w w:val="105"/>
        </w:rPr>
        <w:t>2008</w:t>
      </w:r>
      <w:r>
        <w:rPr>
          <w:spacing w:val="-78"/>
          <w:w w:val="105"/>
        </w:rPr>
        <w:t> </w:t>
      </w:r>
      <w:r>
        <w:rPr>
          <w:w w:val="105"/>
        </w:rPr>
        <w:t>年</w:t>
      </w:r>
      <w:r>
        <w:rPr>
          <w:spacing w:val="-79"/>
          <w:w w:val="105"/>
        </w:rPr>
        <w:t> </w:t>
      </w:r>
      <w:r>
        <w:rPr>
          <w:w w:val="105"/>
        </w:rPr>
        <w:t>10</w:t>
      </w:r>
      <w:r>
        <w:rPr>
          <w:spacing w:val="-79"/>
          <w:w w:val="105"/>
        </w:rPr>
        <w:t> </w:t>
      </w:r>
      <w:r>
        <w:rPr>
          <w:w w:val="105"/>
        </w:rPr>
        <w:t>月</w:t>
      </w:r>
      <w:r>
        <w:rPr>
          <w:spacing w:val="-79"/>
          <w:w w:val="105"/>
        </w:rPr>
        <w:t> </w:t>
      </w:r>
      <w:r>
        <w:rPr>
          <w:w w:val="105"/>
        </w:rPr>
        <w:t>23</w:t>
      </w:r>
      <w:r>
        <w:rPr>
          <w:spacing w:val="-78"/>
          <w:w w:val="105"/>
        </w:rPr>
        <w:t> </w:t>
      </w:r>
      <w:r>
        <w:rPr>
          <w:w w:val="105"/>
        </w:rPr>
        <w:t>日召开第三届董事会第十六次董事会会议，决议公告刊登在</w:t>
      </w:r>
      <w:r>
        <w:rPr>
          <w:spacing w:val="-77"/>
          <w:w w:val="105"/>
        </w:rPr>
        <w:t> </w:t>
      </w:r>
      <w:r>
        <w:rPr>
          <w:w w:val="105"/>
        </w:rPr>
        <w:t>2008</w:t>
      </w:r>
      <w:r>
        <w:rPr>
          <w:spacing w:val="-78"/>
          <w:w w:val="105"/>
        </w:rPr>
        <w:t> </w:t>
      </w:r>
      <w:r>
        <w:rPr>
          <w:w w:val="105"/>
        </w:rPr>
        <w:t>年</w:t>
      </w:r>
      <w:r>
        <w:rPr/>
      </w:r>
    </w:p>
    <w:p>
      <w:pPr>
        <w:pStyle w:val="BodyText"/>
        <w:spacing w:line="240" w:lineRule="auto" w:before="136"/>
        <w:ind w:right="0"/>
        <w:jc w:val="both"/>
      </w:pPr>
      <w:r>
        <w:rPr/>
        <w:t>10 月 25</w:t>
      </w:r>
      <w:r>
        <w:rPr>
          <w:spacing w:val="-32"/>
        </w:rPr>
        <w:t> </w:t>
      </w:r>
      <w:r>
        <w:rPr/>
        <w:t>日的《中国证券报》、《上海证券报》和《证券日报》上。</w:t>
      </w:r>
    </w:p>
    <w:p>
      <w:pPr>
        <w:spacing w:line="240" w:lineRule="auto" w:before="1"/>
        <w:rPr>
          <w:rFonts w:ascii="宋体" w:hAnsi="宋体" w:cs="宋体" w:eastAsia="宋体" w:hint="default"/>
          <w:sz w:val="14"/>
          <w:szCs w:val="14"/>
        </w:rPr>
      </w:pPr>
    </w:p>
    <w:p>
      <w:pPr>
        <w:pStyle w:val="BodyText"/>
        <w:spacing w:line="240" w:lineRule="auto"/>
        <w:ind w:left="551" w:right="14"/>
        <w:jc w:val="left"/>
      </w:pPr>
      <w:r>
        <w:rPr>
          <w:w w:val="105"/>
        </w:rPr>
        <w:t>(7)</w:t>
      </w:r>
      <w:r>
        <w:rPr>
          <w:spacing w:val="-49"/>
          <w:w w:val="105"/>
        </w:rPr>
        <w:t> </w:t>
      </w:r>
      <w:r>
        <w:rPr>
          <w:spacing w:val="-2"/>
          <w:w w:val="105"/>
        </w:rPr>
        <w:t>公司于</w:t>
      </w:r>
      <w:r>
        <w:rPr>
          <w:spacing w:val="-78"/>
          <w:w w:val="105"/>
        </w:rPr>
        <w:t> </w:t>
      </w:r>
      <w:r>
        <w:rPr>
          <w:w w:val="105"/>
        </w:rPr>
        <w:t>2008</w:t>
      </w:r>
      <w:r>
        <w:rPr>
          <w:spacing w:val="-78"/>
          <w:w w:val="105"/>
        </w:rPr>
        <w:t> </w:t>
      </w:r>
      <w:r>
        <w:rPr>
          <w:w w:val="105"/>
        </w:rPr>
        <w:t>年</w:t>
      </w:r>
      <w:r>
        <w:rPr>
          <w:spacing w:val="-79"/>
          <w:w w:val="105"/>
        </w:rPr>
        <w:t> </w:t>
      </w:r>
      <w:r>
        <w:rPr>
          <w:w w:val="105"/>
        </w:rPr>
        <w:t>11</w:t>
      </w:r>
      <w:r>
        <w:rPr>
          <w:spacing w:val="-79"/>
          <w:w w:val="105"/>
        </w:rPr>
        <w:t> </w:t>
      </w:r>
      <w:r>
        <w:rPr>
          <w:w w:val="105"/>
        </w:rPr>
        <w:t>月</w:t>
      </w:r>
      <w:r>
        <w:rPr>
          <w:spacing w:val="-79"/>
          <w:w w:val="105"/>
        </w:rPr>
        <w:t> </w:t>
      </w:r>
      <w:r>
        <w:rPr>
          <w:w w:val="105"/>
        </w:rPr>
        <w:t>12</w:t>
      </w:r>
      <w:r>
        <w:rPr>
          <w:spacing w:val="-78"/>
          <w:w w:val="105"/>
        </w:rPr>
        <w:t> </w:t>
      </w:r>
      <w:r>
        <w:rPr>
          <w:w w:val="105"/>
        </w:rPr>
        <w:t>日召开第三届董事会第十七次董事会会议，决议公告刊登在</w:t>
      </w:r>
      <w:r>
        <w:rPr>
          <w:spacing w:val="-77"/>
          <w:w w:val="105"/>
        </w:rPr>
        <w:t> </w:t>
      </w:r>
      <w:r>
        <w:rPr>
          <w:w w:val="105"/>
        </w:rPr>
        <w:t>2008</w:t>
      </w:r>
      <w:r>
        <w:rPr>
          <w:spacing w:val="-78"/>
          <w:w w:val="105"/>
        </w:rPr>
        <w:t> </w:t>
      </w:r>
      <w:r>
        <w:rPr>
          <w:w w:val="105"/>
        </w:rPr>
        <w:t>年</w:t>
      </w:r>
      <w:r>
        <w:rPr/>
      </w:r>
    </w:p>
    <w:p>
      <w:pPr>
        <w:pStyle w:val="BodyText"/>
        <w:spacing w:line="240" w:lineRule="auto" w:before="136"/>
        <w:ind w:right="0"/>
        <w:jc w:val="both"/>
      </w:pPr>
      <w:r>
        <w:rPr/>
        <w:t>11 月 13</w:t>
      </w:r>
      <w:r>
        <w:rPr>
          <w:spacing w:val="-32"/>
        </w:rPr>
        <w:t> </w:t>
      </w:r>
      <w:r>
        <w:rPr/>
        <w:t>日的《中国证券报》、《上海证券报》和《证券日报》上。</w:t>
      </w:r>
    </w:p>
    <w:p>
      <w:pPr>
        <w:spacing w:line="240" w:lineRule="auto" w:before="1"/>
        <w:rPr>
          <w:rFonts w:ascii="宋体" w:hAnsi="宋体" w:cs="宋体" w:eastAsia="宋体" w:hint="default"/>
          <w:sz w:val="14"/>
          <w:szCs w:val="14"/>
        </w:rPr>
      </w:pPr>
    </w:p>
    <w:p>
      <w:pPr>
        <w:pStyle w:val="BodyText"/>
        <w:spacing w:line="240" w:lineRule="auto"/>
        <w:ind w:left="551" w:right="14"/>
        <w:jc w:val="left"/>
      </w:pPr>
      <w:r>
        <w:rPr>
          <w:w w:val="105"/>
        </w:rPr>
        <w:t>(8)</w:t>
      </w:r>
      <w:r>
        <w:rPr>
          <w:spacing w:val="-49"/>
          <w:w w:val="105"/>
        </w:rPr>
        <w:t> </w:t>
      </w:r>
      <w:r>
        <w:rPr>
          <w:spacing w:val="-2"/>
          <w:w w:val="105"/>
        </w:rPr>
        <w:t>公司于</w:t>
      </w:r>
      <w:r>
        <w:rPr>
          <w:spacing w:val="-78"/>
          <w:w w:val="105"/>
        </w:rPr>
        <w:t> </w:t>
      </w:r>
      <w:r>
        <w:rPr>
          <w:w w:val="105"/>
        </w:rPr>
        <w:t>2008</w:t>
      </w:r>
      <w:r>
        <w:rPr>
          <w:spacing w:val="-78"/>
          <w:w w:val="105"/>
        </w:rPr>
        <w:t> </w:t>
      </w:r>
      <w:r>
        <w:rPr>
          <w:w w:val="105"/>
        </w:rPr>
        <w:t>年</w:t>
      </w:r>
      <w:r>
        <w:rPr>
          <w:spacing w:val="-79"/>
          <w:w w:val="105"/>
        </w:rPr>
        <w:t> </w:t>
      </w:r>
      <w:r>
        <w:rPr>
          <w:w w:val="105"/>
        </w:rPr>
        <w:t>12</w:t>
      </w:r>
      <w:r>
        <w:rPr>
          <w:spacing w:val="-79"/>
          <w:w w:val="105"/>
        </w:rPr>
        <w:t> </w:t>
      </w:r>
      <w:r>
        <w:rPr>
          <w:w w:val="105"/>
        </w:rPr>
        <w:t>月</w:t>
      </w:r>
      <w:r>
        <w:rPr>
          <w:spacing w:val="-79"/>
          <w:w w:val="105"/>
        </w:rPr>
        <w:t> </w:t>
      </w:r>
      <w:r>
        <w:rPr>
          <w:w w:val="105"/>
        </w:rPr>
        <w:t>22</w:t>
      </w:r>
      <w:r>
        <w:rPr>
          <w:spacing w:val="-78"/>
          <w:w w:val="105"/>
        </w:rPr>
        <w:t> </w:t>
      </w:r>
      <w:r>
        <w:rPr>
          <w:w w:val="105"/>
        </w:rPr>
        <w:t>日召开第三届董事会第十八次董事会会议，决议公告刊登在</w:t>
      </w:r>
      <w:r>
        <w:rPr>
          <w:spacing w:val="-78"/>
          <w:w w:val="105"/>
        </w:rPr>
        <w:t> </w:t>
      </w:r>
      <w:r>
        <w:rPr>
          <w:w w:val="105"/>
        </w:rPr>
        <w:t>2008</w:t>
      </w:r>
      <w:r>
        <w:rPr>
          <w:spacing w:val="-78"/>
          <w:w w:val="105"/>
        </w:rPr>
        <w:t> </w:t>
      </w:r>
      <w:r>
        <w:rPr>
          <w:w w:val="105"/>
        </w:rPr>
        <w:t>年</w:t>
      </w:r>
      <w:r>
        <w:rPr/>
      </w:r>
    </w:p>
    <w:p>
      <w:pPr>
        <w:pStyle w:val="BodyText"/>
        <w:spacing w:line="240" w:lineRule="auto" w:before="134"/>
        <w:ind w:right="0"/>
        <w:jc w:val="both"/>
      </w:pPr>
      <w:r>
        <w:rPr/>
        <w:t>12 月 23</w:t>
      </w:r>
      <w:r>
        <w:rPr>
          <w:spacing w:val="-32"/>
        </w:rPr>
        <w:t> </w:t>
      </w:r>
      <w:r>
        <w:rPr/>
        <w:t>日的《中国证券报》、《上海证券报》和《证券日报》上。</w:t>
      </w:r>
    </w:p>
    <w:p>
      <w:pPr>
        <w:spacing w:line="240" w:lineRule="auto" w:before="1"/>
        <w:rPr>
          <w:rFonts w:ascii="宋体" w:hAnsi="宋体" w:cs="宋体" w:eastAsia="宋体" w:hint="default"/>
          <w:sz w:val="14"/>
          <w:szCs w:val="14"/>
        </w:rPr>
      </w:pPr>
    </w:p>
    <w:p>
      <w:pPr>
        <w:pStyle w:val="BodyText"/>
        <w:spacing w:line="240" w:lineRule="auto"/>
        <w:ind w:left="551" w:right="14"/>
        <w:jc w:val="left"/>
      </w:pPr>
      <w:r>
        <w:rPr>
          <w:w w:val="105"/>
        </w:rPr>
        <w:t>2、董事会对股东大会决议的执行情况</w:t>
      </w:r>
      <w:r>
        <w:rPr/>
      </w:r>
    </w:p>
    <w:p>
      <w:pPr>
        <w:spacing w:line="240" w:lineRule="auto" w:before="1"/>
        <w:rPr>
          <w:rFonts w:ascii="宋体" w:hAnsi="宋体" w:cs="宋体" w:eastAsia="宋体" w:hint="default"/>
          <w:sz w:val="14"/>
          <w:szCs w:val="14"/>
        </w:rPr>
      </w:pPr>
    </w:p>
    <w:p>
      <w:pPr>
        <w:pStyle w:val="BodyText"/>
        <w:spacing w:line="240" w:lineRule="auto"/>
        <w:ind w:left="551" w:right="14"/>
        <w:jc w:val="left"/>
      </w:pPr>
      <w:r>
        <w:rPr>
          <w:w w:val="105"/>
        </w:rPr>
        <w:t>2007</w:t>
      </w:r>
      <w:r>
        <w:rPr>
          <w:spacing w:val="-79"/>
          <w:w w:val="105"/>
        </w:rPr>
        <w:t> </w:t>
      </w:r>
      <w:r>
        <w:rPr>
          <w:w w:val="105"/>
        </w:rPr>
        <w:t>年度股东大会通过了公司</w:t>
      </w:r>
      <w:r>
        <w:rPr>
          <w:spacing w:val="-78"/>
          <w:w w:val="105"/>
        </w:rPr>
        <w:t> </w:t>
      </w:r>
      <w:r>
        <w:rPr>
          <w:w w:val="105"/>
        </w:rPr>
        <w:t>2007</w:t>
      </w:r>
      <w:r>
        <w:rPr>
          <w:spacing w:val="-78"/>
          <w:w w:val="105"/>
        </w:rPr>
        <w:t> </w:t>
      </w:r>
      <w:r>
        <w:rPr>
          <w:spacing w:val="-5"/>
          <w:w w:val="105"/>
        </w:rPr>
        <w:t>年度利润分配和公积金转增方案：以</w:t>
      </w:r>
      <w:r>
        <w:rPr>
          <w:spacing w:val="-77"/>
          <w:w w:val="105"/>
        </w:rPr>
        <w:t> </w:t>
      </w:r>
      <w:r>
        <w:rPr>
          <w:w w:val="105"/>
        </w:rPr>
        <w:t>2007</w:t>
      </w:r>
      <w:r>
        <w:rPr>
          <w:spacing w:val="-79"/>
          <w:w w:val="105"/>
        </w:rPr>
        <w:t> </w:t>
      </w:r>
      <w:r>
        <w:rPr>
          <w:w w:val="105"/>
        </w:rPr>
        <w:t>年</w:t>
      </w:r>
      <w:r>
        <w:rPr>
          <w:spacing w:val="-78"/>
          <w:w w:val="105"/>
        </w:rPr>
        <w:t> </w:t>
      </w:r>
      <w:r>
        <w:rPr>
          <w:w w:val="105"/>
        </w:rPr>
        <w:t>12</w:t>
      </w:r>
      <w:r>
        <w:rPr>
          <w:spacing w:val="-79"/>
          <w:w w:val="105"/>
        </w:rPr>
        <w:t> </w:t>
      </w:r>
      <w:r>
        <w:rPr>
          <w:w w:val="105"/>
        </w:rPr>
        <w:t>月</w:t>
      </w:r>
      <w:r>
        <w:rPr>
          <w:spacing w:val="-78"/>
          <w:w w:val="105"/>
        </w:rPr>
        <w:t> </w:t>
      </w:r>
      <w:r>
        <w:rPr>
          <w:w w:val="105"/>
        </w:rPr>
        <w:t>31</w:t>
      </w:r>
      <w:r>
        <w:rPr>
          <w:spacing w:val="-79"/>
          <w:w w:val="105"/>
        </w:rPr>
        <w:t> </w:t>
      </w:r>
      <w:r>
        <w:rPr>
          <w:w w:val="105"/>
        </w:rPr>
        <w:t>日总股</w:t>
      </w:r>
      <w:r>
        <w:rPr/>
      </w:r>
    </w:p>
    <w:p>
      <w:pPr>
        <w:pStyle w:val="BodyText"/>
        <w:spacing w:line="240" w:lineRule="auto" w:before="134"/>
        <w:ind w:right="0"/>
        <w:jc w:val="both"/>
      </w:pPr>
      <w:r>
        <w:rPr>
          <w:w w:val="105"/>
        </w:rPr>
        <w:t>本</w:t>
      </w:r>
      <w:r>
        <w:rPr>
          <w:spacing w:val="-71"/>
          <w:w w:val="105"/>
        </w:rPr>
        <w:t> </w:t>
      </w:r>
      <w:r>
        <w:rPr>
          <w:w w:val="105"/>
        </w:rPr>
        <w:t>30,780</w:t>
      </w:r>
      <w:r>
        <w:rPr>
          <w:spacing w:val="-71"/>
          <w:w w:val="105"/>
        </w:rPr>
        <w:t> </w:t>
      </w:r>
      <w:r>
        <w:rPr>
          <w:spacing w:val="-4"/>
          <w:w w:val="105"/>
        </w:rPr>
        <w:t>万股为基数，每</w:t>
      </w:r>
      <w:r>
        <w:rPr>
          <w:spacing w:val="-73"/>
          <w:w w:val="105"/>
        </w:rPr>
        <w:t> </w:t>
      </w:r>
      <w:r>
        <w:rPr>
          <w:w w:val="105"/>
        </w:rPr>
        <w:t>10</w:t>
      </w:r>
      <w:r>
        <w:rPr>
          <w:spacing w:val="-71"/>
          <w:w w:val="105"/>
        </w:rPr>
        <w:t> </w:t>
      </w:r>
      <w:r>
        <w:rPr>
          <w:w w:val="105"/>
        </w:rPr>
        <w:t>股派发现金红利</w:t>
      </w:r>
      <w:r>
        <w:rPr>
          <w:spacing w:val="-71"/>
          <w:w w:val="105"/>
        </w:rPr>
        <w:t> </w:t>
      </w:r>
      <w:r>
        <w:rPr>
          <w:w w:val="105"/>
        </w:rPr>
        <w:t>4.80</w:t>
      </w:r>
      <w:r>
        <w:rPr>
          <w:spacing w:val="-71"/>
          <w:w w:val="105"/>
        </w:rPr>
        <w:t> </w:t>
      </w:r>
      <w:r>
        <w:rPr>
          <w:spacing w:val="-8"/>
          <w:w w:val="105"/>
        </w:rPr>
        <w:t>元（含税）；以</w:t>
      </w:r>
      <w:r>
        <w:rPr>
          <w:spacing w:val="-69"/>
          <w:w w:val="105"/>
        </w:rPr>
        <w:t> </w:t>
      </w:r>
      <w:r>
        <w:rPr>
          <w:w w:val="105"/>
        </w:rPr>
        <w:t>2007</w:t>
      </w:r>
      <w:r>
        <w:rPr>
          <w:spacing w:val="-71"/>
          <w:w w:val="105"/>
        </w:rPr>
        <w:t> </w:t>
      </w:r>
      <w:r>
        <w:rPr>
          <w:w w:val="105"/>
        </w:rPr>
        <w:t>年</w:t>
      </w:r>
      <w:r>
        <w:rPr>
          <w:spacing w:val="-73"/>
          <w:w w:val="105"/>
        </w:rPr>
        <w:t> </w:t>
      </w:r>
      <w:r>
        <w:rPr>
          <w:w w:val="105"/>
        </w:rPr>
        <w:t>12</w:t>
      </w:r>
      <w:r>
        <w:rPr>
          <w:spacing w:val="-71"/>
          <w:w w:val="105"/>
        </w:rPr>
        <w:t> </w:t>
      </w:r>
      <w:r>
        <w:rPr>
          <w:w w:val="105"/>
        </w:rPr>
        <w:t>月</w:t>
      </w:r>
      <w:r>
        <w:rPr>
          <w:spacing w:val="-71"/>
          <w:w w:val="105"/>
        </w:rPr>
        <w:t> </w:t>
      </w:r>
      <w:r>
        <w:rPr>
          <w:w w:val="105"/>
        </w:rPr>
        <w:t>31</w:t>
      </w:r>
      <w:r>
        <w:rPr>
          <w:spacing w:val="-71"/>
          <w:w w:val="105"/>
        </w:rPr>
        <w:t> </w:t>
      </w:r>
      <w:r>
        <w:rPr>
          <w:w w:val="105"/>
        </w:rPr>
        <w:t>日总股本</w:t>
      </w:r>
      <w:r>
        <w:rPr>
          <w:spacing w:val="-71"/>
          <w:w w:val="105"/>
        </w:rPr>
        <w:t> </w:t>
      </w:r>
      <w:r>
        <w:rPr>
          <w:w w:val="105"/>
        </w:rPr>
        <w:t>30,780</w:t>
      </w:r>
      <w:r>
        <w:rPr/>
      </w:r>
    </w:p>
    <w:p>
      <w:pPr>
        <w:pStyle w:val="BodyText"/>
        <w:spacing w:line="240" w:lineRule="auto" w:before="139"/>
        <w:ind w:right="0"/>
        <w:jc w:val="both"/>
      </w:pPr>
      <w:r>
        <w:rPr/>
        <w:t>万股为基数，每</w:t>
      </w:r>
      <w:r>
        <w:rPr>
          <w:spacing w:val="-16"/>
        </w:rPr>
        <w:t> </w:t>
      </w:r>
      <w:r>
        <w:rPr/>
        <w:t>10</w:t>
      </w:r>
      <w:r>
        <w:rPr>
          <w:spacing w:val="-21"/>
        </w:rPr>
        <w:t> </w:t>
      </w:r>
      <w:r>
        <w:rPr/>
        <w:t>股以公积金转增股本</w:t>
      </w:r>
      <w:r>
        <w:rPr>
          <w:spacing w:val="-16"/>
        </w:rPr>
        <w:t> </w:t>
      </w:r>
      <w:r>
        <w:rPr/>
        <w:t>10</w:t>
      </w:r>
      <w:r>
        <w:rPr>
          <w:spacing w:val="-17"/>
        </w:rPr>
        <w:t> </w:t>
      </w:r>
      <w:r>
        <w:rPr/>
        <w:t>股。按照上述要求，本次利润分配实施公告刊登在</w:t>
      </w:r>
      <w:r>
        <w:rPr>
          <w:spacing w:val="-16"/>
        </w:rPr>
        <w:t> </w:t>
      </w:r>
      <w:r>
        <w:rPr/>
        <w:t>2008</w:t>
      </w:r>
    </w:p>
    <w:p>
      <w:pPr>
        <w:pStyle w:val="BodyText"/>
        <w:spacing w:line="364" w:lineRule="auto" w:before="134"/>
        <w:ind w:right="14"/>
        <w:jc w:val="left"/>
      </w:pPr>
      <w:r>
        <w:rPr>
          <w:w w:val="105"/>
        </w:rPr>
        <w:t>年</w:t>
      </w:r>
      <w:r>
        <w:rPr>
          <w:spacing w:val="-70"/>
          <w:w w:val="105"/>
        </w:rPr>
        <w:t> </w:t>
      </w:r>
      <w:r>
        <w:rPr>
          <w:w w:val="105"/>
        </w:rPr>
        <w:t>5</w:t>
      </w:r>
      <w:r>
        <w:rPr>
          <w:spacing w:val="-72"/>
          <w:w w:val="105"/>
        </w:rPr>
        <w:t> </w:t>
      </w:r>
      <w:r>
        <w:rPr>
          <w:w w:val="105"/>
        </w:rPr>
        <w:t>月</w:t>
      </w:r>
      <w:r>
        <w:rPr>
          <w:spacing w:val="-70"/>
          <w:w w:val="105"/>
        </w:rPr>
        <w:t> </w:t>
      </w:r>
      <w:r>
        <w:rPr>
          <w:w w:val="105"/>
        </w:rPr>
        <w:t>5</w:t>
      </w:r>
      <w:r>
        <w:rPr>
          <w:spacing w:val="-68"/>
          <w:w w:val="105"/>
        </w:rPr>
        <w:t> </w:t>
      </w:r>
      <w:r>
        <w:rPr>
          <w:spacing w:val="-4"/>
          <w:w w:val="105"/>
        </w:rPr>
        <w:t>日的《中国证券报》、《上海证券报》和《证券日报》上，截至</w:t>
      </w:r>
      <w:r>
        <w:rPr>
          <w:spacing w:val="-68"/>
          <w:w w:val="105"/>
        </w:rPr>
        <w:t> </w:t>
      </w:r>
      <w:r>
        <w:rPr>
          <w:w w:val="105"/>
        </w:rPr>
        <w:t>2008</w:t>
      </w:r>
      <w:r>
        <w:rPr>
          <w:spacing w:val="-70"/>
          <w:w w:val="105"/>
        </w:rPr>
        <w:t> </w:t>
      </w:r>
      <w:r>
        <w:rPr>
          <w:w w:val="105"/>
        </w:rPr>
        <w:t>年</w:t>
      </w:r>
      <w:r>
        <w:rPr>
          <w:spacing w:val="-70"/>
          <w:w w:val="105"/>
        </w:rPr>
        <w:t> </w:t>
      </w:r>
      <w:r>
        <w:rPr>
          <w:w w:val="105"/>
        </w:rPr>
        <w:t>5</w:t>
      </w:r>
      <w:r>
        <w:rPr>
          <w:spacing w:val="-72"/>
          <w:w w:val="105"/>
        </w:rPr>
        <w:t> </w:t>
      </w:r>
      <w:r>
        <w:rPr>
          <w:w w:val="105"/>
        </w:rPr>
        <w:t>月</w:t>
      </w:r>
      <w:r>
        <w:rPr>
          <w:spacing w:val="-70"/>
          <w:w w:val="105"/>
        </w:rPr>
        <w:t> </w:t>
      </w:r>
      <w:r>
        <w:rPr>
          <w:w w:val="105"/>
        </w:rPr>
        <w:t>14</w:t>
      </w:r>
      <w:r>
        <w:rPr>
          <w:spacing w:val="-68"/>
          <w:w w:val="105"/>
        </w:rPr>
        <w:t> </w:t>
      </w:r>
      <w:r>
        <w:rPr>
          <w:spacing w:val="-2"/>
          <w:w w:val="105"/>
        </w:rPr>
        <w:t>日，2007</w:t>
      </w:r>
      <w:r>
        <w:rPr>
          <w:spacing w:val="-70"/>
          <w:w w:val="105"/>
        </w:rPr>
        <w:t> </w:t>
      </w:r>
      <w:r>
        <w:rPr>
          <w:w w:val="105"/>
        </w:rPr>
        <w:t>年</w:t>
      </w:r>
      <w:r>
        <w:rPr>
          <w:w w:val="102"/>
        </w:rPr>
        <w:t> </w:t>
      </w:r>
      <w:r>
        <w:rPr>
          <w:w w:val="105"/>
        </w:rPr>
        <w:t>度的利润分配和公积金转增工作已全部办理完毕。</w:t>
      </w:r>
      <w:r>
        <w:rPr/>
      </w:r>
    </w:p>
    <w:p>
      <w:pPr>
        <w:pStyle w:val="BodyText"/>
        <w:spacing w:line="410" w:lineRule="auto" w:before="80"/>
        <w:ind w:left="551" w:right="14"/>
        <w:jc w:val="left"/>
      </w:pPr>
      <w:r>
        <w:rPr>
          <w:w w:val="105"/>
        </w:rPr>
        <w:t>3、董事会下设审计委员会的履职情况汇总报告</w:t>
      </w:r>
      <w:r>
        <w:rPr>
          <w:w w:val="102"/>
        </w:rPr>
        <w:t> </w:t>
      </w:r>
      <w:r>
        <w:rPr>
          <w:spacing w:val="-2"/>
        </w:rPr>
        <w:t>报告期内，董事会审计委员会认真履行职责，对公司的财务状况进行了审慎的核查，并对公司编</w:t>
      </w:r>
    </w:p>
    <w:p>
      <w:pPr>
        <w:pStyle w:val="BodyText"/>
        <w:spacing w:line="410" w:lineRule="auto"/>
        <w:ind w:left="551" w:right="14" w:hanging="408"/>
        <w:jc w:val="left"/>
      </w:pPr>
      <w:r>
        <w:rPr>
          <w:w w:val="105"/>
        </w:rPr>
        <w:t>制的财务报表进行了审核，一致认为公司财务体系运营稳健，财务状况良好。</w:t>
      </w:r>
      <w:r>
        <w:rPr>
          <w:w w:val="102"/>
        </w:rPr>
        <w:t> </w:t>
      </w:r>
      <w:r>
        <w:rPr>
          <w:spacing w:val="-4"/>
        </w:rPr>
        <w:t>按照中国证监会《关于做好上市公司  </w:t>
      </w:r>
      <w:r>
        <w:rPr/>
        <w:t>2008</w:t>
      </w:r>
      <w:r>
        <w:rPr>
          <w:spacing w:val="54"/>
        </w:rPr>
        <w:t> </w:t>
      </w:r>
      <w:r>
        <w:rPr>
          <w:spacing w:val="-5"/>
        </w:rPr>
        <w:t>年度报告及相关工作的通知》和《公开发行证券的公司</w:t>
      </w:r>
    </w:p>
    <w:p>
      <w:pPr>
        <w:pStyle w:val="BodyText"/>
        <w:spacing w:line="254" w:lineRule="exact"/>
        <w:ind w:right="0"/>
        <w:jc w:val="both"/>
      </w:pPr>
      <w:r>
        <w:rPr/>
        <w:t>信息披露内容与格式准则第 2 号&lt;年度报告的内容与格式&gt;》（2007 年修订）的有关要求，公司</w:t>
      </w:r>
      <w:r>
        <w:rPr>
          <w:spacing w:val="-30"/>
        </w:rPr>
        <w:t> </w:t>
      </w:r>
      <w:r>
        <w:rPr/>
        <w:t>2008</w:t>
      </w:r>
    </w:p>
    <w:p>
      <w:pPr>
        <w:pStyle w:val="BodyText"/>
        <w:spacing w:line="362" w:lineRule="auto" w:before="136"/>
        <w:ind w:right="14"/>
        <w:jc w:val="left"/>
      </w:pPr>
      <w:r>
        <w:rPr/>
        <w:t>年度财务会计审计报告编制期间（2009</w:t>
      </w:r>
      <w:r>
        <w:rPr>
          <w:spacing w:val="-15"/>
        </w:rPr>
        <w:t> </w:t>
      </w:r>
      <w:r>
        <w:rPr/>
        <w:t>年</w:t>
      </w:r>
      <w:r>
        <w:rPr>
          <w:spacing w:val="-10"/>
        </w:rPr>
        <w:t> </w:t>
      </w:r>
      <w:r>
        <w:rPr/>
        <w:t>1</w:t>
      </w:r>
      <w:r>
        <w:rPr>
          <w:spacing w:val="-15"/>
        </w:rPr>
        <w:t> </w:t>
      </w:r>
      <w:r>
        <w:rPr/>
        <w:t>月至</w:t>
      </w:r>
      <w:r>
        <w:rPr>
          <w:spacing w:val="-10"/>
        </w:rPr>
        <w:t> </w:t>
      </w:r>
      <w:r>
        <w:rPr/>
        <w:t>3</w:t>
      </w:r>
      <w:r>
        <w:rPr>
          <w:spacing w:val="-15"/>
        </w:rPr>
        <w:t> </w:t>
      </w:r>
      <w:r>
        <w:rPr>
          <w:spacing w:val="-4"/>
        </w:rPr>
        <w:t>月），审计委员会共召开了三次年审工作会议，对</w:t>
      </w:r>
      <w:r>
        <w:rPr>
          <w:spacing w:val="-78"/>
        </w:rPr>
        <w:t> </w:t>
      </w:r>
      <w:r>
        <w:rPr>
          <w:spacing w:val="-78"/>
        </w:rPr>
      </w:r>
      <w:r>
        <w:rPr>
          <w:w w:val="105"/>
        </w:rPr>
        <w:t>年度报告及财务报表的编制履行了必要的监督和审核程序。</w:t>
      </w:r>
      <w:r>
        <w:rPr/>
      </w:r>
    </w:p>
    <w:p>
      <w:pPr>
        <w:pStyle w:val="BodyText"/>
        <w:spacing w:line="240" w:lineRule="auto" w:before="82"/>
        <w:ind w:left="551" w:right="14"/>
        <w:jc w:val="left"/>
      </w:pPr>
      <w:r>
        <w:rPr>
          <w:w w:val="102"/>
        </w:rPr>
        <w:t>第三</w:t>
      </w:r>
      <w:r>
        <w:rPr>
          <w:spacing w:val="-4"/>
          <w:w w:val="102"/>
        </w:rPr>
        <w:t>届</w:t>
      </w:r>
      <w:r>
        <w:rPr>
          <w:w w:val="102"/>
        </w:rPr>
        <w:t>董</w:t>
      </w:r>
      <w:r>
        <w:rPr>
          <w:spacing w:val="-2"/>
          <w:w w:val="102"/>
        </w:rPr>
        <w:t>事会审</w:t>
      </w:r>
      <w:r>
        <w:rPr>
          <w:w w:val="102"/>
        </w:rPr>
        <w:t>计</w:t>
      </w:r>
      <w:r>
        <w:rPr>
          <w:spacing w:val="-4"/>
          <w:w w:val="102"/>
        </w:rPr>
        <w:t>委</w:t>
      </w:r>
      <w:r>
        <w:rPr>
          <w:w w:val="102"/>
        </w:rPr>
        <w:t>员</w:t>
      </w:r>
      <w:r>
        <w:rPr>
          <w:spacing w:val="-2"/>
          <w:w w:val="102"/>
        </w:rPr>
        <w:t>会第</w:t>
      </w:r>
      <w:r>
        <w:rPr>
          <w:w w:val="102"/>
        </w:rPr>
        <w:t>十</w:t>
      </w:r>
      <w:r>
        <w:rPr>
          <w:spacing w:val="-2"/>
          <w:w w:val="102"/>
        </w:rPr>
        <w:t>次会议</w:t>
      </w:r>
      <w:r>
        <w:rPr>
          <w:w w:val="102"/>
        </w:rPr>
        <w:t>暨</w:t>
      </w:r>
      <w:r>
        <w:rPr>
          <w:spacing w:val="-4"/>
          <w:w w:val="102"/>
        </w:rPr>
        <w:t>年</w:t>
      </w:r>
      <w:r>
        <w:rPr>
          <w:w w:val="102"/>
        </w:rPr>
        <w:t>审</w:t>
      </w:r>
      <w:r>
        <w:rPr>
          <w:spacing w:val="-2"/>
          <w:w w:val="102"/>
        </w:rPr>
        <w:t>工作第</w:t>
      </w:r>
      <w:r>
        <w:rPr>
          <w:w w:val="102"/>
        </w:rPr>
        <w:t>一</w:t>
      </w:r>
      <w:r>
        <w:rPr>
          <w:spacing w:val="-2"/>
          <w:w w:val="102"/>
        </w:rPr>
        <w:t>次会</w:t>
      </w:r>
      <w:r>
        <w:rPr>
          <w:spacing w:val="-4"/>
          <w:w w:val="102"/>
        </w:rPr>
        <w:t>议</w:t>
      </w:r>
      <w:r>
        <w:rPr>
          <w:spacing w:val="-100"/>
          <w:w w:val="102"/>
        </w:rPr>
        <w:t>，</w:t>
      </w:r>
      <w:r>
        <w:rPr>
          <w:spacing w:val="-4"/>
          <w:w w:val="102"/>
        </w:rPr>
        <w:t>审</w:t>
      </w:r>
      <w:r>
        <w:rPr>
          <w:w w:val="102"/>
        </w:rPr>
        <w:t>阅</w:t>
      </w:r>
      <w:r>
        <w:rPr>
          <w:spacing w:val="-2"/>
          <w:w w:val="102"/>
        </w:rPr>
        <w:t>了公</w:t>
      </w:r>
      <w:r>
        <w:rPr>
          <w:w w:val="102"/>
        </w:rPr>
        <w:t>司</w:t>
      </w:r>
      <w:r>
        <w:rPr>
          <w:spacing w:val="-49"/>
        </w:rPr>
        <w:t> </w:t>
      </w:r>
      <w:r>
        <w:rPr>
          <w:w w:val="102"/>
        </w:rPr>
        <w:t>20</w:t>
      </w:r>
      <w:r>
        <w:rPr>
          <w:spacing w:val="-2"/>
          <w:w w:val="102"/>
        </w:rPr>
        <w:t>0</w:t>
      </w:r>
      <w:r>
        <w:rPr>
          <w:w w:val="102"/>
        </w:rPr>
        <w:t>8</w:t>
      </w:r>
      <w:r>
        <w:rPr>
          <w:spacing w:val="-50"/>
        </w:rPr>
        <w:t> </w:t>
      </w:r>
      <w:r>
        <w:rPr>
          <w:w w:val="102"/>
        </w:rPr>
        <w:t>年</w:t>
      </w:r>
      <w:r>
        <w:rPr>
          <w:spacing w:val="-4"/>
          <w:w w:val="102"/>
        </w:rPr>
        <w:t>度</w:t>
      </w:r>
      <w:r>
        <w:rPr>
          <w:w w:val="102"/>
        </w:rPr>
        <w:t>未</w:t>
      </w:r>
      <w:r>
        <w:rPr>
          <w:spacing w:val="-2"/>
          <w:w w:val="102"/>
        </w:rPr>
        <w:t>经审计的</w:t>
      </w:r>
      <w:r>
        <w:rPr>
          <w:w w:val="102"/>
        </w:rPr>
        <w:t>财</w:t>
      </w:r>
      <w:r>
        <w:rPr/>
      </w:r>
    </w:p>
    <w:p>
      <w:pPr>
        <w:pStyle w:val="BodyText"/>
        <w:spacing w:line="240" w:lineRule="auto" w:before="136"/>
        <w:ind w:right="0"/>
        <w:jc w:val="both"/>
      </w:pPr>
      <w:r>
        <w:rPr/>
        <w:t>务报表，确定了公司 2008</w:t>
      </w:r>
      <w:r>
        <w:rPr>
          <w:spacing w:val="59"/>
        </w:rPr>
        <w:t> </w:t>
      </w:r>
      <w:r>
        <w:rPr/>
        <w:t>年年度审计工作计划，以及对公司审计工作相关事项进行了沟通。</w:t>
      </w:r>
    </w:p>
    <w:p>
      <w:pPr>
        <w:spacing w:line="240" w:lineRule="auto" w:before="1"/>
        <w:rPr>
          <w:rFonts w:ascii="宋体" w:hAnsi="宋体" w:cs="宋体" w:eastAsia="宋体" w:hint="default"/>
          <w:sz w:val="14"/>
          <w:szCs w:val="14"/>
        </w:rPr>
      </w:pPr>
    </w:p>
    <w:p>
      <w:pPr>
        <w:pStyle w:val="BodyText"/>
        <w:spacing w:line="240" w:lineRule="auto"/>
        <w:ind w:left="551" w:right="14"/>
        <w:jc w:val="left"/>
      </w:pPr>
      <w:r>
        <w:rPr>
          <w:w w:val="102"/>
        </w:rPr>
        <w:t>审计</w:t>
      </w:r>
      <w:r>
        <w:rPr>
          <w:spacing w:val="-4"/>
          <w:w w:val="102"/>
        </w:rPr>
        <w:t>委</w:t>
      </w:r>
      <w:r>
        <w:rPr>
          <w:w w:val="102"/>
        </w:rPr>
        <w:t>员</w:t>
      </w:r>
      <w:r>
        <w:rPr>
          <w:spacing w:val="-2"/>
          <w:w w:val="102"/>
        </w:rPr>
        <w:t>会年审</w:t>
      </w:r>
      <w:r>
        <w:rPr>
          <w:w w:val="102"/>
        </w:rPr>
        <w:t>工</w:t>
      </w:r>
      <w:r>
        <w:rPr>
          <w:spacing w:val="-4"/>
          <w:w w:val="102"/>
        </w:rPr>
        <w:t>作</w:t>
      </w:r>
      <w:r>
        <w:rPr>
          <w:w w:val="102"/>
        </w:rPr>
        <w:t>第</w:t>
      </w:r>
      <w:r>
        <w:rPr>
          <w:spacing w:val="-2"/>
          <w:w w:val="102"/>
        </w:rPr>
        <w:t>二次</w:t>
      </w:r>
      <w:r>
        <w:rPr>
          <w:w w:val="102"/>
        </w:rPr>
        <w:t>会</w:t>
      </w:r>
      <w:r>
        <w:rPr>
          <w:spacing w:val="-2"/>
          <w:w w:val="102"/>
        </w:rPr>
        <w:t>议</w:t>
      </w:r>
      <w:r>
        <w:rPr>
          <w:spacing w:val="-103"/>
          <w:w w:val="102"/>
        </w:rPr>
        <w:t>，</w:t>
      </w:r>
      <w:r>
        <w:rPr>
          <w:spacing w:val="-2"/>
          <w:w w:val="102"/>
        </w:rPr>
        <w:t>审阅</w:t>
      </w:r>
      <w:r>
        <w:rPr>
          <w:w w:val="102"/>
        </w:rPr>
        <w:t>了</w:t>
      </w:r>
      <w:r>
        <w:rPr>
          <w:spacing w:val="-4"/>
          <w:w w:val="102"/>
        </w:rPr>
        <w:t>年</w:t>
      </w:r>
      <w:r>
        <w:rPr>
          <w:w w:val="102"/>
        </w:rPr>
        <w:t>审</w:t>
      </w:r>
      <w:r>
        <w:rPr>
          <w:spacing w:val="-2"/>
          <w:w w:val="102"/>
        </w:rPr>
        <w:t>会计师</w:t>
      </w:r>
      <w:r>
        <w:rPr>
          <w:w w:val="102"/>
        </w:rPr>
        <w:t>事</w:t>
      </w:r>
      <w:r>
        <w:rPr>
          <w:spacing w:val="-2"/>
          <w:w w:val="102"/>
        </w:rPr>
        <w:t>务所</w:t>
      </w:r>
      <w:r>
        <w:rPr>
          <w:w w:val="102"/>
        </w:rPr>
        <w:t>出</w:t>
      </w:r>
      <w:r>
        <w:rPr>
          <w:spacing w:val="-4"/>
          <w:w w:val="102"/>
        </w:rPr>
        <w:t>具</w:t>
      </w:r>
      <w:r>
        <w:rPr>
          <w:w w:val="102"/>
        </w:rPr>
        <w:t>初</w:t>
      </w:r>
      <w:r>
        <w:rPr>
          <w:spacing w:val="-2"/>
          <w:w w:val="102"/>
        </w:rPr>
        <w:t>步审计</w:t>
      </w:r>
      <w:r>
        <w:rPr>
          <w:w w:val="102"/>
        </w:rPr>
        <w:t>意</w:t>
      </w:r>
      <w:r>
        <w:rPr>
          <w:spacing w:val="-4"/>
          <w:w w:val="102"/>
        </w:rPr>
        <w:t>见</w:t>
      </w:r>
      <w:r>
        <w:rPr>
          <w:w w:val="102"/>
        </w:rPr>
        <w:t>的</w:t>
      </w:r>
      <w:r>
        <w:rPr>
          <w:spacing w:val="-2"/>
          <w:w w:val="102"/>
        </w:rPr>
        <w:t>公</w:t>
      </w:r>
      <w:r>
        <w:rPr>
          <w:w w:val="102"/>
        </w:rPr>
        <w:t>司</w:t>
      </w:r>
      <w:r>
        <w:rPr>
          <w:spacing w:val="-49"/>
        </w:rPr>
        <w:t> </w:t>
      </w:r>
      <w:r>
        <w:rPr>
          <w:spacing w:val="-2"/>
          <w:w w:val="102"/>
        </w:rPr>
        <w:t>2</w:t>
      </w:r>
      <w:r>
        <w:rPr>
          <w:w w:val="102"/>
        </w:rPr>
        <w:t>0</w:t>
      </w:r>
      <w:r>
        <w:rPr>
          <w:spacing w:val="-2"/>
          <w:w w:val="102"/>
        </w:rPr>
        <w:t>0</w:t>
      </w:r>
      <w:r>
        <w:rPr>
          <w:w w:val="102"/>
        </w:rPr>
        <w:t>8</w:t>
      </w:r>
      <w:r>
        <w:rPr>
          <w:spacing w:val="-50"/>
        </w:rPr>
        <w:t> </w:t>
      </w:r>
      <w:r>
        <w:rPr>
          <w:spacing w:val="-2"/>
          <w:w w:val="102"/>
        </w:rPr>
        <w:t>年度</w:t>
      </w:r>
      <w:r>
        <w:rPr>
          <w:w w:val="102"/>
        </w:rPr>
        <w:t>财</w:t>
      </w:r>
      <w:r>
        <w:rPr/>
      </w:r>
    </w:p>
    <w:p>
      <w:pPr>
        <w:pStyle w:val="BodyText"/>
        <w:spacing w:line="364" w:lineRule="auto" w:before="136"/>
        <w:ind w:right="135"/>
        <w:jc w:val="both"/>
      </w:pPr>
      <w:r>
        <w:rPr>
          <w:spacing w:val="-5"/>
        </w:rPr>
        <w:t>务会计报表，就年审初步意见进行了沟通，同意以此财务报表为基础编制公司 </w:t>
      </w:r>
      <w:r>
        <w:rPr/>
        <w:t>2008 年年度报告及年度</w:t>
      </w:r>
      <w:r>
        <w:rPr>
          <w:spacing w:val="-48"/>
        </w:rPr>
        <w:t> </w:t>
      </w:r>
      <w:r>
        <w:rPr>
          <w:spacing w:val="-48"/>
        </w:rPr>
      </w:r>
      <w:r>
        <w:rPr>
          <w:spacing w:val="-2"/>
        </w:rPr>
        <w:t>报告摘要。同时审计委员会督促年审会计师按照审计工作计划尽快完成审计工作，出具审计报告，以</w:t>
      </w:r>
      <w:r>
        <w:rPr>
          <w:spacing w:val="60"/>
        </w:rPr>
        <w:t> </w:t>
      </w:r>
      <w:r>
        <w:rPr>
          <w:spacing w:val="60"/>
        </w:rPr>
      </w:r>
      <w:r>
        <w:rPr/>
        <w:t>保证公司按期披露 2008</w:t>
      </w:r>
      <w:r>
        <w:rPr>
          <w:spacing w:val="-33"/>
        </w:rPr>
        <w:t> </w:t>
      </w:r>
      <w:r>
        <w:rPr/>
        <w:t>年年度报告。</w:t>
      </w:r>
    </w:p>
    <w:p>
      <w:pPr>
        <w:pStyle w:val="BodyText"/>
        <w:spacing w:line="362" w:lineRule="auto" w:before="80"/>
        <w:ind w:right="14" w:firstLine="408"/>
        <w:jc w:val="left"/>
      </w:pPr>
      <w:r>
        <w:rPr>
          <w:spacing w:val="-2"/>
        </w:rPr>
        <w:t>第三届董事会审计委员会第十一次会议暨年审工作第三次会议，审议通过了公司内部控制的自我</w:t>
      </w:r>
      <w:r>
        <w:rPr>
          <w:w w:val="102"/>
        </w:rPr>
        <w:t> </w:t>
      </w:r>
      <w:r>
        <w:rPr>
          <w:spacing w:val="-5"/>
        </w:rPr>
        <w:t>评估报告、信永中和会计师事务所有限责任公司从事本年度公司审计工作的总结报告、公司  </w:t>
      </w:r>
      <w:r>
        <w:rPr/>
        <w:t>2008</w:t>
      </w:r>
      <w:r>
        <w:rPr>
          <w:spacing w:val="81"/>
        </w:rPr>
        <w:t> </w:t>
      </w:r>
      <w:r>
        <w:rPr/>
        <w:t>年度</w:t>
      </w:r>
    </w:p>
    <w:p>
      <w:pPr>
        <w:pStyle w:val="BodyText"/>
        <w:spacing w:line="240" w:lineRule="auto" w:before="34"/>
        <w:ind w:right="0"/>
        <w:jc w:val="both"/>
      </w:pPr>
      <w:r>
        <w:rPr>
          <w:spacing w:val="-4"/>
        </w:rPr>
        <w:t>审计报告和财务决算报告，以及关于聘请公司  </w:t>
      </w:r>
      <w:r>
        <w:rPr/>
        <w:t>2009</w:t>
      </w:r>
      <w:r>
        <w:rPr>
          <w:spacing w:val="48"/>
        </w:rPr>
        <w:t> </w:t>
      </w:r>
      <w:r>
        <w:rPr>
          <w:spacing w:val="-4"/>
        </w:rPr>
        <w:t>年度审计机构的议案，并同意将审议通过的公司内</w:t>
      </w:r>
    </w:p>
    <w:p>
      <w:pPr>
        <w:spacing w:after="0" w:line="240" w:lineRule="auto"/>
        <w:jc w:val="both"/>
        <w:sectPr>
          <w:pgSz w:w="11900" w:h="16840"/>
          <w:pgMar w:header="1443" w:footer="1407" w:top="1660" w:bottom="1600" w:left="1340" w:right="1280"/>
        </w:sectPr>
      </w:pPr>
    </w:p>
    <w:p>
      <w:pPr>
        <w:spacing w:line="240" w:lineRule="auto" w:before="3"/>
        <w:rPr>
          <w:rFonts w:ascii="宋体" w:hAnsi="宋体" w:cs="宋体" w:eastAsia="宋体" w:hint="default"/>
          <w:sz w:val="28"/>
          <w:szCs w:val="28"/>
        </w:rPr>
      </w:pPr>
    </w:p>
    <w:p>
      <w:pPr>
        <w:pStyle w:val="BodyText"/>
        <w:spacing w:line="362" w:lineRule="auto" w:before="43"/>
        <w:ind w:right="112"/>
        <w:jc w:val="left"/>
      </w:pPr>
      <w:r>
        <w:rPr/>
        <w:t>部控制自我评估报告、2008 年度审计报告和财务决算报告以及聘请公司 2009 年度审计机构的议案提</w:t>
      </w:r>
      <w:r>
        <w:rPr>
          <w:spacing w:val="-82"/>
        </w:rPr>
        <w:t> </w:t>
      </w:r>
      <w:r>
        <w:rPr>
          <w:spacing w:val="-82"/>
        </w:rPr>
      </w:r>
      <w:r>
        <w:rPr>
          <w:w w:val="105"/>
        </w:rPr>
        <w:t>交公司第三届董事会第二十一次会议审议。</w:t>
      </w:r>
      <w:r>
        <w:rPr/>
      </w:r>
    </w:p>
    <w:p>
      <w:pPr>
        <w:pStyle w:val="BodyText"/>
        <w:spacing w:line="410" w:lineRule="auto" w:before="82"/>
        <w:ind w:left="551" w:right="112"/>
        <w:jc w:val="left"/>
      </w:pPr>
      <w:r>
        <w:rPr>
          <w:w w:val="105"/>
        </w:rPr>
        <w:t>4、董事会下设的薪酬委员会的履职情况汇总报告</w:t>
      </w:r>
      <w:r>
        <w:rPr>
          <w:w w:val="102"/>
        </w:rPr>
        <w:t> </w:t>
      </w:r>
      <w:r>
        <w:rPr>
          <w:spacing w:val="-2"/>
        </w:rPr>
        <w:t>公司薪酬与考核委员会由三名董事组成，独立董事王德臣先生任该委员会召集人。报告期内，薪</w:t>
      </w:r>
    </w:p>
    <w:p>
      <w:pPr>
        <w:pStyle w:val="BodyText"/>
        <w:spacing w:line="472" w:lineRule="auto"/>
        <w:ind w:right="3279"/>
        <w:jc w:val="left"/>
      </w:pPr>
      <w:r>
        <w:rPr>
          <w:spacing w:val="-2"/>
        </w:rPr>
        <w:t>酬与考核委员会组织完成了对公司高级管理人员的考核工作。</w:t>
      </w:r>
      <w:r>
        <w:rPr>
          <w:spacing w:val="61"/>
        </w:rPr>
        <w:t> </w:t>
      </w:r>
      <w:r>
        <w:rPr>
          <w:spacing w:val="61"/>
        </w:rPr>
      </w:r>
      <w:r>
        <w:rPr>
          <w:w w:val="105"/>
        </w:rPr>
        <w:t>(五)利润分配或资本公积金转增预案</w:t>
      </w:r>
      <w:r>
        <w:rPr/>
      </w:r>
    </w:p>
    <w:p>
      <w:pPr>
        <w:pStyle w:val="BodyText"/>
        <w:spacing w:line="250" w:lineRule="exact"/>
        <w:ind w:left="551" w:right="112"/>
        <w:jc w:val="left"/>
      </w:pPr>
      <w:r>
        <w:rPr>
          <w:w w:val="102"/>
        </w:rPr>
        <w:t>利润</w:t>
      </w:r>
      <w:r>
        <w:rPr>
          <w:spacing w:val="-4"/>
          <w:w w:val="102"/>
        </w:rPr>
        <w:t>分</w:t>
      </w:r>
      <w:r>
        <w:rPr>
          <w:w w:val="102"/>
        </w:rPr>
        <w:t>配</w:t>
      </w:r>
      <w:r>
        <w:rPr>
          <w:spacing w:val="-2"/>
          <w:w w:val="102"/>
        </w:rPr>
        <w:t>预</w:t>
      </w:r>
      <w:r>
        <w:rPr>
          <w:spacing w:val="-4"/>
          <w:w w:val="102"/>
        </w:rPr>
        <w:t>案</w:t>
      </w:r>
      <w:r>
        <w:rPr>
          <w:spacing w:val="-105"/>
          <w:w w:val="102"/>
        </w:rPr>
        <w:t>：</w:t>
      </w:r>
      <w:r>
        <w:rPr>
          <w:w w:val="102"/>
        </w:rPr>
        <w:t>以</w:t>
      </w:r>
      <w:r>
        <w:rPr>
          <w:spacing w:val="-47"/>
        </w:rPr>
        <w:t> </w:t>
      </w:r>
      <w:r>
        <w:rPr>
          <w:w w:val="102"/>
        </w:rPr>
        <w:t>20</w:t>
      </w:r>
      <w:r>
        <w:rPr>
          <w:spacing w:val="-2"/>
          <w:w w:val="102"/>
        </w:rPr>
        <w:t>0</w:t>
      </w:r>
      <w:r>
        <w:rPr>
          <w:w w:val="102"/>
        </w:rPr>
        <w:t>8</w:t>
      </w:r>
      <w:r>
        <w:rPr>
          <w:spacing w:val="-50"/>
        </w:rPr>
        <w:t> </w:t>
      </w:r>
      <w:r>
        <w:rPr>
          <w:w w:val="102"/>
        </w:rPr>
        <w:t>年</w:t>
      </w:r>
      <w:r>
        <w:rPr>
          <w:spacing w:val="-52"/>
        </w:rPr>
        <w:t> </w:t>
      </w:r>
      <w:r>
        <w:rPr>
          <w:w w:val="102"/>
        </w:rPr>
        <w:t>12</w:t>
      </w:r>
      <w:r>
        <w:rPr>
          <w:spacing w:val="-50"/>
        </w:rPr>
        <w:t> </w:t>
      </w:r>
      <w:r>
        <w:rPr>
          <w:w w:val="102"/>
        </w:rPr>
        <w:t>月</w:t>
      </w:r>
      <w:r>
        <w:rPr>
          <w:spacing w:val="-49"/>
        </w:rPr>
        <w:t> </w:t>
      </w:r>
      <w:r>
        <w:rPr>
          <w:spacing w:val="-2"/>
          <w:w w:val="102"/>
        </w:rPr>
        <w:t>3</w:t>
      </w:r>
      <w:r>
        <w:rPr>
          <w:w w:val="102"/>
        </w:rPr>
        <w:t>1</w:t>
      </w:r>
      <w:r>
        <w:rPr>
          <w:spacing w:val="-50"/>
        </w:rPr>
        <w:t> </w:t>
      </w:r>
      <w:r>
        <w:rPr>
          <w:spacing w:val="-2"/>
          <w:w w:val="102"/>
        </w:rPr>
        <w:t>日</w:t>
      </w:r>
      <w:r>
        <w:rPr>
          <w:w w:val="102"/>
        </w:rPr>
        <w:t>总</w:t>
      </w:r>
      <w:r>
        <w:rPr>
          <w:spacing w:val="-4"/>
          <w:w w:val="102"/>
        </w:rPr>
        <w:t>股</w:t>
      </w:r>
      <w:r>
        <w:rPr>
          <w:w w:val="102"/>
        </w:rPr>
        <w:t>本</w:t>
      </w:r>
      <w:r>
        <w:rPr>
          <w:spacing w:val="-49"/>
        </w:rPr>
        <w:t> </w:t>
      </w:r>
      <w:r>
        <w:rPr>
          <w:w w:val="102"/>
        </w:rPr>
        <w:t>3</w:t>
      </w:r>
      <w:r>
        <w:rPr>
          <w:spacing w:val="-2"/>
          <w:w w:val="102"/>
        </w:rPr>
        <w:t>0</w:t>
      </w:r>
      <w:r>
        <w:rPr>
          <w:w w:val="102"/>
        </w:rPr>
        <w:t>,7</w:t>
      </w:r>
      <w:r>
        <w:rPr>
          <w:spacing w:val="-2"/>
          <w:w w:val="102"/>
        </w:rPr>
        <w:t>8</w:t>
      </w:r>
      <w:r>
        <w:rPr>
          <w:w w:val="102"/>
        </w:rPr>
        <w:t>0</w:t>
      </w:r>
      <w:r>
        <w:rPr>
          <w:spacing w:val="-52"/>
        </w:rPr>
        <w:t> </w:t>
      </w:r>
      <w:r>
        <w:rPr>
          <w:w w:val="102"/>
        </w:rPr>
        <w:t>万</w:t>
      </w:r>
      <w:r>
        <w:rPr>
          <w:spacing w:val="-2"/>
          <w:w w:val="102"/>
        </w:rPr>
        <w:t>股为</w:t>
      </w:r>
      <w:r>
        <w:rPr>
          <w:w w:val="102"/>
        </w:rPr>
        <w:t>基</w:t>
      </w:r>
      <w:r>
        <w:rPr>
          <w:spacing w:val="-4"/>
          <w:w w:val="102"/>
        </w:rPr>
        <w:t>数</w:t>
      </w:r>
      <w:r>
        <w:rPr>
          <w:spacing w:val="-103"/>
          <w:w w:val="102"/>
        </w:rPr>
        <w:t>，</w:t>
      </w:r>
      <w:r>
        <w:rPr>
          <w:w w:val="102"/>
        </w:rPr>
        <w:t>每</w:t>
      </w:r>
      <w:r>
        <w:rPr>
          <w:spacing w:val="-49"/>
        </w:rPr>
        <w:t> </w:t>
      </w:r>
      <w:r>
        <w:rPr>
          <w:spacing w:val="-2"/>
          <w:w w:val="102"/>
        </w:rPr>
        <w:t>1</w:t>
      </w:r>
      <w:r>
        <w:rPr>
          <w:w w:val="102"/>
        </w:rPr>
        <w:t>0</w:t>
      </w:r>
      <w:r>
        <w:rPr>
          <w:spacing w:val="-50"/>
        </w:rPr>
        <w:t> </w:t>
      </w:r>
      <w:r>
        <w:rPr>
          <w:spacing w:val="-2"/>
          <w:w w:val="102"/>
        </w:rPr>
        <w:t>股</w:t>
      </w:r>
      <w:r>
        <w:rPr>
          <w:w w:val="102"/>
        </w:rPr>
        <w:t>派</w:t>
      </w:r>
      <w:r>
        <w:rPr>
          <w:spacing w:val="-4"/>
          <w:w w:val="102"/>
        </w:rPr>
        <w:t>送</w:t>
      </w:r>
      <w:r>
        <w:rPr>
          <w:w w:val="102"/>
        </w:rPr>
        <w:t>现金</w:t>
      </w:r>
      <w:r>
        <w:rPr>
          <w:spacing w:val="-4"/>
          <w:w w:val="102"/>
        </w:rPr>
        <w:t>红</w:t>
      </w:r>
      <w:r>
        <w:rPr>
          <w:w w:val="102"/>
        </w:rPr>
        <w:t>利</w:t>
      </w:r>
      <w:r>
        <w:rPr>
          <w:spacing w:val="-49"/>
        </w:rPr>
        <w:t> </w:t>
      </w:r>
      <w:r>
        <w:rPr>
          <w:spacing w:val="-2"/>
          <w:w w:val="102"/>
        </w:rPr>
        <w:t>2</w:t>
      </w:r>
      <w:r>
        <w:rPr>
          <w:w w:val="102"/>
        </w:rPr>
        <w:t>.7</w:t>
      </w:r>
      <w:r>
        <w:rPr>
          <w:spacing w:val="-50"/>
        </w:rPr>
        <w:t> </w:t>
      </w:r>
      <w:r>
        <w:rPr>
          <w:spacing w:val="-105"/>
          <w:w w:val="102"/>
        </w:rPr>
        <w:t>元</w:t>
      </w:r>
      <w:r>
        <w:rPr>
          <w:spacing w:val="1"/>
          <w:w w:val="102"/>
        </w:rPr>
        <w:t>（</w:t>
      </w:r>
      <w:r>
        <w:rPr>
          <w:w w:val="102"/>
        </w:rPr>
        <w:t>含</w:t>
      </w:r>
      <w:r>
        <w:rPr/>
      </w:r>
    </w:p>
    <w:p>
      <w:pPr>
        <w:pStyle w:val="BodyText"/>
        <w:spacing w:line="240" w:lineRule="auto" w:before="136"/>
        <w:ind w:right="112"/>
        <w:jc w:val="left"/>
      </w:pPr>
      <w:r>
        <w:rPr/>
        <w:t>税），总计派送金额为 166,212,000</w:t>
      </w:r>
      <w:r>
        <w:rPr>
          <w:spacing w:val="-30"/>
        </w:rPr>
        <w:t> </w:t>
      </w:r>
      <w:r>
        <w:rPr/>
        <w:t>元。</w:t>
      </w:r>
    </w:p>
    <w:p>
      <w:pPr>
        <w:spacing w:line="240" w:lineRule="auto" w:before="1"/>
        <w:rPr>
          <w:rFonts w:ascii="宋体" w:hAnsi="宋体" w:cs="宋体" w:eastAsia="宋体" w:hint="default"/>
          <w:sz w:val="14"/>
          <w:szCs w:val="14"/>
        </w:rPr>
      </w:pPr>
    </w:p>
    <w:p>
      <w:pPr>
        <w:pStyle w:val="BodyText"/>
        <w:spacing w:line="240" w:lineRule="auto"/>
        <w:ind w:left="551" w:right="112"/>
        <w:jc w:val="left"/>
      </w:pPr>
      <w:r>
        <w:rPr>
          <w:spacing w:val="-6"/>
          <w:w w:val="105"/>
        </w:rPr>
        <w:t>资本公积金转增股本预案：以</w:t>
      </w:r>
      <w:r>
        <w:rPr>
          <w:spacing w:val="-72"/>
          <w:w w:val="105"/>
        </w:rPr>
        <w:t> </w:t>
      </w:r>
      <w:r>
        <w:rPr>
          <w:w w:val="105"/>
        </w:rPr>
        <w:t>2008</w:t>
      </w:r>
      <w:r>
        <w:rPr>
          <w:spacing w:val="-76"/>
          <w:w w:val="105"/>
        </w:rPr>
        <w:t> </w:t>
      </w:r>
      <w:r>
        <w:rPr>
          <w:w w:val="105"/>
        </w:rPr>
        <w:t>年</w:t>
      </w:r>
      <w:r>
        <w:rPr>
          <w:spacing w:val="-74"/>
          <w:w w:val="105"/>
        </w:rPr>
        <w:t> </w:t>
      </w:r>
      <w:r>
        <w:rPr>
          <w:w w:val="105"/>
        </w:rPr>
        <w:t>12</w:t>
      </w:r>
      <w:r>
        <w:rPr>
          <w:spacing w:val="-76"/>
          <w:w w:val="105"/>
        </w:rPr>
        <w:t> </w:t>
      </w:r>
      <w:r>
        <w:rPr>
          <w:w w:val="105"/>
        </w:rPr>
        <w:t>月</w:t>
      </w:r>
      <w:r>
        <w:rPr>
          <w:spacing w:val="-74"/>
          <w:w w:val="105"/>
        </w:rPr>
        <w:t> </w:t>
      </w:r>
      <w:r>
        <w:rPr>
          <w:w w:val="105"/>
        </w:rPr>
        <w:t>31</w:t>
      </w:r>
      <w:r>
        <w:rPr>
          <w:spacing w:val="-76"/>
          <w:w w:val="105"/>
        </w:rPr>
        <w:t> </w:t>
      </w:r>
      <w:r>
        <w:rPr>
          <w:w w:val="105"/>
        </w:rPr>
        <w:t>日总股本</w:t>
      </w:r>
      <w:r>
        <w:rPr>
          <w:spacing w:val="-74"/>
          <w:w w:val="105"/>
        </w:rPr>
        <w:t> </w:t>
      </w:r>
      <w:r>
        <w:rPr>
          <w:w w:val="105"/>
        </w:rPr>
        <w:t>61,560</w:t>
      </w:r>
      <w:r>
        <w:rPr>
          <w:spacing w:val="-72"/>
          <w:w w:val="105"/>
        </w:rPr>
        <w:t> </w:t>
      </w:r>
      <w:r>
        <w:rPr>
          <w:spacing w:val="-10"/>
          <w:w w:val="105"/>
        </w:rPr>
        <w:t>万股为基数，每</w:t>
      </w:r>
      <w:r>
        <w:rPr>
          <w:spacing w:val="-72"/>
          <w:w w:val="105"/>
        </w:rPr>
        <w:t> </w:t>
      </w:r>
      <w:r>
        <w:rPr>
          <w:w w:val="105"/>
        </w:rPr>
        <w:t>10</w:t>
      </w:r>
      <w:r>
        <w:rPr>
          <w:spacing w:val="-76"/>
          <w:w w:val="105"/>
        </w:rPr>
        <w:t> </w:t>
      </w:r>
      <w:r>
        <w:rPr>
          <w:w w:val="105"/>
        </w:rPr>
        <w:t>股以资本公积</w:t>
      </w:r>
      <w:r>
        <w:rPr/>
      </w:r>
    </w:p>
    <w:p>
      <w:pPr>
        <w:pStyle w:val="BodyText"/>
        <w:spacing w:line="240" w:lineRule="auto" w:before="134"/>
        <w:ind w:right="112"/>
        <w:jc w:val="left"/>
      </w:pPr>
      <w:r>
        <w:rPr>
          <w:w w:val="105"/>
        </w:rPr>
        <w:t>金转增股本</w:t>
      </w:r>
      <w:r>
        <w:rPr>
          <w:spacing w:val="-80"/>
          <w:w w:val="105"/>
        </w:rPr>
        <w:t> </w:t>
      </w:r>
      <w:r>
        <w:rPr>
          <w:w w:val="105"/>
        </w:rPr>
        <w:t>5</w:t>
      </w:r>
      <w:r>
        <w:rPr>
          <w:spacing w:val="-81"/>
          <w:w w:val="105"/>
        </w:rPr>
        <w:t> </w:t>
      </w:r>
      <w:r>
        <w:rPr>
          <w:w w:val="105"/>
        </w:rPr>
        <w:t>股，共计转增</w:t>
      </w:r>
      <w:r>
        <w:rPr>
          <w:spacing w:val="-80"/>
          <w:w w:val="105"/>
        </w:rPr>
        <w:t> </w:t>
      </w:r>
      <w:r>
        <w:rPr>
          <w:w w:val="105"/>
        </w:rPr>
        <w:t>30,780</w:t>
      </w:r>
      <w:r>
        <w:rPr>
          <w:spacing w:val="-82"/>
          <w:w w:val="105"/>
        </w:rPr>
        <w:t> </w:t>
      </w:r>
      <w:r>
        <w:rPr>
          <w:w w:val="105"/>
        </w:rPr>
        <w:t>万股。</w:t>
      </w:r>
      <w:r>
        <w:rPr/>
      </w:r>
    </w:p>
    <w:p>
      <w:pPr>
        <w:spacing w:line="240" w:lineRule="auto" w:before="3"/>
        <w:rPr>
          <w:rFonts w:ascii="宋体" w:hAnsi="宋体" w:cs="宋体" w:eastAsia="宋体" w:hint="default"/>
          <w:sz w:val="19"/>
          <w:szCs w:val="19"/>
        </w:rPr>
      </w:pPr>
    </w:p>
    <w:p>
      <w:pPr>
        <w:pStyle w:val="BodyText"/>
        <w:spacing w:line="240" w:lineRule="auto"/>
        <w:ind w:right="112"/>
        <w:jc w:val="left"/>
      </w:pPr>
      <w:r>
        <w:rPr/>
        <w:t>(六)</w:t>
      </w:r>
      <w:r>
        <w:rPr>
          <w:spacing w:val="44"/>
        </w:rPr>
        <w:t> </w:t>
      </w:r>
      <w:r>
        <w:rPr/>
        <w:t>公司前三年分红情况：</w:t>
      </w:r>
    </w:p>
    <w:p>
      <w:pPr>
        <w:spacing w:before="145"/>
        <w:ind w:left="0" w:right="224" w:firstLine="0"/>
        <w:jc w:val="right"/>
        <w:rPr>
          <w:rFonts w:ascii="宋体" w:hAnsi="宋体" w:cs="宋体" w:eastAsia="宋体" w:hint="default"/>
          <w:sz w:val="17"/>
          <w:szCs w:val="17"/>
        </w:rPr>
      </w:pPr>
      <w:r>
        <w:rPr>
          <w:rFonts w:ascii="宋体" w:hAnsi="宋体" w:cs="宋体" w:eastAsia="宋体" w:hint="default"/>
          <w:w w:val="105"/>
          <w:sz w:val="17"/>
          <w:szCs w:val="17"/>
        </w:rPr>
        <w:t>单位：元</w:t>
      </w:r>
      <w:r>
        <w:rPr>
          <w:rFonts w:ascii="宋体" w:hAnsi="宋体" w:cs="宋体" w:eastAsia="宋体" w:hint="default"/>
          <w:spacing w:val="-33"/>
          <w:w w:val="105"/>
          <w:sz w:val="17"/>
          <w:szCs w:val="17"/>
        </w:rPr>
        <w:t> </w:t>
      </w:r>
      <w:r>
        <w:rPr>
          <w:rFonts w:ascii="宋体" w:hAnsi="宋体" w:cs="宋体" w:eastAsia="宋体" w:hint="default"/>
          <w:w w:val="105"/>
          <w:sz w:val="17"/>
          <w:szCs w:val="17"/>
        </w:rPr>
        <w:t>币种：人民币</w:t>
      </w:r>
      <w:r>
        <w:rPr>
          <w:rFonts w:ascii="宋体" w:hAnsi="宋体" w:cs="宋体" w:eastAsia="宋体" w:hint="default"/>
          <w:sz w:val="17"/>
          <w:szCs w:val="17"/>
        </w:rPr>
      </w:r>
    </w:p>
    <w:p>
      <w:pPr>
        <w:spacing w:line="240" w:lineRule="auto" w:before="0"/>
        <w:rPr>
          <w:rFonts w:ascii="宋体" w:hAnsi="宋体" w:cs="宋体" w:eastAsia="宋体" w:hint="default"/>
          <w:sz w:val="2"/>
          <w:szCs w:val="2"/>
        </w:rPr>
      </w:pPr>
    </w:p>
    <w:tbl>
      <w:tblPr>
        <w:tblW w:w="0" w:type="auto"/>
        <w:jc w:val="left"/>
        <w:tblInd w:w="128" w:type="dxa"/>
        <w:tblLayout w:type="fixed"/>
        <w:tblCellMar>
          <w:top w:w="0" w:type="dxa"/>
          <w:left w:w="0" w:type="dxa"/>
          <w:bottom w:w="0" w:type="dxa"/>
          <w:right w:w="0" w:type="dxa"/>
        </w:tblCellMar>
        <w:tblLook w:val="01E0"/>
      </w:tblPr>
      <w:tblGrid>
        <w:gridCol w:w="1811"/>
        <w:gridCol w:w="2714"/>
        <w:gridCol w:w="2264"/>
        <w:gridCol w:w="2263"/>
      </w:tblGrid>
      <w:tr>
        <w:trPr>
          <w:trHeight w:val="241" w:hRule="exact"/>
        </w:trPr>
        <w:tc>
          <w:tcPr>
            <w:tcW w:w="1811" w:type="dxa"/>
            <w:tcBorders>
              <w:top w:val="single" w:sz="5" w:space="0" w:color="000000"/>
              <w:left w:val="single" w:sz="6" w:space="0" w:color="000000"/>
              <w:bottom w:val="single" w:sz="6" w:space="0" w:color="000000"/>
              <w:right w:val="single" w:sz="5" w:space="0" w:color="000000"/>
            </w:tcBorders>
          </w:tcPr>
          <w:p>
            <w:pPr>
              <w:pStyle w:val="TableParagraph"/>
              <w:spacing w:line="201" w:lineRule="exact"/>
              <w:ind w:right="2"/>
              <w:jc w:val="center"/>
              <w:rPr>
                <w:rFonts w:ascii="宋体" w:hAnsi="宋体" w:cs="宋体" w:eastAsia="宋体" w:hint="default"/>
                <w:sz w:val="17"/>
                <w:szCs w:val="17"/>
              </w:rPr>
            </w:pPr>
            <w:r>
              <w:rPr>
                <w:rFonts w:ascii="宋体" w:hAnsi="宋体" w:cs="宋体" w:eastAsia="宋体" w:hint="default"/>
                <w:w w:val="105"/>
                <w:sz w:val="17"/>
                <w:szCs w:val="17"/>
              </w:rPr>
              <w:t>分红年度</w:t>
            </w:r>
            <w:r>
              <w:rPr>
                <w:rFonts w:ascii="宋体" w:hAnsi="宋体" w:cs="宋体" w:eastAsia="宋体" w:hint="default"/>
                <w:sz w:val="17"/>
                <w:szCs w:val="17"/>
              </w:rPr>
            </w:r>
          </w:p>
        </w:tc>
        <w:tc>
          <w:tcPr>
            <w:tcW w:w="2714" w:type="dxa"/>
            <w:tcBorders>
              <w:top w:val="single" w:sz="5" w:space="0" w:color="000000"/>
              <w:left w:val="single" w:sz="5" w:space="0" w:color="000000"/>
              <w:bottom w:val="single" w:sz="6" w:space="0" w:color="000000"/>
              <w:right w:val="single" w:sz="5" w:space="0" w:color="000000"/>
            </w:tcBorders>
          </w:tcPr>
          <w:p>
            <w:pPr>
              <w:pStyle w:val="TableParagraph"/>
              <w:spacing w:line="201" w:lineRule="exact"/>
              <w:ind w:left="381" w:right="0"/>
              <w:jc w:val="left"/>
              <w:rPr>
                <w:rFonts w:ascii="宋体" w:hAnsi="宋体" w:cs="宋体" w:eastAsia="宋体" w:hint="default"/>
                <w:sz w:val="17"/>
                <w:szCs w:val="17"/>
              </w:rPr>
            </w:pPr>
            <w:r>
              <w:rPr>
                <w:rFonts w:ascii="宋体" w:hAnsi="宋体" w:cs="宋体" w:eastAsia="宋体" w:hint="default"/>
                <w:w w:val="105"/>
                <w:sz w:val="17"/>
                <w:szCs w:val="17"/>
              </w:rPr>
              <w:t>现金分红的数额（含税）</w:t>
            </w:r>
            <w:r>
              <w:rPr>
                <w:rFonts w:ascii="宋体" w:hAnsi="宋体" w:cs="宋体" w:eastAsia="宋体" w:hint="default"/>
                <w:sz w:val="17"/>
                <w:szCs w:val="17"/>
              </w:rPr>
            </w:r>
          </w:p>
        </w:tc>
        <w:tc>
          <w:tcPr>
            <w:tcW w:w="2264" w:type="dxa"/>
            <w:tcBorders>
              <w:top w:val="single" w:sz="5" w:space="0" w:color="000000"/>
              <w:left w:val="single" w:sz="5" w:space="0" w:color="000000"/>
              <w:bottom w:val="single" w:sz="6" w:space="0" w:color="000000"/>
              <w:right w:val="single" w:sz="6" w:space="0" w:color="000000"/>
            </w:tcBorders>
          </w:tcPr>
          <w:p>
            <w:pPr>
              <w:pStyle w:val="TableParagraph"/>
              <w:spacing w:line="201" w:lineRule="exact"/>
              <w:ind w:left="422" w:right="0"/>
              <w:jc w:val="left"/>
              <w:rPr>
                <w:rFonts w:ascii="宋体" w:hAnsi="宋体" w:cs="宋体" w:eastAsia="宋体" w:hint="default"/>
                <w:sz w:val="17"/>
                <w:szCs w:val="17"/>
              </w:rPr>
            </w:pPr>
            <w:r>
              <w:rPr>
                <w:rFonts w:ascii="宋体" w:hAnsi="宋体" w:cs="宋体" w:eastAsia="宋体" w:hint="default"/>
                <w:w w:val="105"/>
                <w:sz w:val="17"/>
                <w:szCs w:val="17"/>
              </w:rPr>
              <w:t>分红年度的净利润</w:t>
            </w:r>
            <w:r>
              <w:rPr>
                <w:rFonts w:ascii="宋体" w:hAnsi="宋体" w:cs="宋体" w:eastAsia="宋体" w:hint="default"/>
                <w:sz w:val="17"/>
                <w:szCs w:val="17"/>
              </w:rPr>
            </w:r>
          </w:p>
        </w:tc>
        <w:tc>
          <w:tcPr>
            <w:tcW w:w="2263"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right="1"/>
              <w:jc w:val="center"/>
              <w:rPr>
                <w:rFonts w:ascii="宋体" w:hAnsi="宋体" w:cs="宋体" w:eastAsia="宋体" w:hint="default"/>
                <w:sz w:val="17"/>
                <w:szCs w:val="17"/>
              </w:rPr>
            </w:pPr>
            <w:r>
              <w:rPr>
                <w:rFonts w:ascii="宋体" w:hAnsi="宋体" w:cs="宋体" w:eastAsia="宋体" w:hint="default"/>
                <w:w w:val="105"/>
                <w:sz w:val="17"/>
                <w:szCs w:val="17"/>
              </w:rPr>
              <w:t>比率(%)</w:t>
            </w:r>
            <w:r>
              <w:rPr>
                <w:rFonts w:ascii="宋体" w:hAnsi="宋体" w:cs="宋体" w:eastAsia="宋体" w:hint="default"/>
                <w:sz w:val="17"/>
                <w:szCs w:val="17"/>
              </w:rPr>
            </w:r>
          </w:p>
        </w:tc>
      </w:tr>
      <w:tr>
        <w:trPr>
          <w:trHeight w:val="242" w:hRule="exact"/>
        </w:trPr>
        <w:tc>
          <w:tcPr>
            <w:tcW w:w="1811"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2007</w:t>
            </w:r>
            <w:r>
              <w:rPr>
                <w:rFonts w:ascii="宋体" w:hAnsi="宋体" w:cs="宋体" w:eastAsia="宋体" w:hint="default"/>
                <w:spacing w:val="-57"/>
                <w:w w:val="105"/>
                <w:sz w:val="17"/>
                <w:szCs w:val="17"/>
              </w:rPr>
              <w:t> </w:t>
            </w:r>
            <w:r>
              <w:rPr>
                <w:rFonts w:ascii="宋体" w:hAnsi="宋体" w:cs="宋体" w:eastAsia="宋体" w:hint="default"/>
                <w:w w:val="105"/>
                <w:sz w:val="17"/>
                <w:szCs w:val="17"/>
              </w:rPr>
              <w:t>年度</w:t>
            </w:r>
            <w:r>
              <w:rPr>
                <w:rFonts w:ascii="宋体" w:hAnsi="宋体" w:cs="宋体" w:eastAsia="宋体" w:hint="default"/>
                <w:sz w:val="17"/>
                <w:szCs w:val="17"/>
              </w:rPr>
            </w:r>
          </w:p>
        </w:tc>
        <w:tc>
          <w:tcPr>
            <w:tcW w:w="2714" w:type="dxa"/>
            <w:tcBorders>
              <w:top w:val="single" w:sz="6" w:space="0" w:color="000000"/>
              <w:left w:val="single" w:sz="5" w:space="0" w:color="000000"/>
              <w:bottom w:val="single" w:sz="6" w:space="0" w:color="000000"/>
              <w:right w:val="single" w:sz="5"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147,744,000.00</w:t>
            </w:r>
          </w:p>
        </w:tc>
        <w:tc>
          <w:tcPr>
            <w:tcW w:w="2264" w:type="dxa"/>
            <w:tcBorders>
              <w:top w:val="single" w:sz="6" w:space="0" w:color="000000"/>
              <w:left w:val="single" w:sz="5"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470,727,882.87</w:t>
            </w:r>
          </w:p>
        </w:tc>
        <w:tc>
          <w:tcPr>
            <w:tcW w:w="2263"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z w:val="17"/>
              </w:rPr>
              <w:t>31.39</w:t>
            </w:r>
          </w:p>
        </w:tc>
      </w:tr>
      <w:tr>
        <w:trPr>
          <w:trHeight w:val="242" w:hRule="exact"/>
        </w:trPr>
        <w:tc>
          <w:tcPr>
            <w:tcW w:w="1811" w:type="dxa"/>
            <w:tcBorders>
              <w:top w:val="single" w:sz="6" w:space="0" w:color="000000"/>
              <w:left w:val="single" w:sz="6" w:space="0" w:color="000000"/>
              <w:bottom w:val="single" w:sz="6" w:space="0" w:color="000000"/>
              <w:right w:val="single" w:sz="5" w:space="0" w:color="00000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2006</w:t>
            </w:r>
            <w:r>
              <w:rPr>
                <w:rFonts w:ascii="宋体" w:hAnsi="宋体" w:cs="宋体" w:eastAsia="宋体" w:hint="default"/>
                <w:spacing w:val="-57"/>
                <w:w w:val="105"/>
                <w:sz w:val="17"/>
                <w:szCs w:val="17"/>
              </w:rPr>
              <w:t> </w:t>
            </w:r>
            <w:r>
              <w:rPr>
                <w:rFonts w:ascii="宋体" w:hAnsi="宋体" w:cs="宋体" w:eastAsia="宋体" w:hint="default"/>
                <w:w w:val="105"/>
                <w:sz w:val="17"/>
                <w:szCs w:val="17"/>
              </w:rPr>
              <w:t>年度</w:t>
            </w:r>
            <w:r>
              <w:rPr>
                <w:rFonts w:ascii="宋体" w:hAnsi="宋体" w:cs="宋体" w:eastAsia="宋体" w:hint="default"/>
                <w:sz w:val="17"/>
                <w:szCs w:val="17"/>
              </w:rPr>
            </w:r>
          </w:p>
        </w:tc>
        <w:tc>
          <w:tcPr>
            <w:tcW w:w="2714" w:type="dxa"/>
            <w:tcBorders>
              <w:top w:val="single" w:sz="6" w:space="0" w:color="000000"/>
              <w:left w:val="single" w:sz="5" w:space="0" w:color="000000"/>
              <w:bottom w:val="single" w:sz="6" w:space="0" w:color="000000"/>
              <w:right w:val="single" w:sz="5" w:space="0" w:color="000000"/>
            </w:tcBorders>
          </w:tcPr>
          <w:p>
            <w:pPr>
              <w:pStyle w:val="TableParagraph"/>
              <w:spacing w:line="202" w:lineRule="exact"/>
              <w:ind w:right="97"/>
              <w:jc w:val="right"/>
              <w:rPr>
                <w:rFonts w:ascii="宋体" w:hAnsi="宋体" w:cs="宋体" w:eastAsia="宋体" w:hint="default"/>
                <w:sz w:val="17"/>
                <w:szCs w:val="17"/>
              </w:rPr>
            </w:pPr>
            <w:r>
              <w:rPr>
                <w:rFonts w:ascii="宋体"/>
                <w:spacing w:val="-1"/>
                <w:sz w:val="17"/>
              </w:rPr>
              <w:t>110,808,000.00</w:t>
            </w:r>
          </w:p>
        </w:tc>
        <w:tc>
          <w:tcPr>
            <w:tcW w:w="2264" w:type="dxa"/>
            <w:tcBorders>
              <w:top w:val="single" w:sz="6" w:space="0" w:color="000000"/>
              <w:left w:val="single" w:sz="5" w:space="0" w:color="000000"/>
              <w:bottom w:val="single" w:sz="6" w:space="0" w:color="000000"/>
              <w:right w:val="single" w:sz="6" w:space="0" w:color="000000"/>
            </w:tcBorders>
          </w:tcPr>
          <w:p>
            <w:pPr>
              <w:pStyle w:val="TableParagraph"/>
              <w:spacing w:line="202" w:lineRule="exact"/>
              <w:ind w:right="95"/>
              <w:jc w:val="right"/>
              <w:rPr>
                <w:rFonts w:ascii="宋体" w:hAnsi="宋体" w:cs="宋体" w:eastAsia="宋体" w:hint="default"/>
                <w:sz w:val="17"/>
                <w:szCs w:val="17"/>
              </w:rPr>
            </w:pPr>
            <w:r>
              <w:rPr>
                <w:rFonts w:ascii="宋体"/>
                <w:spacing w:val="-1"/>
                <w:sz w:val="17"/>
              </w:rPr>
              <w:t>357,644,060.83</w:t>
            </w:r>
          </w:p>
        </w:tc>
        <w:tc>
          <w:tcPr>
            <w:tcW w:w="2263"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97"/>
              <w:jc w:val="right"/>
              <w:rPr>
                <w:rFonts w:ascii="宋体" w:hAnsi="宋体" w:cs="宋体" w:eastAsia="宋体" w:hint="default"/>
                <w:sz w:val="17"/>
                <w:szCs w:val="17"/>
              </w:rPr>
            </w:pPr>
            <w:r>
              <w:rPr>
                <w:rFonts w:ascii="宋体"/>
                <w:sz w:val="17"/>
              </w:rPr>
              <w:t>30.98</w:t>
            </w:r>
          </w:p>
        </w:tc>
      </w:tr>
      <w:tr>
        <w:trPr>
          <w:trHeight w:val="241" w:hRule="exact"/>
        </w:trPr>
        <w:tc>
          <w:tcPr>
            <w:tcW w:w="1811" w:type="dxa"/>
            <w:tcBorders>
              <w:top w:val="single" w:sz="6" w:space="0" w:color="000000"/>
              <w:left w:val="single" w:sz="6" w:space="0" w:color="000000"/>
              <w:bottom w:val="single" w:sz="5" w:space="0" w:color="000000"/>
              <w:right w:val="single" w:sz="5"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2005</w:t>
            </w:r>
            <w:r>
              <w:rPr>
                <w:rFonts w:ascii="宋体" w:hAnsi="宋体" w:cs="宋体" w:eastAsia="宋体" w:hint="default"/>
                <w:spacing w:val="-57"/>
                <w:w w:val="105"/>
                <w:sz w:val="17"/>
                <w:szCs w:val="17"/>
              </w:rPr>
              <w:t> </w:t>
            </w:r>
            <w:r>
              <w:rPr>
                <w:rFonts w:ascii="宋体" w:hAnsi="宋体" w:cs="宋体" w:eastAsia="宋体" w:hint="default"/>
                <w:w w:val="105"/>
                <w:sz w:val="17"/>
                <w:szCs w:val="17"/>
              </w:rPr>
              <w:t>年度</w:t>
            </w:r>
            <w:r>
              <w:rPr>
                <w:rFonts w:ascii="宋体" w:hAnsi="宋体" w:cs="宋体" w:eastAsia="宋体" w:hint="default"/>
                <w:sz w:val="17"/>
                <w:szCs w:val="17"/>
              </w:rPr>
            </w:r>
          </w:p>
        </w:tc>
        <w:tc>
          <w:tcPr>
            <w:tcW w:w="2714" w:type="dxa"/>
            <w:tcBorders>
              <w:top w:val="single" w:sz="6" w:space="0" w:color="000000"/>
              <w:left w:val="single" w:sz="5" w:space="0" w:color="000000"/>
              <w:bottom w:val="single" w:sz="5" w:space="0" w:color="000000"/>
              <w:right w:val="single" w:sz="5"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92,340,000.00</w:t>
            </w:r>
          </w:p>
        </w:tc>
        <w:tc>
          <w:tcPr>
            <w:tcW w:w="2264" w:type="dxa"/>
            <w:tcBorders>
              <w:top w:val="single" w:sz="6" w:space="0" w:color="000000"/>
              <w:left w:val="single" w:sz="5" w:space="0" w:color="000000"/>
              <w:bottom w:val="single" w:sz="5"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pacing w:val="-1"/>
                <w:sz w:val="17"/>
              </w:rPr>
              <w:t>253,399,168.51</w:t>
            </w:r>
          </w:p>
        </w:tc>
        <w:tc>
          <w:tcPr>
            <w:tcW w:w="2263"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z w:val="17"/>
              </w:rPr>
              <w:t>36.44</w:t>
            </w:r>
          </w:p>
        </w:tc>
      </w:tr>
    </w:tbl>
    <w:p>
      <w:pPr>
        <w:pStyle w:val="BodyText"/>
        <w:spacing w:line="470" w:lineRule="auto" w:before="90"/>
        <w:ind w:right="6238"/>
        <w:jc w:val="left"/>
      </w:pPr>
      <w:r>
        <w:rPr>
          <w:w w:val="105"/>
        </w:rPr>
        <w:t>九、监事会报告</w:t>
      </w:r>
      <w:r>
        <w:rPr>
          <w:w w:val="102"/>
        </w:rPr>
        <w:t> </w:t>
      </w:r>
      <w:r>
        <w:rPr>
          <w:spacing w:val="-2"/>
        </w:rPr>
        <w:t>(一)监事会的工作情况</w:t>
      </w:r>
    </w:p>
    <w:p>
      <w:pPr>
        <w:pStyle w:val="BodyText"/>
        <w:spacing w:line="364" w:lineRule="auto"/>
        <w:ind w:right="215" w:firstLine="408"/>
        <w:jc w:val="both"/>
      </w:pPr>
      <w:r>
        <w:rPr>
          <w:spacing w:val="-7"/>
          <w:w w:val="105"/>
        </w:rPr>
        <w:t>1、2008</w:t>
      </w:r>
      <w:r>
        <w:rPr>
          <w:spacing w:val="-82"/>
          <w:w w:val="105"/>
        </w:rPr>
        <w:t> </w:t>
      </w:r>
      <w:r>
        <w:rPr>
          <w:w w:val="105"/>
        </w:rPr>
        <w:t>年</w:t>
      </w:r>
      <w:r>
        <w:rPr>
          <w:spacing w:val="-81"/>
          <w:w w:val="105"/>
        </w:rPr>
        <w:t> </w:t>
      </w:r>
      <w:r>
        <w:rPr>
          <w:w w:val="105"/>
        </w:rPr>
        <w:t>3</w:t>
      </w:r>
      <w:r>
        <w:rPr>
          <w:spacing w:val="-82"/>
          <w:w w:val="105"/>
        </w:rPr>
        <w:t> </w:t>
      </w:r>
      <w:r>
        <w:rPr>
          <w:w w:val="105"/>
        </w:rPr>
        <w:t>月</w:t>
      </w:r>
      <w:r>
        <w:rPr>
          <w:spacing w:val="-80"/>
          <w:w w:val="105"/>
        </w:rPr>
        <w:t> </w:t>
      </w:r>
      <w:r>
        <w:rPr>
          <w:w w:val="105"/>
        </w:rPr>
        <w:t>19</w:t>
      </w:r>
      <w:r>
        <w:rPr>
          <w:spacing w:val="-81"/>
          <w:w w:val="105"/>
        </w:rPr>
        <w:t> </w:t>
      </w:r>
      <w:r>
        <w:rPr>
          <w:spacing w:val="-4"/>
          <w:w w:val="105"/>
        </w:rPr>
        <w:t>日召开第三届监事会第四会议,审议通过了《2007</w:t>
      </w:r>
      <w:r>
        <w:rPr>
          <w:spacing w:val="-81"/>
          <w:w w:val="105"/>
        </w:rPr>
        <w:t> </w:t>
      </w:r>
      <w:r>
        <w:rPr>
          <w:spacing w:val="-11"/>
          <w:w w:val="105"/>
        </w:rPr>
        <w:t>年度监事会工作报告》、《公</w:t>
      </w:r>
      <w:r>
        <w:rPr>
          <w:w w:val="102"/>
        </w:rPr>
        <w:t> </w:t>
      </w:r>
      <w:r>
        <w:rPr/>
        <w:t>司</w:t>
      </w:r>
      <w:r>
        <w:rPr>
          <w:spacing w:val="-5"/>
        </w:rPr>
        <w:t> </w:t>
      </w:r>
      <w:r>
        <w:rPr/>
        <w:t>2007</w:t>
      </w:r>
      <w:r>
        <w:rPr>
          <w:spacing w:val="-7"/>
        </w:rPr>
        <w:t> </w:t>
      </w:r>
      <w:r>
        <w:rPr>
          <w:spacing w:val="-3"/>
        </w:rPr>
        <w:t>年年度报告》、《2007</w:t>
      </w:r>
      <w:r>
        <w:rPr>
          <w:spacing w:val="-11"/>
        </w:rPr>
        <w:t> </w:t>
      </w:r>
      <w:r>
        <w:rPr>
          <w:spacing w:val="-3"/>
        </w:rPr>
        <w:t>年度财务决算报告》、《关于</w:t>
      </w:r>
      <w:r>
        <w:rPr>
          <w:spacing w:val="-5"/>
        </w:rPr>
        <w:t> </w:t>
      </w:r>
      <w:r>
        <w:rPr/>
        <w:t>2007</w:t>
      </w:r>
      <w:r>
        <w:rPr>
          <w:spacing w:val="-7"/>
        </w:rPr>
        <w:t> </w:t>
      </w:r>
      <w:r>
        <w:rPr>
          <w:spacing w:val="-3"/>
        </w:rPr>
        <w:t>年度利润分配方案的议案》和《关</w:t>
      </w:r>
      <w:r>
        <w:rPr>
          <w:spacing w:val="-75"/>
        </w:rPr>
        <w:t> </w:t>
      </w:r>
      <w:r>
        <w:rPr>
          <w:spacing w:val="-75"/>
        </w:rPr>
      </w:r>
      <w:r>
        <w:rPr>
          <w:w w:val="105"/>
        </w:rPr>
        <w:t>于计提资产减值准备及资产报损的议案》。</w:t>
      </w:r>
      <w:r>
        <w:rPr/>
      </w:r>
    </w:p>
    <w:p>
      <w:pPr>
        <w:pStyle w:val="BodyText"/>
        <w:spacing w:line="240" w:lineRule="auto" w:before="80"/>
        <w:ind w:left="551" w:right="77"/>
        <w:jc w:val="left"/>
      </w:pPr>
      <w:r>
        <w:rPr>
          <w:spacing w:val="-3"/>
          <w:w w:val="105"/>
        </w:rPr>
        <w:t>2、2008</w:t>
      </w:r>
      <w:r>
        <w:rPr>
          <w:spacing w:val="-81"/>
          <w:w w:val="105"/>
        </w:rPr>
        <w:t> </w:t>
      </w:r>
      <w:r>
        <w:rPr>
          <w:w w:val="105"/>
        </w:rPr>
        <w:t>年</w:t>
      </w:r>
      <w:r>
        <w:rPr>
          <w:spacing w:val="-79"/>
          <w:w w:val="105"/>
        </w:rPr>
        <w:t> </w:t>
      </w:r>
      <w:r>
        <w:rPr>
          <w:w w:val="105"/>
        </w:rPr>
        <w:t>10</w:t>
      </w:r>
      <w:r>
        <w:rPr>
          <w:spacing w:val="-81"/>
          <w:w w:val="105"/>
        </w:rPr>
        <w:t> </w:t>
      </w:r>
      <w:r>
        <w:rPr>
          <w:w w:val="105"/>
        </w:rPr>
        <w:t>月</w:t>
      </w:r>
      <w:r>
        <w:rPr>
          <w:spacing w:val="-79"/>
          <w:w w:val="105"/>
        </w:rPr>
        <w:t> </w:t>
      </w:r>
      <w:r>
        <w:rPr>
          <w:w w:val="105"/>
        </w:rPr>
        <w:t>23</w:t>
      </w:r>
      <w:r>
        <w:rPr>
          <w:spacing w:val="-81"/>
          <w:w w:val="105"/>
        </w:rPr>
        <w:t> </w:t>
      </w:r>
      <w:r>
        <w:rPr>
          <w:spacing w:val="-3"/>
          <w:w w:val="105"/>
        </w:rPr>
        <w:t>日召开第三届监事会第五次会议,审议通过了《公司</w:t>
      </w:r>
      <w:r>
        <w:rPr>
          <w:spacing w:val="-78"/>
          <w:w w:val="105"/>
        </w:rPr>
        <w:t> </w:t>
      </w:r>
      <w:r>
        <w:rPr>
          <w:w w:val="105"/>
        </w:rPr>
        <w:t>2008</w:t>
      </w:r>
      <w:r>
        <w:rPr>
          <w:spacing w:val="-81"/>
          <w:w w:val="105"/>
        </w:rPr>
        <w:t> </w:t>
      </w:r>
      <w:r>
        <w:rPr>
          <w:spacing w:val="-4"/>
          <w:w w:val="105"/>
        </w:rPr>
        <w:t>年第三季度报告》、</w:t>
      </w:r>
      <w:r>
        <w:rPr>
          <w:spacing w:val="-4"/>
        </w:rPr>
      </w:r>
    </w:p>
    <w:p>
      <w:pPr>
        <w:pStyle w:val="BodyText"/>
        <w:spacing w:line="240" w:lineRule="auto" w:before="134"/>
        <w:ind w:right="112"/>
        <w:jc w:val="left"/>
      </w:pPr>
      <w:r>
        <w:rPr>
          <w:w w:val="105"/>
        </w:rPr>
        <w:t>《关于曾文华先生辞去监事职务的议案》和《关于增补阚力强先生为公司监事的议案》。</w:t>
      </w:r>
      <w:r>
        <w:rPr/>
      </w:r>
    </w:p>
    <w:p>
      <w:pPr>
        <w:spacing w:line="240" w:lineRule="auto" w:before="1"/>
        <w:rPr>
          <w:rFonts w:ascii="宋体" w:hAnsi="宋体" w:cs="宋体" w:eastAsia="宋体" w:hint="default"/>
          <w:sz w:val="14"/>
          <w:szCs w:val="14"/>
        </w:rPr>
      </w:pPr>
    </w:p>
    <w:p>
      <w:pPr>
        <w:pStyle w:val="BodyText"/>
        <w:spacing w:line="362" w:lineRule="auto"/>
        <w:ind w:right="218" w:firstLine="407"/>
        <w:jc w:val="both"/>
      </w:pPr>
      <w:r>
        <w:rPr>
          <w:spacing w:val="-5"/>
          <w:w w:val="105"/>
        </w:rPr>
        <w:t>3、2008</w:t>
      </w:r>
      <w:r>
        <w:rPr>
          <w:spacing w:val="-85"/>
          <w:w w:val="105"/>
        </w:rPr>
        <w:t> </w:t>
      </w:r>
      <w:r>
        <w:rPr>
          <w:w w:val="105"/>
        </w:rPr>
        <w:t>年</w:t>
      </w:r>
      <w:r>
        <w:rPr>
          <w:spacing w:val="-84"/>
          <w:w w:val="105"/>
        </w:rPr>
        <w:t> </w:t>
      </w:r>
      <w:r>
        <w:rPr>
          <w:w w:val="105"/>
        </w:rPr>
        <w:t>11</w:t>
      </w:r>
      <w:r>
        <w:rPr>
          <w:spacing w:val="-85"/>
          <w:w w:val="105"/>
        </w:rPr>
        <w:t> </w:t>
      </w:r>
      <w:r>
        <w:rPr>
          <w:w w:val="105"/>
        </w:rPr>
        <w:t>月</w:t>
      </w:r>
      <w:r>
        <w:rPr>
          <w:spacing w:val="-86"/>
          <w:w w:val="105"/>
        </w:rPr>
        <w:t> </w:t>
      </w:r>
      <w:r>
        <w:rPr>
          <w:w w:val="105"/>
        </w:rPr>
        <w:t>12</w:t>
      </w:r>
      <w:r>
        <w:rPr>
          <w:spacing w:val="-86"/>
          <w:w w:val="105"/>
        </w:rPr>
        <w:t> </w:t>
      </w:r>
      <w:r>
        <w:rPr>
          <w:spacing w:val="-3"/>
          <w:w w:val="105"/>
        </w:rPr>
        <w:t>日召开第三届监事会第六次会议,审议通过了《关于选举公司监事会主席的议</w:t>
      </w:r>
      <w:r>
        <w:rPr>
          <w:w w:val="102"/>
        </w:rPr>
        <w:t> </w:t>
      </w:r>
      <w:r>
        <w:rPr>
          <w:w w:val="105"/>
        </w:rPr>
        <w:t>案》。</w:t>
      </w:r>
      <w:r>
        <w:rPr/>
      </w:r>
    </w:p>
    <w:p>
      <w:pPr>
        <w:pStyle w:val="BodyText"/>
        <w:spacing w:line="364" w:lineRule="auto" w:before="85"/>
        <w:ind w:right="215" w:firstLine="407"/>
        <w:jc w:val="both"/>
      </w:pPr>
      <w:r>
        <w:rPr>
          <w:spacing w:val="-2"/>
        </w:rPr>
        <w:t>报告期内，公司监事会依法履行职责，共召开了三次会议，出席了本年度召开的股东大会，并列</w:t>
      </w:r>
      <w:r>
        <w:rPr>
          <w:w w:val="102"/>
        </w:rPr>
        <w:t> </w:t>
      </w:r>
      <w:r>
        <w:rPr>
          <w:spacing w:val="-2"/>
        </w:rPr>
        <w:t>席了本年度召开的所有董事会会议，依法监督公司的重大决策，检查公司的财务，对公司的规范运作</w:t>
      </w:r>
      <w:r>
        <w:rPr>
          <w:spacing w:val="60"/>
        </w:rPr>
        <w:t> </w:t>
      </w:r>
      <w:r>
        <w:rPr>
          <w:spacing w:val="60"/>
        </w:rPr>
      </w:r>
      <w:r>
        <w:rPr>
          <w:w w:val="105"/>
        </w:rPr>
        <w:t>发挥了重要的监督作用。</w:t>
      </w:r>
      <w:r>
        <w:rPr/>
      </w:r>
    </w:p>
    <w:p>
      <w:pPr>
        <w:pStyle w:val="BodyText"/>
        <w:spacing w:line="410" w:lineRule="auto" w:before="148"/>
        <w:ind w:left="551" w:right="112" w:hanging="408"/>
        <w:jc w:val="left"/>
      </w:pPr>
      <w:r>
        <w:rPr>
          <w:w w:val="105"/>
        </w:rPr>
        <w:t>(二)监事会对公司依法运作情况的独立意见</w:t>
      </w:r>
      <w:r>
        <w:rPr>
          <w:w w:val="102"/>
        </w:rPr>
        <w:t> </w:t>
      </w:r>
      <w:r>
        <w:rPr>
          <w:spacing w:val="-2"/>
        </w:rPr>
        <w:t>公司监事会认为，公司依照法律法规和公司《章程》的有关规定，建立了完善的公司治理结构及</w:t>
      </w:r>
    </w:p>
    <w:p>
      <w:pPr>
        <w:pStyle w:val="BodyText"/>
        <w:spacing w:line="364" w:lineRule="auto"/>
        <w:ind w:right="112"/>
        <w:jc w:val="left"/>
      </w:pPr>
      <w:r>
        <w:rPr>
          <w:spacing w:val="-2"/>
        </w:rPr>
        <w:t>内部控制制度。报告期内，公司严格按照国家有关法律法规和公司《章程》规范运作，股东大会和董</w:t>
      </w:r>
      <w:r>
        <w:rPr>
          <w:spacing w:val="60"/>
        </w:rPr>
        <w:t> </w:t>
      </w:r>
      <w:r>
        <w:rPr>
          <w:spacing w:val="60"/>
        </w:rPr>
      </w:r>
      <w:r>
        <w:rPr>
          <w:spacing w:val="-2"/>
        </w:rPr>
        <w:t>事会的召开程序、议事规则和决策程序合法有效。未发现公司董事及高级管理人员执行公司职务时有</w:t>
      </w:r>
    </w:p>
    <w:p>
      <w:pPr>
        <w:spacing w:after="0" w:line="364" w:lineRule="auto"/>
        <w:jc w:val="left"/>
        <w:sectPr>
          <w:footerReference w:type="default" r:id="rId18"/>
          <w:pgSz w:w="11900" w:h="16840"/>
          <w:pgMar w:footer="1407" w:header="1443" w:top="1660" w:bottom="1600" w:left="1340" w:right="1200"/>
          <w:pgNumType w:start="32"/>
        </w:sectPr>
      </w:pPr>
    </w:p>
    <w:p>
      <w:pPr>
        <w:spacing w:line="240" w:lineRule="auto" w:before="3"/>
        <w:rPr>
          <w:rFonts w:ascii="宋体" w:hAnsi="宋体" w:cs="宋体" w:eastAsia="宋体" w:hint="default"/>
          <w:sz w:val="28"/>
          <w:szCs w:val="28"/>
        </w:rPr>
      </w:pPr>
    </w:p>
    <w:p>
      <w:pPr>
        <w:pStyle w:val="BodyText"/>
        <w:spacing w:line="470" w:lineRule="auto" w:before="43"/>
        <w:ind w:left="963" w:right="166"/>
        <w:jc w:val="left"/>
      </w:pPr>
      <w:r>
        <w:rPr>
          <w:spacing w:val="-2"/>
        </w:rPr>
        <w:t>违反法律法规和公司《章程》或损害公司利益的行为，公司的内部控制制度完善。</w:t>
      </w:r>
      <w:r>
        <w:rPr>
          <w:spacing w:val="13"/>
        </w:rPr>
        <w:t> </w:t>
      </w:r>
      <w:r>
        <w:rPr>
          <w:spacing w:val="13"/>
        </w:rPr>
      </w:r>
      <w:r>
        <w:rPr>
          <w:w w:val="105"/>
        </w:rPr>
        <w:t>(三)监事会对检查公司财务情况的独立意见</w:t>
      </w:r>
      <w:r>
        <w:rPr/>
      </w:r>
    </w:p>
    <w:p>
      <w:pPr>
        <w:pStyle w:val="BodyText"/>
        <w:spacing w:line="364" w:lineRule="auto"/>
        <w:ind w:left="963" w:right="166" w:firstLine="408"/>
        <w:jc w:val="left"/>
      </w:pPr>
      <w:r>
        <w:rPr/>
        <w:t>公司监事会对公司资产结构和财务状况进行了认真的检查了解，认为公司 2008</w:t>
      </w:r>
      <w:r>
        <w:rPr>
          <w:spacing w:val="-28"/>
        </w:rPr>
        <w:t> </w:t>
      </w:r>
      <w:r>
        <w:rPr/>
        <w:t>年度资产结构合</w:t>
      </w:r>
      <w:r>
        <w:rPr>
          <w:w w:val="102"/>
        </w:rPr>
        <w:t> </w:t>
      </w:r>
      <w:r>
        <w:rPr>
          <w:spacing w:val="-2"/>
        </w:rPr>
        <w:t>理，财务状况良好。信永中和会计师事务所有限责任公司出具的标准无保留意见审计报告及对所涉及</w:t>
      </w:r>
      <w:r>
        <w:rPr>
          <w:spacing w:val="59"/>
        </w:rPr>
        <w:t> </w:t>
      </w:r>
      <w:r>
        <w:rPr>
          <w:spacing w:val="59"/>
        </w:rPr>
      </w:r>
      <w:r>
        <w:rPr/>
        <w:t>事项的评价是客观公正的，公司 2008</w:t>
      </w:r>
      <w:r>
        <w:rPr>
          <w:spacing w:val="65"/>
        </w:rPr>
        <w:t> </w:t>
      </w:r>
      <w:r>
        <w:rPr/>
        <w:t>年度财务报告能够真实地反映公司的财务状况和经营成果。</w:t>
      </w:r>
    </w:p>
    <w:p>
      <w:pPr>
        <w:pStyle w:val="BodyText"/>
        <w:spacing w:line="410" w:lineRule="auto" w:before="148"/>
        <w:ind w:left="1371" w:right="166" w:hanging="408"/>
        <w:jc w:val="left"/>
      </w:pPr>
      <w:r>
        <w:rPr>
          <w:w w:val="105"/>
        </w:rPr>
        <w:t>(四)监事会对公司最近一次募集资金实际投入情况的独立意见</w:t>
      </w:r>
      <w:r>
        <w:rPr>
          <w:w w:val="102"/>
        </w:rPr>
        <w:t> </w:t>
      </w:r>
      <w:r>
        <w:rPr>
          <w:spacing w:val="-2"/>
        </w:rPr>
        <w:t>报告期内，监事会对公司募集资金使用情况进行了监督和检查，认为：公司募集资金的存放、管</w:t>
      </w:r>
    </w:p>
    <w:p>
      <w:pPr>
        <w:pStyle w:val="BodyText"/>
        <w:spacing w:line="364" w:lineRule="auto"/>
        <w:ind w:left="963" w:right="166"/>
        <w:jc w:val="left"/>
      </w:pPr>
      <w:r>
        <w:rPr/>
        <w:t>理以及使用程序符合公司《章程》和公司《募集资金管理办法》的要求。但总体来看，公司募集资金</w:t>
      </w:r>
      <w:r>
        <w:rPr>
          <w:spacing w:val="74"/>
        </w:rPr>
        <w:t> </w:t>
      </w:r>
      <w:r>
        <w:rPr>
          <w:spacing w:val="74"/>
        </w:rPr>
      </w:r>
      <w:r>
        <w:rPr>
          <w:spacing w:val="-4"/>
        </w:rPr>
        <w:t>的使用稍落后于募集资金项目计划，应采取措施加快募集资金项目的建设，使募集资金尽快产生效益，</w:t>
      </w:r>
      <w:r>
        <w:rPr>
          <w:spacing w:val="58"/>
        </w:rPr>
        <w:t> </w:t>
      </w:r>
      <w:r>
        <w:rPr>
          <w:spacing w:val="58"/>
        </w:rPr>
      </w:r>
      <w:r>
        <w:rPr>
          <w:w w:val="105"/>
        </w:rPr>
        <w:t>维护广大股东的利益。</w:t>
      </w:r>
      <w:r>
        <w:rPr/>
      </w:r>
    </w:p>
    <w:p>
      <w:pPr>
        <w:pStyle w:val="BodyText"/>
        <w:spacing w:line="410" w:lineRule="auto" w:before="148"/>
        <w:ind w:left="1371" w:right="166" w:hanging="408"/>
        <w:jc w:val="left"/>
      </w:pPr>
      <w:r>
        <w:rPr>
          <w:w w:val="105"/>
        </w:rPr>
        <w:t>(五)监事会对公司关联交易情况的独立意见</w:t>
      </w:r>
      <w:r>
        <w:rPr>
          <w:w w:val="102"/>
        </w:rPr>
        <w:t> </w:t>
      </w:r>
      <w:r>
        <w:rPr>
          <w:spacing w:val="-4"/>
        </w:rPr>
        <w:t>报告期内，公司发生的关联交易定价公平合理，决策程序符合公司《章程》以及相关制度的规定，</w:t>
      </w:r>
    </w:p>
    <w:p>
      <w:pPr>
        <w:pStyle w:val="BodyText"/>
        <w:spacing w:line="256" w:lineRule="exact"/>
        <w:ind w:left="963" w:right="166"/>
        <w:jc w:val="left"/>
      </w:pPr>
      <w:r>
        <w:rPr>
          <w:w w:val="105"/>
        </w:rPr>
        <w:t>没有发现损害股东和公司利益的行为。</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472" w:lineRule="auto" w:before="175"/>
        <w:ind w:left="963" w:right="6739"/>
        <w:jc w:val="left"/>
      </w:pPr>
      <w:r>
        <w:rPr>
          <w:w w:val="105"/>
        </w:rPr>
        <w:t>十、重要事项</w:t>
      </w:r>
      <w:r>
        <w:rPr>
          <w:w w:val="102"/>
        </w:rPr>
        <w:t> </w:t>
      </w:r>
      <w:r>
        <w:rPr>
          <w:spacing w:val="-2"/>
        </w:rPr>
        <w:t>(一)重大诉讼仲裁事项</w:t>
      </w:r>
    </w:p>
    <w:p>
      <w:pPr>
        <w:pStyle w:val="BodyText"/>
        <w:spacing w:line="470" w:lineRule="auto"/>
        <w:ind w:left="963" w:right="4301" w:firstLine="408"/>
        <w:jc w:val="left"/>
      </w:pPr>
      <w:r>
        <w:rPr>
          <w:spacing w:val="-2"/>
        </w:rPr>
        <w:t>本年度公司无重大诉讼、仲裁事项。</w:t>
      </w:r>
      <w:r>
        <w:rPr>
          <w:w w:val="102"/>
        </w:rPr>
        <w:t> </w:t>
      </w:r>
      <w:r>
        <w:rPr>
          <w:w w:val="105"/>
        </w:rPr>
        <w:t>(二)破产重整相关事项</w:t>
      </w:r>
      <w:r>
        <w:rPr/>
      </w:r>
    </w:p>
    <w:p>
      <w:pPr>
        <w:pStyle w:val="BodyText"/>
        <w:spacing w:line="470" w:lineRule="auto"/>
        <w:ind w:left="963" w:right="4301" w:firstLine="408"/>
        <w:jc w:val="left"/>
      </w:pPr>
      <w:r>
        <w:rPr>
          <w:w w:val="105"/>
        </w:rPr>
        <w:t>本年度公司无破产重整相关事项。</w:t>
      </w:r>
      <w:r>
        <w:rPr>
          <w:w w:val="102"/>
        </w:rPr>
        <w:t> </w:t>
      </w:r>
      <w:r>
        <w:rPr>
          <w:spacing w:val="-2"/>
        </w:rPr>
        <w:t>(三)其它重大事项及其影响和解决方案的分析说明</w:t>
      </w:r>
    </w:p>
    <w:p>
      <w:pPr>
        <w:pStyle w:val="BodyText"/>
        <w:spacing w:line="254" w:lineRule="exact"/>
        <w:ind w:left="1371" w:right="166"/>
        <w:jc w:val="left"/>
      </w:pPr>
      <w:r>
        <w:rPr>
          <w:w w:val="105"/>
        </w:rPr>
        <w:t>1、持有其他上市公司股权情况</w:t>
      </w:r>
      <w:r>
        <w:rPr/>
      </w:r>
    </w:p>
    <w:p>
      <w:pPr>
        <w:spacing w:before="140"/>
        <w:ind w:left="0" w:right="964" w:firstLine="0"/>
        <w:jc w:val="right"/>
        <w:rPr>
          <w:rFonts w:ascii="宋体" w:hAnsi="宋体" w:cs="宋体" w:eastAsia="宋体" w:hint="default"/>
          <w:sz w:val="17"/>
          <w:szCs w:val="17"/>
        </w:rPr>
      </w:pPr>
      <w:r>
        <w:rPr>
          <w:rFonts w:ascii="宋体" w:hAnsi="宋体" w:cs="宋体" w:eastAsia="宋体" w:hint="default"/>
          <w:sz w:val="17"/>
          <w:szCs w:val="17"/>
        </w:rPr>
        <w:t>单位:元</w:t>
      </w:r>
    </w:p>
    <w:p>
      <w:pPr>
        <w:spacing w:line="240" w:lineRule="auto" w:before="3"/>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418"/>
        <w:gridCol w:w="984"/>
        <w:gridCol w:w="983"/>
        <w:gridCol w:w="1000"/>
        <w:gridCol w:w="1349"/>
        <w:gridCol w:w="1349"/>
        <w:gridCol w:w="1536"/>
        <w:gridCol w:w="1534"/>
        <w:gridCol w:w="1529"/>
      </w:tblGrid>
      <w:tr>
        <w:trPr>
          <w:trHeight w:val="467" w:hRule="exact"/>
        </w:trPr>
        <w:tc>
          <w:tcPr>
            <w:tcW w:w="418"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left="110" w:right="0" w:firstLine="2"/>
              <w:jc w:val="left"/>
              <w:rPr>
                <w:rFonts w:ascii="宋体" w:hAnsi="宋体" w:cs="宋体" w:eastAsia="宋体" w:hint="default"/>
                <w:sz w:val="17"/>
                <w:szCs w:val="17"/>
              </w:rPr>
            </w:pPr>
            <w:r>
              <w:rPr>
                <w:rFonts w:ascii="宋体" w:hAnsi="宋体" w:cs="宋体" w:eastAsia="宋体" w:hint="default"/>
                <w:w w:val="102"/>
                <w:sz w:val="17"/>
                <w:szCs w:val="17"/>
              </w:rPr>
              <w:t>序</w:t>
            </w:r>
            <w:r>
              <w:rPr>
                <w:rFonts w:ascii="宋体" w:hAnsi="宋体" w:cs="宋体" w:eastAsia="宋体" w:hint="default"/>
                <w:sz w:val="17"/>
                <w:szCs w:val="17"/>
              </w:rPr>
            </w:r>
          </w:p>
          <w:p>
            <w:pPr>
              <w:pStyle w:val="TableParagraph"/>
              <w:spacing w:line="240" w:lineRule="auto" w:before="3"/>
              <w:ind w:left="110" w:right="0"/>
              <w:jc w:val="left"/>
              <w:rPr>
                <w:rFonts w:ascii="宋体" w:hAnsi="宋体" w:cs="宋体" w:eastAsia="宋体" w:hint="default"/>
                <w:sz w:val="17"/>
                <w:szCs w:val="17"/>
              </w:rPr>
            </w:pPr>
            <w:r>
              <w:rPr>
                <w:rFonts w:ascii="宋体" w:hAnsi="宋体" w:cs="宋体" w:eastAsia="宋体" w:hint="default"/>
                <w:w w:val="102"/>
                <w:sz w:val="17"/>
                <w:szCs w:val="17"/>
              </w:rPr>
              <w:t>号</w:t>
            </w:r>
            <w:r>
              <w:rPr>
                <w:rFonts w:ascii="宋体" w:hAnsi="宋体" w:cs="宋体" w:eastAsia="宋体" w:hint="default"/>
                <w:sz w:val="17"/>
                <w:szCs w:val="17"/>
              </w:rPr>
            </w:r>
          </w:p>
        </w:tc>
        <w:tc>
          <w:tcPr>
            <w:tcW w:w="984"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1"/>
              <w:ind w:left="129" w:right="0"/>
              <w:jc w:val="left"/>
              <w:rPr>
                <w:rFonts w:ascii="宋体" w:hAnsi="宋体" w:cs="宋体" w:eastAsia="宋体" w:hint="default"/>
                <w:sz w:val="17"/>
                <w:szCs w:val="17"/>
              </w:rPr>
            </w:pPr>
            <w:r>
              <w:rPr>
                <w:rFonts w:ascii="宋体" w:hAnsi="宋体" w:cs="宋体" w:eastAsia="宋体" w:hint="default"/>
                <w:w w:val="105"/>
                <w:sz w:val="17"/>
                <w:szCs w:val="17"/>
              </w:rPr>
              <w:t>证券代码</w:t>
            </w:r>
            <w:r>
              <w:rPr>
                <w:rFonts w:ascii="宋体" w:hAnsi="宋体" w:cs="宋体" w:eastAsia="宋体" w:hint="default"/>
                <w:sz w:val="17"/>
                <w:szCs w:val="17"/>
              </w:rPr>
            </w:r>
          </w:p>
        </w:tc>
        <w:tc>
          <w:tcPr>
            <w:tcW w:w="983" w:type="dxa"/>
            <w:tcBorders>
              <w:top w:val="single" w:sz="6" w:space="0" w:color="000000"/>
              <w:left w:val="single" w:sz="6" w:space="0" w:color="000000"/>
              <w:bottom w:val="single" w:sz="5" w:space="0" w:color="000000"/>
              <w:right w:val="single" w:sz="5" w:space="0" w:color="000000"/>
            </w:tcBorders>
          </w:tcPr>
          <w:p>
            <w:pPr>
              <w:pStyle w:val="TableParagraph"/>
              <w:spacing w:line="240" w:lineRule="auto" w:before="91"/>
              <w:ind w:right="5"/>
              <w:jc w:val="center"/>
              <w:rPr>
                <w:rFonts w:ascii="宋体" w:hAnsi="宋体" w:cs="宋体" w:eastAsia="宋体" w:hint="default"/>
                <w:sz w:val="17"/>
                <w:szCs w:val="17"/>
              </w:rPr>
            </w:pPr>
            <w:r>
              <w:rPr>
                <w:rFonts w:ascii="宋体" w:hAnsi="宋体" w:cs="宋体" w:eastAsia="宋体" w:hint="default"/>
                <w:w w:val="105"/>
                <w:sz w:val="17"/>
                <w:szCs w:val="17"/>
              </w:rPr>
              <w:t>简称</w:t>
            </w:r>
            <w:r>
              <w:rPr>
                <w:rFonts w:ascii="宋体" w:hAnsi="宋体" w:cs="宋体" w:eastAsia="宋体" w:hint="default"/>
                <w:sz w:val="17"/>
                <w:szCs w:val="17"/>
              </w:rPr>
            </w:r>
          </w:p>
        </w:tc>
        <w:tc>
          <w:tcPr>
            <w:tcW w:w="1000" w:type="dxa"/>
            <w:tcBorders>
              <w:top w:val="single" w:sz="6" w:space="0" w:color="000000"/>
              <w:left w:val="single" w:sz="5" w:space="0" w:color="000000"/>
              <w:bottom w:val="single" w:sz="5" w:space="0" w:color="000000"/>
              <w:right w:val="single" w:sz="6" w:space="0" w:color="000000"/>
            </w:tcBorders>
          </w:tcPr>
          <w:p>
            <w:pPr>
              <w:pStyle w:val="TableParagraph"/>
              <w:spacing w:line="201" w:lineRule="exact"/>
              <w:ind w:left="98" w:right="0" w:firstLine="43"/>
              <w:jc w:val="left"/>
              <w:rPr>
                <w:rFonts w:ascii="宋体" w:hAnsi="宋体" w:cs="宋体" w:eastAsia="宋体" w:hint="default"/>
                <w:sz w:val="17"/>
                <w:szCs w:val="17"/>
              </w:rPr>
            </w:pPr>
            <w:r>
              <w:rPr>
                <w:rFonts w:ascii="宋体" w:hAnsi="宋体" w:cs="宋体" w:eastAsia="宋体" w:hint="default"/>
                <w:w w:val="105"/>
                <w:sz w:val="17"/>
                <w:szCs w:val="17"/>
              </w:rPr>
              <w:t>期末持有</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数量（股）</w:t>
            </w:r>
            <w:r>
              <w:rPr>
                <w:rFonts w:ascii="宋体" w:hAnsi="宋体" w:cs="宋体" w:eastAsia="宋体" w:hint="default"/>
                <w:sz w:val="17"/>
                <w:szCs w:val="17"/>
              </w:rPr>
            </w:r>
          </w:p>
        </w:tc>
        <w:tc>
          <w:tcPr>
            <w:tcW w:w="1349"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1"/>
              <w:ind w:right="2"/>
              <w:jc w:val="center"/>
              <w:rPr>
                <w:rFonts w:ascii="宋体" w:hAnsi="宋体" w:cs="宋体" w:eastAsia="宋体" w:hint="default"/>
                <w:sz w:val="17"/>
                <w:szCs w:val="17"/>
              </w:rPr>
            </w:pPr>
            <w:r>
              <w:rPr>
                <w:rFonts w:ascii="宋体" w:hAnsi="宋体" w:cs="宋体" w:eastAsia="宋体" w:hint="default"/>
                <w:w w:val="105"/>
                <w:sz w:val="17"/>
                <w:szCs w:val="17"/>
              </w:rPr>
              <w:t>初始投资金额</w:t>
            </w:r>
            <w:r>
              <w:rPr>
                <w:rFonts w:ascii="宋体" w:hAnsi="宋体" w:cs="宋体" w:eastAsia="宋体" w:hint="default"/>
                <w:sz w:val="17"/>
                <w:szCs w:val="17"/>
              </w:rPr>
            </w:r>
          </w:p>
        </w:tc>
        <w:tc>
          <w:tcPr>
            <w:tcW w:w="1349"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1"/>
              <w:ind w:right="2"/>
              <w:jc w:val="center"/>
              <w:rPr>
                <w:rFonts w:ascii="宋体" w:hAnsi="宋体" w:cs="宋体" w:eastAsia="宋体" w:hint="default"/>
                <w:sz w:val="17"/>
                <w:szCs w:val="17"/>
              </w:rPr>
            </w:pPr>
            <w:r>
              <w:rPr>
                <w:rFonts w:ascii="宋体" w:hAnsi="宋体" w:cs="宋体" w:eastAsia="宋体" w:hint="default"/>
                <w:w w:val="105"/>
                <w:sz w:val="17"/>
                <w:szCs w:val="17"/>
              </w:rPr>
              <w:t>期末账面值</w:t>
            </w:r>
            <w:r>
              <w:rPr>
                <w:rFonts w:ascii="宋体" w:hAnsi="宋体" w:cs="宋体" w:eastAsia="宋体" w:hint="default"/>
                <w:sz w:val="17"/>
                <w:szCs w:val="17"/>
              </w:rPr>
            </w:r>
          </w:p>
        </w:tc>
        <w:tc>
          <w:tcPr>
            <w:tcW w:w="1536"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占期末证券投资</w:t>
            </w:r>
            <w:r>
              <w:rPr>
                <w:rFonts w:ascii="宋体" w:hAnsi="宋体" w:cs="宋体" w:eastAsia="宋体" w:hint="default"/>
                <w:sz w:val="17"/>
                <w:szCs w:val="17"/>
              </w:rPr>
            </w:r>
          </w:p>
          <w:p>
            <w:pPr>
              <w:pStyle w:val="TableParagraph"/>
              <w:spacing w:line="240" w:lineRule="auto" w:before="3"/>
              <w:ind w:right="0"/>
              <w:jc w:val="center"/>
              <w:rPr>
                <w:rFonts w:ascii="宋体" w:hAnsi="宋体" w:cs="宋体" w:eastAsia="宋体" w:hint="default"/>
                <w:sz w:val="17"/>
                <w:szCs w:val="17"/>
              </w:rPr>
            </w:pPr>
            <w:r>
              <w:rPr>
                <w:rFonts w:ascii="宋体" w:hAnsi="宋体" w:cs="宋体" w:eastAsia="宋体" w:hint="default"/>
                <w:w w:val="105"/>
                <w:sz w:val="17"/>
                <w:szCs w:val="17"/>
              </w:rPr>
              <w:t>比例（％）</w:t>
            </w:r>
            <w:r>
              <w:rPr>
                <w:rFonts w:ascii="宋体" w:hAnsi="宋体" w:cs="宋体" w:eastAsia="宋体" w:hint="default"/>
                <w:sz w:val="17"/>
                <w:szCs w:val="17"/>
              </w:rPr>
            </w:r>
          </w:p>
        </w:tc>
        <w:tc>
          <w:tcPr>
            <w:tcW w:w="1534"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报告期损益</w:t>
            </w:r>
            <w:r>
              <w:rPr>
                <w:rFonts w:ascii="宋体" w:hAnsi="宋体" w:cs="宋体" w:eastAsia="宋体" w:hint="default"/>
                <w:sz w:val="17"/>
                <w:szCs w:val="17"/>
              </w:rPr>
            </w:r>
          </w:p>
          <w:p>
            <w:pPr>
              <w:pStyle w:val="TableParagraph"/>
              <w:spacing w:line="240" w:lineRule="auto" w:before="3"/>
              <w:ind w:right="2"/>
              <w:jc w:val="center"/>
              <w:rPr>
                <w:rFonts w:ascii="宋体" w:hAnsi="宋体" w:cs="宋体" w:eastAsia="宋体" w:hint="default"/>
                <w:sz w:val="17"/>
                <w:szCs w:val="17"/>
              </w:rPr>
            </w:pPr>
            <w:r>
              <w:rPr>
                <w:rFonts w:ascii="宋体" w:hAnsi="宋体" w:cs="宋体" w:eastAsia="宋体" w:hint="default"/>
                <w:w w:val="105"/>
                <w:sz w:val="17"/>
                <w:szCs w:val="17"/>
              </w:rPr>
              <w:t>（元）</w:t>
            </w:r>
            <w:r>
              <w:rPr>
                <w:rFonts w:ascii="宋体" w:hAnsi="宋体" w:cs="宋体" w:eastAsia="宋体" w:hint="default"/>
                <w:sz w:val="17"/>
                <w:szCs w:val="17"/>
              </w:rPr>
            </w:r>
          </w:p>
        </w:tc>
        <w:tc>
          <w:tcPr>
            <w:tcW w:w="1529"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1"/>
              <w:ind w:left="230" w:right="0"/>
              <w:jc w:val="left"/>
              <w:rPr>
                <w:rFonts w:ascii="宋体" w:hAnsi="宋体" w:cs="宋体" w:eastAsia="宋体" w:hint="default"/>
                <w:sz w:val="17"/>
                <w:szCs w:val="17"/>
              </w:rPr>
            </w:pPr>
            <w:r>
              <w:rPr>
                <w:rFonts w:ascii="宋体" w:hAnsi="宋体" w:cs="宋体" w:eastAsia="宋体" w:hint="default"/>
                <w:w w:val="105"/>
                <w:sz w:val="17"/>
                <w:szCs w:val="17"/>
              </w:rPr>
              <w:t>会计核算科目</w:t>
            </w:r>
            <w:r>
              <w:rPr>
                <w:rFonts w:ascii="宋体" w:hAnsi="宋体" w:cs="宋体" w:eastAsia="宋体" w:hint="default"/>
                <w:sz w:val="17"/>
                <w:szCs w:val="17"/>
              </w:rPr>
            </w:r>
          </w:p>
        </w:tc>
      </w:tr>
      <w:tr>
        <w:trPr>
          <w:trHeight w:val="469" w:hRule="exact"/>
        </w:trPr>
        <w:tc>
          <w:tcPr>
            <w:tcW w:w="418"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w w:val="102"/>
                <w:sz w:val="17"/>
              </w:rPr>
              <w:t>1</w:t>
            </w:r>
            <w:r>
              <w:rPr>
                <w:rFonts w:ascii="宋体"/>
                <w:sz w:val="17"/>
              </w:rPr>
            </w:r>
          </w:p>
        </w:tc>
        <w:tc>
          <w:tcPr>
            <w:tcW w:w="984"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w w:val="105"/>
                <w:sz w:val="17"/>
              </w:rPr>
              <w:t>600900</w:t>
            </w:r>
            <w:r>
              <w:rPr>
                <w:rFonts w:ascii="宋体"/>
                <w:sz w:val="17"/>
              </w:rPr>
            </w:r>
          </w:p>
        </w:tc>
        <w:tc>
          <w:tcPr>
            <w:tcW w:w="983" w:type="dxa"/>
            <w:tcBorders>
              <w:top w:val="single" w:sz="5" w:space="0" w:color="000000"/>
              <w:left w:val="single" w:sz="6" w:space="0" w:color="000000"/>
              <w:bottom w:val="single" w:sz="6" w:space="0" w:color="000000"/>
              <w:right w:val="single" w:sz="5" w:space="0" w:color="000000"/>
            </w:tcBorders>
          </w:tcPr>
          <w:p>
            <w:pPr>
              <w:pStyle w:val="TableParagraph"/>
              <w:spacing w:line="240" w:lineRule="auto" w:before="94"/>
              <w:ind w:right="70"/>
              <w:jc w:val="center"/>
              <w:rPr>
                <w:rFonts w:ascii="宋体" w:hAnsi="宋体" w:cs="宋体" w:eastAsia="宋体" w:hint="default"/>
                <w:sz w:val="17"/>
                <w:szCs w:val="17"/>
              </w:rPr>
            </w:pPr>
            <w:r>
              <w:rPr>
                <w:rFonts w:ascii="宋体" w:hAnsi="宋体" w:cs="宋体" w:eastAsia="宋体" w:hint="default"/>
                <w:w w:val="105"/>
                <w:sz w:val="17"/>
                <w:szCs w:val="17"/>
              </w:rPr>
              <w:t>长江电力</w:t>
            </w:r>
            <w:r>
              <w:rPr>
                <w:rFonts w:ascii="宋体" w:hAnsi="宋体" w:cs="宋体" w:eastAsia="宋体" w:hint="default"/>
                <w:sz w:val="17"/>
                <w:szCs w:val="17"/>
              </w:rPr>
            </w:r>
          </w:p>
        </w:tc>
        <w:tc>
          <w:tcPr>
            <w:tcW w:w="1000" w:type="dxa"/>
            <w:tcBorders>
              <w:top w:val="single" w:sz="5" w:space="0" w:color="000000"/>
              <w:left w:val="single" w:sz="5"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w w:val="105"/>
                <w:sz w:val="17"/>
              </w:rPr>
              <w:t>2,554,005</w:t>
            </w:r>
            <w:r>
              <w:rPr>
                <w:rFonts w:ascii="宋体"/>
                <w:sz w:val="17"/>
              </w:rPr>
            </w:r>
          </w:p>
        </w:tc>
        <w:tc>
          <w:tcPr>
            <w:tcW w:w="1349"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3" w:right="0"/>
              <w:jc w:val="center"/>
              <w:rPr>
                <w:rFonts w:ascii="宋体" w:hAnsi="宋体" w:cs="宋体" w:eastAsia="宋体" w:hint="default"/>
                <w:sz w:val="17"/>
                <w:szCs w:val="17"/>
              </w:rPr>
            </w:pPr>
            <w:r>
              <w:rPr>
                <w:rFonts w:ascii="宋体"/>
                <w:w w:val="105"/>
                <w:sz w:val="17"/>
              </w:rPr>
              <w:t>24,952,628.85</w:t>
            </w:r>
            <w:r>
              <w:rPr>
                <w:rFonts w:ascii="宋体"/>
                <w:sz w:val="17"/>
              </w:rPr>
            </w:r>
          </w:p>
        </w:tc>
        <w:tc>
          <w:tcPr>
            <w:tcW w:w="1349"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right="1"/>
              <w:jc w:val="center"/>
              <w:rPr>
                <w:rFonts w:ascii="宋体" w:hAnsi="宋体" w:cs="宋体" w:eastAsia="宋体" w:hint="default"/>
                <w:sz w:val="17"/>
                <w:szCs w:val="17"/>
              </w:rPr>
            </w:pPr>
            <w:r>
              <w:rPr>
                <w:rFonts w:ascii="宋体"/>
                <w:w w:val="105"/>
                <w:sz w:val="17"/>
              </w:rPr>
              <w:t>36,649,971.75</w:t>
            </w:r>
            <w:r>
              <w:rPr>
                <w:rFonts w:ascii="宋体"/>
                <w:sz w:val="17"/>
              </w:rPr>
            </w:r>
          </w:p>
        </w:tc>
        <w:tc>
          <w:tcPr>
            <w:tcW w:w="1536"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100</w:t>
            </w:r>
          </w:p>
        </w:tc>
        <w:tc>
          <w:tcPr>
            <w:tcW w:w="1534"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w w:val="102"/>
                <w:sz w:val="17"/>
              </w:rPr>
              <w:t>0</w:t>
            </w:r>
            <w:r>
              <w:rPr>
                <w:rFonts w:ascii="宋体"/>
                <w:sz w:val="17"/>
              </w:rPr>
            </w:r>
          </w:p>
        </w:tc>
        <w:tc>
          <w:tcPr>
            <w:tcW w:w="1529"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可供出售金融资</w:t>
            </w:r>
            <w:r>
              <w:rPr>
                <w:rFonts w:ascii="宋体" w:hAnsi="宋体" w:cs="宋体" w:eastAsia="宋体" w:hint="default"/>
                <w:sz w:val="17"/>
                <w:szCs w:val="17"/>
              </w:rPr>
            </w:r>
          </w:p>
          <w:p>
            <w:pPr>
              <w:pStyle w:val="TableParagraph"/>
              <w:spacing w:line="240" w:lineRule="auto" w:before="8"/>
              <w:ind w:left="98" w:right="0"/>
              <w:jc w:val="left"/>
              <w:rPr>
                <w:rFonts w:ascii="宋体" w:hAnsi="宋体" w:cs="宋体" w:eastAsia="宋体" w:hint="default"/>
                <w:sz w:val="17"/>
                <w:szCs w:val="17"/>
              </w:rPr>
            </w:pPr>
            <w:r>
              <w:rPr>
                <w:rFonts w:ascii="宋体" w:hAnsi="宋体" w:cs="宋体" w:eastAsia="宋体" w:hint="default"/>
                <w:w w:val="102"/>
                <w:sz w:val="17"/>
                <w:szCs w:val="17"/>
              </w:rPr>
              <w:t>产</w:t>
            </w:r>
            <w:r>
              <w:rPr>
                <w:rFonts w:ascii="宋体" w:hAnsi="宋体" w:cs="宋体" w:eastAsia="宋体" w:hint="default"/>
                <w:sz w:val="17"/>
                <w:szCs w:val="17"/>
              </w:rPr>
            </w:r>
          </w:p>
        </w:tc>
      </w:tr>
    </w:tbl>
    <w:p>
      <w:pPr>
        <w:spacing w:line="240" w:lineRule="auto" w:before="12"/>
        <w:rPr>
          <w:rFonts w:ascii="宋体" w:hAnsi="宋体" w:cs="宋体" w:eastAsia="宋体" w:hint="default"/>
          <w:sz w:val="15"/>
          <w:szCs w:val="15"/>
        </w:rPr>
      </w:pPr>
    </w:p>
    <w:p>
      <w:pPr>
        <w:pStyle w:val="BodyText"/>
        <w:spacing w:line="240" w:lineRule="auto" w:before="43"/>
        <w:ind w:left="1371" w:right="166"/>
        <w:jc w:val="left"/>
      </w:pPr>
      <w:r>
        <w:rPr>
          <w:w w:val="105"/>
        </w:rPr>
        <w:t>2、买卖其他上市公司股份的情况</w:t>
      </w:r>
      <w:r>
        <w:rPr/>
      </w:r>
    </w:p>
    <w:p>
      <w:pPr>
        <w:spacing w:line="240" w:lineRule="auto" w:before="12"/>
        <w:rPr>
          <w:rFonts w:ascii="宋体" w:hAnsi="宋体" w:cs="宋体" w:eastAsia="宋体" w:hint="default"/>
          <w:sz w:val="13"/>
          <w:szCs w:val="13"/>
        </w:rPr>
      </w:pPr>
    </w:p>
    <w:p>
      <w:pPr>
        <w:pStyle w:val="BodyText"/>
        <w:spacing w:line="240" w:lineRule="auto"/>
        <w:ind w:left="1371" w:right="166"/>
        <w:jc w:val="left"/>
      </w:pPr>
      <w:r>
        <w:rPr/>
        <w:t>根据公司  2007</w:t>
      </w:r>
      <w:r>
        <w:rPr>
          <w:spacing w:val="45"/>
        </w:rPr>
        <w:t> </w:t>
      </w:r>
      <w:r>
        <w:rPr>
          <w:spacing w:val="-5"/>
        </w:rPr>
        <w:t>年度股东大会决议，报告期内公司利用闲置自有资金进行了新股网上申购，并卖出</w:t>
      </w:r>
    </w:p>
    <w:p>
      <w:pPr>
        <w:pStyle w:val="BodyText"/>
        <w:spacing w:line="470" w:lineRule="auto" w:before="136"/>
        <w:ind w:left="963" w:right="166"/>
        <w:jc w:val="left"/>
      </w:pPr>
      <w:r>
        <w:rPr/>
        <w:t>了</w:t>
      </w:r>
      <w:r>
        <w:rPr>
          <w:spacing w:val="-27"/>
        </w:rPr>
        <w:t> </w:t>
      </w:r>
      <w:r>
        <w:rPr/>
        <w:t>2007</w:t>
      </w:r>
      <w:r>
        <w:rPr>
          <w:spacing w:val="-29"/>
        </w:rPr>
        <w:t> </w:t>
      </w:r>
      <w:r>
        <w:rPr/>
        <w:t>年未出售的中签股票，共获得投资收益</w:t>
      </w:r>
      <w:r>
        <w:rPr>
          <w:spacing w:val="-24"/>
        </w:rPr>
        <w:t> </w:t>
      </w:r>
      <w:r>
        <w:rPr/>
        <w:t>527</w:t>
      </w:r>
      <w:r>
        <w:rPr>
          <w:spacing w:val="-29"/>
        </w:rPr>
        <w:t> </w:t>
      </w:r>
      <w:r>
        <w:rPr/>
        <w:t>万元。</w:t>
      </w:r>
      <w:r>
        <w:rPr>
          <w:spacing w:val="-93"/>
        </w:rPr>
        <w:t> </w:t>
      </w:r>
      <w:r>
        <w:rPr>
          <w:spacing w:val="-93"/>
        </w:rPr>
      </w:r>
      <w:r>
        <w:rPr>
          <w:w w:val="105"/>
        </w:rPr>
        <w:t>(四)报告期内公司收购及出售资产、吸收合并事项</w:t>
      </w:r>
      <w:r>
        <w:rPr/>
      </w:r>
    </w:p>
    <w:p>
      <w:pPr>
        <w:spacing w:after="0" w:line="470" w:lineRule="auto"/>
        <w:jc w:val="left"/>
        <w:sectPr>
          <w:pgSz w:w="11900" w:h="16840"/>
          <w:pgMar w:header="1443" w:footer="1407" w:top="1660" w:bottom="1600" w:left="520" w:right="460"/>
        </w:sectPr>
      </w:pPr>
    </w:p>
    <w:p>
      <w:pPr>
        <w:spacing w:line="240" w:lineRule="auto" w:before="3"/>
        <w:rPr>
          <w:rFonts w:ascii="宋体" w:hAnsi="宋体" w:cs="宋体" w:eastAsia="宋体" w:hint="default"/>
          <w:sz w:val="28"/>
          <w:szCs w:val="28"/>
        </w:rPr>
      </w:pPr>
    </w:p>
    <w:p>
      <w:pPr>
        <w:pStyle w:val="BodyText"/>
        <w:spacing w:line="470" w:lineRule="auto" w:before="43"/>
        <w:ind w:left="523" w:right="3159" w:firstLine="407"/>
        <w:jc w:val="left"/>
      </w:pPr>
      <w:r>
        <w:rPr>
          <w:spacing w:val="-2"/>
        </w:rPr>
        <w:t>本年度公司无收购及出售资产、吸收合并事项。</w:t>
      </w:r>
      <w:r>
        <w:rPr>
          <w:w w:val="102"/>
        </w:rPr>
        <w:t> </w:t>
      </w:r>
      <w:r>
        <w:rPr>
          <w:w w:val="105"/>
        </w:rPr>
        <w:t>(五)报告期内公司重大关联交易事项</w:t>
      </w:r>
      <w:r>
        <w:rPr/>
      </w:r>
    </w:p>
    <w:p>
      <w:pPr>
        <w:pStyle w:val="BodyText"/>
        <w:spacing w:line="254" w:lineRule="exact"/>
        <w:ind w:left="931" w:right="3159"/>
        <w:jc w:val="left"/>
      </w:pPr>
      <w:r>
        <w:rPr>
          <w:w w:val="105"/>
        </w:rPr>
        <w:t>1、与日常经营相关的关联交易</w:t>
      </w:r>
      <w:r>
        <w:rPr/>
      </w:r>
    </w:p>
    <w:p>
      <w:pPr>
        <w:tabs>
          <w:tab w:pos="883" w:val="left" w:leader="none"/>
        </w:tabs>
        <w:spacing w:before="143"/>
        <w:ind w:left="0" w:right="906" w:firstLine="0"/>
        <w:jc w:val="right"/>
        <w:rPr>
          <w:rFonts w:ascii="宋体" w:hAnsi="宋体" w:cs="宋体" w:eastAsia="宋体" w:hint="default"/>
          <w:sz w:val="17"/>
          <w:szCs w:val="17"/>
        </w:rPr>
      </w:pPr>
      <w:r>
        <w:rPr>
          <w:rFonts w:ascii="宋体" w:hAnsi="宋体" w:cs="宋体" w:eastAsia="宋体" w:hint="default"/>
          <w:sz w:val="17"/>
          <w:szCs w:val="17"/>
        </w:rPr>
        <w:t>单位:元</w:t>
        <w:tab/>
        <w:t>币种:人民币</w:t>
      </w:r>
    </w:p>
    <w:p>
      <w:pPr>
        <w:spacing w:line="240" w:lineRule="auto" w:before="0"/>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2441"/>
        <w:gridCol w:w="1459"/>
        <w:gridCol w:w="1460"/>
        <w:gridCol w:w="1672"/>
        <w:gridCol w:w="1385"/>
        <w:gridCol w:w="1385"/>
      </w:tblGrid>
      <w:tr>
        <w:trPr>
          <w:trHeight w:val="463" w:hRule="exact"/>
        </w:trPr>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17"/>
                <w:szCs w:val="17"/>
              </w:rPr>
            </w:pPr>
            <w:r>
              <w:rPr>
                <w:rFonts w:ascii="宋体" w:hAnsi="宋体" w:cs="宋体" w:eastAsia="宋体" w:hint="default"/>
                <w:w w:val="105"/>
                <w:sz w:val="17"/>
                <w:szCs w:val="17"/>
              </w:rPr>
              <w:t>关联方</w:t>
            </w:r>
            <w:r>
              <w:rPr>
                <w:rFonts w:ascii="宋体" w:hAnsi="宋体" w:cs="宋体" w:eastAsia="宋体" w:hint="default"/>
                <w:sz w:val="17"/>
                <w:szCs w:val="17"/>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72" w:right="0"/>
              <w:jc w:val="left"/>
              <w:rPr>
                <w:rFonts w:ascii="宋体" w:hAnsi="宋体" w:cs="宋体" w:eastAsia="宋体" w:hint="default"/>
                <w:sz w:val="17"/>
                <w:szCs w:val="17"/>
              </w:rPr>
            </w:pPr>
            <w:r>
              <w:rPr>
                <w:rFonts w:ascii="宋体" w:hAnsi="宋体" w:cs="宋体" w:eastAsia="宋体" w:hint="default"/>
                <w:w w:val="105"/>
                <w:sz w:val="17"/>
                <w:szCs w:val="17"/>
              </w:rPr>
              <w:t>关联关系</w:t>
            </w:r>
            <w:r>
              <w:rPr>
                <w:rFonts w:ascii="宋体" w:hAnsi="宋体" w:cs="宋体" w:eastAsia="宋体" w:hint="default"/>
                <w:sz w:val="17"/>
                <w:szCs w:val="17"/>
              </w:rPr>
            </w:r>
          </w:p>
        </w:tc>
        <w:tc>
          <w:tcPr>
            <w:tcW w:w="1460"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92"/>
              <w:ind w:left="196" w:right="0"/>
              <w:jc w:val="left"/>
              <w:rPr>
                <w:rFonts w:ascii="宋体" w:hAnsi="宋体" w:cs="宋体" w:eastAsia="宋体" w:hint="default"/>
                <w:sz w:val="17"/>
                <w:szCs w:val="17"/>
              </w:rPr>
            </w:pPr>
            <w:r>
              <w:rPr>
                <w:rFonts w:ascii="宋体" w:hAnsi="宋体" w:cs="宋体" w:eastAsia="宋体" w:hint="default"/>
                <w:w w:val="105"/>
                <w:sz w:val="17"/>
                <w:szCs w:val="17"/>
              </w:rPr>
              <w:t>关联交易类型</w:t>
            </w:r>
            <w:r>
              <w:rPr>
                <w:rFonts w:ascii="宋体" w:hAnsi="宋体" w:cs="宋体" w:eastAsia="宋体" w:hint="default"/>
                <w:sz w:val="17"/>
                <w:szCs w:val="17"/>
              </w:rPr>
            </w:r>
          </w:p>
        </w:tc>
        <w:tc>
          <w:tcPr>
            <w:tcW w:w="167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92"/>
              <w:ind w:left="302" w:right="0"/>
              <w:jc w:val="left"/>
              <w:rPr>
                <w:rFonts w:ascii="宋体" w:hAnsi="宋体" w:cs="宋体" w:eastAsia="宋体" w:hint="default"/>
                <w:sz w:val="17"/>
                <w:szCs w:val="17"/>
              </w:rPr>
            </w:pPr>
            <w:r>
              <w:rPr>
                <w:rFonts w:ascii="宋体" w:hAnsi="宋体" w:cs="宋体" w:eastAsia="宋体" w:hint="default"/>
                <w:w w:val="105"/>
                <w:sz w:val="17"/>
                <w:szCs w:val="17"/>
              </w:rPr>
              <w:t>关联交易定价</w:t>
            </w:r>
            <w:r>
              <w:rPr>
                <w:rFonts w:ascii="宋体" w:hAnsi="宋体" w:cs="宋体" w:eastAsia="宋体" w:hint="default"/>
                <w:sz w:val="17"/>
                <w:szCs w:val="17"/>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58"/>
              <w:jc w:val="right"/>
              <w:rPr>
                <w:rFonts w:ascii="宋体" w:hAnsi="宋体" w:cs="宋体" w:eastAsia="宋体" w:hint="default"/>
                <w:sz w:val="17"/>
                <w:szCs w:val="17"/>
              </w:rPr>
            </w:pPr>
            <w:r>
              <w:rPr>
                <w:rFonts w:ascii="宋体" w:hAnsi="宋体" w:cs="宋体" w:eastAsia="宋体" w:hint="default"/>
                <w:sz w:val="17"/>
                <w:szCs w:val="17"/>
              </w:rPr>
              <w:t>关联交易金额</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0"/>
              <w:jc w:val="center"/>
              <w:rPr>
                <w:rFonts w:ascii="宋体" w:hAnsi="宋体" w:cs="宋体" w:eastAsia="宋体" w:hint="default"/>
                <w:sz w:val="17"/>
                <w:szCs w:val="17"/>
              </w:rPr>
            </w:pPr>
            <w:r>
              <w:rPr>
                <w:rFonts w:ascii="宋体" w:hAnsi="宋体" w:cs="宋体" w:eastAsia="宋体" w:hint="default"/>
                <w:w w:val="105"/>
                <w:sz w:val="17"/>
                <w:szCs w:val="17"/>
              </w:rPr>
              <w:t>占同类交易金</w:t>
            </w:r>
            <w:r>
              <w:rPr>
                <w:rFonts w:ascii="宋体" w:hAnsi="宋体" w:cs="宋体" w:eastAsia="宋体" w:hint="default"/>
                <w:sz w:val="17"/>
                <w:szCs w:val="17"/>
              </w:rPr>
            </w:r>
          </w:p>
          <w:p>
            <w:pPr>
              <w:pStyle w:val="TableParagraph"/>
              <w:spacing w:line="240" w:lineRule="auto" w:before="3"/>
              <w:ind w:right="2"/>
              <w:jc w:val="center"/>
              <w:rPr>
                <w:rFonts w:ascii="宋体" w:hAnsi="宋体" w:cs="宋体" w:eastAsia="宋体" w:hint="default"/>
                <w:sz w:val="17"/>
                <w:szCs w:val="17"/>
              </w:rPr>
            </w:pPr>
            <w:r>
              <w:rPr>
                <w:rFonts w:ascii="宋体" w:hAnsi="宋体" w:cs="宋体" w:eastAsia="宋体" w:hint="default"/>
                <w:w w:val="105"/>
                <w:sz w:val="17"/>
                <w:szCs w:val="17"/>
              </w:rPr>
              <w:t>额的比例</w:t>
            </w:r>
            <w:r>
              <w:rPr>
                <w:rFonts w:ascii="宋体" w:hAnsi="宋体" w:cs="宋体" w:eastAsia="宋体" w:hint="default"/>
                <w:sz w:val="17"/>
                <w:szCs w:val="17"/>
              </w:rPr>
            </w:r>
          </w:p>
        </w:tc>
      </w:tr>
      <w:tr>
        <w:trPr>
          <w:trHeight w:val="461" w:hRule="exact"/>
        </w:trPr>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0" w:right="0"/>
              <w:jc w:val="left"/>
              <w:rPr>
                <w:rFonts w:ascii="宋体" w:hAnsi="宋体" w:cs="宋体" w:eastAsia="宋体" w:hint="default"/>
                <w:sz w:val="17"/>
                <w:szCs w:val="17"/>
              </w:rPr>
            </w:pPr>
            <w:r>
              <w:rPr>
                <w:rFonts w:ascii="宋体" w:hAnsi="宋体" w:cs="宋体" w:eastAsia="宋体" w:hint="default"/>
                <w:w w:val="105"/>
                <w:sz w:val="17"/>
                <w:szCs w:val="17"/>
              </w:rPr>
              <w:t>中国航天科工集团公司</w:t>
            </w:r>
            <w:r>
              <w:rPr>
                <w:rFonts w:ascii="宋体" w:hAnsi="宋体" w:cs="宋体" w:eastAsia="宋体" w:hint="default"/>
                <w:sz w:val="17"/>
                <w:szCs w:val="17"/>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0" w:right="0"/>
              <w:jc w:val="left"/>
              <w:rPr>
                <w:rFonts w:ascii="宋体" w:hAnsi="宋体" w:cs="宋体" w:eastAsia="宋体" w:hint="default"/>
                <w:sz w:val="17"/>
                <w:szCs w:val="17"/>
              </w:rPr>
            </w:pPr>
            <w:r>
              <w:rPr>
                <w:rFonts w:ascii="宋体" w:hAnsi="宋体" w:cs="宋体" w:eastAsia="宋体" w:hint="default"/>
                <w:w w:val="105"/>
                <w:sz w:val="17"/>
                <w:szCs w:val="17"/>
              </w:rPr>
              <w:t>母公司</w:t>
            </w:r>
            <w:r>
              <w:rPr>
                <w:rFonts w:ascii="宋体" w:hAnsi="宋体" w:cs="宋体" w:eastAsia="宋体" w:hint="default"/>
                <w:sz w:val="17"/>
                <w:szCs w:val="17"/>
              </w:rPr>
            </w:r>
          </w:p>
        </w:tc>
        <w:tc>
          <w:tcPr>
            <w:tcW w:w="1460"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89"/>
              <w:ind w:left="374" w:right="0"/>
              <w:jc w:val="left"/>
              <w:rPr>
                <w:rFonts w:ascii="宋体" w:hAnsi="宋体" w:cs="宋体" w:eastAsia="宋体" w:hint="default"/>
                <w:sz w:val="17"/>
                <w:szCs w:val="17"/>
              </w:rPr>
            </w:pPr>
            <w:r>
              <w:rPr>
                <w:rFonts w:ascii="宋体" w:hAnsi="宋体" w:cs="宋体" w:eastAsia="宋体" w:hint="default"/>
                <w:w w:val="105"/>
                <w:sz w:val="17"/>
                <w:szCs w:val="17"/>
              </w:rPr>
              <w:t>销售商品</w:t>
            </w:r>
            <w:r>
              <w:rPr>
                <w:rFonts w:ascii="宋体" w:hAnsi="宋体" w:cs="宋体" w:eastAsia="宋体" w:hint="default"/>
                <w:sz w:val="17"/>
                <w:szCs w:val="17"/>
              </w:rPr>
            </w:r>
          </w:p>
        </w:tc>
        <w:tc>
          <w:tcPr>
            <w:tcW w:w="167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89"/>
              <w:ind w:left="482" w:right="0"/>
              <w:jc w:val="left"/>
              <w:rPr>
                <w:rFonts w:ascii="宋体" w:hAnsi="宋体" w:cs="宋体" w:eastAsia="宋体" w:hint="default"/>
                <w:sz w:val="17"/>
                <w:szCs w:val="17"/>
              </w:rPr>
            </w:pPr>
            <w:r>
              <w:rPr>
                <w:rFonts w:ascii="宋体" w:hAnsi="宋体" w:cs="宋体" w:eastAsia="宋体" w:hint="default"/>
                <w:w w:val="105"/>
                <w:sz w:val="17"/>
                <w:szCs w:val="17"/>
              </w:rPr>
              <w:t>市场定价</w:t>
            </w:r>
            <w:r>
              <w:rPr>
                <w:rFonts w:ascii="宋体" w:hAnsi="宋体" w:cs="宋体" w:eastAsia="宋体" w:hint="default"/>
                <w:sz w:val="17"/>
                <w:szCs w:val="17"/>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97"/>
              <w:jc w:val="right"/>
              <w:rPr>
                <w:rFonts w:ascii="宋体" w:hAnsi="宋体" w:cs="宋体" w:eastAsia="宋体" w:hint="default"/>
                <w:sz w:val="17"/>
                <w:szCs w:val="17"/>
              </w:rPr>
            </w:pPr>
            <w:r>
              <w:rPr>
                <w:rFonts w:ascii="宋体"/>
                <w:spacing w:val="-1"/>
                <w:sz w:val="17"/>
              </w:rPr>
              <w:t>41,630.78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right="100"/>
              <w:jc w:val="right"/>
              <w:rPr>
                <w:rFonts w:ascii="宋体" w:hAnsi="宋体" w:cs="宋体" w:eastAsia="宋体" w:hint="default"/>
                <w:sz w:val="17"/>
                <w:szCs w:val="17"/>
              </w:rPr>
            </w:pPr>
            <w:r>
              <w:rPr>
                <w:rFonts w:ascii="宋体"/>
                <w:sz w:val="17"/>
              </w:rPr>
              <w:t>0.00</w:t>
            </w:r>
          </w:p>
        </w:tc>
      </w:tr>
      <w:tr>
        <w:trPr>
          <w:trHeight w:val="463" w:hRule="exact"/>
        </w:trPr>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0" w:right="0"/>
              <w:jc w:val="left"/>
              <w:rPr>
                <w:rFonts w:ascii="宋体" w:hAnsi="宋体" w:cs="宋体" w:eastAsia="宋体" w:hint="default"/>
                <w:sz w:val="17"/>
                <w:szCs w:val="17"/>
              </w:rPr>
            </w:pPr>
            <w:r>
              <w:rPr>
                <w:rFonts w:ascii="宋体" w:hAnsi="宋体" w:cs="宋体" w:eastAsia="宋体" w:hint="default"/>
                <w:w w:val="105"/>
                <w:sz w:val="17"/>
                <w:szCs w:val="17"/>
              </w:rPr>
              <w:t>湖南航天管理局</w:t>
            </w:r>
            <w:r>
              <w:rPr>
                <w:rFonts w:ascii="宋体" w:hAnsi="宋体" w:cs="宋体" w:eastAsia="宋体" w:hint="default"/>
                <w:sz w:val="17"/>
                <w:szCs w:val="17"/>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0"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460"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92"/>
              <w:ind w:left="374" w:right="0"/>
              <w:jc w:val="left"/>
              <w:rPr>
                <w:rFonts w:ascii="宋体" w:hAnsi="宋体" w:cs="宋体" w:eastAsia="宋体" w:hint="default"/>
                <w:sz w:val="17"/>
                <w:szCs w:val="17"/>
              </w:rPr>
            </w:pPr>
            <w:r>
              <w:rPr>
                <w:rFonts w:ascii="宋体" w:hAnsi="宋体" w:cs="宋体" w:eastAsia="宋体" w:hint="default"/>
                <w:w w:val="105"/>
                <w:sz w:val="17"/>
                <w:szCs w:val="17"/>
              </w:rPr>
              <w:t>销售商品</w:t>
            </w:r>
            <w:r>
              <w:rPr>
                <w:rFonts w:ascii="宋体" w:hAnsi="宋体" w:cs="宋体" w:eastAsia="宋体" w:hint="default"/>
                <w:sz w:val="17"/>
                <w:szCs w:val="17"/>
              </w:rPr>
            </w:r>
          </w:p>
        </w:tc>
        <w:tc>
          <w:tcPr>
            <w:tcW w:w="167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92"/>
              <w:ind w:left="482" w:right="0"/>
              <w:jc w:val="left"/>
              <w:rPr>
                <w:rFonts w:ascii="宋体" w:hAnsi="宋体" w:cs="宋体" w:eastAsia="宋体" w:hint="default"/>
                <w:sz w:val="17"/>
                <w:szCs w:val="17"/>
              </w:rPr>
            </w:pPr>
            <w:r>
              <w:rPr>
                <w:rFonts w:ascii="宋体" w:hAnsi="宋体" w:cs="宋体" w:eastAsia="宋体" w:hint="default"/>
                <w:w w:val="105"/>
                <w:sz w:val="17"/>
                <w:szCs w:val="17"/>
              </w:rPr>
              <w:t>市场定价</w:t>
            </w:r>
            <w:r>
              <w:rPr>
                <w:rFonts w:ascii="宋体" w:hAnsi="宋体" w:cs="宋体" w:eastAsia="宋体" w:hint="default"/>
                <w:sz w:val="17"/>
                <w:szCs w:val="17"/>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spacing w:val="-1"/>
                <w:sz w:val="17"/>
              </w:rPr>
              <w:t>1,774,679.49</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right="100"/>
              <w:jc w:val="right"/>
              <w:rPr>
                <w:rFonts w:ascii="宋体" w:hAnsi="宋体" w:cs="宋体" w:eastAsia="宋体" w:hint="default"/>
                <w:sz w:val="17"/>
                <w:szCs w:val="17"/>
              </w:rPr>
            </w:pPr>
            <w:r>
              <w:rPr>
                <w:rFonts w:ascii="宋体"/>
                <w:sz w:val="17"/>
              </w:rPr>
              <w:t>0.03</w:t>
            </w:r>
          </w:p>
        </w:tc>
      </w:tr>
      <w:tr>
        <w:trPr>
          <w:trHeight w:val="463" w:hRule="exact"/>
        </w:trPr>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宋体" w:hAnsi="宋体" w:cs="宋体" w:eastAsia="宋体" w:hint="default"/>
                <w:sz w:val="17"/>
                <w:szCs w:val="17"/>
              </w:rPr>
            </w:pPr>
            <w:r>
              <w:rPr>
                <w:rFonts w:ascii="宋体" w:hAnsi="宋体" w:cs="宋体" w:eastAsia="宋体" w:hint="default"/>
                <w:w w:val="105"/>
                <w:sz w:val="17"/>
                <w:szCs w:val="17"/>
              </w:rPr>
              <w:t>北京航星科技开发公司</w:t>
            </w:r>
            <w:r>
              <w:rPr>
                <w:rFonts w:ascii="宋体" w:hAnsi="宋体" w:cs="宋体" w:eastAsia="宋体" w:hint="default"/>
                <w:sz w:val="17"/>
                <w:szCs w:val="17"/>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460"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91"/>
              <w:ind w:left="374" w:right="0"/>
              <w:jc w:val="left"/>
              <w:rPr>
                <w:rFonts w:ascii="宋体" w:hAnsi="宋体" w:cs="宋体" w:eastAsia="宋体" w:hint="default"/>
                <w:sz w:val="17"/>
                <w:szCs w:val="17"/>
              </w:rPr>
            </w:pPr>
            <w:r>
              <w:rPr>
                <w:rFonts w:ascii="宋体" w:hAnsi="宋体" w:cs="宋体" w:eastAsia="宋体" w:hint="default"/>
                <w:w w:val="105"/>
                <w:sz w:val="17"/>
                <w:szCs w:val="17"/>
              </w:rPr>
              <w:t>销售商品</w:t>
            </w:r>
            <w:r>
              <w:rPr>
                <w:rFonts w:ascii="宋体" w:hAnsi="宋体" w:cs="宋体" w:eastAsia="宋体" w:hint="default"/>
                <w:sz w:val="17"/>
                <w:szCs w:val="17"/>
              </w:rPr>
            </w:r>
          </w:p>
        </w:tc>
        <w:tc>
          <w:tcPr>
            <w:tcW w:w="167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91"/>
              <w:ind w:left="482" w:right="0"/>
              <w:jc w:val="left"/>
              <w:rPr>
                <w:rFonts w:ascii="宋体" w:hAnsi="宋体" w:cs="宋体" w:eastAsia="宋体" w:hint="default"/>
                <w:sz w:val="17"/>
                <w:szCs w:val="17"/>
              </w:rPr>
            </w:pPr>
            <w:r>
              <w:rPr>
                <w:rFonts w:ascii="宋体" w:hAnsi="宋体" w:cs="宋体" w:eastAsia="宋体" w:hint="default"/>
                <w:w w:val="105"/>
                <w:sz w:val="17"/>
                <w:szCs w:val="17"/>
              </w:rPr>
              <w:t>市场定价</w:t>
            </w:r>
            <w:r>
              <w:rPr>
                <w:rFonts w:ascii="宋体" w:hAnsi="宋体" w:cs="宋体" w:eastAsia="宋体" w:hint="default"/>
                <w:sz w:val="17"/>
                <w:szCs w:val="17"/>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宋体" w:hAnsi="宋体" w:cs="宋体" w:eastAsia="宋体" w:hint="default"/>
                <w:sz w:val="17"/>
                <w:szCs w:val="17"/>
              </w:rPr>
            </w:pPr>
            <w:r>
              <w:rPr>
                <w:rFonts w:ascii="宋体"/>
                <w:spacing w:val="-1"/>
                <w:sz w:val="17"/>
              </w:rPr>
              <w:t>16,041.03</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right="100"/>
              <w:jc w:val="right"/>
              <w:rPr>
                <w:rFonts w:ascii="宋体" w:hAnsi="宋体" w:cs="宋体" w:eastAsia="宋体" w:hint="default"/>
                <w:sz w:val="17"/>
                <w:szCs w:val="17"/>
              </w:rPr>
            </w:pPr>
            <w:r>
              <w:rPr>
                <w:rFonts w:ascii="宋体"/>
                <w:sz w:val="17"/>
              </w:rPr>
              <w:t>0.00</w:t>
            </w:r>
          </w:p>
        </w:tc>
      </w:tr>
      <w:tr>
        <w:trPr>
          <w:trHeight w:val="463" w:hRule="exact"/>
        </w:trPr>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spacing w:val="9"/>
                <w:w w:val="105"/>
                <w:sz w:val="17"/>
                <w:szCs w:val="17"/>
              </w:rPr>
              <w:t>中国航天科工集团第二研究</w:t>
            </w:r>
            <w:r>
              <w:rPr>
                <w:rFonts w:ascii="宋体" w:hAnsi="宋体" w:cs="宋体" w:eastAsia="宋体" w:hint="default"/>
                <w:spacing w:val="9"/>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5"/>
                <w:sz w:val="17"/>
                <w:szCs w:val="17"/>
              </w:rPr>
              <w:t>院二十三所</w:t>
            </w:r>
            <w:r>
              <w:rPr>
                <w:rFonts w:ascii="宋体" w:hAnsi="宋体" w:cs="宋体" w:eastAsia="宋体" w:hint="default"/>
                <w:sz w:val="17"/>
                <w:szCs w:val="17"/>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0"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460"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92"/>
              <w:ind w:left="374" w:right="0"/>
              <w:jc w:val="left"/>
              <w:rPr>
                <w:rFonts w:ascii="宋体" w:hAnsi="宋体" w:cs="宋体" w:eastAsia="宋体" w:hint="default"/>
                <w:sz w:val="17"/>
                <w:szCs w:val="17"/>
              </w:rPr>
            </w:pPr>
            <w:r>
              <w:rPr>
                <w:rFonts w:ascii="宋体" w:hAnsi="宋体" w:cs="宋体" w:eastAsia="宋体" w:hint="default"/>
                <w:w w:val="105"/>
                <w:sz w:val="17"/>
                <w:szCs w:val="17"/>
              </w:rPr>
              <w:t>销售商品</w:t>
            </w:r>
            <w:r>
              <w:rPr>
                <w:rFonts w:ascii="宋体" w:hAnsi="宋体" w:cs="宋体" w:eastAsia="宋体" w:hint="default"/>
                <w:sz w:val="17"/>
                <w:szCs w:val="17"/>
              </w:rPr>
            </w:r>
          </w:p>
        </w:tc>
        <w:tc>
          <w:tcPr>
            <w:tcW w:w="167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92"/>
              <w:ind w:left="482" w:right="0"/>
              <w:jc w:val="left"/>
              <w:rPr>
                <w:rFonts w:ascii="宋体" w:hAnsi="宋体" w:cs="宋体" w:eastAsia="宋体" w:hint="default"/>
                <w:sz w:val="17"/>
                <w:szCs w:val="17"/>
              </w:rPr>
            </w:pPr>
            <w:r>
              <w:rPr>
                <w:rFonts w:ascii="宋体" w:hAnsi="宋体" w:cs="宋体" w:eastAsia="宋体" w:hint="default"/>
                <w:w w:val="105"/>
                <w:sz w:val="17"/>
                <w:szCs w:val="17"/>
              </w:rPr>
              <w:t>市场定价</w:t>
            </w:r>
            <w:r>
              <w:rPr>
                <w:rFonts w:ascii="宋体" w:hAnsi="宋体" w:cs="宋体" w:eastAsia="宋体" w:hint="default"/>
                <w:sz w:val="17"/>
                <w:szCs w:val="17"/>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spacing w:val="-1"/>
                <w:sz w:val="17"/>
              </w:rPr>
              <w:t>441,564.10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0"/>
              <w:jc w:val="right"/>
              <w:rPr>
                <w:rFonts w:ascii="宋体" w:hAnsi="宋体" w:cs="宋体" w:eastAsia="宋体" w:hint="default"/>
                <w:sz w:val="17"/>
                <w:szCs w:val="17"/>
              </w:rPr>
            </w:pPr>
            <w:r>
              <w:rPr>
                <w:rFonts w:ascii="宋体"/>
                <w:sz w:val="17"/>
              </w:rPr>
              <w:t>0.01</w:t>
            </w:r>
          </w:p>
        </w:tc>
      </w:tr>
      <w:tr>
        <w:trPr>
          <w:trHeight w:val="466" w:hRule="exact"/>
        </w:trPr>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spacing w:val="9"/>
                <w:w w:val="105"/>
                <w:sz w:val="17"/>
                <w:szCs w:val="17"/>
              </w:rPr>
              <w:t>中国航天科工集团第二研究</w:t>
            </w:r>
            <w:r>
              <w:rPr>
                <w:rFonts w:ascii="宋体" w:hAnsi="宋体" w:cs="宋体" w:eastAsia="宋体" w:hint="default"/>
                <w:spacing w:val="9"/>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院</w:t>
            </w:r>
            <w:r>
              <w:rPr>
                <w:rFonts w:ascii="宋体" w:hAnsi="宋体" w:cs="宋体" w:eastAsia="宋体" w:hint="default"/>
                <w:spacing w:val="-53"/>
                <w:w w:val="105"/>
                <w:sz w:val="17"/>
                <w:szCs w:val="17"/>
              </w:rPr>
              <w:t> </w:t>
            </w:r>
            <w:r>
              <w:rPr>
                <w:rFonts w:ascii="宋体" w:hAnsi="宋体" w:cs="宋体" w:eastAsia="宋体" w:hint="default"/>
                <w:w w:val="105"/>
                <w:sz w:val="17"/>
                <w:szCs w:val="17"/>
              </w:rPr>
              <w:t>706</w:t>
            </w:r>
            <w:r>
              <w:rPr>
                <w:rFonts w:ascii="宋体" w:hAnsi="宋体" w:cs="宋体" w:eastAsia="宋体" w:hint="default"/>
                <w:spacing w:val="-52"/>
                <w:w w:val="105"/>
                <w:sz w:val="17"/>
                <w:szCs w:val="17"/>
              </w:rPr>
              <w:t> </w:t>
            </w:r>
            <w:r>
              <w:rPr>
                <w:rFonts w:ascii="宋体" w:hAnsi="宋体" w:cs="宋体" w:eastAsia="宋体" w:hint="default"/>
                <w:w w:val="105"/>
                <w:sz w:val="17"/>
                <w:szCs w:val="17"/>
              </w:rPr>
              <w:t>所</w:t>
            </w:r>
            <w:r>
              <w:rPr>
                <w:rFonts w:ascii="宋体" w:hAnsi="宋体" w:cs="宋体" w:eastAsia="宋体" w:hint="default"/>
                <w:sz w:val="17"/>
                <w:szCs w:val="17"/>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0"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460"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94"/>
              <w:ind w:left="374" w:right="0"/>
              <w:jc w:val="left"/>
              <w:rPr>
                <w:rFonts w:ascii="宋体" w:hAnsi="宋体" w:cs="宋体" w:eastAsia="宋体" w:hint="default"/>
                <w:sz w:val="17"/>
                <w:szCs w:val="17"/>
              </w:rPr>
            </w:pPr>
            <w:r>
              <w:rPr>
                <w:rFonts w:ascii="宋体" w:hAnsi="宋体" w:cs="宋体" w:eastAsia="宋体" w:hint="default"/>
                <w:w w:val="105"/>
                <w:sz w:val="17"/>
                <w:szCs w:val="17"/>
              </w:rPr>
              <w:t>销售商品</w:t>
            </w:r>
            <w:r>
              <w:rPr>
                <w:rFonts w:ascii="宋体" w:hAnsi="宋体" w:cs="宋体" w:eastAsia="宋体" w:hint="default"/>
                <w:sz w:val="17"/>
                <w:szCs w:val="17"/>
              </w:rPr>
            </w:r>
          </w:p>
        </w:tc>
        <w:tc>
          <w:tcPr>
            <w:tcW w:w="167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94"/>
              <w:ind w:left="482" w:right="0"/>
              <w:jc w:val="left"/>
              <w:rPr>
                <w:rFonts w:ascii="宋体" w:hAnsi="宋体" w:cs="宋体" w:eastAsia="宋体" w:hint="default"/>
                <w:sz w:val="17"/>
                <w:szCs w:val="17"/>
              </w:rPr>
            </w:pPr>
            <w:r>
              <w:rPr>
                <w:rFonts w:ascii="宋体" w:hAnsi="宋体" w:cs="宋体" w:eastAsia="宋体" w:hint="default"/>
                <w:w w:val="105"/>
                <w:sz w:val="17"/>
                <w:szCs w:val="17"/>
              </w:rPr>
              <w:t>市场定价</w:t>
            </w:r>
            <w:r>
              <w:rPr>
                <w:rFonts w:ascii="宋体" w:hAnsi="宋体" w:cs="宋体" w:eastAsia="宋体" w:hint="default"/>
                <w:sz w:val="17"/>
                <w:szCs w:val="17"/>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333,333.33</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right="100"/>
              <w:jc w:val="right"/>
              <w:rPr>
                <w:rFonts w:ascii="宋体" w:hAnsi="宋体" w:cs="宋体" w:eastAsia="宋体" w:hint="default"/>
                <w:sz w:val="17"/>
                <w:szCs w:val="17"/>
              </w:rPr>
            </w:pPr>
            <w:r>
              <w:rPr>
                <w:rFonts w:ascii="宋体"/>
                <w:sz w:val="17"/>
              </w:rPr>
              <w:t>0.01</w:t>
            </w:r>
          </w:p>
        </w:tc>
      </w:tr>
      <w:tr>
        <w:trPr>
          <w:trHeight w:val="463" w:hRule="exact"/>
        </w:trPr>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0" w:right="0"/>
              <w:jc w:val="left"/>
              <w:rPr>
                <w:rFonts w:ascii="宋体" w:hAnsi="宋体" w:cs="宋体" w:eastAsia="宋体" w:hint="default"/>
                <w:sz w:val="17"/>
                <w:szCs w:val="17"/>
              </w:rPr>
            </w:pPr>
            <w:r>
              <w:rPr>
                <w:rFonts w:ascii="宋体" w:hAnsi="宋体" w:cs="宋体" w:eastAsia="宋体" w:hint="default"/>
                <w:w w:val="105"/>
                <w:sz w:val="17"/>
                <w:szCs w:val="17"/>
              </w:rPr>
              <w:t>北京航星科技开发公司</w:t>
            </w:r>
            <w:r>
              <w:rPr>
                <w:rFonts w:ascii="宋体" w:hAnsi="宋体" w:cs="宋体" w:eastAsia="宋体" w:hint="default"/>
                <w:sz w:val="17"/>
                <w:szCs w:val="17"/>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0"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460"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92"/>
              <w:ind w:left="374" w:right="0"/>
              <w:jc w:val="left"/>
              <w:rPr>
                <w:rFonts w:ascii="宋体" w:hAnsi="宋体" w:cs="宋体" w:eastAsia="宋体" w:hint="default"/>
                <w:sz w:val="17"/>
                <w:szCs w:val="17"/>
              </w:rPr>
            </w:pPr>
            <w:r>
              <w:rPr>
                <w:rFonts w:ascii="宋体" w:hAnsi="宋体" w:cs="宋体" w:eastAsia="宋体" w:hint="default"/>
                <w:w w:val="105"/>
                <w:sz w:val="17"/>
                <w:szCs w:val="17"/>
              </w:rPr>
              <w:t>接受劳务</w:t>
            </w:r>
            <w:r>
              <w:rPr>
                <w:rFonts w:ascii="宋体" w:hAnsi="宋体" w:cs="宋体" w:eastAsia="宋体" w:hint="default"/>
                <w:sz w:val="17"/>
                <w:szCs w:val="17"/>
              </w:rPr>
            </w:r>
          </w:p>
        </w:tc>
        <w:tc>
          <w:tcPr>
            <w:tcW w:w="167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92"/>
              <w:ind w:left="482" w:right="0"/>
              <w:jc w:val="left"/>
              <w:rPr>
                <w:rFonts w:ascii="宋体" w:hAnsi="宋体" w:cs="宋体" w:eastAsia="宋体" w:hint="default"/>
                <w:sz w:val="17"/>
                <w:szCs w:val="17"/>
              </w:rPr>
            </w:pPr>
            <w:r>
              <w:rPr>
                <w:rFonts w:ascii="宋体" w:hAnsi="宋体" w:cs="宋体" w:eastAsia="宋体" w:hint="default"/>
                <w:w w:val="105"/>
                <w:sz w:val="17"/>
                <w:szCs w:val="17"/>
              </w:rPr>
              <w:t>市场定价</w:t>
            </w:r>
            <w:r>
              <w:rPr>
                <w:rFonts w:ascii="宋体" w:hAnsi="宋体" w:cs="宋体" w:eastAsia="宋体" w:hint="default"/>
                <w:sz w:val="17"/>
                <w:szCs w:val="17"/>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spacing w:val="-1"/>
                <w:sz w:val="17"/>
              </w:rPr>
              <w:t>16,455,154.47</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99"/>
              <w:jc w:val="right"/>
              <w:rPr>
                <w:rFonts w:ascii="宋体" w:hAnsi="宋体" w:cs="宋体" w:eastAsia="宋体" w:hint="default"/>
                <w:sz w:val="17"/>
                <w:szCs w:val="17"/>
              </w:rPr>
            </w:pPr>
            <w:r>
              <w:rPr>
                <w:rFonts w:ascii="宋体"/>
                <w:sz w:val="17"/>
              </w:rPr>
              <w:t>92.28</w:t>
            </w:r>
          </w:p>
        </w:tc>
      </w:tr>
      <w:tr>
        <w:trPr>
          <w:trHeight w:val="462" w:hRule="exact"/>
        </w:trPr>
        <w:tc>
          <w:tcPr>
            <w:tcW w:w="2441" w:type="dxa"/>
            <w:tcBorders>
              <w:top w:val="single" w:sz="4" w:space="0" w:color="000000"/>
              <w:left w:val="single" w:sz="4" w:space="0" w:color="000000"/>
              <w:bottom w:val="single" w:sz="3"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spacing w:val="9"/>
                <w:w w:val="105"/>
                <w:sz w:val="17"/>
                <w:szCs w:val="17"/>
              </w:rPr>
              <w:t>中国航天科工集团第二研究</w:t>
            </w:r>
            <w:r>
              <w:rPr>
                <w:rFonts w:ascii="宋体" w:hAnsi="宋体" w:cs="宋体" w:eastAsia="宋体" w:hint="default"/>
                <w:spacing w:val="9"/>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5"/>
                <w:sz w:val="17"/>
                <w:szCs w:val="17"/>
              </w:rPr>
              <w:t>院</w:t>
            </w:r>
            <w:r>
              <w:rPr>
                <w:rFonts w:ascii="宋体" w:hAnsi="宋体" w:cs="宋体" w:eastAsia="宋体" w:hint="default"/>
                <w:spacing w:val="-53"/>
                <w:w w:val="105"/>
                <w:sz w:val="17"/>
                <w:szCs w:val="17"/>
              </w:rPr>
              <w:t> </w:t>
            </w:r>
            <w:r>
              <w:rPr>
                <w:rFonts w:ascii="宋体" w:hAnsi="宋体" w:cs="宋体" w:eastAsia="宋体" w:hint="default"/>
                <w:w w:val="105"/>
                <w:sz w:val="17"/>
                <w:szCs w:val="17"/>
              </w:rPr>
              <w:t>706</w:t>
            </w:r>
            <w:r>
              <w:rPr>
                <w:rFonts w:ascii="宋体" w:hAnsi="宋体" w:cs="宋体" w:eastAsia="宋体" w:hint="default"/>
                <w:spacing w:val="-52"/>
                <w:w w:val="105"/>
                <w:sz w:val="17"/>
                <w:szCs w:val="17"/>
              </w:rPr>
              <w:t> </w:t>
            </w:r>
            <w:r>
              <w:rPr>
                <w:rFonts w:ascii="宋体" w:hAnsi="宋体" w:cs="宋体" w:eastAsia="宋体" w:hint="default"/>
                <w:w w:val="105"/>
                <w:sz w:val="17"/>
                <w:szCs w:val="17"/>
              </w:rPr>
              <w:t>所</w:t>
            </w:r>
            <w:r>
              <w:rPr>
                <w:rFonts w:ascii="宋体" w:hAnsi="宋体" w:cs="宋体" w:eastAsia="宋体" w:hint="default"/>
                <w:sz w:val="17"/>
                <w:szCs w:val="17"/>
              </w:rPr>
            </w:r>
          </w:p>
        </w:tc>
        <w:tc>
          <w:tcPr>
            <w:tcW w:w="1459"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left="100"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460" w:type="dxa"/>
            <w:tcBorders>
              <w:top w:val="single" w:sz="4" w:space="0" w:color="000000"/>
              <w:left w:val="single" w:sz="4" w:space="0" w:color="000000"/>
              <w:bottom w:val="single" w:sz="3" w:space="0" w:color="000000"/>
              <w:right w:val="single" w:sz="3" w:space="0" w:color="000000"/>
            </w:tcBorders>
          </w:tcPr>
          <w:p>
            <w:pPr>
              <w:pStyle w:val="TableParagraph"/>
              <w:spacing w:line="240" w:lineRule="auto" w:before="92"/>
              <w:ind w:left="374" w:right="0"/>
              <w:jc w:val="left"/>
              <w:rPr>
                <w:rFonts w:ascii="宋体" w:hAnsi="宋体" w:cs="宋体" w:eastAsia="宋体" w:hint="default"/>
                <w:sz w:val="17"/>
                <w:szCs w:val="17"/>
              </w:rPr>
            </w:pPr>
            <w:r>
              <w:rPr>
                <w:rFonts w:ascii="宋体" w:hAnsi="宋体" w:cs="宋体" w:eastAsia="宋体" w:hint="default"/>
                <w:w w:val="105"/>
                <w:sz w:val="17"/>
                <w:szCs w:val="17"/>
              </w:rPr>
              <w:t>接受劳务</w:t>
            </w:r>
            <w:r>
              <w:rPr>
                <w:rFonts w:ascii="宋体" w:hAnsi="宋体" w:cs="宋体" w:eastAsia="宋体" w:hint="default"/>
                <w:sz w:val="17"/>
                <w:szCs w:val="17"/>
              </w:rPr>
            </w:r>
          </w:p>
        </w:tc>
        <w:tc>
          <w:tcPr>
            <w:tcW w:w="1672" w:type="dxa"/>
            <w:tcBorders>
              <w:top w:val="single" w:sz="4" w:space="0" w:color="000000"/>
              <w:left w:val="single" w:sz="3" w:space="0" w:color="000000"/>
              <w:bottom w:val="single" w:sz="3" w:space="0" w:color="000000"/>
              <w:right w:val="single" w:sz="4" w:space="0" w:color="000000"/>
            </w:tcBorders>
          </w:tcPr>
          <w:p>
            <w:pPr>
              <w:pStyle w:val="TableParagraph"/>
              <w:spacing w:line="240" w:lineRule="auto" w:before="92"/>
              <w:ind w:left="482" w:right="0"/>
              <w:jc w:val="left"/>
              <w:rPr>
                <w:rFonts w:ascii="宋体" w:hAnsi="宋体" w:cs="宋体" w:eastAsia="宋体" w:hint="default"/>
                <w:sz w:val="17"/>
                <w:szCs w:val="17"/>
              </w:rPr>
            </w:pPr>
            <w:r>
              <w:rPr>
                <w:rFonts w:ascii="宋体" w:hAnsi="宋体" w:cs="宋体" w:eastAsia="宋体" w:hint="default"/>
                <w:w w:val="105"/>
                <w:sz w:val="17"/>
                <w:szCs w:val="17"/>
              </w:rPr>
              <w:t>市场定价</w:t>
            </w:r>
            <w:r>
              <w:rPr>
                <w:rFonts w:ascii="宋体" w:hAnsi="宋体" w:cs="宋体" w:eastAsia="宋体" w:hint="default"/>
                <w:sz w:val="17"/>
                <w:szCs w:val="17"/>
              </w:rPr>
            </w:r>
          </w:p>
        </w:tc>
        <w:tc>
          <w:tcPr>
            <w:tcW w:w="1385"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spacing w:val="-1"/>
                <w:sz w:val="17"/>
              </w:rPr>
              <w:t>1,076,923.08</w:t>
            </w:r>
          </w:p>
        </w:tc>
        <w:tc>
          <w:tcPr>
            <w:tcW w:w="1385" w:type="dxa"/>
            <w:tcBorders>
              <w:top w:val="single" w:sz="4" w:space="0" w:color="000000"/>
              <w:left w:val="single" w:sz="4" w:space="0" w:color="000000"/>
              <w:bottom w:val="single" w:sz="3" w:space="0" w:color="000000"/>
              <w:right w:val="single" w:sz="4" w:space="0" w:color="000000"/>
            </w:tcBorders>
          </w:tcPr>
          <w:p>
            <w:pPr>
              <w:pStyle w:val="TableParagraph"/>
              <w:spacing w:line="201" w:lineRule="exact"/>
              <w:ind w:right="100"/>
              <w:jc w:val="right"/>
              <w:rPr>
                <w:rFonts w:ascii="宋体" w:hAnsi="宋体" w:cs="宋体" w:eastAsia="宋体" w:hint="default"/>
                <w:sz w:val="17"/>
                <w:szCs w:val="17"/>
              </w:rPr>
            </w:pPr>
            <w:r>
              <w:rPr>
                <w:rFonts w:ascii="宋体"/>
                <w:sz w:val="17"/>
              </w:rPr>
              <w:t>6.04</w:t>
            </w:r>
          </w:p>
        </w:tc>
      </w:tr>
      <w:tr>
        <w:trPr>
          <w:trHeight w:val="464" w:hRule="exact"/>
        </w:trPr>
        <w:tc>
          <w:tcPr>
            <w:tcW w:w="2441" w:type="dxa"/>
            <w:tcBorders>
              <w:top w:val="single" w:sz="3"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spacing w:val="8"/>
                <w:w w:val="105"/>
                <w:sz w:val="17"/>
                <w:szCs w:val="17"/>
              </w:rPr>
              <w:t>深圳航天广宇工业(集团)公</w:t>
            </w:r>
            <w:r>
              <w:rPr>
                <w:rFonts w:ascii="宋体" w:hAnsi="宋体" w:cs="宋体" w:eastAsia="宋体" w:hint="default"/>
                <w:spacing w:val="8"/>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2"/>
                <w:sz w:val="17"/>
                <w:szCs w:val="17"/>
              </w:rPr>
              <w:t>司</w:t>
            </w:r>
            <w:r>
              <w:rPr>
                <w:rFonts w:ascii="宋体" w:hAnsi="宋体" w:cs="宋体" w:eastAsia="宋体" w:hint="default"/>
                <w:sz w:val="17"/>
                <w:szCs w:val="17"/>
              </w:rPr>
            </w:r>
          </w:p>
        </w:tc>
        <w:tc>
          <w:tcPr>
            <w:tcW w:w="1459" w:type="dxa"/>
            <w:tcBorders>
              <w:top w:val="single" w:sz="3"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母公司的全资子</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c>
        <w:tc>
          <w:tcPr>
            <w:tcW w:w="1460" w:type="dxa"/>
            <w:tcBorders>
              <w:top w:val="single" w:sz="3" w:space="0" w:color="000000"/>
              <w:left w:val="single" w:sz="4" w:space="0" w:color="000000"/>
              <w:bottom w:val="single" w:sz="4" w:space="0" w:color="000000"/>
              <w:right w:val="single" w:sz="3" w:space="0" w:color="000000"/>
            </w:tcBorders>
          </w:tcPr>
          <w:p>
            <w:pPr>
              <w:pStyle w:val="TableParagraph"/>
              <w:spacing w:line="240" w:lineRule="auto" w:before="94"/>
              <w:ind w:left="374" w:right="0"/>
              <w:jc w:val="left"/>
              <w:rPr>
                <w:rFonts w:ascii="宋体" w:hAnsi="宋体" w:cs="宋体" w:eastAsia="宋体" w:hint="default"/>
                <w:sz w:val="17"/>
                <w:szCs w:val="17"/>
              </w:rPr>
            </w:pPr>
            <w:r>
              <w:rPr>
                <w:rFonts w:ascii="宋体" w:hAnsi="宋体" w:cs="宋体" w:eastAsia="宋体" w:hint="default"/>
                <w:w w:val="105"/>
                <w:sz w:val="17"/>
                <w:szCs w:val="17"/>
              </w:rPr>
              <w:t>接受劳务</w:t>
            </w:r>
            <w:r>
              <w:rPr>
                <w:rFonts w:ascii="宋体" w:hAnsi="宋体" w:cs="宋体" w:eastAsia="宋体" w:hint="default"/>
                <w:sz w:val="17"/>
                <w:szCs w:val="17"/>
              </w:rPr>
            </w:r>
          </w:p>
        </w:tc>
        <w:tc>
          <w:tcPr>
            <w:tcW w:w="1672" w:type="dxa"/>
            <w:tcBorders>
              <w:top w:val="single" w:sz="3" w:space="0" w:color="000000"/>
              <w:left w:val="single" w:sz="3" w:space="0" w:color="000000"/>
              <w:bottom w:val="single" w:sz="4" w:space="0" w:color="000000"/>
              <w:right w:val="single" w:sz="4" w:space="0" w:color="000000"/>
            </w:tcBorders>
          </w:tcPr>
          <w:p>
            <w:pPr>
              <w:pStyle w:val="TableParagraph"/>
              <w:spacing w:line="240" w:lineRule="auto" w:before="94"/>
              <w:ind w:left="482" w:right="0"/>
              <w:jc w:val="left"/>
              <w:rPr>
                <w:rFonts w:ascii="宋体" w:hAnsi="宋体" w:cs="宋体" w:eastAsia="宋体" w:hint="default"/>
                <w:sz w:val="17"/>
                <w:szCs w:val="17"/>
              </w:rPr>
            </w:pPr>
            <w:r>
              <w:rPr>
                <w:rFonts w:ascii="宋体" w:hAnsi="宋体" w:cs="宋体" w:eastAsia="宋体" w:hint="default"/>
                <w:w w:val="105"/>
                <w:sz w:val="17"/>
                <w:szCs w:val="17"/>
              </w:rPr>
              <w:t>市场定价</w:t>
            </w:r>
            <w:r>
              <w:rPr>
                <w:rFonts w:ascii="宋体" w:hAnsi="宋体" w:cs="宋体" w:eastAsia="宋体" w:hint="default"/>
                <w:sz w:val="17"/>
                <w:szCs w:val="17"/>
              </w:rPr>
            </w:r>
          </w:p>
        </w:tc>
        <w:tc>
          <w:tcPr>
            <w:tcW w:w="1385"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298,723.61</w:t>
            </w:r>
          </w:p>
        </w:tc>
        <w:tc>
          <w:tcPr>
            <w:tcW w:w="1385" w:type="dxa"/>
            <w:tcBorders>
              <w:top w:val="single" w:sz="3" w:space="0" w:color="000000"/>
              <w:left w:val="single" w:sz="4" w:space="0" w:color="000000"/>
              <w:bottom w:val="single" w:sz="4" w:space="0" w:color="000000"/>
              <w:right w:val="single" w:sz="4" w:space="0" w:color="000000"/>
            </w:tcBorders>
          </w:tcPr>
          <w:p>
            <w:pPr>
              <w:pStyle w:val="TableParagraph"/>
              <w:spacing w:line="201" w:lineRule="exact"/>
              <w:ind w:right="100"/>
              <w:jc w:val="right"/>
              <w:rPr>
                <w:rFonts w:ascii="宋体" w:hAnsi="宋体" w:cs="宋体" w:eastAsia="宋体" w:hint="default"/>
                <w:sz w:val="17"/>
                <w:szCs w:val="17"/>
              </w:rPr>
            </w:pPr>
            <w:r>
              <w:rPr>
                <w:rFonts w:ascii="宋体"/>
                <w:sz w:val="17"/>
              </w:rPr>
              <w:t>1.68</w:t>
            </w:r>
          </w:p>
        </w:tc>
      </w:tr>
      <w:tr>
        <w:trPr>
          <w:trHeight w:val="466" w:hRule="exact"/>
        </w:trPr>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0" w:right="0"/>
              <w:jc w:val="left"/>
              <w:rPr>
                <w:rFonts w:ascii="宋体" w:hAnsi="宋体" w:cs="宋体" w:eastAsia="宋体" w:hint="default"/>
                <w:sz w:val="17"/>
                <w:szCs w:val="17"/>
              </w:rPr>
            </w:pPr>
            <w:r>
              <w:rPr>
                <w:rFonts w:ascii="宋体" w:hAnsi="宋体" w:cs="宋体" w:eastAsia="宋体" w:hint="default"/>
                <w:w w:val="105"/>
                <w:sz w:val="17"/>
                <w:szCs w:val="17"/>
              </w:rPr>
              <w:t>华迪计算机有限公司</w:t>
            </w:r>
            <w:r>
              <w:rPr>
                <w:rFonts w:ascii="宋体" w:hAnsi="宋体" w:cs="宋体" w:eastAsia="宋体" w:hint="default"/>
                <w:sz w:val="17"/>
                <w:szCs w:val="17"/>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母公司的控股子</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c>
        <w:tc>
          <w:tcPr>
            <w:tcW w:w="1460"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94"/>
              <w:ind w:left="374" w:right="0"/>
              <w:jc w:val="left"/>
              <w:rPr>
                <w:rFonts w:ascii="宋体" w:hAnsi="宋体" w:cs="宋体" w:eastAsia="宋体" w:hint="default"/>
                <w:sz w:val="17"/>
                <w:szCs w:val="17"/>
              </w:rPr>
            </w:pPr>
            <w:r>
              <w:rPr>
                <w:rFonts w:ascii="宋体" w:hAnsi="宋体" w:cs="宋体" w:eastAsia="宋体" w:hint="default"/>
                <w:w w:val="105"/>
                <w:sz w:val="17"/>
                <w:szCs w:val="17"/>
              </w:rPr>
              <w:t>购买商品</w:t>
            </w:r>
            <w:r>
              <w:rPr>
                <w:rFonts w:ascii="宋体" w:hAnsi="宋体" w:cs="宋体" w:eastAsia="宋体" w:hint="default"/>
                <w:sz w:val="17"/>
                <w:szCs w:val="17"/>
              </w:rPr>
            </w:r>
          </w:p>
        </w:tc>
        <w:tc>
          <w:tcPr>
            <w:tcW w:w="167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94"/>
              <w:ind w:left="482" w:right="0"/>
              <w:jc w:val="left"/>
              <w:rPr>
                <w:rFonts w:ascii="宋体" w:hAnsi="宋体" w:cs="宋体" w:eastAsia="宋体" w:hint="default"/>
                <w:sz w:val="17"/>
                <w:szCs w:val="17"/>
              </w:rPr>
            </w:pPr>
            <w:r>
              <w:rPr>
                <w:rFonts w:ascii="宋体" w:hAnsi="宋体" w:cs="宋体" w:eastAsia="宋体" w:hint="default"/>
                <w:w w:val="105"/>
                <w:sz w:val="17"/>
                <w:szCs w:val="17"/>
              </w:rPr>
              <w:t>市场定价</w:t>
            </w:r>
            <w:r>
              <w:rPr>
                <w:rFonts w:ascii="宋体" w:hAnsi="宋体" w:cs="宋体" w:eastAsia="宋体" w:hint="default"/>
                <w:sz w:val="17"/>
                <w:szCs w:val="17"/>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1,800,742.31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0"/>
              <w:jc w:val="right"/>
              <w:rPr>
                <w:rFonts w:ascii="宋体" w:hAnsi="宋体" w:cs="宋体" w:eastAsia="宋体" w:hint="default"/>
                <w:sz w:val="17"/>
                <w:szCs w:val="17"/>
              </w:rPr>
            </w:pPr>
            <w:r>
              <w:rPr>
                <w:rFonts w:ascii="宋体"/>
                <w:sz w:val="17"/>
              </w:rPr>
              <w:t>0.09</w:t>
            </w:r>
          </w:p>
        </w:tc>
      </w:tr>
      <w:tr>
        <w:trPr>
          <w:trHeight w:val="463" w:hRule="exact"/>
        </w:trPr>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宋体" w:hAnsi="宋体" w:cs="宋体" w:eastAsia="宋体" w:hint="default"/>
                <w:sz w:val="17"/>
                <w:szCs w:val="17"/>
              </w:rPr>
            </w:pPr>
            <w:r>
              <w:rPr>
                <w:rFonts w:ascii="宋体" w:hAnsi="宋体" w:cs="宋体" w:eastAsia="宋体" w:hint="default"/>
                <w:w w:val="105"/>
                <w:sz w:val="17"/>
                <w:szCs w:val="17"/>
              </w:rPr>
              <w:t>长峰科技工业集团公司</w:t>
            </w:r>
            <w:r>
              <w:rPr>
                <w:rFonts w:ascii="宋体" w:hAnsi="宋体" w:cs="宋体" w:eastAsia="宋体" w:hint="default"/>
                <w:sz w:val="17"/>
                <w:szCs w:val="17"/>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460"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91"/>
              <w:ind w:left="374" w:right="0"/>
              <w:jc w:val="left"/>
              <w:rPr>
                <w:rFonts w:ascii="宋体" w:hAnsi="宋体" w:cs="宋体" w:eastAsia="宋体" w:hint="default"/>
                <w:sz w:val="17"/>
                <w:szCs w:val="17"/>
              </w:rPr>
            </w:pPr>
            <w:r>
              <w:rPr>
                <w:rFonts w:ascii="宋体" w:hAnsi="宋体" w:cs="宋体" w:eastAsia="宋体" w:hint="default"/>
                <w:w w:val="105"/>
                <w:sz w:val="17"/>
                <w:szCs w:val="17"/>
              </w:rPr>
              <w:t>购买商品</w:t>
            </w:r>
            <w:r>
              <w:rPr>
                <w:rFonts w:ascii="宋体" w:hAnsi="宋体" w:cs="宋体" w:eastAsia="宋体" w:hint="default"/>
                <w:sz w:val="17"/>
                <w:szCs w:val="17"/>
              </w:rPr>
            </w:r>
          </w:p>
        </w:tc>
        <w:tc>
          <w:tcPr>
            <w:tcW w:w="167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91"/>
              <w:ind w:left="482" w:right="0"/>
              <w:jc w:val="left"/>
              <w:rPr>
                <w:rFonts w:ascii="宋体" w:hAnsi="宋体" w:cs="宋体" w:eastAsia="宋体" w:hint="default"/>
                <w:sz w:val="17"/>
                <w:szCs w:val="17"/>
              </w:rPr>
            </w:pPr>
            <w:r>
              <w:rPr>
                <w:rFonts w:ascii="宋体" w:hAnsi="宋体" w:cs="宋体" w:eastAsia="宋体" w:hint="default"/>
                <w:w w:val="105"/>
                <w:sz w:val="17"/>
                <w:szCs w:val="17"/>
              </w:rPr>
              <w:t>市场定价</w:t>
            </w:r>
            <w:r>
              <w:rPr>
                <w:rFonts w:ascii="宋体" w:hAnsi="宋体" w:cs="宋体" w:eastAsia="宋体" w:hint="default"/>
                <w:sz w:val="17"/>
                <w:szCs w:val="17"/>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宋体" w:hAnsi="宋体" w:cs="宋体" w:eastAsia="宋体" w:hint="default"/>
                <w:sz w:val="17"/>
                <w:szCs w:val="17"/>
              </w:rPr>
            </w:pPr>
            <w:r>
              <w:rPr>
                <w:rFonts w:ascii="宋体"/>
                <w:spacing w:val="-1"/>
                <w:sz w:val="17"/>
              </w:rPr>
              <w:t>5,297,277.99</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right="100"/>
              <w:jc w:val="right"/>
              <w:rPr>
                <w:rFonts w:ascii="宋体" w:hAnsi="宋体" w:cs="宋体" w:eastAsia="宋体" w:hint="default"/>
                <w:sz w:val="17"/>
                <w:szCs w:val="17"/>
              </w:rPr>
            </w:pPr>
            <w:r>
              <w:rPr>
                <w:rFonts w:ascii="宋体"/>
                <w:sz w:val="17"/>
              </w:rPr>
              <w:t>0.25</w:t>
            </w:r>
          </w:p>
        </w:tc>
      </w:tr>
      <w:tr>
        <w:trPr>
          <w:trHeight w:val="461" w:hRule="exact"/>
        </w:trPr>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0"/>
              <w:jc w:val="center"/>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
              <w:jc w:val="center"/>
              <w:rPr>
                <w:rFonts w:ascii="宋体" w:hAnsi="宋体" w:cs="宋体" w:eastAsia="宋体" w:hint="default"/>
                <w:sz w:val="17"/>
                <w:szCs w:val="17"/>
              </w:rPr>
            </w:pPr>
            <w:r>
              <w:rPr>
                <w:rFonts w:ascii="宋体"/>
                <w:w w:val="102"/>
                <w:sz w:val="17"/>
              </w:rPr>
              <w:t>/</w:t>
            </w:r>
            <w:r>
              <w:rPr>
                <w:rFonts w:ascii="宋体"/>
                <w:sz w:val="17"/>
              </w:rPr>
            </w:r>
          </w:p>
        </w:tc>
        <w:tc>
          <w:tcPr>
            <w:tcW w:w="1460"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89"/>
              <w:ind w:right="100"/>
              <w:jc w:val="right"/>
              <w:rPr>
                <w:rFonts w:ascii="宋体" w:hAnsi="宋体" w:cs="宋体" w:eastAsia="宋体" w:hint="default"/>
                <w:sz w:val="17"/>
                <w:szCs w:val="17"/>
              </w:rPr>
            </w:pPr>
            <w:r>
              <w:rPr>
                <w:rFonts w:ascii="宋体"/>
                <w:w w:val="102"/>
                <w:sz w:val="17"/>
              </w:rPr>
              <w:t>/</w:t>
            </w:r>
            <w:r>
              <w:rPr>
                <w:rFonts w:ascii="宋体"/>
                <w:sz w:val="17"/>
              </w:rPr>
            </w:r>
          </w:p>
        </w:tc>
        <w:tc>
          <w:tcPr>
            <w:tcW w:w="167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89"/>
              <w:ind w:right="97"/>
              <w:jc w:val="right"/>
              <w:rPr>
                <w:rFonts w:ascii="宋体" w:hAnsi="宋体" w:cs="宋体" w:eastAsia="宋体" w:hint="default"/>
                <w:sz w:val="17"/>
                <w:szCs w:val="17"/>
              </w:rPr>
            </w:pPr>
            <w:r>
              <w:rPr>
                <w:rFonts w:ascii="宋体"/>
                <w:w w:val="102"/>
                <w:sz w:val="17"/>
              </w:rPr>
              <w:t>/</w:t>
            </w:r>
            <w:r>
              <w:rPr>
                <w:rFonts w:ascii="宋体"/>
                <w:sz w:val="17"/>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97"/>
              <w:jc w:val="right"/>
              <w:rPr>
                <w:rFonts w:ascii="宋体" w:hAnsi="宋体" w:cs="宋体" w:eastAsia="宋体" w:hint="default"/>
                <w:sz w:val="17"/>
                <w:szCs w:val="17"/>
              </w:rPr>
            </w:pPr>
            <w:r>
              <w:rPr>
                <w:rFonts w:ascii="宋体"/>
                <w:spacing w:val="-1"/>
                <w:sz w:val="17"/>
              </w:rPr>
              <w:t>27,536,070.19</w:t>
            </w:r>
          </w:p>
        </w:tc>
        <w:tc>
          <w:tcPr>
            <w:tcW w:w="138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1"/>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pgSz w:w="11900" w:h="16840"/>
          <w:pgMar w:header="1443" w:footer="1407" w:top="1660" w:bottom="1600" w:left="960" w:right="900"/>
        </w:sectPr>
      </w:pPr>
    </w:p>
    <w:p>
      <w:pPr>
        <w:pStyle w:val="BodyText"/>
        <w:spacing w:line="240" w:lineRule="auto" w:before="43"/>
        <w:ind w:left="523" w:right="0"/>
        <w:jc w:val="left"/>
      </w:pPr>
      <w:r>
        <w:rPr>
          <w:spacing w:val="-2"/>
        </w:rPr>
        <w:t>2、关联债权债务往来</w:t>
      </w:r>
    </w:p>
    <w:p>
      <w:pPr>
        <w:spacing w:line="240" w:lineRule="auto" w:before="2"/>
        <w:rPr>
          <w:rFonts w:ascii="宋体" w:hAnsi="宋体" w:cs="宋体" w:eastAsia="宋体" w:hint="default"/>
          <w:sz w:val="24"/>
          <w:szCs w:val="24"/>
        </w:rPr>
      </w:pPr>
      <w:r>
        <w:rPr/>
        <w:br w:type="column"/>
      </w:r>
      <w:r>
        <w:rPr>
          <w:rFonts w:ascii="宋体"/>
          <w:sz w:val="24"/>
        </w:rPr>
      </w:r>
    </w:p>
    <w:p>
      <w:pPr>
        <w:spacing w:before="0"/>
        <w:ind w:left="523" w:right="0" w:firstLine="0"/>
        <w:jc w:val="left"/>
        <w:rPr>
          <w:rFonts w:ascii="宋体" w:hAnsi="宋体" w:cs="宋体" w:eastAsia="宋体" w:hint="default"/>
          <w:sz w:val="17"/>
          <w:szCs w:val="17"/>
        </w:rPr>
      </w:pPr>
      <w:r>
        <w:rPr>
          <w:rFonts w:ascii="宋体" w:hAnsi="宋体" w:cs="宋体" w:eastAsia="宋体" w:hint="default"/>
          <w:w w:val="105"/>
          <w:sz w:val="17"/>
          <w:szCs w:val="17"/>
        </w:rPr>
        <w:t>单位：万元</w:t>
      </w:r>
      <w:r>
        <w:rPr>
          <w:rFonts w:ascii="宋体" w:hAnsi="宋体" w:cs="宋体" w:eastAsia="宋体" w:hint="default"/>
          <w:spacing w:val="-32"/>
          <w:w w:val="105"/>
          <w:sz w:val="17"/>
          <w:szCs w:val="17"/>
        </w:rPr>
        <w:t> </w:t>
      </w:r>
      <w:r>
        <w:rPr>
          <w:rFonts w:ascii="宋体" w:hAnsi="宋体" w:cs="宋体" w:eastAsia="宋体" w:hint="default"/>
          <w:w w:val="105"/>
          <w:sz w:val="17"/>
          <w:szCs w:val="17"/>
        </w:rPr>
        <w:t>币种：人民币</w:t>
      </w:r>
      <w:r>
        <w:rPr>
          <w:rFonts w:ascii="宋体" w:hAnsi="宋体" w:cs="宋体" w:eastAsia="宋体" w:hint="default"/>
          <w:sz w:val="17"/>
          <w:szCs w:val="17"/>
        </w:rPr>
      </w:r>
    </w:p>
    <w:p>
      <w:pPr>
        <w:spacing w:after="0"/>
        <w:jc w:val="left"/>
        <w:rPr>
          <w:rFonts w:ascii="宋体" w:hAnsi="宋体" w:cs="宋体" w:eastAsia="宋体" w:hint="default"/>
          <w:sz w:val="17"/>
          <w:szCs w:val="17"/>
        </w:rPr>
        <w:sectPr>
          <w:type w:val="continuous"/>
          <w:pgSz w:w="11900" w:h="16840"/>
          <w:pgMar w:top="1660" w:bottom="280" w:left="960" w:right="900"/>
          <w:cols w:num="2" w:equalWidth="0">
            <w:col w:w="2467" w:space="4294"/>
            <w:col w:w="3279"/>
          </w:cols>
        </w:sectPr>
      </w:pPr>
    </w:p>
    <w:p>
      <w:pPr>
        <w:spacing w:line="240" w:lineRule="auto" w:before="0"/>
        <w:rPr>
          <w:rFonts w:ascii="宋体" w:hAnsi="宋体" w:cs="宋体" w:eastAsia="宋体" w:hint="default"/>
          <w:sz w:val="2"/>
          <w:szCs w:val="2"/>
        </w:rPr>
      </w:pPr>
    </w:p>
    <w:tbl>
      <w:tblPr>
        <w:tblW w:w="0" w:type="auto"/>
        <w:jc w:val="left"/>
        <w:tblInd w:w="508" w:type="dxa"/>
        <w:tblLayout w:type="fixed"/>
        <w:tblCellMar>
          <w:top w:w="0" w:type="dxa"/>
          <w:left w:w="0" w:type="dxa"/>
          <w:bottom w:w="0" w:type="dxa"/>
          <w:right w:w="0" w:type="dxa"/>
        </w:tblCellMar>
        <w:tblLook w:val="01E0"/>
      </w:tblPr>
      <w:tblGrid>
        <w:gridCol w:w="1372"/>
        <w:gridCol w:w="1554"/>
        <w:gridCol w:w="1370"/>
        <w:gridCol w:w="1646"/>
        <w:gridCol w:w="1464"/>
        <w:gridCol w:w="1646"/>
      </w:tblGrid>
      <w:tr>
        <w:trPr>
          <w:trHeight w:val="240" w:hRule="exact"/>
        </w:trPr>
        <w:tc>
          <w:tcPr>
            <w:tcW w:w="1372" w:type="dxa"/>
            <w:vMerge w:val="restart"/>
            <w:tcBorders>
              <w:top w:val="single" w:sz="6" w:space="0" w:color="000000"/>
              <w:left w:val="single" w:sz="6" w:space="0" w:color="000000"/>
              <w:right w:val="single" w:sz="5" w:space="0" w:color="000000"/>
            </w:tcBorders>
          </w:tcPr>
          <w:p>
            <w:pPr>
              <w:pStyle w:val="TableParagraph"/>
              <w:spacing w:line="240" w:lineRule="auto" w:before="92"/>
              <w:ind w:left="412" w:right="0"/>
              <w:jc w:val="left"/>
              <w:rPr>
                <w:rFonts w:ascii="宋体" w:hAnsi="宋体" w:cs="宋体" w:eastAsia="宋体" w:hint="default"/>
                <w:sz w:val="17"/>
                <w:szCs w:val="17"/>
              </w:rPr>
            </w:pPr>
            <w:r>
              <w:rPr>
                <w:rFonts w:ascii="宋体" w:hAnsi="宋体" w:cs="宋体" w:eastAsia="宋体" w:hint="default"/>
                <w:w w:val="105"/>
                <w:sz w:val="17"/>
                <w:szCs w:val="17"/>
              </w:rPr>
              <w:t>关联方</w:t>
            </w:r>
            <w:r>
              <w:rPr>
                <w:rFonts w:ascii="宋体" w:hAnsi="宋体" w:cs="宋体" w:eastAsia="宋体" w:hint="default"/>
                <w:sz w:val="17"/>
                <w:szCs w:val="17"/>
              </w:rPr>
            </w:r>
          </w:p>
        </w:tc>
        <w:tc>
          <w:tcPr>
            <w:tcW w:w="1554" w:type="dxa"/>
            <w:vMerge w:val="restart"/>
            <w:tcBorders>
              <w:top w:val="single" w:sz="6" w:space="0" w:color="000000"/>
              <w:left w:val="single" w:sz="5" w:space="0" w:color="000000"/>
              <w:right w:val="single" w:sz="6" w:space="0" w:color="000000"/>
            </w:tcBorders>
          </w:tcPr>
          <w:p>
            <w:pPr>
              <w:pStyle w:val="TableParagraph"/>
              <w:spacing w:line="240" w:lineRule="auto" w:before="92"/>
              <w:ind w:left="417" w:right="0"/>
              <w:jc w:val="left"/>
              <w:rPr>
                <w:rFonts w:ascii="宋体" w:hAnsi="宋体" w:cs="宋体" w:eastAsia="宋体" w:hint="default"/>
                <w:sz w:val="17"/>
                <w:szCs w:val="17"/>
              </w:rPr>
            </w:pPr>
            <w:r>
              <w:rPr>
                <w:rFonts w:ascii="宋体" w:hAnsi="宋体" w:cs="宋体" w:eastAsia="宋体" w:hint="default"/>
                <w:w w:val="105"/>
                <w:sz w:val="17"/>
                <w:szCs w:val="17"/>
              </w:rPr>
              <w:t>关联关系</w:t>
            </w:r>
            <w:r>
              <w:rPr>
                <w:rFonts w:ascii="宋体" w:hAnsi="宋体" w:cs="宋体" w:eastAsia="宋体" w:hint="default"/>
                <w:sz w:val="17"/>
                <w:szCs w:val="17"/>
              </w:rPr>
            </w:r>
          </w:p>
        </w:tc>
        <w:tc>
          <w:tcPr>
            <w:tcW w:w="3017" w:type="dxa"/>
            <w:gridSpan w:val="2"/>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796" w:right="0"/>
              <w:jc w:val="left"/>
              <w:rPr>
                <w:rFonts w:ascii="宋体" w:hAnsi="宋体" w:cs="宋体" w:eastAsia="宋体" w:hint="default"/>
                <w:sz w:val="17"/>
                <w:szCs w:val="17"/>
              </w:rPr>
            </w:pPr>
            <w:r>
              <w:rPr>
                <w:rFonts w:ascii="宋体" w:hAnsi="宋体" w:cs="宋体" w:eastAsia="宋体" w:hint="default"/>
                <w:w w:val="105"/>
                <w:sz w:val="17"/>
                <w:szCs w:val="17"/>
              </w:rPr>
              <w:t>向关联方提供资金</w:t>
            </w:r>
            <w:r>
              <w:rPr>
                <w:rFonts w:ascii="宋体" w:hAnsi="宋体" w:cs="宋体" w:eastAsia="宋体" w:hint="default"/>
                <w:sz w:val="17"/>
                <w:szCs w:val="17"/>
              </w:rPr>
            </w:r>
          </w:p>
        </w:tc>
        <w:tc>
          <w:tcPr>
            <w:tcW w:w="3110" w:type="dxa"/>
            <w:gridSpan w:val="2"/>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491" w:right="0"/>
              <w:jc w:val="left"/>
              <w:rPr>
                <w:rFonts w:ascii="宋体" w:hAnsi="宋体" w:cs="宋体" w:eastAsia="宋体" w:hint="default"/>
                <w:sz w:val="17"/>
                <w:szCs w:val="17"/>
              </w:rPr>
            </w:pPr>
            <w:r>
              <w:rPr>
                <w:rFonts w:ascii="宋体" w:hAnsi="宋体" w:cs="宋体" w:eastAsia="宋体" w:hint="default"/>
                <w:w w:val="105"/>
                <w:sz w:val="17"/>
                <w:szCs w:val="17"/>
              </w:rPr>
              <w:t>关联方向上市公司提供资金</w:t>
            </w:r>
            <w:r>
              <w:rPr>
                <w:rFonts w:ascii="宋体" w:hAnsi="宋体" w:cs="宋体" w:eastAsia="宋体" w:hint="default"/>
                <w:sz w:val="17"/>
                <w:szCs w:val="17"/>
              </w:rPr>
            </w:r>
          </w:p>
        </w:tc>
      </w:tr>
      <w:tr>
        <w:trPr>
          <w:trHeight w:val="242" w:hRule="exact"/>
        </w:trPr>
        <w:tc>
          <w:tcPr>
            <w:tcW w:w="1372" w:type="dxa"/>
            <w:vMerge/>
            <w:tcBorders>
              <w:left w:val="single" w:sz="6" w:space="0" w:color="000000"/>
              <w:bottom w:val="single" w:sz="6" w:space="0" w:color="000000"/>
              <w:right w:val="single" w:sz="5" w:space="0" w:color="000000"/>
            </w:tcBorders>
          </w:tcPr>
          <w:p>
            <w:pPr/>
          </w:p>
        </w:tc>
        <w:tc>
          <w:tcPr>
            <w:tcW w:w="1554" w:type="dxa"/>
            <w:vMerge/>
            <w:tcBorders>
              <w:left w:val="single" w:sz="5"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412" w:right="0"/>
              <w:jc w:val="left"/>
              <w:rPr>
                <w:rFonts w:ascii="宋体" w:hAnsi="宋体" w:cs="宋体" w:eastAsia="宋体" w:hint="default"/>
                <w:sz w:val="17"/>
                <w:szCs w:val="17"/>
              </w:rPr>
            </w:pPr>
            <w:r>
              <w:rPr>
                <w:rFonts w:ascii="宋体" w:hAnsi="宋体" w:cs="宋体" w:eastAsia="宋体" w:hint="default"/>
                <w:w w:val="105"/>
                <w:sz w:val="17"/>
                <w:szCs w:val="17"/>
              </w:rPr>
              <w:t>发生额</w:t>
            </w:r>
            <w:r>
              <w:rPr>
                <w:rFonts w:ascii="宋体" w:hAnsi="宋体" w:cs="宋体" w:eastAsia="宋体" w:hint="default"/>
                <w:sz w:val="17"/>
                <w:szCs w:val="17"/>
              </w:rPr>
            </w: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余额</w:t>
            </w:r>
            <w:r>
              <w:rPr>
                <w:rFonts w:ascii="宋体" w:hAnsi="宋体" w:cs="宋体" w:eastAsia="宋体" w:hint="default"/>
                <w:sz w:val="17"/>
                <w:szCs w:val="17"/>
              </w:rPr>
            </w:r>
          </w:p>
        </w:tc>
        <w:tc>
          <w:tcPr>
            <w:tcW w:w="146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458" w:right="0"/>
              <w:jc w:val="left"/>
              <w:rPr>
                <w:rFonts w:ascii="宋体" w:hAnsi="宋体" w:cs="宋体" w:eastAsia="宋体" w:hint="default"/>
                <w:sz w:val="17"/>
                <w:szCs w:val="17"/>
              </w:rPr>
            </w:pPr>
            <w:r>
              <w:rPr>
                <w:rFonts w:ascii="宋体" w:hAnsi="宋体" w:cs="宋体" w:eastAsia="宋体" w:hint="default"/>
                <w:w w:val="105"/>
                <w:sz w:val="17"/>
                <w:szCs w:val="17"/>
              </w:rPr>
              <w:t>发生额</w:t>
            </w:r>
            <w:r>
              <w:rPr>
                <w:rFonts w:ascii="宋体" w:hAnsi="宋体" w:cs="宋体" w:eastAsia="宋体" w:hint="default"/>
                <w:sz w:val="17"/>
                <w:szCs w:val="17"/>
              </w:rPr>
            </w: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5"/>
              <w:jc w:val="center"/>
              <w:rPr>
                <w:rFonts w:ascii="宋体" w:hAnsi="宋体" w:cs="宋体" w:eastAsia="宋体" w:hint="default"/>
                <w:sz w:val="17"/>
                <w:szCs w:val="17"/>
              </w:rPr>
            </w:pPr>
            <w:r>
              <w:rPr>
                <w:rFonts w:ascii="宋体" w:hAnsi="宋体" w:cs="宋体" w:eastAsia="宋体" w:hint="default"/>
                <w:w w:val="105"/>
                <w:sz w:val="17"/>
                <w:szCs w:val="17"/>
              </w:rPr>
              <w:t>余额</w:t>
            </w:r>
            <w:r>
              <w:rPr>
                <w:rFonts w:ascii="宋体" w:hAnsi="宋体" w:cs="宋体" w:eastAsia="宋体" w:hint="default"/>
                <w:sz w:val="17"/>
                <w:szCs w:val="17"/>
              </w:rPr>
            </w:r>
          </w:p>
        </w:tc>
      </w:tr>
      <w:tr>
        <w:trPr>
          <w:trHeight w:val="470" w:hRule="exact"/>
        </w:trPr>
        <w:tc>
          <w:tcPr>
            <w:tcW w:w="1372"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华迪计算机有</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限公司</w:t>
            </w:r>
            <w:r>
              <w:rPr>
                <w:rFonts w:ascii="宋体" w:hAnsi="宋体" w:cs="宋体" w:eastAsia="宋体" w:hint="default"/>
                <w:sz w:val="17"/>
                <w:szCs w:val="17"/>
              </w:rPr>
            </w:r>
          </w:p>
        </w:tc>
        <w:tc>
          <w:tcPr>
            <w:tcW w:w="1554" w:type="dxa"/>
            <w:tcBorders>
              <w:top w:val="single" w:sz="6" w:space="0" w:color="000000"/>
              <w:left w:val="single" w:sz="5"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母公司的控股子</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w w:val="102"/>
                <w:sz w:val="17"/>
              </w:rPr>
              <w:t>4</w:t>
            </w:r>
            <w:r>
              <w:rPr>
                <w:rFonts w:ascii="宋体"/>
                <w:sz w:val="17"/>
              </w:rPr>
            </w: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5"/>
              <w:jc w:val="right"/>
              <w:rPr>
                <w:rFonts w:ascii="宋体" w:hAnsi="宋体" w:cs="宋体" w:eastAsia="宋体" w:hint="default"/>
                <w:sz w:val="17"/>
                <w:szCs w:val="17"/>
              </w:rPr>
            </w:pPr>
            <w:r>
              <w:rPr>
                <w:rFonts w:ascii="宋体"/>
                <w:w w:val="102"/>
                <w:sz w:val="17"/>
              </w:rPr>
              <w:t>4</w:t>
            </w:r>
            <w:r>
              <w:rPr>
                <w:rFonts w:ascii="宋体"/>
                <w:sz w:val="17"/>
              </w:rPr>
            </w:r>
          </w:p>
        </w:tc>
        <w:tc>
          <w:tcPr>
            <w:tcW w:w="1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15.4</w:t>
            </w: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15.4</w:t>
            </w:r>
          </w:p>
        </w:tc>
      </w:tr>
      <w:tr>
        <w:trPr>
          <w:trHeight w:val="466" w:hRule="exact"/>
        </w:trPr>
        <w:tc>
          <w:tcPr>
            <w:tcW w:w="1372"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中国航天科工</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集团公司</w:t>
            </w:r>
            <w:r>
              <w:rPr>
                <w:rFonts w:ascii="宋体" w:hAnsi="宋体" w:cs="宋体" w:eastAsia="宋体" w:hint="default"/>
                <w:sz w:val="17"/>
                <w:szCs w:val="17"/>
              </w:rPr>
            </w:r>
          </w:p>
        </w:tc>
        <w:tc>
          <w:tcPr>
            <w:tcW w:w="1554"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91"/>
              <w:ind w:left="98" w:right="0"/>
              <w:jc w:val="left"/>
              <w:rPr>
                <w:rFonts w:ascii="宋体" w:hAnsi="宋体" w:cs="宋体" w:eastAsia="宋体" w:hint="default"/>
                <w:sz w:val="17"/>
                <w:szCs w:val="17"/>
              </w:rPr>
            </w:pPr>
            <w:r>
              <w:rPr>
                <w:rFonts w:ascii="宋体" w:hAnsi="宋体" w:cs="宋体" w:eastAsia="宋体" w:hint="default"/>
                <w:w w:val="105"/>
                <w:sz w:val="17"/>
                <w:szCs w:val="17"/>
              </w:rPr>
              <w:t>母公司</w:t>
            </w:r>
            <w:r>
              <w:rPr>
                <w:rFonts w:ascii="宋体" w:hAnsi="宋体" w:cs="宋体" w:eastAsia="宋体" w:hint="default"/>
                <w:sz w:val="17"/>
                <w:szCs w:val="17"/>
              </w:rPr>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97"/>
              <w:jc w:val="right"/>
              <w:rPr>
                <w:rFonts w:ascii="宋体" w:hAnsi="宋体" w:cs="宋体" w:eastAsia="宋体" w:hint="default"/>
                <w:sz w:val="17"/>
                <w:szCs w:val="17"/>
              </w:rPr>
            </w:pPr>
            <w:r>
              <w:rPr>
                <w:rFonts w:ascii="宋体"/>
                <w:w w:val="102"/>
                <w:sz w:val="17"/>
              </w:rPr>
              <w:t>4</w:t>
            </w:r>
            <w:r>
              <w:rPr>
                <w:rFonts w:ascii="宋体"/>
                <w:sz w:val="17"/>
              </w:rPr>
            </w: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95"/>
              <w:jc w:val="right"/>
              <w:rPr>
                <w:rFonts w:ascii="宋体" w:hAnsi="宋体" w:cs="宋体" w:eastAsia="宋体" w:hint="default"/>
                <w:sz w:val="17"/>
                <w:szCs w:val="17"/>
              </w:rPr>
            </w:pPr>
            <w:r>
              <w:rPr>
                <w:rFonts w:ascii="宋体"/>
                <w:sz w:val="17"/>
              </w:rPr>
              <w:t>4.5</w:t>
            </w:r>
          </w:p>
        </w:tc>
        <w:tc>
          <w:tcPr>
            <w:tcW w:w="1464" w:type="dxa"/>
            <w:tcBorders>
              <w:top w:val="single" w:sz="6" w:space="0" w:color="000000"/>
              <w:left w:val="single" w:sz="6" w:space="0" w:color="000000"/>
              <w:bottom w:val="single" w:sz="6" w:space="0" w:color="000000"/>
              <w:right w:val="single" w:sz="6" w:space="0" w:color="000000"/>
            </w:tcBorders>
          </w:tcPr>
          <w:p>
            <w:pPr/>
          </w:p>
        </w:tc>
        <w:tc>
          <w:tcPr>
            <w:tcW w:w="1646" w:type="dxa"/>
            <w:tcBorders>
              <w:top w:val="single" w:sz="6" w:space="0" w:color="000000"/>
              <w:left w:val="single" w:sz="6" w:space="0" w:color="000000"/>
              <w:bottom w:val="single" w:sz="6" w:space="0" w:color="000000"/>
              <w:right w:val="single" w:sz="6" w:space="0" w:color="000000"/>
            </w:tcBorders>
          </w:tcPr>
          <w:p>
            <w:pPr/>
          </w:p>
        </w:tc>
      </w:tr>
      <w:tr>
        <w:trPr>
          <w:trHeight w:val="470" w:hRule="exact"/>
        </w:trPr>
        <w:tc>
          <w:tcPr>
            <w:tcW w:w="1372"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重庆德庆高技</w:t>
            </w:r>
            <w:r>
              <w:rPr>
                <w:rFonts w:ascii="宋体" w:hAnsi="宋体" w:cs="宋体" w:eastAsia="宋体" w:hint="default"/>
                <w:sz w:val="17"/>
                <w:szCs w:val="17"/>
              </w:rPr>
            </w:r>
          </w:p>
          <w:p>
            <w:pPr>
              <w:pStyle w:val="TableParagraph"/>
              <w:spacing w:line="240" w:lineRule="auto" w:before="8"/>
              <w:ind w:left="98" w:right="0"/>
              <w:jc w:val="left"/>
              <w:rPr>
                <w:rFonts w:ascii="宋体" w:hAnsi="宋体" w:cs="宋体" w:eastAsia="宋体" w:hint="default"/>
                <w:sz w:val="17"/>
                <w:szCs w:val="17"/>
              </w:rPr>
            </w:pPr>
            <w:r>
              <w:rPr>
                <w:rFonts w:ascii="宋体" w:hAnsi="宋体" w:cs="宋体" w:eastAsia="宋体" w:hint="default"/>
                <w:w w:val="105"/>
                <w:sz w:val="17"/>
                <w:szCs w:val="17"/>
              </w:rPr>
              <w:t>术有限公司</w:t>
            </w:r>
            <w:r>
              <w:rPr>
                <w:rFonts w:ascii="宋体" w:hAnsi="宋体" w:cs="宋体" w:eastAsia="宋体" w:hint="default"/>
                <w:sz w:val="17"/>
                <w:szCs w:val="17"/>
              </w:rPr>
            </w:r>
          </w:p>
        </w:tc>
        <w:tc>
          <w:tcPr>
            <w:tcW w:w="1554"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370" w:type="dxa"/>
            <w:tcBorders>
              <w:top w:val="single" w:sz="6" w:space="0" w:color="000000"/>
              <w:left w:val="single" w:sz="6" w:space="0" w:color="000000"/>
              <w:bottom w:val="single" w:sz="6" w:space="0" w:color="000000"/>
              <w:right w:val="single" w:sz="6" w:space="0" w:color="000000"/>
            </w:tcBorders>
          </w:tcPr>
          <w:p>
            <w:pP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5"/>
              <w:jc w:val="right"/>
              <w:rPr>
                <w:rFonts w:ascii="宋体" w:hAnsi="宋体" w:cs="宋体" w:eastAsia="宋体" w:hint="default"/>
                <w:sz w:val="17"/>
                <w:szCs w:val="17"/>
              </w:rPr>
            </w:pPr>
            <w:r>
              <w:rPr>
                <w:rFonts w:ascii="宋体"/>
                <w:spacing w:val="-1"/>
                <w:sz w:val="17"/>
              </w:rPr>
              <w:t>4,416.28</w:t>
            </w:r>
          </w:p>
        </w:tc>
        <w:tc>
          <w:tcPr>
            <w:tcW w:w="1464" w:type="dxa"/>
            <w:tcBorders>
              <w:top w:val="single" w:sz="6" w:space="0" w:color="000000"/>
              <w:left w:val="single" w:sz="6" w:space="0" w:color="000000"/>
              <w:bottom w:val="single" w:sz="6" w:space="0" w:color="000000"/>
              <w:right w:val="single" w:sz="6" w:space="0" w:color="000000"/>
            </w:tcBorders>
          </w:tcPr>
          <w:p>
            <w:pPr/>
          </w:p>
        </w:tc>
        <w:tc>
          <w:tcPr>
            <w:tcW w:w="1646" w:type="dxa"/>
            <w:tcBorders>
              <w:top w:val="single" w:sz="6" w:space="0" w:color="000000"/>
              <w:left w:val="single" w:sz="6" w:space="0" w:color="000000"/>
              <w:bottom w:val="single" w:sz="6" w:space="0" w:color="000000"/>
              <w:right w:val="single" w:sz="6" w:space="0" w:color="000000"/>
            </w:tcBorders>
          </w:tcPr>
          <w:p>
            <w:pPr/>
          </w:p>
        </w:tc>
      </w:tr>
      <w:tr>
        <w:trPr>
          <w:trHeight w:val="470" w:hRule="exact"/>
        </w:trPr>
        <w:tc>
          <w:tcPr>
            <w:tcW w:w="1372" w:type="dxa"/>
            <w:tcBorders>
              <w:top w:val="single" w:sz="6" w:space="0" w:color="000000"/>
              <w:left w:val="single" w:sz="6" w:space="0" w:color="000000"/>
              <w:bottom w:val="single" w:sz="6" w:space="0" w:color="000000"/>
              <w:right w:val="single" w:sz="5"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湖南航天管理</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2"/>
                <w:sz w:val="17"/>
                <w:szCs w:val="17"/>
              </w:rPr>
              <w:t>局</w:t>
            </w:r>
            <w:r>
              <w:rPr>
                <w:rFonts w:ascii="宋体" w:hAnsi="宋体" w:cs="宋体" w:eastAsia="宋体" w:hint="default"/>
                <w:sz w:val="17"/>
                <w:szCs w:val="17"/>
              </w:rPr>
            </w:r>
          </w:p>
        </w:tc>
        <w:tc>
          <w:tcPr>
            <w:tcW w:w="1554"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370" w:type="dxa"/>
            <w:tcBorders>
              <w:top w:val="single" w:sz="6" w:space="0" w:color="000000"/>
              <w:left w:val="single" w:sz="6" w:space="0" w:color="000000"/>
              <w:bottom w:val="single" w:sz="6" w:space="0" w:color="000000"/>
              <w:right w:val="single" w:sz="6" w:space="0" w:color="000000"/>
            </w:tcBorders>
          </w:tcPr>
          <w:p>
            <w:pP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95"/>
              <w:jc w:val="right"/>
              <w:rPr>
                <w:rFonts w:ascii="宋体" w:hAnsi="宋体" w:cs="宋体" w:eastAsia="宋体" w:hint="default"/>
                <w:sz w:val="17"/>
                <w:szCs w:val="17"/>
              </w:rPr>
            </w:pPr>
            <w:r>
              <w:rPr>
                <w:rFonts w:ascii="宋体"/>
                <w:sz w:val="17"/>
              </w:rPr>
              <w:t>8.33</w:t>
            </w:r>
          </w:p>
        </w:tc>
        <w:tc>
          <w:tcPr>
            <w:tcW w:w="1464" w:type="dxa"/>
            <w:tcBorders>
              <w:top w:val="single" w:sz="6" w:space="0" w:color="000000"/>
              <w:left w:val="single" w:sz="6" w:space="0" w:color="000000"/>
              <w:bottom w:val="single" w:sz="6" w:space="0" w:color="000000"/>
              <w:right w:val="single" w:sz="6" w:space="0" w:color="000000"/>
            </w:tcBorders>
          </w:tcPr>
          <w:p>
            <w:pPr/>
          </w:p>
        </w:tc>
        <w:tc>
          <w:tcPr>
            <w:tcW w:w="1646" w:type="dxa"/>
            <w:tcBorders>
              <w:top w:val="single" w:sz="6" w:space="0" w:color="000000"/>
              <w:left w:val="single" w:sz="6" w:space="0" w:color="000000"/>
              <w:bottom w:val="single" w:sz="6" w:space="0" w:color="000000"/>
              <w:right w:val="single" w:sz="6" w:space="0" w:color="000000"/>
            </w:tcBorders>
          </w:tcPr>
          <w:p>
            <w:pPr/>
          </w:p>
        </w:tc>
      </w:tr>
      <w:tr>
        <w:trPr>
          <w:trHeight w:val="696" w:hRule="exact"/>
        </w:trPr>
        <w:tc>
          <w:tcPr>
            <w:tcW w:w="1372" w:type="dxa"/>
            <w:tcBorders>
              <w:top w:val="single" w:sz="6" w:space="0" w:color="000000"/>
              <w:left w:val="single" w:sz="6" w:space="0" w:color="000000"/>
              <w:bottom w:val="single" w:sz="6" w:space="0" w:color="000000"/>
              <w:right w:val="single" w:sz="5"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中国航天科工</w:t>
            </w:r>
            <w:r>
              <w:rPr>
                <w:rFonts w:ascii="宋体" w:hAnsi="宋体" w:cs="宋体" w:eastAsia="宋体" w:hint="default"/>
                <w:sz w:val="17"/>
                <w:szCs w:val="17"/>
              </w:rPr>
            </w:r>
          </w:p>
          <w:p>
            <w:pPr>
              <w:pStyle w:val="TableParagraph"/>
              <w:spacing w:line="247" w:lineRule="auto" w:before="3"/>
              <w:ind w:left="98" w:right="206"/>
              <w:jc w:val="left"/>
              <w:rPr>
                <w:rFonts w:ascii="宋体" w:hAnsi="宋体" w:cs="宋体" w:eastAsia="宋体" w:hint="default"/>
                <w:sz w:val="17"/>
                <w:szCs w:val="17"/>
              </w:rPr>
            </w:pPr>
            <w:r>
              <w:rPr>
                <w:rFonts w:ascii="宋体" w:hAnsi="宋体" w:cs="宋体" w:eastAsia="宋体" w:hint="default"/>
                <w:sz w:val="17"/>
                <w:szCs w:val="17"/>
              </w:rPr>
              <w:t>集团第二研究</w:t>
            </w:r>
            <w:r>
              <w:rPr>
                <w:rFonts w:ascii="宋体" w:hAnsi="宋体" w:cs="宋体" w:eastAsia="宋体" w:hint="default"/>
                <w:spacing w:val="-55"/>
                <w:sz w:val="17"/>
                <w:szCs w:val="17"/>
              </w:rPr>
              <w:t> </w:t>
            </w:r>
            <w:r>
              <w:rPr>
                <w:rFonts w:ascii="宋体" w:hAnsi="宋体" w:cs="宋体" w:eastAsia="宋体" w:hint="default"/>
                <w:w w:val="105"/>
                <w:sz w:val="17"/>
                <w:szCs w:val="17"/>
              </w:rPr>
              <w:t>院</w:t>
            </w:r>
            <w:r>
              <w:rPr>
                <w:rFonts w:ascii="宋体" w:hAnsi="宋体" w:cs="宋体" w:eastAsia="宋体" w:hint="default"/>
                <w:spacing w:val="-53"/>
                <w:w w:val="105"/>
                <w:sz w:val="17"/>
                <w:szCs w:val="17"/>
              </w:rPr>
              <w:t> </w:t>
            </w:r>
            <w:r>
              <w:rPr>
                <w:rFonts w:ascii="宋体" w:hAnsi="宋体" w:cs="宋体" w:eastAsia="宋体" w:hint="default"/>
                <w:w w:val="105"/>
                <w:sz w:val="17"/>
                <w:szCs w:val="17"/>
              </w:rPr>
              <w:t>706</w:t>
            </w:r>
            <w:r>
              <w:rPr>
                <w:rFonts w:ascii="宋体" w:hAnsi="宋体" w:cs="宋体" w:eastAsia="宋体" w:hint="default"/>
                <w:spacing w:val="-50"/>
                <w:w w:val="105"/>
                <w:sz w:val="17"/>
                <w:szCs w:val="17"/>
              </w:rPr>
              <w:t> </w:t>
            </w:r>
            <w:r>
              <w:rPr>
                <w:rFonts w:ascii="宋体" w:hAnsi="宋体" w:cs="宋体" w:eastAsia="宋体" w:hint="default"/>
                <w:w w:val="105"/>
                <w:sz w:val="17"/>
                <w:szCs w:val="17"/>
              </w:rPr>
              <w:t>所</w:t>
            </w:r>
            <w:r>
              <w:rPr>
                <w:rFonts w:ascii="宋体" w:hAnsi="宋体" w:cs="宋体" w:eastAsia="宋体" w:hint="default"/>
                <w:sz w:val="17"/>
                <w:szCs w:val="17"/>
              </w:rPr>
            </w:r>
          </w:p>
        </w:tc>
        <w:tc>
          <w:tcPr>
            <w:tcW w:w="1554" w:type="dxa"/>
            <w:tcBorders>
              <w:top w:val="single" w:sz="6" w:space="0" w:color="000000"/>
              <w:left w:val="single" w:sz="5"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370" w:type="dxa"/>
            <w:tcBorders>
              <w:top w:val="single" w:sz="6" w:space="0" w:color="000000"/>
              <w:left w:val="single" w:sz="6" w:space="0" w:color="000000"/>
              <w:bottom w:val="single" w:sz="6" w:space="0" w:color="000000"/>
              <w:right w:val="single" w:sz="6" w:space="0" w:color="000000"/>
            </w:tcBorders>
          </w:tcPr>
          <w:p>
            <w:pPr/>
          </w:p>
        </w:tc>
        <w:tc>
          <w:tcPr>
            <w:tcW w:w="1646" w:type="dxa"/>
            <w:tcBorders>
              <w:top w:val="single" w:sz="6" w:space="0" w:color="000000"/>
              <w:left w:val="single" w:sz="6" w:space="0" w:color="000000"/>
              <w:bottom w:val="single" w:sz="6" w:space="0" w:color="000000"/>
              <w:right w:val="single" w:sz="6" w:space="0" w:color="000000"/>
            </w:tcBorders>
          </w:tcPr>
          <w:p>
            <w:pPr/>
          </w:p>
        </w:tc>
        <w:tc>
          <w:tcPr>
            <w:tcW w:w="1464" w:type="dxa"/>
            <w:tcBorders>
              <w:top w:val="single" w:sz="6" w:space="0" w:color="000000"/>
              <w:left w:val="single" w:sz="6" w:space="0" w:color="000000"/>
              <w:bottom w:val="single" w:sz="6" w:space="0" w:color="000000"/>
              <w:right w:val="single" w:sz="6" w:space="0" w:color="000000"/>
            </w:tcBorders>
          </w:tcPr>
          <w:p>
            <w:pP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z w:val="17"/>
              </w:rPr>
              <w:t>5.66</w:t>
            </w:r>
          </w:p>
        </w:tc>
      </w:tr>
      <w:tr>
        <w:trPr>
          <w:trHeight w:val="242" w:hRule="exact"/>
        </w:trPr>
        <w:tc>
          <w:tcPr>
            <w:tcW w:w="2926" w:type="dxa"/>
            <w:gridSpan w:val="2"/>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w w:val="102"/>
                <w:sz w:val="17"/>
              </w:rPr>
              <w:t>8</w:t>
            </w:r>
            <w:r>
              <w:rPr>
                <w:rFonts w:ascii="宋体"/>
                <w:sz w:val="17"/>
              </w:rPr>
            </w: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5"/>
              <w:jc w:val="right"/>
              <w:rPr>
                <w:rFonts w:ascii="宋体" w:hAnsi="宋体" w:cs="宋体" w:eastAsia="宋体" w:hint="default"/>
                <w:sz w:val="17"/>
                <w:szCs w:val="17"/>
              </w:rPr>
            </w:pPr>
            <w:r>
              <w:rPr>
                <w:rFonts w:ascii="宋体"/>
                <w:spacing w:val="-1"/>
                <w:sz w:val="17"/>
              </w:rPr>
              <w:t>4,433.11</w:t>
            </w:r>
          </w:p>
        </w:tc>
        <w:tc>
          <w:tcPr>
            <w:tcW w:w="146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z w:val="17"/>
              </w:rPr>
              <w:t>15.4</w:t>
            </w: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right="97"/>
              <w:jc w:val="right"/>
              <w:rPr>
                <w:rFonts w:ascii="宋体" w:hAnsi="宋体" w:cs="宋体" w:eastAsia="宋体" w:hint="default"/>
                <w:sz w:val="17"/>
                <w:szCs w:val="17"/>
              </w:rPr>
            </w:pPr>
            <w:r>
              <w:rPr>
                <w:rFonts w:ascii="宋体"/>
                <w:sz w:val="17"/>
              </w:rPr>
              <w:t>21.06</w:t>
            </w:r>
          </w:p>
        </w:tc>
      </w:tr>
      <w:tr>
        <w:trPr>
          <w:trHeight w:val="468" w:hRule="exact"/>
        </w:trPr>
        <w:tc>
          <w:tcPr>
            <w:tcW w:w="2926" w:type="dxa"/>
            <w:gridSpan w:val="2"/>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报告期内公司向控股股东及其子公</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司提供资金的发生额（元）</w:t>
            </w:r>
            <w:r>
              <w:rPr>
                <w:rFonts w:ascii="宋体" w:hAnsi="宋体" w:cs="宋体" w:eastAsia="宋体" w:hint="default"/>
                <w:sz w:val="17"/>
                <w:szCs w:val="17"/>
              </w:rPr>
            </w:r>
          </w:p>
        </w:tc>
        <w:tc>
          <w:tcPr>
            <w:tcW w:w="6127"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right="100"/>
              <w:jc w:val="right"/>
              <w:rPr>
                <w:rFonts w:ascii="宋体" w:hAnsi="宋体" w:cs="宋体" w:eastAsia="宋体" w:hint="default"/>
                <w:sz w:val="17"/>
                <w:szCs w:val="17"/>
              </w:rPr>
            </w:pPr>
            <w:r>
              <w:rPr>
                <w:rFonts w:ascii="宋体"/>
                <w:sz w:val="17"/>
              </w:rPr>
              <w:t>80000</w:t>
            </w:r>
          </w:p>
        </w:tc>
      </w:tr>
      <w:tr>
        <w:trPr>
          <w:trHeight w:val="468" w:hRule="exact"/>
        </w:trPr>
        <w:tc>
          <w:tcPr>
            <w:tcW w:w="2926" w:type="dxa"/>
            <w:gridSpan w:val="2"/>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公司向控股股东及其子公司提供资</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金的余额（元）</w:t>
            </w:r>
            <w:r>
              <w:rPr>
                <w:rFonts w:ascii="宋体" w:hAnsi="宋体" w:cs="宋体" w:eastAsia="宋体" w:hint="default"/>
                <w:sz w:val="17"/>
                <w:szCs w:val="17"/>
              </w:rPr>
            </w:r>
          </w:p>
        </w:tc>
        <w:tc>
          <w:tcPr>
            <w:tcW w:w="6127"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00"/>
              <w:jc w:val="right"/>
              <w:rPr>
                <w:rFonts w:ascii="宋体" w:hAnsi="宋体" w:cs="宋体" w:eastAsia="宋体" w:hint="default"/>
                <w:sz w:val="17"/>
                <w:szCs w:val="17"/>
              </w:rPr>
            </w:pPr>
            <w:r>
              <w:rPr>
                <w:rFonts w:ascii="宋体"/>
                <w:sz w:val="17"/>
              </w:rPr>
              <w:t>85000</w:t>
            </w:r>
          </w:p>
        </w:tc>
      </w:tr>
      <w:tr>
        <w:trPr>
          <w:trHeight w:val="470" w:hRule="exact"/>
        </w:trPr>
        <w:tc>
          <w:tcPr>
            <w:tcW w:w="292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关联债权债务形成原因</w:t>
            </w:r>
            <w:r>
              <w:rPr>
                <w:rFonts w:ascii="宋体" w:hAnsi="宋体" w:cs="宋体" w:eastAsia="宋体" w:hint="default"/>
                <w:sz w:val="17"/>
                <w:szCs w:val="17"/>
              </w:rPr>
            </w:r>
          </w:p>
        </w:tc>
        <w:tc>
          <w:tcPr>
            <w:tcW w:w="6127" w:type="dxa"/>
            <w:gridSpan w:val="4"/>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委托加工劳务结算、采购元器件尚未取得增值税专用发票、投标保证金</w:t>
            </w:r>
            <w:r>
              <w:rPr>
                <w:rFonts w:ascii="宋体" w:hAnsi="宋体" w:cs="宋体" w:eastAsia="宋体" w:hint="default"/>
                <w:sz w:val="17"/>
                <w:szCs w:val="17"/>
              </w:rPr>
            </w:r>
          </w:p>
        </w:tc>
      </w:tr>
      <w:tr>
        <w:trPr>
          <w:trHeight w:val="242" w:hRule="exact"/>
        </w:trPr>
        <w:tc>
          <w:tcPr>
            <w:tcW w:w="2926" w:type="dxa"/>
            <w:gridSpan w:val="2"/>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关联债权债务清偿情况</w:t>
            </w:r>
            <w:r>
              <w:rPr>
                <w:rFonts w:ascii="宋体" w:hAnsi="宋体" w:cs="宋体" w:eastAsia="宋体" w:hint="default"/>
                <w:sz w:val="17"/>
                <w:szCs w:val="17"/>
              </w:rPr>
            </w:r>
          </w:p>
        </w:tc>
        <w:tc>
          <w:tcPr>
            <w:tcW w:w="6127" w:type="dxa"/>
            <w:gridSpan w:val="4"/>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取得元器件采购增值税专用发票、投标项目结束后收回及归还保证金。</w:t>
            </w:r>
            <w:r>
              <w:rPr>
                <w:rFonts w:ascii="宋体" w:hAnsi="宋体" w:cs="宋体" w:eastAsia="宋体" w:hint="default"/>
                <w:sz w:val="17"/>
                <w:szCs w:val="17"/>
              </w:rPr>
            </w:r>
          </w:p>
        </w:tc>
      </w:tr>
    </w:tbl>
    <w:p>
      <w:pPr>
        <w:spacing w:after="0" w:line="201" w:lineRule="exact"/>
        <w:jc w:val="left"/>
        <w:rPr>
          <w:rFonts w:ascii="宋体" w:hAnsi="宋体" w:cs="宋体" w:eastAsia="宋体" w:hint="default"/>
          <w:sz w:val="17"/>
          <w:szCs w:val="17"/>
        </w:rPr>
        <w:sectPr>
          <w:type w:val="continuous"/>
          <w:pgSz w:w="11900" w:h="16840"/>
          <w:pgMar w:top="1660" w:bottom="280" w:left="960" w:right="90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28" w:type="dxa"/>
        <w:tblLayout w:type="fixed"/>
        <w:tblCellMar>
          <w:top w:w="0" w:type="dxa"/>
          <w:left w:w="0" w:type="dxa"/>
          <w:bottom w:w="0" w:type="dxa"/>
          <w:right w:w="0" w:type="dxa"/>
        </w:tblCellMar>
        <w:tblLook w:val="01E0"/>
      </w:tblPr>
      <w:tblGrid>
        <w:gridCol w:w="2926"/>
        <w:gridCol w:w="6127"/>
      </w:tblGrid>
      <w:tr>
        <w:trPr>
          <w:trHeight w:val="242" w:hRule="exact"/>
        </w:trPr>
        <w:tc>
          <w:tcPr>
            <w:tcW w:w="2926" w:type="dxa"/>
            <w:tcBorders>
              <w:top w:val="single" w:sz="6" w:space="0" w:color="000000"/>
              <w:left w:val="single" w:sz="6" w:space="0" w:color="000000"/>
              <w:bottom w:val="single" w:sz="6" w:space="0" w:color="000000"/>
              <w:right w:val="single" w:sz="6" w:space="0" w:color="000000"/>
            </w:tcBorders>
          </w:tcPr>
          <w:p>
            <w:pPr/>
          </w:p>
        </w:tc>
        <w:tc>
          <w:tcPr>
            <w:tcW w:w="6127" w:type="dxa"/>
            <w:tcBorders>
              <w:top w:val="single" w:sz="6" w:space="0" w:color="000000"/>
              <w:left w:val="single" w:sz="6" w:space="0" w:color="000000"/>
              <w:bottom w:val="single" w:sz="6" w:space="0" w:color="000000"/>
              <w:right w:val="single" w:sz="6" w:space="0" w:color="000000"/>
            </w:tcBorders>
          </w:tcPr>
          <w:p>
            <w:pPr/>
          </w:p>
        </w:tc>
      </w:tr>
      <w:tr>
        <w:trPr>
          <w:trHeight w:val="235" w:hRule="exact"/>
        </w:trPr>
        <w:tc>
          <w:tcPr>
            <w:tcW w:w="2926" w:type="dxa"/>
            <w:tcBorders>
              <w:top w:val="single" w:sz="6" w:space="0" w:color="000000"/>
              <w:left w:val="single" w:sz="6" w:space="0" w:color="000000"/>
              <w:bottom w:val="nil" w:sz="6" w:space="0" w:color="auto"/>
              <w:right w:val="single" w:sz="6" w:space="0" w:color="000000"/>
            </w:tcBorders>
          </w:tcPr>
          <w:p>
            <w:pPr/>
          </w:p>
        </w:tc>
        <w:tc>
          <w:tcPr>
            <w:tcW w:w="6127" w:type="dxa"/>
            <w:tcBorders>
              <w:top w:val="single" w:sz="6" w:space="0" w:color="000000"/>
              <w:left w:val="single" w:sz="6" w:space="0" w:color="000000"/>
              <w:bottom w:val="nil" w:sz="6" w:space="0" w:color="auto"/>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spacing w:val="1"/>
                <w:w w:val="102"/>
                <w:sz w:val="17"/>
                <w:szCs w:val="17"/>
              </w:rPr>
              <w:t>20</w:t>
            </w:r>
            <w:r>
              <w:rPr>
                <w:rFonts w:ascii="宋体" w:hAnsi="宋体" w:cs="宋体" w:eastAsia="宋体" w:hint="default"/>
                <w:spacing w:val="-2"/>
                <w:w w:val="102"/>
                <w:sz w:val="17"/>
                <w:szCs w:val="17"/>
              </w:rPr>
              <w:t>0</w:t>
            </w:r>
            <w:r>
              <w:rPr>
                <w:rFonts w:ascii="宋体" w:hAnsi="宋体" w:cs="宋体" w:eastAsia="宋体" w:hint="default"/>
                <w:w w:val="102"/>
                <w:sz w:val="17"/>
                <w:szCs w:val="17"/>
              </w:rPr>
              <w:t>9</w:t>
            </w:r>
            <w:r>
              <w:rPr>
                <w:rFonts w:ascii="宋体" w:hAnsi="宋体" w:cs="宋体" w:eastAsia="宋体" w:hint="default"/>
                <w:spacing w:val="-41"/>
                <w:sz w:val="17"/>
                <w:szCs w:val="17"/>
              </w:rPr>
              <w:t> </w:t>
            </w:r>
            <w:r>
              <w:rPr>
                <w:rFonts w:ascii="宋体" w:hAnsi="宋体" w:cs="宋体" w:eastAsia="宋体" w:hint="default"/>
                <w:w w:val="102"/>
                <w:sz w:val="17"/>
                <w:szCs w:val="17"/>
              </w:rPr>
              <w:t>年</w:t>
            </w:r>
            <w:r>
              <w:rPr>
                <w:rFonts w:ascii="宋体" w:hAnsi="宋体" w:cs="宋体" w:eastAsia="宋体" w:hint="default"/>
                <w:spacing w:val="-42"/>
                <w:sz w:val="17"/>
                <w:szCs w:val="17"/>
              </w:rPr>
              <w:t> </w:t>
            </w:r>
            <w:r>
              <w:rPr>
                <w:rFonts w:ascii="宋体" w:hAnsi="宋体" w:cs="宋体" w:eastAsia="宋体" w:hint="default"/>
                <w:w w:val="102"/>
                <w:sz w:val="17"/>
                <w:szCs w:val="17"/>
              </w:rPr>
              <w:t>2</w:t>
            </w:r>
            <w:r>
              <w:rPr>
                <w:rFonts w:ascii="宋体" w:hAnsi="宋体" w:cs="宋体" w:eastAsia="宋体" w:hint="default"/>
                <w:spacing w:val="-41"/>
                <w:sz w:val="17"/>
                <w:szCs w:val="17"/>
              </w:rPr>
              <w:t> </w:t>
            </w:r>
            <w:r>
              <w:rPr>
                <w:rFonts w:ascii="宋体" w:hAnsi="宋体" w:cs="宋体" w:eastAsia="宋体" w:hint="default"/>
                <w:w w:val="102"/>
                <w:sz w:val="17"/>
                <w:szCs w:val="17"/>
              </w:rPr>
              <w:t>月</w:t>
            </w:r>
            <w:r>
              <w:rPr>
                <w:rFonts w:ascii="宋体" w:hAnsi="宋体" w:cs="宋体" w:eastAsia="宋体" w:hint="default"/>
                <w:spacing w:val="-42"/>
                <w:sz w:val="17"/>
                <w:szCs w:val="17"/>
              </w:rPr>
              <w:t> </w:t>
            </w:r>
            <w:r>
              <w:rPr>
                <w:rFonts w:ascii="宋体" w:hAnsi="宋体" w:cs="宋体" w:eastAsia="宋体" w:hint="default"/>
                <w:w w:val="102"/>
                <w:sz w:val="17"/>
                <w:szCs w:val="17"/>
              </w:rPr>
              <w:t>9</w:t>
            </w:r>
            <w:r>
              <w:rPr>
                <w:rFonts w:ascii="宋体" w:hAnsi="宋体" w:cs="宋体" w:eastAsia="宋体" w:hint="default"/>
                <w:spacing w:val="-41"/>
                <w:sz w:val="17"/>
                <w:szCs w:val="17"/>
              </w:rPr>
              <w:t> </w:t>
            </w:r>
            <w:r>
              <w:rPr>
                <w:rFonts w:ascii="宋体" w:hAnsi="宋体" w:cs="宋体" w:eastAsia="宋体" w:hint="default"/>
                <w:w w:val="102"/>
                <w:sz w:val="17"/>
                <w:szCs w:val="17"/>
              </w:rPr>
              <w:t>日本公司与重</w:t>
            </w:r>
            <w:r>
              <w:rPr>
                <w:rFonts w:ascii="宋体" w:hAnsi="宋体" w:cs="宋体" w:eastAsia="宋体" w:hint="default"/>
                <w:spacing w:val="-3"/>
                <w:w w:val="102"/>
                <w:sz w:val="17"/>
                <w:szCs w:val="17"/>
              </w:rPr>
              <w:t>庆</w:t>
            </w:r>
            <w:r>
              <w:rPr>
                <w:rFonts w:ascii="宋体" w:hAnsi="宋体" w:cs="宋体" w:eastAsia="宋体" w:hint="default"/>
                <w:w w:val="102"/>
                <w:sz w:val="17"/>
                <w:szCs w:val="17"/>
              </w:rPr>
              <w:t>德庆高技术有限公司签署协议</w:t>
            </w:r>
            <w:r>
              <w:rPr>
                <w:rFonts w:ascii="宋体" w:hAnsi="宋体" w:cs="宋体" w:eastAsia="宋体" w:hint="default"/>
                <w:spacing w:val="-1"/>
                <w:w w:val="102"/>
                <w:sz w:val="17"/>
                <w:szCs w:val="17"/>
              </w:rPr>
              <w:t>书</w:t>
            </w:r>
            <w:r>
              <w:rPr>
                <w:rFonts w:ascii="宋体" w:hAnsi="宋体" w:cs="宋体" w:eastAsia="宋体" w:hint="default"/>
                <w:spacing w:val="-84"/>
                <w:w w:val="102"/>
                <w:sz w:val="17"/>
                <w:szCs w:val="17"/>
              </w:rPr>
              <w:t>，</w:t>
            </w:r>
            <w:r>
              <w:rPr>
                <w:rFonts w:ascii="宋体" w:hAnsi="宋体" w:cs="宋体" w:eastAsia="宋体" w:hint="default"/>
                <w:w w:val="102"/>
                <w:sz w:val="17"/>
                <w:szCs w:val="17"/>
              </w:rPr>
              <w:t>约定重庆德庆</w:t>
            </w:r>
            <w:r>
              <w:rPr>
                <w:rFonts w:ascii="宋体" w:hAnsi="宋体" w:cs="宋体" w:eastAsia="宋体" w:hint="default"/>
                <w:sz w:val="17"/>
                <w:szCs w:val="17"/>
              </w:rPr>
            </w:r>
          </w:p>
        </w:tc>
      </w:tr>
      <w:tr>
        <w:trPr>
          <w:trHeight w:val="227" w:hRule="exact"/>
        </w:trPr>
        <w:tc>
          <w:tcPr>
            <w:tcW w:w="2926" w:type="dxa"/>
            <w:tcBorders>
              <w:top w:val="nil" w:sz="6" w:space="0" w:color="auto"/>
              <w:left w:val="single" w:sz="6" w:space="0" w:color="000000"/>
              <w:bottom w:val="nil" w:sz="6" w:space="0" w:color="auto"/>
              <w:right w:val="single" w:sz="6" w:space="0" w:color="000000"/>
            </w:tcBorders>
          </w:tcPr>
          <w:p>
            <w:pPr/>
          </w:p>
        </w:tc>
        <w:tc>
          <w:tcPr>
            <w:tcW w:w="6127" w:type="dxa"/>
            <w:tcBorders>
              <w:top w:val="nil" w:sz="6" w:space="0" w:color="auto"/>
              <w:left w:val="single" w:sz="6" w:space="0" w:color="000000"/>
              <w:bottom w:val="nil" w:sz="6" w:space="0" w:color="auto"/>
              <w:right w:val="single" w:sz="6" w:space="0" w:color="000000"/>
            </w:tcBorders>
          </w:tcPr>
          <w:p>
            <w:pPr>
              <w:pStyle w:val="TableParagraph"/>
              <w:spacing w:line="200" w:lineRule="exact"/>
              <w:ind w:left="98" w:right="0"/>
              <w:jc w:val="left"/>
              <w:rPr>
                <w:rFonts w:ascii="宋体" w:hAnsi="宋体" w:cs="宋体" w:eastAsia="宋体" w:hint="default"/>
                <w:sz w:val="17"/>
                <w:szCs w:val="17"/>
              </w:rPr>
            </w:pPr>
            <w:r>
              <w:rPr>
                <w:rFonts w:ascii="宋体" w:hAnsi="宋体" w:cs="宋体" w:eastAsia="宋体" w:hint="default"/>
                <w:sz w:val="17"/>
                <w:szCs w:val="17"/>
              </w:rPr>
              <w:t>高技术有限公司将其拥有的座落于北京市朝阳区建国门外大街 4</w:t>
            </w:r>
            <w:r>
              <w:rPr>
                <w:rFonts w:ascii="宋体" w:hAnsi="宋体" w:cs="宋体" w:eastAsia="宋体" w:hint="default"/>
                <w:spacing w:val="46"/>
                <w:sz w:val="17"/>
                <w:szCs w:val="17"/>
              </w:rPr>
              <w:t> </w:t>
            </w:r>
            <w:r>
              <w:rPr>
                <w:rFonts w:ascii="宋体" w:hAnsi="宋体" w:cs="宋体" w:eastAsia="宋体" w:hint="default"/>
                <w:sz w:val="17"/>
                <w:szCs w:val="17"/>
              </w:rPr>
              <w:t>号北京银泰中</w:t>
            </w:r>
          </w:p>
        </w:tc>
      </w:tr>
      <w:tr>
        <w:trPr>
          <w:trHeight w:val="227" w:hRule="exact"/>
        </w:trPr>
        <w:tc>
          <w:tcPr>
            <w:tcW w:w="2926" w:type="dxa"/>
            <w:tcBorders>
              <w:top w:val="nil" w:sz="6" w:space="0" w:color="auto"/>
              <w:left w:val="single" w:sz="6" w:space="0" w:color="000000"/>
              <w:bottom w:val="nil" w:sz="6" w:space="0" w:color="auto"/>
              <w:right w:val="single" w:sz="6" w:space="0" w:color="000000"/>
            </w:tcBorders>
          </w:tcPr>
          <w:p>
            <w:pPr/>
          </w:p>
        </w:tc>
        <w:tc>
          <w:tcPr>
            <w:tcW w:w="6127" w:type="dxa"/>
            <w:tcBorders>
              <w:top w:val="nil" w:sz="6" w:space="0" w:color="auto"/>
              <w:left w:val="single" w:sz="6" w:space="0" w:color="000000"/>
              <w:bottom w:val="nil" w:sz="6" w:space="0" w:color="auto"/>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心</w:t>
            </w:r>
            <w:r>
              <w:rPr>
                <w:rFonts w:ascii="宋体" w:hAnsi="宋体" w:cs="宋体" w:eastAsia="宋体" w:hint="default"/>
                <w:spacing w:val="-59"/>
                <w:w w:val="105"/>
                <w:sz w:val="17"/>
                <w:szCs w:val="17"/>
              </w:rPr>
              <w:t> </w:t>
            </w:r>
            <w:r>
              <w:rPr>
                <w:rFonts w:ascii="宋体" w:hAnsi="宋体" w:cs="宋体" w:eastAsia="宋体" w:hint="default"/>
                <w:w w:val="105"/>
                <w:sz w:val="17"/>
                <w:szCs w:val="17"/>
              </w:rPr>
              <w:t>A</w:t>
            </w:r>
            <w:r>
              <w:rPr>
                <w:rFonts w:ascii="宋体" w:hAnsi="宋体" w:cs="宋体" w:eastAsia="宋体" w:hint="default"/>
                <w:spacing w:val="-57"/>
                <w:w w:val="105"/>
                <w:sz w:val="17"/>
                <w:szCs w:val="17"/>
              </w:rPr>
              <w:t> </w:t>
            </w:r>
            <w:r>
              <w:rPr>
                <w:rFonts w:ascii="宋体" w:hAnsi="宋体" w:cs="宋体" w:eastAsia="宋体" w:hint="default"/>
                <w:w w:val="105"/>
                <w:sz w:val="17"/>
                <w:szCs w:val="17"/>
              </w:rPr>
              <w:t>座</w:t>
            </w:r>
            <w:r>
              <w:rPr>
                <w:rFonts w:ascii="宋体" w:hAnsi="宋体" w:cs="宋体" w:eastAsia="宋体" w:hint="default"/>
                <w:spacing w:val="-61"/>
                <w:w w:val="105"/>
                <w:sz w:val="17"/>
                <w:szCs w:val="17"/>
              </w:rPr>
              <w:t> </w:t>
            </w:r>
            <w:r>
              <w:rPr>
                <w:rFonts w:ascii="宋体" w:hAnsi="宋体" w:cs="宋体" w:eastAsia="宋体" w:hint="default"/>
                <w:w w:val="105"/>
                <w:sz w:val="17"/>
                <w:szCs w:val="17"/>
              </w:rPr>
              <w:t>10</w:t>
            </w:r>
            <w:r>
              <w:rPr>
                <w:rFonts w:ascii="宋体" w:hAnsi="宋体" w:cs="宋体" w:eastAsia="宋体" w:hint="default"/>
                <w:spacing w:val="-58"/>
                <w:w w:val="105"/>
                <w:sz w:val="17"/>
                <w:szCs w:val="17"/>
              </w:rPr>
              <w:t> </w:t>
            </w:r>
            <w:r>
              <w:rPr>
                <w:rFonts w:ascii="宋体" w:hAnsi="宋体" w:cs="宋体" w:eastAsia="宋体" w:hint="default"/>
                <w:w w:val="105"/>
                <w:sz w:val="17"/>
                <w:szCs w:val="17"/>
              </w:rPr>
              <w:t>层</w:t>
            </w:r>
            <w:r>
              <w:rPr>
                <w:rFonts w:ascii="宋体" w:hAnsi="宋体" w:cs="宋体" w:eastAsia="宋体" w:hint="default"/>
                <w:spacing w:val="-59"/>
                <w:w w:val="105"/>
                <w:sz w:val="17"/>
                <w:szCs w:val="17"/>
              </w:rPr>
              <w:t> </w:t>
            </w:r>
            <w:r>
              <w:rPr>
                <w:rFonts w:ascii="宋体" w:hAnsi="宋体" w:cs="宋体" w:eastAsia="宋体" w:hint="default"/>
                <w:w w:val="105"/>
                <w:sz w:val="17"/>
                <w:szCs w:val="17"/>
              </w:rPr>
              <w:t>1101-1109</w:t>
            </w:r>
            <w:r>
              <w:rPr>
                <w:rFonts w:ascii="宋体" w:hAnsi="宋体" w:cs="宋体" w:eastAsia="宋体" w:hint="default"/>
                <w:spacing w:val="-57"/>
                <w:w w:val="105"/>
                <w:sz w:val="17"/>
                <w:szCs w:val="17"/>
              </w:rPr>
              <w:t> </w:t>
            </w:r>
            <w:r>
              <w:rPr>
                <w:rFonts w:ascii="宋体" w:hAnsi="宋体" w:cs="宋体" w:eastAsia="宋体" w:hint="default"/>
                <w:spacing w:val="-4"/>
                <w:w w:val="105"/>
                <w:sz w:val="17"/>
                <w:szCs w:val="17"/>
              </w:rPr>
              <w:t>号，其建筑面总共</w:t>
            </w:r>
            <w:r>
              <w:rPr>
                <w:rFonts w:ascii="宋体" w:hAnsi="宋体" w:cs="宋体" w:eastAsia="宋体" w:hint="default"/>
                <w:spacing w:val="-59"/>
                <w:w w:val="105"/>
                <w:sz w:val="17"/>
                <w:szCs w:val="17"/>
              </w:rPr>
              <w:t> </w:t>
            </w:r>
            <w:r>
              <w:rPr>
                <w:rFonts w:ascii="宋体" w:hAnsi="宋体" w:cs="宋体" w:eastAsia="宋体" w:hint="default"/>
                <w:w w:val="105"/>
                <w:sz w:val="17"/>
                <w:szCs w:val="17"/>
              </w:rPr>
              <w:t>1,633.83</w:t>
            </w:r>
            <w:r>
              <w:rPr>
                <w:rFonts w:ascii="宋体" w:hAnsi="宋体" w:cs="宋体" w:eastAsia="宋体" w:hint="default"/>
                <w:spacing w:val="-57"/>
                <w:w w:val="105"/>
                <w:sz w:val="17"/>
                <w:szCs w:val="17"/>
              </w:rPr>
              <w:t> </w:t>
            </w:r>
            <w:r>
              <w:rPr>
                <w:rFonts w:ascii="宋体" w:hAnsi="宋体" w:cs="宋体" w:eastAsia="宋体" w:hint="default"/>
                <w:spacing w:val="-3"/>
                <w:w w:val="105"/>
                <w:sz w:val="17"/>
                <w:szCs w:val="17"/>
              </w:rPr>
              <w:t>平方米的房产，在具备可</w:t>
            </w:r>
            <w:r>
              <w:rPr>
                <w:rFonts w:ascii="宋体" w:hAnsi="宋体" w:cs="宋体" w:eastAsia="宋体" w:hint="default"/>
                <w:spacing w:val="-3"/>
                <w:sz w:val="17"/>
                <w:szCs w:val="17"/>
              </w:rPr>
            </w:r>
          </w:p>
        </w:tc>
      </w:tr>
      <w:tr>
        <w:trPr>
          <w:trHeight w:val="229" w:hRule="exact"/>
        </w:trPr>
        <w:tc>
          <w:tcPr>
            <w:tcW w:w="2926" w:type="dxa"/>
            <w:tcBorders>
              <w:top w:val="nil" w:sz="6" w:space="0" w:color="auto"/>
              <w:left w:val="single" w:sz="6" w:space="0" w:color="000000"/>
              <w:bottom w:val="nil" w:sz="6" w:space="0" w:color="auto"/>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与关联债权债务有关的承诺</w:t>
            </w:r>
            <w:r>
              <w:rPr>
                <w:rFonts w:ascii="宋体" w:hAnsi="宋体" w:cs="宋体" w:eastAsia="宋体" w:hint="default"/>
                <w:sz w:val="17"/>
                <w:szCs w:val="17"/>
              </w:rPr>
            </w:r>
          </w:p>
        </w:tc>
        <w:tc>
          <w:tcPr>
            <w:tcW w:w="6127" w:type="dxa"/>
            <w:tcBorders>
              <w:top w:val="nil" w:sz="6" w:space="0" w:color="auto"/>
              <w:left w:val="single" w:sz="6" w:space="0" w:color="000000"/>
              <w:bottom w:val="nil" w:sz="6" w:space="0" w:color="auto"/>
              <w:right w:val="single" w:sz="6" w:space="0" w:color="000000"/>
            </w:tcBorders>
          </w:tcPr>
          <w:p>
            <w:pPr>
              <w:pStyle w:val="TableParagraph"/>
              <w:spacing w:line="200" w:lineRule="exact"/>
              <w:ind w:left="98" w:right="0"/>
              <w:jc w:val="left"/>
              <w:rPr>
                <w:rFonts w:ascii="宋体" w:hAnsi="宋体" w:cs="宋体" w:eastAsia="宋体" w:hint="default"/>
                <w:sz w:val="17"/>
                <w:szCs w:val="17"/>
              </w:rPr>
            </w:pPr>
            <w:r>
              <w:rPr>
                <w:rFonts w:ascii="宋体" w:hAnsi="宋体" w:cs="宋体" w:eastAsia="宋体" w:hint="default"/>
                <w:sz w:val="17"/>
                <w:szCs w:val="17"/>
              </w:rPr>
              <w:t>转让条件后的  30</w:t>
            </w:r>
            <w:r>
              <w:rPr>
                <w:rFonts w:ascii="宋体" w:hAnsi="宋体" w:cs="宋体" w:eastAsia="宋体" w:hint="default"/>
                <w:spacing w:val="40"/>
                <w:sz w:val="17"/>
                <w:szCs w:val="17"/>
              </w:rPr>
              <w:t> </w:t>
            </w:r>
            <w:r>
              <w:rPr>
                <w:rFonts w:ascii="宋体" w:hAnsi="宋体" w:cs="宋体" w:eastAsia="宋体" w:hint="default"/>
                <w:sz w:val="17"/>
                <w:szCs w:val="17"/>
              </w:rPr>
              <w:t>日内转让给本公司，以抵偿重庆德庆高技术有限公司的最终</w:t>
            </w:r>
          </w:p>
        </w:tc>
      </w:tr>
      <w:tr>
        <w:trPr>
          <w:trHeight w:val="227" w:hRule="exact"/>
        </w:trPr>
        <w:tc>
          <w:tcPr>
            <w:tcW w:w="2926" w:type="dxa"/>
            <w:tcBorders>
              <w:top w:val="nil" w:sz="6" w:space="0" w:color="auto"/>
              <w:left w:val="single" w:sz="6" w:space="0" w:color="000000"/>
              <w:bottom w:val="nil" w:sz="6" w:space="0" w:color="auto"/>
              <w:right w:val="single" w:sz="6" w:space="0" w:color="000000"/>
            </w:tcBorders>
          </w:tcPr>
          <w:p>
            <w:pPr/>
          </w:p>
        </w:tc>
        <w:tc>
          <w:tcPr>
            <w:tcW w:w="6127" w:type="dxa"/>
            <w:tcBorders>
              <w:top w:val="nil" w:sz="6" w:space="0" w:color="auto"/>
              <w:left w:val="single" w:sz="6" w:space="0" w:color="000000"/>
              <w:bottom w:val="nil" w:sz="6" w:space="0" w:color="auto"/>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sz w:val="17"/>
                <w:szCs w:val="17"/>
              </w:rPr>
              <w:t>债务，即抵偿其对本公司的欠款 5,912.20</w:t>
            </w:r>
            <w:r>
              <w:rPr>
                <w:rFonts w:ascii="宋体" w:hAnsi="宋体" w:cs="宋体" w:eastAsia="宋体" w:hint="default"/>
                <w:spacing w:val="77"/>
                <w:sz w:val="17"/>
                <w:szCs w:val="17"/>
              </w:rPr>
              <w:t> </w:t>
            </w:r>
            <w:r>
              <w:rPr>
                <w:rFonts w:ascii="宋体" w:hAnsi="宋体" w:cs="宋体" w:eastAsia="宋体" w:hint="default"/>
                <w:sz w:val="17"/>
                <w:szCs w:val="17"/>
              </w:rPr>
              <w:t>万元。该房产评估总价为人民币</w:t>
            </w:r>
          </w:p>
        </w:tc>
      </w:tr>
      <w:tr>
        <w:trPr>
          <w:trHeight w:val="227" w:hRule="exact"/>
        </w:trPr>
        <w:tc>
          <w:tcPr>
            <w:tcW w:w="2926" w:type="dxa"/>
            <w:tcBorders>
              <w:top w:val="nil" w:sz="6" w:space="0" w:color="auto"/>
              <w:left w:val="single" w:sz="6" w:space="0" w:color="000000"/>
              <w:bottom w:val="nil" w:sz="6" w:space="0" w:color="auto"/>
              <w:right w:val="single" w:sz="6" w:space="0" w:color="000000"/>
            </w:tcBorders>
          </w:tcPr>
          <w:p>
            <w:pPr/>
          </w:p>
        </w:tc>
        <w:tc>
          <w:tcPr>
            <w:tcW w:w="6127" w:type="dxa"/>
            <w:tcBorders>
              <w:top w:val="nil" w:sz="6" w:space="0" w:color="auto"/>
              <w:left w:val="single" w:sz="6" w:space="0" w:color="000000"/>
              <w:bottom w:val="nil" w:sz="6" w:space="0" w:color="auto"/>
              <w:right w:val="single" w:sz="6" w:space="0" w:color="000000"/>
            </w:tcBorders>
          </w:tcPr>
          <w:p>
            <w:pPr>
              <w:pStyle w:val="TableParagraph"/>
              <w:spacing w:line="200" w:lineRule="exact"/>
              <w:ind w:left="98" w:right="0"/>
              <w:jc w:val="left"/>
              <w:rPr>
                <w:rFonts w:ascii="宋体" w:hAnsi="宋体" w:cs="宋体" w:eastAsia="宋体" w:hint="default"/>
                <w:sz w:val="17"/>
                <w:szCs w:val="17"/>
              </w:rPr>
            </w:pPr>
            <w:r>
              <w:rPr>
                <w:rFonts w:ascii="宋体" w:hAnsi="宋体" w:cs="宋体" w:eastAsia="宋体" w:hint="default"/>
                <w:sz w:val="17"/>
                <w:szCs w:val="17"/>
              </w:rPr>
              <w:t>6,448.53 </w:t>
            </w:r>
            <w:r>
              <w:rPr>
                <w:rFonts w:ascii="宋体" w:hAnsi="宋体" w:cs="宋体" w:eastAsia="宋体" w:hint="default"/>
                <w:spacing w:val="41"/>
                <w:sz w:val="17"/>
                <w:szCs w:val="17"/>
              </w:rPr>
              <w:t> </w:t>
            </w:r>
            <w:r>
              <w:rPr>
                <w:rFonts w:ascii="宋体" w:hAnsi="宋体" w:cs="宋体" w:eastAsia="宋体" w:hint="default"/>
                <w:sz w:val="17"/>
                <w:szCs w:val="17"/>
              </w:rPr>
              <w:t>万元，对于房产实际过户时房产的市场价值与最终债务金额的差价，</w:t>
            </w:r>
          </w:p>
        </w:tc>
      </w:tr>
      <w:tr>
        <w:trPr>
          <w:trHeight w:val="235" w:hRule="exact"/>
        </w:trPr>
        <w:tc>
          <w:tcPr>
            <w:tcW w:w="2926" w:type="dxa"/>
            <w:tcBorders>
              <w:top w:val="nil" w:sz="6" w:space="0" w:color="auto"/>
              <w:left w:val="single" w:sz="6" w:space="0" w:color="000000"/>
              <w:bottom w:val="single" w:sz="6" w:space="0" w:color="000000"/>
              <w:right w:val="single" w:sz="6" w:space="0" w:color="000000"/>
            </w:tcBorders>
          </w:tcPr>
          <w:p>
            <w:pPr/>
          </w:p>
        </w:tc>
        <w:tc>
          <w:tcPr>
            <w:tcW w:w="6127" w:type="dxa"/>
            <w:tcBorders>
              <w:top w:val="nil" w:sz="6" w:space="0" w:color="auto"/>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是否需要支付或补差价，由双方另行协商确定。</w:t>
            </w:r>
            <w:r>
              <w:rPr>
                <w:rFonts w:ascii="宋体" w:hAnsi="宋体" w:cs="宋体" w:eastAsia="宋体" w:hint="default"/>
                <w:sz w:val="17"/>
                <w:szCs w:val="17"/>
              </w:rPr>
            </w:r>
          </w:p>
        </w:tc>
      </w:tr>
      <w:tr>
        <w:trPr>
          <w:trHeight w:val="469" w:hRule="exact"/>
        </w:trPr>
        <w:tc>
          <w:tcPr>
            <w:tcW w:w="2926" w:type="dxa"/>
            <w:tcBorders>
              <w:top w:val="single" w:sz="6" w:space="0" w:color="000000"/>
              <w:left w:val="single" w:sz="6" w:space="0" w:color="000000"/>
              <w:bottom w:val="single" w:sz="5"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关联债权债务对公司经营成果及财</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务状况的影响</w:t>
            </w:r>
            <w:r>
              <w:rPr>
                <w:rFonts w:ascii="宋体" w:hAnsi="宋体" w:cs="宋体" w:eastAsia="宋体" w:hint="default"/>
                <w:sz w:val="17"/>
                <w:szCs w:val="17"/>
              </w:rPr>
            </w:r>
          </w:p>
        </w:tc>
        <w:tc>
          <w:tcPr>
            <w:tcW w:w="6127"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2"/>
              <w:ind w:left="98" w:right="0"/>
              <w:jc w:val="left"/>
              <w:rPr>
                <w:rFonts w:ascii="宋体" w:hAnsi="宋体" w:cs="宋体" w:eastAsia="宋体" w:hint="default"/>
                <w:sz w:val="17"/>
                <w:szCs w:val="17"/>
              </w:rPr>
            </w:pPr>
            <w:r>
              <w:rPr>
                <w:rFonts w:ascii="宋体" w:hAnsi="宋体" w:cs="宋体" w:eastAsia="宋体" w:hint="default"/>
                <w:w w:val="105"/>
                <w:sz w:val="17"/>
                <w:szCs w:val="17"/>
              </w:rPr>
              <w:t>计提坏账准备</w:t>
            </w:r>
            <w:r>
              <w:rPr>
                <w:rFonts w:ascii="宋体" w:hAnsi="宋体" w:cs="宋体" w:eastAsia="宋体" w:hint="default"/>
                <w:spacing w:val="-67"/>
                <w:w w:val="105"/>
                <w:sz w:val="17"/>
                <w:szCs w:val="17"/>
              </w:rPr>
              <w:t> </w:t>
            </w:r>
            <w:r>
              <w:rPr>
                <w:rFonts w:ascii="宋体" w:hAnsi="宋体" w:cs="宋体" w:eastAsia="宋体" w:hint="default"/>
                <w:w w:val="105"/>
                <w:sz w:val="17"/>
                <w:szCs w:val="17"/>
              </w:rPr>
              <w:t>355.22</w:t>
            </w:r>
            <w:r>
              <w:rPr>
                <w:rFonts w:ascii="宋体" w:hAnsi="宋体" w:cs="宋体" w:eastAsia="宋体" w:hint="default"/>
                <w:spacing w:val="-65"/>
                <w:w w:val="105"/>
                <w:sz w:val="17"/>
                <w:szCs w:val="17"/>
              </w:rPr>
              <w:t> </w:t>
            </w:r>
            <w:r>
              <w:rPr>
                <w:rFonts w:ascii="宋体" w:hAnsi="宋体" w:cs="宋体" w:eastAsia="宋体" w:hint="default"/>
                <w:w w:val="105"/>
                <w:sz w:val="17"/>
                <w:szCs w:val="17"/>
              </w:rPr>
              <w:t>万元。</w:t>
            </w:r>
            <w:r>
              <w:rPr>
                <w:rFonts w:ascii="宋体" w:hAnsi="宋体" w:cs="宋体" w:eastAsia="宋体" w:hint="default"/>
                <w:sz w:val="17"/>
                <w:szCs w:val="17"/>
              </w:rPr>
            </w:r>
          </w:p>
        </w:tc>
      </w:tr>
    </w:tbl>
    <w:p>
      <w:pPr>
        <w:pStyle w:val="BodyText"/>
        <w:spacing w:line="240" w:lineRule="auto" w:before="23"/>
        <w:ind w:left="551" w:right="112"/>
        <w:jc w:val="left"/>
      </w:pPr>
      <w:r>
        <w:rPr>
          <w:w w:val="105"/>
        </w:rPr>
        <w:t>3、其他重大关联交易</w:t>
      </w:r>
      <w:r>
        <w:rPr/>
      </w:r>
    </w:p>
    <w:p>
      <w:pPr>
        <w:spacing w:line="240" w:lineRule="auto" w:before="12"/>
        <w:rPr>
          <w:rFonts w:ascii="宋体" w:hAnsi="宋体" w:cs="宋体" w:eastAsia="宋体" w:hint="default"/>
          <w:sz w:val="13"/>
          <w:szCs w:val="13"/>
        </w:rPr>
      </w:pPr>
    </w:p>
    <w:p>
      <w:pPr>
        <w:pStyle w:val="BodyText"/>
        <w:spacing w:line="364" w:lineRule="auto"/>
        <w:ind w:right="215" w:firstLine="408"/>
        <w:jc w:val="both"/>
      </w:pPr>
      <w:r>
        <w:rPr>
          <w:w w:val="105"/>
        </w:rPr>
        <w:t>2008</w:t>
      </w:r>
      <w:r>
        <w:rPr>
          <w:spacing w:val="-84"/>
          <w:w w:val="105"/>
        </w:rPr>
        <w:t> </w:t>
      </w:r>
      <w:r>
        <w:rPr>
          <w:w w:val="105"/>
        </w:rPr>
        <w:t>年</w:t>
      </w:r>
      <w:r>
        <w:rPr>
          <w:spacing w:val="-83"/>
          <w:w w:val="105"/>
        </w:rPr>
        <w:t> </w:t>
      </w:r>
      <w:r>
        <w:rPr>
          <w:w w:val="105"/>
        </w:rPr>
        <w:t>12</w:t>
      </w:r>
      <w:r>
        <w:rPr>
          <w:spacing w:val="-84"/>
          <w:w w:val="105"/>
        </w:rPr>
        <w:t> </w:t>
      </w:r>
      <w:r>
        <w:rPr>
          <w:w w:val="105"/>
        </w:rPr>
        <w:t>月</w:t>
      </w:r>
      <w:r>
        <w:rPr>
          <w:spacing w:val="-83"/>
          <w:w w:val="105"/>
        </w:rPr>
        <w:t> </w:t>
      </w:r>
      <w:r>
        <w:rPr>
          <w:w w:val="105"/>
        </w:rPr>
        <w:t>22</w:t>
      </w:r>
      <w:r>
        <w:rPr>
          <w:spacing w:val="-83"/>
          <w:w w:val="105"/>
        </w:rPr>
        <w:t> </w:t>
      </w:r>
      <w:r>
        <w:rPr>
          <w:spacing w:val="-4"/>
          <w:w w:val="105"/>
        </w:rPr>
        <w:t>日，公司第三届董事会第十八次会议审议通过了《关于航天信息园二期房屋租赁</w:t>
      </w:r>
      <w:r>
        <w:rPr>
          <w:w w:val="102"/>
        </w:rPr>
        <w:t> </w:t>
      </w:r>
      <w:r>
        <w:rPr>
          <w:spacing w:val="-2"/>
        </w:rPr>
        <w:t>的议案》，公司将航天信息园二期房屋出租给公司关联方中国长城工业总公司。相关董事会决议公告</w:t>
      </w:r>
      <w:r>
        <w:rPr>
          <w:spacing w:val="59"/>
        </w:rPr>
        <w:t> </w:t>
      </w:r>
      <w:r>
        <w:rPr>
          <w:spacing w:val="59"/>
        </w:rPr>
      </w:r>
      <w:r>
        <w:rPr/>
        <w:t>和关联交易公告刊登在</w:t>
      </w:r>
      <w:r>
        <w:rPr>
          <w:spacing w:val="-21"/>
        </w:rPr>
        <w:t> </w:t>
      </w:r>
      <w:r>
        <w:rPr/>
        <w:t>2008</w:t>
      </w:r>
      <w:r>
        <w:rPr>
          <w:spacing w:val="-22"/>
        </w:rPr>
        <w:t> </w:t>
      </w:r>
      <w:r>
        <w:rPr/>
        <w:t>年</w:t>
      </w:r>
      <w:r>
        <w:rPr>
          <w:spacing w:val="-21"/>
        </w:rPr>
        <w:t> </w:t>
      </w:r>
      <w:r>
        <w:rPr/>
        <w:t>12</w:t>
      </w:r>
      <w:r>
        <w:rPr>
          <w:spacing w:val="-22"/>
        </w:rPr>
        <w:t> </w:t>
      </w:r>
      <w:r>
        <w:rPr/>
        <w:t>月</w:t>
      </w:r>
      <w:r>
        <w:rPr>
          <w:spacing w:val="-25"/>
        </w:rPr>
        <w:t> </w:t>
      </w:r>
      <w:r>
        <w:rPr/>
        <w:t>23</w:t>
      </w:r>
      <w:r>
        <w:rPr>
          <w:spacing w:val="-25"/>
        </w:rPr>
        <w:t> </w:t>
      </w:r>
      <w:r>
        <w:rPr/>
        <w:t>日的《中国证券报》、《上海证券报》和《证券日报》上。</w:t>
      </w:r>
    </w:p>
    <w:p>
      <w:pPr>
        <w:pStyle w:val="BodyText"/>
        <w:spacing w:line="410" w:lineRule="auto" w:before="148"/>
        <w:ind w:left="551" w:right="6238" w:hanging="408"/>
        <w:jc w:val="left"/>
      </w:pPr>
      <w:r>
        <w:rPr>
          <w:w w:val="105"/>
        </w:rPr>
        <w:t>(六)</w:t>
      </w:r>
      <w:r>
        <w:rPr>
          <w:spacing w:val="-29"/>
          <w:w w:val="105"/>
        </w:rPr>
        <w:t> </w:t>
      </w:r>
      <w:r>
        <w:rPr>
          <w:w w:val="105"/>
        </w:rPr>
        <w:t>重大合同及其履行情况</w:t>
      </w:r>
      <w:r>
        <w:rPr>
          <w:w w:val="102"/>
        </w:rPr>
        <w:t> </w:t>
      </w:r>
      <w:r>
        <w:rPr>
          <w:spacing w:val="-2"/>
        </w:rPr>
        <w:t>1、托管、承包、租赁事项</w:t>
      </w:r>
      <w:r>
        <w:rPr>
          <w:w w:val="102"/>
        </w:rPr>
        <w:t> </w:t>
      </w:r>
      <w:r>
        <w:rPr>
          <w:w w:val="105"/>
        </w:rPr>
        <w:t>(1)</w:t>
      </w:r>
      <w:r>
        <w:rPr>
          <w:spacing w:val="-5"/>
          <w:w w:val="105"/>
        </w:rPr>
        <w:t> </w:t>
      </w:r>
      <w:r>
        <w:rPr>
          <w:w w:val="105"/>
        </w:rPr>
        <w:t>托管情况</w:t>
      </w:r>
      <w:r>
        <w:rPr>
          <w:w w:val="102"/>
        </w:rPr>
        <w:t> </w:t>
      </w:r>
      <w:r>
        <w:rPr>
          <w:w w:val="105"/>
        </w:rPr>
        <w:t>本年度公司无托管事项。</w:t>
      </w:r>
      <w:r>
        <w:rPr>
          <w:w w:val="102"/>
        </w:rPr>
        <w:t> </w:t>
      </w:r>
      <w:r>
        <w:rPr>
          <w:w w:val="105"/>
        </w:rPr>
        <w:t>(2)</w:t>
      </w:r>
      <w:r>
        <w:rPr>
          <w:spacing w:val="-5"/>
          <w:w w:val="105"/>
        </w:rPr>
        <w:t> </w:t>
      </w:r>
      <w:r>
        <w:rPr>
          <w:w w:val="105"/>
        </w:rPr>
        <w:t>承包情况</w:t>
      </w:r>
      <w:r>
        <w:rPr>
          <w:w w:val="102"/>
        </w:rPr>
        <w:t> </w:t>
      </w:r>
      <w:r>
        <w:rPr>
          <w:w w:val="105"/>
        </w:rPr>
        <w:t>本年度公司无承包事项。</w:t>
      </w:r>
      <w:r>
        <w:rPr>
          <w:w w:val="102"/>
        </w:rPr>
        <w:t> </w:t>
      </w:r>
      <w:r>
        <w:rPr>
          <w:w w:val="105"/>
        </w:rPr>
        <w:t>(3)</w:t>
      </w:r>
      <w:r>
        <w:rPr>
          <w:spacing w:val="-34"/>
          <w:w w:val="105"/>
        </w:rPr>
        <w:t> </w:t>
      </w:r>
      <w:r>
        <w:rPr>
          <w:w w:val="105"/>
        </w:rPr>
        <w:t>租赁情况</w:t>
      </w:r>
      <w:r>
        <w:rPr/>
      </w:r>
    </w:p>
    <w:p>
      <w:pPr>
        <w:pStyle w:val="BodyText"/>
        <w:spacing w:line="362" w:lineRule="auto" w:before="42"/>
        <w:ind w:right="215" w:firstLine="408"/>
        <w:jc w:val="both"/>
      </w:pPr>
      <w:r>
        <w:rPr>
          <w:spacing w:val="-2"/>
        </w:rPr>
        <w:t>公司第三届董事会第十八次会议审议通过了《关于航天信息园二期房屋租赁的议案》，根据公司</w:t>
      </w:r>
      <w:r>
        <w:rPr>
          <w:w w:val="102"/>
        </w:rPr>
        <w:t> </w:t>
      </w:r>
      <w:r>
        <w:rPr/>
        <w:t>与中国长城工业总公司就航天信息园二期整体租赁事宜达成的意向，该房屋租期为十年（2008 年</w:t>
      </w:r>
      <w:r>
        <w:rPr>
          <w:spacing w:val="71"/>
        </w:rPr>
        <w:t> </w:t>
      </w:r>
      <w:r>
        <w:rPr/>
        <w:t>11</w:t>
      </w:r>
    </w:p>
    <w:p>
      <w:pPr>
        <w:pStyle w:val="BodyText"/>
        <w:spacing w:line="240" w:lineRule="auto" w:before="34"/>
        <w:ind w:right="77"/>
        <w:jc w:val="left"/>
      </w:pPr>
      <w:r>
        <w:rPr>
          <w:w w:val="105"/>
        </w:rPr>
        <w:t>月</w:t>
      </w:r>
      <w:r>
        <w:rPr>
          <w:spacing w:val="-80"/>
          <w:w w:val="105"/>
        </w:rPr>
        <w:t> </w:t>
      </w:r>
      <w:r>
        <w:rPr>
          <w:w w:val="105"/>
        </w:rPr>
        <w:t>30</w:t>
      </w:r>
      <w:r>
        <w:rPr>
          <w:spacing w:val="-81"/>
          <w:w w:val="105"/>
        </w:rPr>
        <w:t> </w:t>
      </w:r>
      <w:r>
        <w:rPr>
          <w:w w:val="105"/>
        </w:rPr>
        <w:t>日起至</w:t>
      </w:r>
      <w:r>
        <w:rPr>
          <w:spacing w:val="-80"/>
          <w:w w:val="105"/>
        </w:rPr>
        <w:t> </w:t>
      </w:r>
      <w:r>
        <w:rPr>
          <w:w w:val="105"/>
        </w:rPr>
        <w:t>2018</w:t>
      </w:r>
      <w:r>
        <w:rPr>
          <w:spacing w:val="-81"/>
          <w:w w:val="105"/>
        </w:rPr>
        <w:t> </w:t>
      </w:r>
      <w:r>
        <w:rPr>
          <w:w w:val="105"/>
        </w:rPr>
        <w:t>年</w:t>
      </w:r>
      <w:r>
        <w:rPr>
          <w:spacing w:val="-80"/>
          <w:w w:val="105"/>
        </w:rPr>
        <w:t> </w:t>
      </w:r>
      <w:r>
        <w:rPr>
          <w:w w:val="105"/>
        </w:rPr>
        <w:t>11</w:t>
      </w:r>
      <w:r>
        <w:rPr>
          <w:spacing w:val="-80"/>
          <w:w w:val="105"/>
        </w:rPr>
        <w:t> </w:t>
      </w:r>
      <w:r>
        <w:rPr>
          <w:w w:val="105"/>
        </w:rPr>
        <w:t>月</w:t>
      </w:r>
      <w:r>
        <w:rPr>
          <w:spacing w:val="-80"/>
          <w:w w:val="105"/>
        </w:rPr>
        <w:t> </w:t>
      </w:r>
      <w:r>
        <w:rPr>
          <w:w w:val="105"/>
        </w:rPr>
        <w:t>29</w:t>
      </w:r>
      <w:r>
        <w:rPr>
          <w:spacing w:val="-80"/>
          <w:w w:val="105"/>
        </w:rPr>
        <w:t> </w:t>
      </w:r>
      <w:r>
        <w:rPr>
          <w:spacing w:val="-5"/>
          <w:w w:val="105"/>
        </w:rPr>
        <w:t>日止），房屋租金分三个阶段，第一阶段和第二阶段每三年为一个阶段，</w:t>
      </w:r>
      <w:r>
        <w:rPr>
          <w:spacing w:val="-5"/>
        </w:rPr>
      </w:r>
    </w:p>
    <w:p>
      <w:pPr>
        <w:spacing w:line="362" w:lineRule="auto" w:before="134"/>
        <w:ind w:left="143" w:right="112" w:firstLine="0"/>
        <w:jc w:val="left"/>
        <w:rPr>
          <w:rFonts w:ascii="宋体" w:hAnsi="宋体" w:cs="宋体" w:eastAsia="宋体" w:hint="default"/>
          <w:sz w:val="20"/>
          <w:szCs w:val="20"/>
        </w:rPr>
      </w:pPr>
      <w:r>
        <w:rPr>
          <w:rFonts w:ascii="宋体" w:hAnsi="宋体" w:cs="宋体" w:eastAsia="宋体" w:hint="default"/>
          <w:sz w:val="20"/>
          <w:szCs w:val="20"/>
        </w:rPr>
        <w:t>第三阶段为四年一阶段。第一阶段每年租金</w:t>
      </w:r>
      <w:r>
        <w:rPr>
          <w:rFonts w:ascii="宋体" w:hAnsi="宋体" w:cs="宋体" w:eastAsia="宋体" w:hint="default"/>
          <w:spacing w:val="-11"/>
          <w:sz w:val="20"/>
          <w:szCs w:val="20"/>
        </w:rPr>
        <w:t> </w:t>
      </w:r>
      <w:r>
        <w:rPr>
          <w:rFonts w:ascii="宋体" w:hAnsi="宋体" w:cs="宋体" w:eastAsia="宋体" w:hint="default"/>
          <w:sz w:val="20"/>
          <w:szCs w:val="20"/>
        </w:rPr>
        <w:t>6,424,773.8</w:t>
      </w:r>
      <w:r>
        <w:rPr>
          <w:rFonts w:ascii="宋体" w:hAnsi="宋体" w:cs="宋体" w:eastAsia="宋体" w:hint="default"/>
          <w:spacing w:val="-16"/>
          <w:sz w:val="20"/>
          <w:szCs w:val="20"/>
        </w:rPr>
        <w:t> </w:t>
      </w:r>
      <w:r>
        <w:rPr>
          <w:rFonts w:ascii="宋体" w:hAnsi="宋体" w:cs="宋体" w:eastAsia="宋体" w:hint="default"/>
          <w:sz w:val="20"/>
          <w:szCs w:val="20"/>
        </w:rPr>
        <w:t>元；第二阶段每年租金</w:t>
      </w:r>
      <w:r>
        <w:rPr>
          <w:rFonts w:ascii="宋体" w:hAnsi="宋体" w:cs="宋体" w:eastAsia="宋体" w:hint="default"/>
          <w:spacing w:val="-11"/>
          <w:sz w:val="20"/>
          <w:szCs w:val="20"/>
        </w:rPr>
        <w:t> </w:t>
      </w:r>
      <w:r>
        <w:rPr>
          <w:rFonts w:ascii="宋体" w:hAnsi="宋体" w:cs="宋体" w:eastAsia="宋体" w:hint="default"/>
          <w:sz w:val="20"/>
          <w:szCs w:val="20"/>
        </w:rPr>
        <w:t>7,227,870.5</w:t>
      </w:r>
      <w:r>
        <w:rPr>
          <w:rFonts w:ascii="宋体" w:hAnsi="宋体" w:cs="宋体" w:eastAsia="宋体" w:hint="default"/>
          <w:spacing w:val="-13"/>
          <w:sz w:val="20"/>
          <w:szCs w:val="20"/>
        </w:rPr>
        <w:t> </w:t>
      </w:r>
      <w:r>
        <w:rPr>
          <w:rFonts w:ascii="宋体" w:hAnsi="宋体" w:cs="宋体" w:eastAsia="宋体" w:hint="default"/>
          <w:sz w:val="20"/>
          <w:szCs w:val="20"/>
        </w:rPr>
        <w:t>元；第</w:t>
      </w:r>
      <w:r>
        <w:rPr>
          <w:rFonts w:ascii="宋体" w:hAnsi="宋体" w:cs="宋体" w:eastAsia="宋体" w:hint="default"/>
          <w:spacing w:val="-79"/>
          <w:sz w:val="20"/>
          <w:szCs w:val="20"/>
        </w:rPr>
        <w:t> </w:t>
      </w:r>
      <w:r>
        <w:rPr>
          <w:rFonts w:ascii="宋体" w:hAnsi="宋体" w:cs="宋体" w:eastAsia="宋体" w:hint="default"/>
          <w:spacing w:val="-79"/>
          <w:sz w:val="20"/>
          <w:szCs w:val="20"/>
        </w:rPr>
      </w:r>
      <w:r>
        <w:rPr>
          <w:rFonts w:ascii="宋体" w:hAnsi="宋体" w:cs="宋体" w:eastAsia="宋体" w:hint="default"/>
          <w:spacing w:val="-2"/>
          <w:sz w:val="20"/>
          <w:szCs w:val="20"/>
        </w:rPr>
        <w:t>三阶段租金由双方根据未来的市场情况协商确定,</w:t>
      </w:r>
      <w:r>
        <w:rPr>
          <w:rFonts w:ascii="宋体" w:hAnsi="宋体" w:cs="宋体" w:eastAsia="宋体" w:hint="default"/>
          <w:spacing w:val="-2"/>
          <w:sz w:val="21"/>
          <w:szCs w:val="21"/>
        </w:rPr>
        <w:t>但变动幅度不得超过第二阶段年租金的</w:t>
      </w:r>
      <w:r>
        <w:rPr>
          <w:rFonts w:ascii="宋体" w:hAnsi="宋体" w:cs="宋体" w:eastAsia="宋体" w:hint="default"/>
          <w:sz w:val="21"/>
          <w:szCs w:val="21"/>
        </w:rPr>
        <w:t> </w:t>
      </w:r>
      <w:r>
        <w:rPr>
          <w:rFonts w:ascii="宋体" w:hAnsi="宋体" w:cs="宋体" w:eastAsia="宋体" w:hint="default"/>
          <w:spacing w:val="78"/>
          <w:sz w:val="21"/>
          <w:szCs w:val="21"/>
        </w:rPr>
        <w:t> </w:t>
      </w:r>
      <w:r>
        <w:rPr>
          <w:rFonts w:ascii="宋体" w:hAnsi="宋体" w:cs="宋体" w:eastAsia="宋体" w:hint="default"/>
          <w:spacing w:val="-1"/>
          <w:sz w:val="21"/>
          <w:szCs w:val="21"/>
        </w:rPr>
        <w:t>10%</w:t>
      </w:r>
      <w:r>
        <w:rPr>
          <w:rFonts w:ascii="宋体" w:hAnsi="宋体" w:cs="宋体" w:eastAsia="宋体" w:hint="default"/>
          <w:spacing w:val="-1"/>
          <w:sz w:val="20"/>
          <w:szCs w:val="20"/>
        </w:rPr>
        <w:t>。</w:t>
      </w:r>
    </w:p>
    <w:p>
      <w:pPr>
        <w:pStyle w:val="BodyText"/>
        <w:spacing w:line="364" w:lineRule="auto" w:before="85"/>
        <w:ind w:right="215" w:firstLine="408"/>
        <w:jc w:val="both"/>
      </w:pPr>
      <w:r>
        <w:rPr>
          <w:spacing w:val="-2"/>
        </w:rPr>
        <w:t>根据公司与北京市海淀双兴工业公司签订的相关协议，公司本部所在地北京市海淀区杏石口路甲</w:t>
      </w:r>
      <w:r>
        <w:rPr>
          <w:w w:val="102"/>
        </w:rPr>
        <w:t> 18</w:t>
      </w:r>
      <w:r>
        <w:rPr>
          <w:spacing w:val="-46"/>
          <w:w w:val="102"/>
        </w:rPr>
        <w:t> </w:t>
      </w:r>
      <w:r>
        <w:rPr>
          <w:spacing w:val="-2"/>
          <w:w w:val="102"/>
        </w:rPr>
        <w:t>号的房屋及土地使用权中</w:t>
      </w:r>
      <w:r>
        <w:rPr>
          <w:spacing w:val="-45"/>
          <w:w w:val="102"/>
        </w:rPr>
        <w:t> </w:t>
      </w:r>
      <w:r>
        <w:rPr>
          <w:spacing w:val="-5"/>
          <w:w w:val="102"/>
        </w:rPr>
        <w:t>30％的产权归属于北京市海淀双兴工业公司。公司以经营租赁方式取得相</w:t>
      </w:r>
      <w:r>
        <w:rPr>
          <w:spacing w:val="-5"/>
        </w:rPr>
      </w:r>
    </w:p>
    <w:p>
      <w:pPr>
        <w:pStyle w:val="BodyText"/>
        <w:spacing w:line="240" w:lineRule="auto" w:before="30"/>
        <w:ind w:right="77"/>
        <w:jc w:val="left"/>
      </w:pPr>
      <w:r>
        <w:rPr>
          <w:w w:val="102"/>
        </w:rPr>
        <w:t>应</w:t>
      </w:r>
      <w:r>
        <w:rPr>
          <w:spacing w:val="-2"/>
          <w:w w:val="102"/>
        </w:rPr>
        <w:t>资产</w:t>
      </w:r>
      <w:r>
        <w:rPr>
          <w:w w:val="102"/>
        </w:rPr>
        <w:t>的</w:t>
      </w:r>
      <w:r>
        <w:rPr>
          <w:spacing w:val="-4"/>
          <w:w w:val="102"/>
        </w:rPr>
        <w:t>使</w:t>
      </w:r>
      <w:r>
        <w:rPr>
          <w:w w:val="102"/>
        </w:rPr>
        <w:t>用</w:t>
      </w:r>
      <w:r>
        <w:rPr>
          <w:spacing w:val="-2"/>
          <w:w w:val="102"/>
        </w:rPr>
        <w:t>权</w:t>
      </w:r>
      <w:r>
        <w:rPr>
          <w:spacing w:val="-103"/>
          <w:w w:val="102"/>
        </w:rPr>
        <w:t>，</w:t>
      </w:r>
      <w:r>
        <w:rPr>
          <w:spacing w:val="-4"/>
          <w:w w:val="102"/>
        </w:rPr>
        <w:t>租</w:t>
      </w:r>
      <w:r>
        <w:rPr>
          <w:w w:val="102"/>
        </w:rPr>
        <w:t>赁</w:t>
      </w:r>
      <w:r>
        <w:rPr>
          <w:spacing w:val="-2"/>
          <w:w w:val="102"/>
        </w:rPr>
        <w:t>面</w:t>
      </w:r>
      <w:r>
        <w:rPr>
          <w:spacing w:val="-4"/>
          <w:w w:val="102"/>
        </w:rPr>
        <w:t>积</w:t>
      </w:r>
      <w:r>
        <w:rPr>
          <w:w w:val="102"/>
        </w:rPr>
        <w:t>为建</w:t>
      </w:r>
      <w:r>
        <w:rPr>
          <w:spacing w:val="-4"/>
          <w:w w:val="102"/>
        </w:rPr>
        <w:t>筑</w:t>
      </w:r>
      <w:r>
        <w:rPr>
          <w:spacing w:val="-2"/>
          <w:w w:val="102"/>
        </w:rPr>
        <w:t>面</w:t>
      </w:r>
      <w:r>
        <w:rPr>
          <w:w w:val="102"/>
        </w:rPr>
        <w:t>积</w:t>
      </w:r>
      <w:r>
        <w:rPr>
          <w:spacing w:val="-59"/>
        </w:rPr>
        <w:t> </w:t>
      </w:r>
      <w:r>
        <w:rPr>
          <w:w w:val="102"/>
        </w:rPr>
        <w:t>7</w:t>
      </w:r>
      <w:r>
        <w:rPr>
          <w:spacing w:val="-2"/>
          <w:w w:val="102"/>
        </w:rPr>
        <w:t>4</w:t>
      </w:r>
      <w:r>
        <w:rPr>
          <w:w w:val="102"/>
        </w:rPr>
        <w:t>,</w:t>
      </w:r>
      <w:r>
        <w:rPr>
          <w:spacing w:val="-2"/>
          <w:w w:val="102"/>
        </w:rPr>
        <w:t>17</w:t>
      </w:r>
      <w:r>
        <w:rPr>
          <w:w w:val="102"/>
        </w:rPr>
        <w:t>6</w:t>
      </w:r>
      <w:r>
        <w:rPr>
          <w:spacing w:val="-57"/>
        </w:rPr>
        <w:t> </w:t>
      </w:r>
      <w:r>
        <w:rPr>
          <w:spacing w:val="-4"/>
          <w:w w:val="102"/>
        </w:rPr>
        <w:t>平</w:t>
      </w:r>
      <w:r>
        <w:rPr>
          <w:w w:val="102"/>
        </w:rPr>
        <w:t>方</w:t>
      </w:r>
      <w:r>
        <w:rPr>
          <w:spacing w:val="-2"/>
          <w:w w:val="102"/>
        </w:rPr>
        <w:t>米</w:t>
      </w:r>
      <w:r>
        <w:rPr>
          <w:w w:val="102"/>
        </w:rPr>
        <w:t>的</w:t>
      </w:r>
      <w:r>
        <w:rPr>
          <w:spacing w:val="-59"/>
        </w:rPr>
        <w:t> </w:t>
      </w:r>
      <w:r>
        <w:rPr>
          <w:w w:val="102"/>
        </w:rPr>
        <w:t>3</w:t>
      </w:r>
      <w:r>
        <w:rPr>
          <w:spacing w:val="-2"/>
          <w:w w:val="102"/>
        </w:rPr>
        <w:t>0％,</w:t>
      </w:r>
      <w:r>
        <w:rPr>
          <w:w w:val="102"/>
        </w:rPr>
        <w:t>租</w:t>
      </w:r>
      <w:r>
        <w:rPr>
          <w:spacing w:val="-4"/>
          <w:w w:val="102"/>
        </w:rPr>
        <w:t>赁</w:t>
      </w:r>
      <w:r>
        <w:rPr>
          <w:w w:val="102"/>
        </w:rPr>
        <w:t>价</w:t>
      </w:r>
      <w:r>
        <w:rPr>
          <w:spacing w:val="-2"/>
          <w:w w:val="102"/>
        </w:rPr>
        <w:t>格按人民</w:t>
      </w:r>
      <w:r>
        <w:rPr>
          <w:w w:val="102"/>
        </w:rPr>
        <w:t>币</w:t>
      </w:r>
      <w:r>
        <w:rPr>
          <w:spacing w:val="-59"/>
        </w:rPr>
        <w:t> </w:t>
      </w:r>
      <w:r>
        <w:rPr>
          <w:w w:val="102"/>
        </w:rPr>
        <w:t>0</w:t>
      </w:r>
      <w:r>
        <w:rPr>
          <w:spacing w:val="-2"/>
          <w:w w:val="102"/>
        </w:rPr>
        <w:t>.</w:t>
      </w:r>
      <w:r>
        <w:rPr>
          <w:w w:val="102"/>
        </w:rPr>
        <w:t>8</w:t>
      </w:r>
      <w:r>
        <w:rPr>
          <w:spacing w:val="-62"/>
        </w:rPr>
        <w:t> </w:t>
      </w:r>
      <w:r>
        <w:rPr>
          <w:w w:val="102"/>
        </w:rPr>
        <w:t>元</w:t>
      </w:r>
      <w:r>
        <w:rPr>
          <w:spacing w:val="-2"/>
          <w:w w:val="102"/>
        </w:rPr>
        <w:t>/平</w:t>
      </w:r>
      <w:r>
        <w:rPr>
          <w:w w:val="102"/>
        </w:rPr>
        <w:t>方</w:t>
      </w:r>
      <w:r>
        <w:rPr>
          <w:spacing w:val="-4"/>
          <w:w w:val="102"/>
        </w:rPr>
        <w:t>米</w:t>
      </w:r>
      <w:r>
        <w:rPr>
          <w:w w:val="102"/>
        </w:rPr>
        <w:t>/</w:t>
      </w:r>
      <w:r>
        <w:rPr>
          <w:spacing w:val="-2"/>
          <w:w w:val="102"/>
        </w:rPr>
        <w:t>日</w:t>
      </w:r>
      <w:r>
        <w:rPr>
          <w:w w:val="102"/>
        </w:rPr>
        <w:t>计，</w:t>
      </w:r>
      <w:r>
        <w:rPr/>
      </w:r>
    </w:p>
    <w:p>
      <w:pPr>
        <w:pStyle w:val="BodyText"/>
        <w:spacing w:line="410" w:lineRule="auto" w:before="136"/>
        <w:ind w:left="551" w:right="7050" w:hanging="408"/>
        <w:jc w:val="left"/>
      </w:pPr>
      <w:r>
        <w:rPr>
          <w:w w:val="105"/>
        </w:rPr>
        <w:t>年租金为</w:t>
      </w:r>
      <w:r>
        <w:rPr>
          <w:spacing w:val="-82"/>
          <w:w w:val="105"/>
        </w:rPr>
        <w:t> </w:t>
      </w:r>
      <w:r>
        <w:rPr>
          <w:w w:val="105"/>
        </w:rPr>
        <w:t>649.78</w:t>
      </w:r>
      <w:r>
        <w:rPr>
          <w:spacing w:val="-81"/>
          <w:w w:val="105"/>
        </w:rPr>
        <w:t> </w:t>
      </w:r>
      <w:r>
        <w:rPr>
          <w:w w:val="105"/>
        </w:rPr>
        <w:t>万元。</w:t>
      </w:r>
      <w:r>
        <w:rPr>
          <w:w w:val="102"/>
        </w:rPr>
        <w:t> </w:t>
      </w:r>
      <w:r>
        <w:rPr>
          <w:w w:val="105"/>
        </w:rPr>
        <w:t>2、担保情况</w:t>
      </w:r>
      <w:r>
        <w:rPr/>
      </w:r>
    </w:p>
    <w:p>
      <w:pPr>
        <w:pStyle w:val="BodyText"/>
        <w:spacing w:line="408" w:lineRule="auto" w:before="42"/>
        <w:ind w:left="551" w:right="4680" w:firstLine="412"/>
        <w:jc w:val="left"/>
      </w:pPr>
      <w:r>
        <w:rPr>
          <w:spacing w:val="-2"/>
        </w:rPr>
        <w:t>本年度公司无担保事项。</w:t>
      </w:r>
      <w:r>
        <w:rPr>
          <w:w w:val="102"/>
        </w:rPr>
        <w:t> </w:t>
      </w:r>
      <w:r>
        <w:rPr>
          <w:w w:val="105"/>
        </w:rPr>
        <w:t>3、委托理财情况</w:t>
      </w:r>
      <w:r>
        <w:rPr/>
      </w:r>
    </w:p>
    <w:p>
      <w:pPr>
        <w:pStyle w:val="BodyText"/>
        <w:spacing w:line="240" w:lineRule="auto" w:before="47"/>
        <w:ind w:left="963" w:right="112"/>
        <w:jc w:val="left"/>
      </w:pPr>
      <w:r>
        <w:rPr>
          <w:w w:val="105"/>
        </w:rPr>
        <w:t>本年度公司无委托理财事项。</w:t>
      </w:r>
      <w:r>
        <w:rPr/>
      </w:r>
    </w:p>
    <w:p>
      <w:pPr>
        <w:spacing w:after="0" w:line="240" w:lineRule="auto"/>
        <w:jc w:val="left"/>
        <w:sectPr>
          <w:pgSz w:w="11900" w:h="16840"/>
          <w:pgMar w:header="1443" w:footer="1407" w:top="1660" w:bottom="1600" w:left="1340" w:right="1200"/>
        </w:sectPr>
      </w:pPr>
    </w:p>
    <w:p>
      <w:pPr>
        <w:spacing w:line="240" w:lineRule="auto" w:before="3"/>
        <w:rPr>
          <w:rFonts w:ascii="宋体" w:hAnsi="宋体" w:cs="宋体" w:eastAsia="宋体" w:hint="default"/>
          <w:sz w:val="28"/>
          <w:szCs w:val="28"/>
        </w:rPr>
      </w:pPr>
    </w:p>
    <w:p>
      <w:pPr>
        <w:pStyle w:val="BodyText"/>
        <w:spacing w:line="410" w:lineRule="auto" w:before="43"/>
        <w:ind w:left="964" w:right="4680" w:hanging="413"/>
        <w:jc w:val="left"/>
      </w:pPr>
      <w:r>
        <w:rPr>
          <w:w w:val="105"/>
        </w:rPr>
        <w:t>4、其他重大合同</w:t>
      </w:r>
      <w:r>
        <w:rPr>
          <w:w w:val="102"/>
        </w:rPr>
        <w:t> </w:t>
      </w:r>
      <w:r>
        <w:rPr>
          <w:spacing w:val="-2"/>
        </w:rPr>
        <w:t>本年度公司无其他重大合同。</w:t>
      </w:r>
    </w:p>
    <w:p>
      <w:pPr>
        <w:pStyle w:val="BodyText"/>
        <w:spacing w:line="240" w:lineRule="auto" w:before="110"/>
        <w:ind w:left="0" w:right="6818"/>
        <w:jc w:val="center"/>
      </w:pPr>
      <w:r>
        <w:rPr>
          <w:w w:val="105"/>
        </w:rPr>
        <w:t>(七)承诺事项履行情况</w:t>
      </w:r>
      <w:r>
        <w:rPr/>
      </w:r>
    </w:p>
    <w:p>
      <w:pPr>
        <w:spacing w:line="240" w:lineRule="auto" w:before="1"/>
        <w:rPr>
          <w:rFonts w:ascii="宋体" w:hAnsi="宋体" w:cs="宋体" w:eastAsia="宋体" w:hint="default"/>
          <w:sz w:val="14"/>
          <w:szCs w:val="14"/>
        </w:rPr>
      </w:pPr>
    </w:p>
    <w:p>
      <w:pPr>
        <w:pStyle w:val="BodyText"/>
        <w:spacing w:line="410" w:lineRule="auto"/>
        <w:ind w:left="551" w:right="2434"/>
        <w:jc w:val="left"/>
      </w:pPr>
      <w:r>
        <w:rPr/>
        <w:t>1、公司或持股 5%以上股东在报告期内或持续到报告期内的承诺事项</w:t>
      </w:r>
      <w:r>
        <w:rPr>
          <w:spacing w:val="-34"/>
        </w:rPr>
        <w:t> </w:t>
      </w:r>
      <w:r>
        <w:rPr>
          <w:spacing w:val="-34"/>
        </w:rPr>
      </w:r>
      <w:r>
        <w:rPr>
          <w:w w:val="105"/>
        </w:rPr>
        <w:t>公司控股股东中国航天科工集团公司股改承诺及履行情况：</w:t>
      </w:r>
      <w:r>
        <w:rPr>
          <w:w w:val="102"/>
        </w:rPr>
        <w:t> </w:t>
      </w:r>
      <w:r>
        <w:rPr>
          <w:w w:val="105"/>
        </w:rPr>
        <w:t>承诺内容：</w:t>
      </w:r>
      <w:r>
        <w:rPr/>
      </w:r>
    </w:p>
    <w:p>
      <w:pPr>
        <w:pStyle w:val="BodyText"/>
        <w:spacing w:line="364" w:lineRule="auto" w:before="42"/>
        <w:ind w:right="218" w:firstLine="408"/>
        <w:jc w:val="both"/>
      </w:pPr>
      <w:r>
        <w:rPr>
          <w:spacing w:val="-4"/>
          <w:w w:val="102"/>
        </w:rPr>
        <w:t>(1)自公司股权分置改革方案实施后的首个交易日起三十六个月内，不通过交易所挂牌交易出售所</w:t>
      </w:r>
      <w:r>
        <w:rPr>
          <w:w w:val="102"/>
        </w:rPr>
        <w:t> </w:t>
      </w:r>
      <w:r>
        <w:rPr>
          <w:w w:val="105"/>
        </w:rPr>
        <w:t>持有的原非流通股股份，但因公司股权激励而发生的原非流通股股份的转让不适用于本条承诺；</w:t>
      </w:r>
      <w:r>
        <w:rPr/>
      </w:r>
    </w:p>
    <w:p>
      <w:pPr>
        <w:pStyle w:val="BodyText"/>
        <w:spacing w:line="362" w:lineRule="auto" w:before="80"/>
        <w:ind w:right="112" w:firstLine="408"/>
        <w:jc w:val="left"/>
      </w:pPr>
      <w:r>
        <w:rPr>
          <w:spacing w:val="-2"/>
        </w:rPr>
        <w:t>(2)依法向公司提议将中国航天科工集团公司拥有的且符合公司发展战略的有关资产在适当的时</w:t>
      </w:r>
      <w:r>
        <w:rPr>
          <w:w w:val="102"/>
        </w:rPr>
        <w:t> </w:t>
      </w:r>
      <w:r>
        <w:rPr>
          <w:w w:val="105"/>
        </w:rPr>
        <w:t>机以公允的价格和合理的方式注入公司；</w:t>
      </w:r>
      <w:r>
        <w:rPr/>
      </w:r>
    </w:p>
    <w:p>
      <w:pPr>
        <w:pStyle w:val="BodyText"/>
        <w:spacing w:line="364" w:lineRule="auto" w:before="82"/>
        <w:ind w:right="215" w:firstLine="408"/>
        <w:jc w:val="both"/>
      </w:pPr>
      <w:r>
        <w:rPr>
          <w:spacing w:val="-4"/>
          <w:w w:val="102"/>
        </w:rPr>
        <w:t>(3)在公司股权分置改革方案实施后，将建议公司根据国务院国资委和中国证监会相关规定制定公</w:t>
      </w:r>
      <w:r>
        <w:rPr>
          <w:w w:val="102"/>
        </w:rPr>
        <w:t> </w:t>
      </w:r>
      <w:r>
        <w:rPr>
          <w:w w:val="105"/>
        </w:rPr>
        <w:t>司股权激励方案并促成公司实施该方案。</w:t>
      </w:r>
      <w:r>
        <w:rPr/>
      </w:r>
    </w:p>
    <w:p>
      <w:pPr>
        <w:pStyle w:val="BodyText"/>
        <w:spacing w:line="364" w:lineRule="auto" w:before="78"/>
        <w:ind w:right="215" w:firstLine="407"/>
        <w:jc w:val="both"/>
      </w:pPr>
      <w:r>
        <w:rPr>
          <w:spacing w:val="-8"/>
          <w:w w:val="102"/>
        </w:rPr>
        <w:t>股改承诺事项履行情况：公司已于</w:t>
      </w:r>
      <w:r>
        <w:rPr>
          <w:spacing w:val="-47"/>
          <w:w w:val="102"/>
        </w:rPr>
        <w:t> </w:t>
      </w:r>
      <w:r>
        <w:rPr>
          <w:spacing w:val="-2"/>
          <w:w w:val="102"/>
        </w:rPr>
        <w:t>2007</w:t>
      </w:r>
      <w:r>
        <w:rPr>
          <w:spacing w:val="-45"/>
          <w:w w:val="102"/>
        </w:rPr>
        <w:t> </w:t>
      </w:r>
      <w:r>
        <w:rPr>
          <w:spacing w:val="-2"/>
          <w:w w:val="102"/>
        </w:rPr>
        <w:t>年投资控股了中国航天科工集团公司旗下的湖南航天卫星</w:t>
      </w:r>
      <w:r>
        <w:rPr>
          <w:w w:val="102"/>
        </w:rPr>
        <w:t> </w:t>
      </w:r>
      <w:r>
        <w:rPr>
          <w:spacing w:val="-2"/>
        </w:rPr>
        <w:t>通信科技有限公司。目前公司第三届董事会第二十一次会议已通过公司以投资控股方式控制其旗下的</w:t>
      </w:r>
      <w:r>
        <w:rPr>
          <w:spacing w:val="59"/>
        </w:rPr>
        <w:t> </w:t>
      </w:r>
      <w:r>
        <w:rPr>
          <w:spacing w:val="59"/>
        </w:rPr>
      </w:r>
      <w:r>
        <w:rPr/>
        <w:t>从事系统集成业务的华迪计算机集团有限公司，该事项计划于 2009</w:t>
      </w:r>
      <w:r>
        <w:rPr>
          <w:spacing w:val="59"/>
        </w:rPr>
        <w:t> </w:t>
      </w:r>
      <w:r>
        <w:rPr/>
        <w:t>年完成相关手续的办理。</w:t>
      </w:r>
    </w:p>
    <w:p>
      <w:pPr>
        <w:pStyle w:val="BodyText"/>
        <w:spacing w:line="410" w:lineRule="auto" w:before="148"/>
        <w:ind w:left="551" w:right="112" w:hanging="408"/>
        <w:jc w:val="left"/>
      </w:pPr>
      <w:r>
        <w:rPr>
          <w:w w:val="105"/>
        </w:rPr>
        <w:t>(八)聘任、解聘会计师事务所情况</w:t>
      </w:r>
      <w:r>
        <w:rPr>
          <w:w w:val="102"/>
        </w:rPr>
        <w:t> </w:t>
      </w:r>
      <w:r>
        <w:rPr>
          <w:spacing w:val="-2"/>
        </w:rPr>
        <w:t>报告期内，公司未改聘会计师事务所，公司现聘任信永中和会计师事务所有限责任公司为公司的</w:t>
      </w:r>
    </w:p>
    <w:p>
      <w:pPr>
        <w:pStyle w:val="BodyText"/>
        <w:spacing w:line="256" w:lineRule="exact"/>
        <w:ind w:right="112"/>
        <w:jc w:val="left"/>
      </w:pPr>
      <w:r>
        <w:rPr/>
        <w:t>境内审计机构，报告期支付其年度审计工作的酬金为 180</w:t>
      </w:r>
      <w:r>
        <w:rPr>
          <w:spacing w:val="73"/>
        </w:rPr>
        <w:t> </w:t>
      </w:r>
      <w:r>
        <w:rPr/>
        <w:t>万元。截至本报告期末，该会计师事务所已</w:t>
      </w:r>
    </w:p>
    <w:p>
      <w:pPr>
        <w:pStyle w:val="BodyText"/>
        <w:spacing w:line="472" w:lineRule="auto" w:before="134"/>
        <w:ind w:right="112"/>
        <w:jc w:val="left"/>
      </w:pPr>
      <w:r>
        <w:rPr>
          <w:w w:val="105"/>
        </w:rPr>
        <w:t>为本公司提供了</w:t>
      </w:r>
      <w:r>
        <w:rPr>
          <w:spacing w:val="-55"/>
          <w:w w:val="105"/>
        </w:rPr>
        <w:t> </w:t>
      </w:r>
      <w:r>
        <w:rPr>
          <w:w w:val="105"/>
        </w:rPr>
        <w:t>3</w:t>
      </w:r>
      <w:r>
        <w:rPr>
          <w:spacing w:val="-56"/>
          <w:w w:val="105"/>
        </w:rPr>
        <w:t> </w:t>
      </w:r>
      <w:r>
        <w:rPr>
          <w:w w:val="105"/>
        </w:rPr>
        <w:t>年审计服务。</w:t>
      </w:r>
      <w:r>
        <w:rPr>
          <w:w w:val="102"/>
        </w:rPr>
        <w:t> </w:t>
      </w:r>
      <w:r>
        <w:rPr>
          <w:spacing w:val="-2"/>
        </w:rPr>
        <w:t>(九)上市公司及其董事、监事、高级管理人员、公司股东、实际控制人处罚及整改情况</w:t>
      </w:r>
    </w:p>
    <w:p>
      <w:pPr>
        <w:pStyle w:val="BodyText"/>
        <w:spacing w:line="364" w:lineRule="auto"/>
        <w:ind w:right="112" w:firstLine="407"/>
        <w:jc w:val="left"/>
      </w:pPr>
      <w:r>
        <w:rPr>
          <w:spacing w:val="-4"/>
        </w:rPr>
        <w:t>报告期内公司及其董事、监事、高级管理人员、公司股东、实际控制人均未受中国证监会的稽查、</w:t>
      </w:r>
      <w:r>
        <w:rPr>
          <w:w w:val="102"/>
        </w:rPr>
        <w:t> </w:t>
      </w:r>
      <w:r>
        <w:rPr>
          <w:w w:val="105"/>
        </w:rPr>
        <w:t>行政处罚、通报批评及证券交易所的公开谴责。</w:t>
      </w:r>
      <w:r>
        <w:rPr/>
      </w:r>
    </w:p>
    <w:p>
      <w:pPr>
        <w:pStyle w:val="BodyText"/>
        <w:spacing w:line="240" w:lineRule="auto" w:before="148"/>
        <w:ind w:right="112"/>
        <w:jc w:val="left"/>
      </w:pPr>
      <w:r>
        <w:rPr>
          <w:w w:val="105"/>
        </w:rPr>
        <w:t>(十)</w:t>
      </w:r>
      <w:r>
        <w:rPr>
          <w:spacing w:val="-70"/>
          <w:w w:val="105"/>
        </w:rPr>
        <w:t> </w:t>
      </w:r>
      <w:r>
        <w:rPr>
          <w:w w:val="105"/>
        </w:rPr>
        <w:t>其他重大事项的说明</w:t>
      </w:r>
      <w:r>
        <w:rPr/>
      </w:r>
    </w:p>
    <w:p>
      <w:pPr>
        <w:spacing w:line="240" w:lineRule="auto" w:before="1"/>
        <w:rPr>
          <w:rFonts w:ascii="宋体" w:hAnsi="宋体" w:cs="宋体" w:eastAsia="宋体" w:hint="default"/>
          <w:sz w:val="14"/>
          <w:szCs w:val="14"/>
        </w:rPr>
      </w:pPr>
    </w:p>
    <w:p>
      <w:pPr>
        <w:pStyle w:val="BodyText"/>
        <w:spacing w:line="364" w:lineRule="auto"/>
        <w:ind w:right="215" w:firstLine="407"/>
        <w:jc w:val="both"/>
      </w:pPr>
      <w:r>
        <w:rPr/>
        <w:t>2008</w:t>
      </w:r>
      <w:r>
        <w:rPr>
          <w:spacing w:val="88"/>
        </w:rPr>
        <w:t> </w:t>
      </w:r>
      <w:r>
        <w:rPr>
          <w:spacing w:val="-3"/>
        </w:rPr>
        <w:t>年根据国家相关部门恢复北京东方鑫辰科技发展有限公司（以下简称“东方鑫辰公司”）持</w:t>
      </w:r>
      <w:r>
        <w:rPr>
          <w:w w:val="102"/>
        </w:rPr>
        <w:t> </w:t>
      </w:r>
      <w:r>
        <w:rPr>
          <w:spacing w:val="-2"/>
        </w:rPr>
        <w:t>有航天新概念科技有限公司（以下简称“新概念公司”）股权的国有性质的要求，需要将东方鑫辰公</w:t>
      </w:r>
      <w:r>
        <w:rPr>
          <w:spacing w:val="60"/>
        </w:rPr>
        <w:t> </w:t>
      </w:r>
      <w:r>
        <w:rPr>
          <w:spacing w:val="60"/>
        </w:rPr>
      </w:r>
      <w:r>
        <w:rPr>
          <w:spacing w:val="-2"/>
        </w:rPr>
        <w:t>司持有的新概念公司股权按照历史价格转让给中国航天科工集团公司，使上述股权恢复国有性质，并</w:t>
      </w:r>
      <w:r>
        <w:rPr>
          <w:spacing w:val="57"/>
        </w:rPr>
        <w:t> </w:t>
      </w:r>
      <w:r>
        <w:rPr>
          <w:spacing w:val="57"/>
        </w:rPr>
      </w:r>
      <w:r>
        <w:rPr>
          <w:w w:val="105"/>
        </w:rPr>
        <w:t>将东方鑫辰公司清算注销。</w:t>
      </w:r>
      <w:r>
        <w:rPr/>
      </w:r>
    </w:p>
    <w:p>
      <w:pPr>
        <w:pStyle w:val="BodyText"/>
        <w:spacing w:line="364" w:lineRule="auto" w:before="80"/>
        <w:ind w:right="215" w:firstLine="408"/>
        <w:jc w:val="both"/>
      </w:pPr>
      <w:r>
        <w:rPr>
          <w:spacing w:val="-2"/>
        </w:rPr>
        <w:t>鉴于东方鑫辰公司进行清算，公司第三届董事会第十九次会议决议通过由东方鑫辰公司将公司过</w:t>
      </w:r>
      <w:r>
        <w:rPr>
          <w:w w:val="102"/>
        </w:rPr>
        <w:t> </w:t>
      </w:r>
      <w:r>
        <w:rPr/>
        <w:t>去转入其运作的奖励基金共计 3,620.69 万元转回公司。截至 2008</w:t>
      </w:r>
      <w:r>
        <w:rPr>
          <w:spacing w:val="-30"/>
        </w:rPr>
        <w:t> </w:t>
      </w:r>
      <w:r>
        <w:rPr/>
        <w:t>年年末公司收到东方鑫辰公司退回</w:t>
      </w:r>
    </w:p>
    <w:p>
      <w:pPr>
        <w:pStyle w:val="BodyText"/>
        <w:spacing w:line="240" w:lineRule="auto" w:before="30"/>
        <w:ind w:right="112"/>
        <w:jc w:val="left"/>
      </w:pPr>
      <w:r>
        <w:rPr/>
        <w:t>奖励基金 3,020.69</w:t>
      </w:r>
      <w:r>
        <w:rPr>
          <w:spacing w:val="69"/>
        </w:rPr>
        <w:t> </w:t>
      </w:r>
      <w:r>
        <w:rPr/>
        <w:t>万元，依据公司第三届董事会第十九次会议决议及第三届董事会第二十次会议决</w:t>
      </w:r>
    </w:p>
    <w:p>
      <w:pPr>
        <w:spacing w:after="0" w:line="240" w:lineRule="auto"/>
        <w:jc w:val="left"/>
        <w:sectPr>
          <w:pgSz w:w="11900" w:h="16840"/>
          <w:pgMar w:header="1443" w:footer="1407" w:top="1660" w:bottom="1600" w:left="1340" w:right="1200"/>
        </w:sectPr>
      </w:pPr>
    </w:p>
    <w:p>
      <w:pPr>
        <w:spacing w:line="240" w:lineRule="auto" w:before="3"/>
        <w:rPr>
          <w:rFonts w:ascii="宋体" w:hAnsi="宋体" w:cs="宋体" w:eastAsia="宋体" w:hint="default"/>
          <w:sz w:val="28"/>
          <w:szCs w:val="28"/>
        </w:rPr>
      </w:pPr>
    </w:p>
    <w:p>
      <w:pPr>
        <w:pStyle w:val="BodyText"/>
        <w:spacing w:line="240" w:lineRule="auto" w:before="43"/>
        <w:ind w:left="803" w:right="0"/>
        <w:jc w:val="left"/>
      </w:pPr>
      <w:r>
        <w:rPr>
          <w:spacing w:val="-6"/>
        </w:rPr>
        <w:t>议，该奖励基金不再发放，冲减公司  </w:t>
      </w:r>
      <w:r>
        <w:rPr/>
        <w:t>2008</w:t>
      </w:r>
      <w:r>
        <w:rPr>
          <w:spacing w:val="55"/>
        </w:rPr>
        <w:t> </w:t>
      </w:r>
      <w:r>
        <w:rPr>
          <w:spacing w:val="-3"/>
        </w:rPr>
        <w:t>年度管理费用；剩余款项待东方鑫辰公司清算工作完成后由</w:t>
      </w:r>
    </w:p>
    <w:p>
      <w:pPr>
        <w:pStyle w:val="BodyText"/>
        <w:spacing w:line="240" w:lineRule="auto" w:before="134"/>
        <w:ind w:left="803" w:right="0"/>
        <w:jc w:val="left"/>
      </w:pPr>
      <w:r>
        <w:rPr/>
        <w:t>公司收回，并冲减实际转回年度公司管理费用,依据</w:t>
      </w:r>
      <w:r>
        <w:rPr>
          <w:spacing w:val="-20"/>
        </w:rPr>
        <w:t> </w:t>
      </w:r>
      <w:r>
        <w:rPr/>
        <w:t>2008</w:t>
      </w:r>
      <w:r>
        <w:rPr>
          <w:spacing w:val="-17"/>
        </w:rPr>
        <w:t> </w:t>
      </w:r>
      <w:r>
        <w:rPr/>
        <w:t>年</w:t>
      </w:r>
      <w:r>
        <w:rPr>
          <w:spacing w:val="-25"/>
        </w:rPr>
        <w:t> </w:t>
      </w:r>
      <w:r>
        <w:rPr/>
        <w:t>10</w:t>
      </w:r>
      <w:r>
        <w:rPr>
          <w:spacing w:val="-25"/>
        </w:rPr>
        <w:t> </w:t>
      </w:r>
      <w:r>
        <w:rPr/>
        <w:t>月</w:t>
      </w:r>
      <w:r>
        <w:rPr>
          <w:spacing w:val="-20"/>
        </w:rPr>
        <w:t> </w:t>
      </w:r>
      <w:r>
        <w:rPr/>
        <w:t>31</w:t>
      </w:r>
      <w:r>
        <w:rPr>
          <w:spacing w:val="-25"/>
        </w:rPr>
        <w:t> </w:t>
      </w:r>
      <w:r>
        <w:rPr/>
        <w:t>日北京嘉润会计师事务所出具的</w:t>
      </w:r>
    </w:p>
    <w:p>
      <w:pPr>
        <w:pStyle w:val="BodyText"/>
        <w:spacing w:line="472" w:lineRule="auto" w:before="136"/>
        <w:ind w:left="803" w:right="1787"/>
        <w:jc w:val="left"/>
      </w:pPr>
      <w:r>
        <w:rPr/>
        <w:pict>
          <v:shape style="position:absolute;margin-left:39.720963pt;margin-top:53.881844pt;width:517pt;height:563.4pt;mso-position-horizontal-relative:page;mso-position-vertical-relative:paragraph;z-index:1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14"/>
                    <w:gridCol w:w="2724"/>
                    <w:gridCol w:w="1850"/>
                    <w:gridCol w:w="2530"/>
                  </w:tblGrid>
                  <w:tr>
                    <w:trPr>
                      <w:trHeight w:val="424" w:hRule="exact"/>
                    </w:trPr>
                    <w:tc>
                      <w:tcPr>
                        <w:tcW w:w="3214"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70"/>
                          <w:ind w:right="2"/>
                          <w:jc w:val="center"/>
                          <w:rPr>
                            <w:rFonts w:ascii="宋体" w:hAnsi="宋体" w:cs="宋体" w:eastAsia="宋体" w:hint="default"/>
                            <w:sz w:val="17"/>
                            <w:szCs w:val="17"/>
                          </w:rPr>
                        </w:pPr>
                        <w:r>
                          <w:rPr>
                            <w:rFonts w:ascii="宋体" w:hAnsi="宋体" w:cs="宋体" w:eastAsia="宋体" w:hint="default"/>
                            <w:w w:val="105"/>
                            <w:sz w:val="17"/>
                            <w:szCs w:val="17"/>
                          </w:rPr>
                          <w:t>事项</w:t>
                        </w:r>
                        <w:r>
                          <w:rPr>
                            <w:rFonts w:ascii="宋体" w:hAnsi="宋体" w:cs="宋体" w:eastAsia="宋体" w:hint="default"/>
                            <w:sz w:val="17"/>
                            <w:szCs w:val="17"/>
                          </w:rPr>
                        </w:r>
                      </w:p>
                    </w:tc>
                    <w:tc>
                      <w:tcPr>
                        <w:tcW w:w="2724"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70"/>
                          <w:ind w:right="0"/>
                          <w:jc w:val="center"/>
                          <w:rPr>
                            <w:rFonts w:ascii="宋体" w:hAnsi="宋体" w:cs="宋体" w:eastAsia="宋体" w:hint="default"/>
                            <w:sz w:val="17"/>
                            <w:szCs w:val="17"/>
                          </w:rPr>
                        </w:pPr>
                        <w:r>
                          <w:rPr>
                            <w:rFonts w:ascii="宋体" w:hAnsi="宋体" w:cs="宋体" w:eastAsia="宋体" w:hint="default"/>
                            <w:w w:val="105"/>
                            <w:sz w:val="17"/>
                            <w:szCs w:val="17"/>
                          </w:rPr>
                          <w:t>刊载的报刊名称及版面</w:t>
                        </w:r>
                        <w:r>
                          <w:rPr>
                            <w:rFonts w:ascii="宋体" w:hAnsi="宋体" w:cs="宋体" w:eastAsia="宋体" w:hint="default"/>
                            <w:sz w:val="17"/>
                            <w:szCs w:val="17"/>
                          </w:rPr>
                        </w:r>
                      </w:p>
                    </w:tc>
                    <w:tc>
                      <w:tcPr>
                        <w:tcW w:w="185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70"/>
                          <w:ind w:left="566" w:right="0"/>
                          <w:jc w:val="left"/>
                          <w:rPr>
                            <w:rFonts w:ascii="宋体" w:hAnsi="宋体" w:cs="宋体" w:eastAsia="宋体" w:hint="default"/>
                            <w:sz w:val="17"/>
                            <w:szCs w:val="17"/>
                          </w:rPr>
                        </w:pPr>
                        <w:r>
                          <w:rPr>
                            <w:rFonts w:ascii="宋体" w:hAnsi="宋体" w:cs="宋体" w:eastAsia="宋体" w:hint="default"/>
                            <w:w w:val="105"/>
                            <w:sz w:val="17"/>
                            <w:szCs w:val="17"/>
                          </w:rPr>
                          <w:t>刊载日期</w:t>
                        </w:r>
                        <w:r>
                          <w:rPr>
                            <w:rFonts w:ascii="宋体" w:hAnsi="宋体" w:cs="宋体" w:eastAsia="宋体" w:hint="default"/>
                            <w:sz w:val="17"/>
                            <w:szCs w:val="17"/>
                          </w:rPr>
                        </w:r>
                      </w:p>
                    </w:tc>
                    <w:tc>
                      <w:tcPr>
                        <w:tcW w:w="253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70"/>
                          <w:ind w:left="115" w:right="0"/>
                          <w:jc w:val="left"/>
                          <w:rPr>
                            <w:rFonts w:ascii="宋体" w:hAnsi="宋体" w:cs="宋体" w:eastAsia="宋体" w:hint="default"/>
                            <w:sz w:val="17"/>
                            <w:szCs w:val="17"/>
                          </w:rPr>
                        </w:pPr>
                        <w:r>
                          <w:rPr>
                            <w:rFonts w:ascii="宋体" w:hAnsi="宋体" w:cs="宋体" w:eastAsia="宋体" w:hint="default"/>
                            <w:w w:val="105"/>
                            <w:sz w:val="17"/>
                            <w:szCs w:val="17"/>
                          </w:rPr>
                          <w:t>刊载的互联网网站及检索路径</w:t>
                        </w:r>
                        <w:r>
                          <w:rPr>
                            <w:rFonts w:ascii="宋体" w:hAnsi="宋体" w:cs="宋体" w:eastAsia="宋体" w:hint="default"/>
                            <w:sz w:val="17"/>
                            <w:szCs w:val="17"/>
                          </w:rPr>
                        </w:r>
                      </w:p>
                    </w:tc>
                  </w:tr>
                  <w:tr>
                    <w:trPr>
                      <w:trHeight w:val="696"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航天信息股份有限公司第三届董事会第</w:t>
                        </w:r>
                        <w:r>
                          <w:rPr>
                            <w:rFonts w:ascii="宋体" w:hAnsi="宋体" w:cs="宋体" w:eastAsia="宋体" w:hint="default"/>
                            <w:sz w:val="17"/>
                            <w:szCs w:val="17"/>
                          </w:rPr>
                        </w:r>
                      </w:p>
                      <w:p>
                        <w:pPr>
                          <w:pStyle w:val="TableParagraph"/>
                          <w:spacing w:line="244" w:lineRule="auto" w:before="3"/>
                          <w:ind w:left="98" w:right="206"/>
                          <w:jc w:val="left"/>
                          <w:rPr>
                            <w:rFonts w:ascii="宋体" w:hAnsi="宋体" w:cs="宋体" w:eastAsia="宋体" w:hint="default"/>
                            <w:sz w:val="17"/>
                            <w:szCs w:val="17"/>
                          </w:rPr>
                        </w:pPr>
                        <w:r>
                          <w:rPr>
                            <w:rFonts w:ascii="宋体" w:hAnsi="宋体" w:cs="宋体" w:eastAsia="宋体" w:hint="default"/>
                            <w:w w:val="105"/>
                            <w:sz w:val="17"/>
                            <w:szCs w:val="17"/>
                          </w:rPr>
                          <w:t>十一次会议决议暨召开</w:t>
                        </w:r>
                        <w:r>
                          <w:rPr>
                            <w:rFonts w:ascii="宋体" w:hAnsi="宋体" w:cs="宋体" w:eastAsia="宋体" w:hint="default"/>
                            <w:spacing w:val="-69"/>
                            <w:w w:val="105"/>
                            <w:sz w:val="17"/>
                            <w:szCs w:val="17"/>
                          </w:rPr>
                          <w:t> </w:t>
                        </w:r>
                        <w:r>
                          <w:rPr>
                            <w:rFonts w:ascii="宋体" w:hAnsi="宋体" w:cs="宋体" w:eastAsia="宋体" w:hint="default"/>
                            <w:w w:val="105"/>
                            <w:sz w:val="17"/>
                            <w:szCs w:val="17"/>
                          </w:rPr>
                          <w:t>2007</w:t>
                        </w:r>
                        <w:r>
                          <w:rPr>
                            <w:rFonts w:ascii="宋体" w:hAnsi="宋体" w:cs="宋体" w:eastAsia="宋体" w:hint="default"/>
                            <w:spacing w:val="-68"/>
                            <w:w w:val="105"/>
                            <w:sz w:val="17"/>
                            <w:szCs w:val="17"/>
                          </w:rPr>
                          <w:t> </w:t>
                        </w:r>
                        <w:r>
                          <w:rPr>
                            <w:rFonts w:ascii="宋体" w:hAnsi="宋体" w:cs="宋体" w:eastAsia="宋体" w:hint="default"/>
                            <w:w w:val="105"/>
                            <w:sz w:val="17"/>
                            <w:szCs w:val="17"/>
                          </w:rPr>
                          <w:t>年度股东</w:t>
                        </w:r>
                        <w:r>
                          <w:rPr>
                            <w:rFonts w:ascii="宋体" w:hAnsi="宋体" w:cs="宋体" w:eastAsia="宋体" w:hint="default"/>
                            <w:w w:val="102"/>
                            <w:sz w:val="17"/>
                            <w:szCs w:val="17"/>
                          </w:rPr>
                          <w:t> </w:t>
                        </w:r>
                        <w:r>
                          <w:rPr>
                            <w:rFonts w:ascii="宋体" w:hAnsi="宋体" w:cs="宋体" w:eastAsia="宋体" w:hint="default"/>
                            <w:w w:val="105"/>
                            <w:sz w:val="17"/>
                            <w:szCs w:val="17"/>
                          </w:rPr>
                          <w:t>大会的通知</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9"/>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3</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21</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8"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航天信息股份有限公司第三届监事会第</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四次会议决议公告</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3</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21</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241" w:hRule="exact"/>
                    </w:trPr>
                    <w:tc>
                      <w:tcPr>
                        <w:tcW w:w="3214" w:type="dxa"/>
                        <w:tcBorders>
                          <w:top w:val="single" w:sz="6" w:space="0" w:color="000000"/>
                          <w:left w:val="single" w:sz="6" w:space="0" w:color="000000"/>
                          <w:bottom w:val="single" w:sz="5"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w:t>
                        </w:r>
                        <w:r>
                          <w:rPr>
                            <w:rFonts w:ascii="宋体" w:hAnsi="宋体" w:cs="宋体" w:eastAsia="宋体" w:hint="default"/>
                            <w:spacing w:val="-74"/>
                            <w:w w:val="105"/>
                            <w:sz w:val="17"/>
                            <w:szCs w:val="17"/>
                          </w:rPr>
                          <w:t> </w:t>
                        </w:r>
                        <w:r>
                          <w:rPr>
                            <w:rFonts w:ascii="宋体" w:hAnsi="宋体" w:cs="宋体" w:eastAsia="宋体" w:hint="default"/>
                            <w:w w:val="105"/>
                            <w:sz w:val="17"/>
                            <w:szCs w:val="17"/>
                          </w:rPr>
                          <w:t>2007</w:t>
                        </w:r>
                        <w:r>
                          <w:rPr>
                            <w:rFonts w:ascii="宋体" w:hAnsi="宋体" w:cs="宋体" w:eastAsia="宋体" w:hint="default"/>
                            <w:spacing w:val="-73"/>
                            <w:w w:val="105"/>
                            <w:sz w:val="17"/>
                            <w:szCs w:val="17"/>
                          </w:rPr>
                          <w:t> </w:t>
                        </w:r>
                        <w:r>
                          <w:rPr>
                            <w:rFonts w:ascii="宋体" w:hAnsi="宋体" w:cs="宋体" w:eastAsia="宋体" w:hint="default"/>
                            <w:w w:val="105"/>
                            <w:sz w:val="17"/>
                            <w:szCs w:val="17"/>
                          </w:rPr>
                          <w:t>年度报告</w:t>
                        </w:r>
                        <w:r>
                          <w:rPr>
                            <w:rFonts w:ascii="宋体" w:hAnsi="宋体" w:cs="宋体" w:eastAsia="宋体" w:hint="default"/>
                            <w:sz w:val="17"/>
                            <w:szCs w:val="17"/>
                          </w:rPr>
                        </w:r>
                      </w:p>
                    </w:tc>
                    <w:tc>
                      <w:tcPr>
                        <w:tcW w:w="2724" w:type="dxa"/>
                        <w:tcBorders>
                          <w:top w:val="single" w:sz="6" w:space="0" w:color="000000"/>
                          <w:left w:val="single" w:sz="6" w:space="0" w:color="000000"/>
                          <w:bottom w:val="single" w:sz="5" w:space="0" w:color="000000"/>
                          <w:right w:val="single" w:sz="6" w:space="0" w:color="000000"/>
                        </w:tcBorders>
                      </w:tcPr>
                      <w:p>
                        <w:pPr/>
                      </w:p>
                    </w:tc>
                    <w:tc>
                      <w:tcPr>
                        <w:tcW w:w="1850" w:type="dxa"/>
                        <w:tcBorders>
                          <w:top w:val="single" w:sz="6" w:space="0" w:color="000000"/>
                          <w:left w:val="single" w:sz="6" w:space="0" w:color="000000"/>
                          <w:bottom w:val="single" w:sz="5"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3</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21</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5"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9" w:hRule="exact"/>
                    </w:trPr>
                    <w:tc>
                      <w:tcPr>
                        <w:tcW w:w="3214"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w:t>
                        </w:r>
                        <w:r>
                          <w:rPr>
                            <w:rFonts w:ascii="宋体" w:hAnsi="宋体" w:cs="宋体" w:eastAsia="宋体" w:hint="default"/>
                            <w:spacing w:val="-74"/>
                            <w:w w:val="105"/>
                            <w:sz w:val="17"/>
                            <w:szCs w:val="17"/>
                          </w:rPr>
                          <w:t> </w:t>
                        </w:r>
                        <w:r>
                          <w:rPr>
                            <w:rFonts w:ascii="宋体" w:hAnsi="宋体" w:cs="宋体" w:eastAsia="宋体" w:hint="default"/>
                            <w:w w:val="105"/>
                            <w:sz w:val="17"/>
                            <w:szCs w:val="17"/>
                          </w:rPr>
                          <w:t>2007</w:t>
                        </w:r>
                        <w:r>
                          <w:rPr>
                            <w:rFonts w:ascii="宋体" w:hAnsi="宋体" w:cs="宋体" w:eastAsia="宋体" w:hint="default"/>
                            <w:spacing w:val="-73"/>
                            <w:w w:val="105"/>
                            <w:sz w:val="17"/>
                            <w:szCs w:val="17"/>
                          </w:rPr>
                          <w:t> </w:t>
                        </w:r>
                        <w:r>
                          <w:rPr>
                            <w:rFonts w:ascii="宋体" w:hAnsi="宋体" w:cs="宋体" w:eastAsia="宋体" w:hint="default"/>
                            <w:w w:val="105"/>
                            <w:sz w:val="17"/>
                            <w:szCs w:val="17"/>
                          </w:rPr>
                          <w:t>年度报告</w:t>
                        </w:r>
                        <w:r>
                          <w:rPr>
                            <w:rFonts w:ascii="宋体" w:hAnsi="宋体" w:cs="宋体" w:eastAsia="宋体" w:hint="default"/>
                            <w:sz w:val="17"/>
                            <w:szCs w:val="17"/>
                          </w:rPr>
                        </w:r>
                      </w:p>
                      <w:p>
                        <w:pPr>
                          <w:pStyle w:val="TableParagraph"/>
                          <w:spacing w:line="240" w:lineRule="auto" w:before="8"/>
                          <w:ind w:left="98" w:right="0"/>
                          <w:jc w:val="left"/>
                          <w:rPr>
                            <w:rFonts w:ascii="宋体" w:hAnsi="宋体" w:cs="宋体" w:eastAsia="宋体" w:hint="default"/>
                            <w:sz w:val="17"/>
                            <w:szCs w:val="17"/>
                          </w:rPr>
                        </w:pPr>
                        <w:r>
                          <w:rPr>
                            <w:rFonts w:ascii="宋体" w:hAnsi="宋体" w:cs="宋体" w:eastAsia="宋体" w:hint="default"/>
                            <w:w w:val="105"/>
                            <w:sz w:val="17"/>
                            <w:szCs w:val="17"/>
                          </w:rPr>
                          <w:t>摘要</w:t>
                        </w:r>
                        <w:r>
                          <w:rPr>
                            <w:rFonts w:ascii="宋体" w:hAnsi="宋体" w:cs="宋体" w:eastAsia="宋体" w:hint="default"/>
                            <w:sz w:val="17"/>
                            <w:szCs w:val="17"/>
                          </w:rPr>
                        </w:r>
                      </w:p>
                    </w:tc>
                    <w:tc>
                      <w:tcPr>
                        <w:tcW w:w="2724"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8"/>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3</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21</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242"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航天信息独立董事年报工作制度</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3</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21</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242"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航天信息董事会审计委员会实施细则</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3</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21</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8"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w:t>
                        </w:r>
                        <w:r>
                          <w:rPr>
                            <w:rFonts w:ascii="宋体" w:hAnsi="宋体" w:cs="宋体" w:eastAsia="宋体" w:hint="default"/>
                            <w:spacing w:val="-74"/>
                            <w:w w:val="105"/>
                            <w:sz w:val="17"/>
                            <w:szCs w:val="17"/>
                          </w:rPr>
                          <w:t> </w:t>
                        </w:r>
                        <w:r>
                          <w:rPr>
                            <w:rFonts w:ascii="宋体" w:hAnsi="宋体" w:cs="宋体" w:eastAsia="宋体" w:hint="default"/>
                            <w:w w:val="105"/>
                            <w:sz w:val="17"/>
                            <w:szCs w:val="17"/>
                          </w:rPr>
                          <w:t>2007</w:t>
                        </w:r>
                        <w:r>
                          <w:rPr>
                            <w:rFonts w:ascii="宋体" w:hAnsi="宋体" w:cs="宋体" w:eastAsia="宋体" w:hint="default"/>
                            <w:spacing w:val="-73"/>
                            <w:w w:val="105"/>
                            <w:sz w:val="17"/>
                            <w:szCs w:val="17"/>
                          </w:rPr>
                          <w:t> </w:t>
                        </w:r>
                        <w:r>
                          <w:rPr>
                            <w:rFonts w:ascii="宋体" w:hAnsi="宋体" w:cs="宋体" w:eastAsia="宋体" w:hint="default"/>
                            <w:w w:val="105"/>
                            <w:sz w:val="17"/>
                            <w:szCs w:val="17"/>
                          </w:rPr>
                          <w:t>年度控股股东及其他关</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联方资金占用情况的专项说明</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3</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21</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70"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w:t>
                        </w:r>
                        <w:r>
                          <w:rPr>
                            <w:rFonts w:ascii="宋体" w:hAnsi="宋体" w:cs="宋体" w:eastAsia="宋体" w:hint="default"/>
                            <w:spacing w:val="-73"/>
                            <w:w w:val="105"/>
                            <w:sz w:val="17"/>
                            <w:szCs w:val="17"/>
                          </w:rPr>
                          <w:t> </w:t>
                        </w:r>
                        <w:r>
                          <w:rPr>
                            <w:rFonts w:ascii="宋体" w:hAnsi="宋体" w:cs="宋体" w:eastAsia="宋体" w:hint="default"/>
                            <w:w w:val="105"/>
                            <w:sz w:val="17"/>
                            <w:szCs w:val="17"/>
                          </w:rPr>
                          <w:t>2008</w:t>
                        </w:r>
                        <w:r>
                          <w:rPr>
                            <w:rFonts w:ascii="宋体" w:hAnsi="宋体" w:cs="宋体" w:eastAsia="宋体" w:hint="default"/>
                            <w:spacing w:val="-72"/>
                            <w:w w:val="105"/>
                            <w:sz w:val="17"/>
                            <w:szCs w:val="17"/>
                          </w:rPr>
                          <w:t> </w:t>
                        </w:r>
                        <w:r>
                          <w:rPr>
                            <w:rFonts w:ascii="宋体" w:hAnsi="宋体" w:cs="宋体" w:eastAsia="宋体" w:hint="default"/>
                            <w:w w:val="105"/>
                            <w:sz w:val="17"/>
                            <w:szCs w:val="17"/>
                          </w:rPr>
                          <w:t>年日常关联交易公告</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3</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25</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240"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w:t>
                        </w:r>
                        <w:r>
                          <w:rPr>
                            <w:rFonts w:ascii="宋体" w:hAnsi="宋体" w:cs="宋体" w:eastAsia="宋体" w:hint="default"/>
                            <w:spacing w:val="-74"/>
                            <w:w w:val="105"/>
                            <w:sz w:val="17"/>
                            <w:szCs w:val="17"/>
                          </w:rPr>
                          <w:t> </w:t>
                        </w:r>
                        <w:r>
                          <w:rPr>
                            <w:rFonts w:ascii="宋体" w:hAnsi="宋体" w:cs="宋体" w:eastAsia="宋体" w:hint="default"/>
                            <w:w w:val="105"/>
                            <w:sz w:val="17"/>
                            <w:szCs w:val="17"/>
                          </w:rPr>
                          <w:t>2007</w:t>
                        </w:r>
                        <w:r>
                          <w:rPr>
                            <w:rFonts w:ascii="宋体" w:hAnsi="宋体" w:cs="宋体" w:eastAsia="宋体" w:hint="default"/>
                            <w:spacing w:val="-73"/>
                            <w:w w:val="105"/>
                            <w:sz w:val="17"/>
                            <w:szCs w:val="17"/>
                          </w:rPr>
                          <w:t> </w:t>
                        </w:r>
                        <w:r>
                          <w:rPr>
                            <w:rFonts w:ascii="宋体" w:hAnsi="宋体" w:cs="宋体" w:eastAsia="宋体" w:hint="default"/>
                            <w:w w:val="105"/>
                            <w:sz w:val="17"/>
                            <w:szCs w:val="17"/>
                          </w:rPr>
                          <w:t>年度股东大会会议资料</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4</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18</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244" w:hRule="exact"/>
                    </w:trPr>
                    <w:tc>
                      <w:tcPr>
                        <w:tcW w:w="3214"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sz w:val="17"/>
                            <w:szCs w:val="17"/>
                          </w:rPr>
                          <w:t>航天信息公司章程（2008</w:t>
                        </w:r>
                        <w:r>
                          <w:rPr>
                            <w:rFonts w:ascii="宋体" w:hAnsi="宋体" w:cs="宋体" w:eastAsia="宋体" w:hint="default"/>
                            <w:spacing w:val="26"/>
                            <w:sz w:val="17"/>
                            <w:szCs w:val="17"/>
                          </w:rPr>
                          <w:t> </w:t>
                        </w:r>
                        <w:r>
                          <w:rPr>
                            <w:rFonts w:ascii="宋体" w:hAnsi="宋体" w:cs="宋体" w:eastAsia="宋体" w:hint="default"/>
                            <w:sz w:val="17"/>
                            <w:szCs w:val="17"/>
                          </w:rPr>
                          <w:t>修订）</w:t>
                        </w:r>
                      </w:p>
                    </w:tc>
                    <w:tc>
                      <w:tcPr>
                        <w:tcW w:w="2724" w:type="dxa"/>
                        <w:tcBorders>
                          <w:top w:val="single" w:sz="6" w:space="0" w:color="000000"/>
                          <w:left w:val="single" w:sz="6" w:space="0" w:color="000000"/>
                          <w:bottom w:val="single" w:sz="5" w:space="0" w:color="000000"/>
                          <w:right w:val="single" w:sz="6" w:space="0" w:color="000000"/>
                        </w:tcBorders>
                      </w:tcPr>
                      <w:p>
                        <w:pPr/>
                      </w:p>
                    </w:tc>
                    <w:tc>
                      <w:tcPr>
                        <w:tcW w:w="1850"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4</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25</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9" w:hRule="exact"/>
                    </w:trPr>
                    <w:tc>
                      <w:tcPr>
                        <w:tcW w:w="3214"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w:t>
                        </w:r>
                        <w:r>
                          <w:rPr>
                            <w:rFonts w:ascii="宋体" w:hAnsi="宋体" w:cs="宋体" w:eastAsia="宋体" w:hint="default"/>
                            <w:spacing w:val="-74"/>
                            <w:w w:val="105"/>
                            <w:sz w:val="17"/>
                            <w:szCs w:val="17"/>
                          </w:rPr>
                          <w:t> </w:t>
                        </w:r>
                        <w:r>
                          <w:rPr>
                            <w:rFonts w:ascii="宋体" w:hAnsi="宋体" w:cs="宋体" w:eastAsia="宋体" w:hint="default"/>
                            <w:w w:val="105"/>
                            <w:sz w:val="17"/>
                            <w:szCs w:val="17"/>
                          </w:rPr>
                          <w:t>2007</w:t>
                        </w:r>
                        <w:r>
                          <w:rPr>
                            <w:rFonts w:ascii="宋体" w:hAnsi="宋体" w:cs="宋体" w:eastAsia="宋体" w:hint="default"/>
                            <w:spacing w:val="-73"/>
                            <w:w w:val="105"/>
                            <w:sz w:val="17"/>
                            <w:szCs w:val="17"/>
                          </w:rPr>
                          <w:t> </w:t>
                        </w:r>
                        <w:r>
                          <w:rPr>
                            <w:rFonts w:ascii="宋体" w:hAnsi="宋体" w:cs="宋体" w:eastAsia="宋体" w:hint="default"/>
                            <w:w w:val="105"/>
                            <w:sz w:val="17"/>
                            <w:szCs w:val="17"/>
                          </w:rPr>
                          <w:t>年度股东大会决议公告</w:t>
                        </w:r>
                        <w:r>
                          <w:rPr>
                            <w:rFonts w:ascii="宋体" w:hAnsi="宋体" w:cs="宋体" w:eastAsia="宋体" w:hint="default"/>
                            <w:sz w:val="17"/>
                            <w:szCs w:val="17"/>
                          </w:rPr>
                        </w:r>
                      </w:p>
                    </w:tc>
                    <w:tc>
                      <w:tcPr>
                        <w:tcW w:w="2724"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4</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25</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8"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w:t>
                        </w:r>
                        <w:r>
                          <w:rPr>
                            <w:rFonts w:ascii="宋体" w:hAnsi="宋体" w:cs="宋体" w:eastAsia="宋体" w:hint="default"/>
                            <w:spacing w:val="-74"/>
                            <w:w w:val="105"/>
                            <w:sz w:val="17"/>
                            <w:szCs w:val="17"/>
                          </w:rPr>
                          <w:t> </w:t>
                        </w:r>
                        <w:r>
                          <w:rPr>
                            <w:rFonts w:ascii="宋体" w:hAnsi="宋体" w:cs="宋体" w:eastAsia="宋体" w:hint="default"/>
                            <w:w w:val="105"/>
                            <w:sz w:val="17"/>
                            <w:szCs w:val="17"/>
                          </w:rPr>
                          <w:t>2007</w:t>
                        </w:r>
                        <w:r>
                          <w:rPr>
                            <w:rFonts w:ascii="宋体" w:hAnsi="宋体" w:cs="宋体" w:eastAsia="宋体" w:hint="default"/>
                            <w:spacing w:val="-73"/>
                            <w:w w:val="105"/>
                            <w:sz w:val="17"/>
                            <w:szCs w:val="17"/>
                          </w:rPr>
                          <w:t> </w:t>
                        </w:r>
                        <w:r>
                          <w:rPr>
                            <w:rFonts w:ascii="宋体" w:hAnsi="宋体" w:cs="宋体" w:eastAsia="宋体" w:hint="default"/>
                            <w:w w:val="105"/>
                            <w:sz w:val="17"/>
                            <w:szCs w:val="17"/>
                          </w:rPr>
                          <w:t>年年度股东大会的法律</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意见书</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4</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25</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8"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w:t>
                        </w:r>
                        <w:r>
                          <w:rPr>
                            <w:rFonts w:ascii="宋体" w:hAnsi="宋体" w:cs="宋体" w:eastAsia="宋体" w:hint="default"/>
                            <w:spacing w:val="-74"/>
                            <w:w w:val="105"/>
                            <w:sz w:val="17"/>
                            <w:szCs w:val="17"/>
                          </w:rPr>
                          <w:t> </w:t>
                        </w:r>
                        <w:r>
                          <w:rPr>
                            <w:rFonts w:ascii="宋体" w:hAnsi="宋体" w:cs="宋体" w:eastAsia="宋体" w:hint="default"/>
                            <w:w w:val="105"/>
                            <w:sz w:val="17"/>
                            <w:szCs w:val="17"/>
                          </w:rPr>
                          <w:t>2008</w:t>
                        </w:r>
                        <w:r>
                          <w:rPr>
                            <w:rFonts w:ascii="宋体" w:hAnsi="宋体" w:cs="宋体" w:eastAsia="宋体" w:hint="default"/>
                            <w:spacing w:val="-73"/>
                            <w:w w:val="105"/>
                            <w:sz w:val="17"/>
                            <w:szCs w:val="17"/>
                          </w:rPr>
                          <w:t> </w:t>
                        </w:r>
                        <w:r>
                          <w:rPr>
                            <w:rFonts w:ascii="宋体" w:hAnsi="宋体" w:cs="宋体" w:eastAsia="宋体" w:hint="default"/>
                            <w:w w:val="105"/>
                            <w:sz w:val="17"/>
                            <w:szCs w:val="17"/>
                          </w:rPr>
                          <w:t>年度第一</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季度报告</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4</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26</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70"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w:t>
                        </w:r>
                        <w:r>
                          <w:rPr>
                            <w:rFonts w:ascii="宋体" w:hAnsi="宋体" w:cs="宋体" w:eastAsia="宋体" w:hint="default"/>
                            <w:spacing w:val="-74"/>
                            <w:w w:val="105"/>
                            <w:sz w:val="17"/>
                            <w:szCs w:val="17"/>
                          </w:rPr>
                          <w:t> </w:t>
                        </w:r>
                        <w:r>
                          <w:rPr>
                            <w:rFonts w:ascii="宋体" w:hAnsi="宋体" w:cs="宋体" w:eastAsia="宋体" w:hint="default"/>
                            <w:w w:val="105"/>
                            <w:sz w:val="17"/>
                            <w:szCs w:val="17"/>
                          </w:rPr>
                          <w:t>2007</w:t>
                        </w:r>
                        <w:r>
                          <w:rPr>
                            <w:rFonts w:ascii="宋体" w:hAnsi="宋体" w:cs="宋体" w:eastAsia="宋体" w:hint="default"/>
                            <w:spacing w:val="-73"/>
                            <w:w w:val="105"/>
                            <w:sz w:val="17"/>
                            <w:szCs w:val="17"/>
                          </w:rPr>
                          <w:t> </w:t>
                        </w:r>
                        <w:r>
                          <w:rPr>
                            <w:rFonts w:ascii="宋体" w:hAnsi="宋体" w:cs="宋体" w:eastAsia="宋体" w:hint="default"/>
                            <w:w w:val="105"/>
                            <w:sz w:val="17"/>
                            <w:szCs w:val="17"/>
                          </w:rPr>
                          <w:t>年度利润</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分配及转增股本实施公告</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0"/>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5</w:t>
                        </w:r>
                        <w:r>
                          <w:rPr>
                            <w:rFonts w:ascii="宋体" w:hAnsi="宋体" w:cs="宋体" w:eastAsia="宋体" w:hint="default"/>
                            <w:spacing w:val="-50"/>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5</w:t>
                        </w:r>
                        <w:r>
                          <w:rPr>
                            <w:rFonts w:ascii="宋体" w:hAnsi="宋体" w:cs="宋体" w:eastAsia="宋体" w:hint="default"/>
                            <w:spacing w:val="-50"/>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70"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航天信息股份有限公司有限售条件的流</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通股上市流通公告</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5</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12</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8"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航天信息股份有限公司第三届董事会第</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十三次会议决议公告</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5</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23</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8"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航天信息股份有限公司更换证券事务代</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表公告</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5</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23</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70"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航天信息提示性公告</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0"/>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7</w:t>
                        </w:r>
                        <w:r>
                          <w:rPr>
                            <w:rFonts w:ascii="宋体" w:hAnsi="宋体" w:cs="宋体" w:eastAsia="宋体" w:hint="default"/>
                            <w:spacing w:val="-50"/>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3</w:t>
                        </w:r>
                        <w:r>
                          <w:rPr>
                            <w:rFonts w:ascii="宋体" w:hAnsi="宋体" w:cs="宋体" w:eastAsia="宋体" w:hint="default"/>
                            <w:spacing w:val="-50"/>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8"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航天信息股份有限公司第三届董事会第</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十四次会议决议公告</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7</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24</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70"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航天信息公司治理专项活动整改情况报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2"/>
                            <w:sz w:val="17"/>
                            <w:szCs w:val="17"/>
                          </w:rPr>
                          <w:t>告</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7</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24</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7" w:hRule="exact"/>
                    </w:trPr>
                    <w:tc>
                      <w:tcPr>
                        <w:tcW w:w="3214"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2"/>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航天信息收购报告书摘要</w:t>
                        </w:r>
                        <w:r>
                          <w:rPr>
                            <w:rFonts w:ascii="宋体" w:hAnsi="宋体" w:cs="宋体" w:eastAsia="宋体" w:hint="default"/>
                            <w:sz w:val="17"/>
                            <w:szCs w:val="17"/>
                          </w:rPr>
                        </w:r>
                      </w:p>
                    </w:tc>
                    <w:tc>
                      <w:tcPr>
                        <w:tcW w:w="2724" w:type="dxa"/>
                        <w:tcBorders>
                          <w:top w:val="single" w:sz="6" w:space="0" w:color="000000"/>
                          <w:left w:val="single" w:sz="6" w:space="0" w:color="000000"/>
                          <w:bottom w:val="single" w:sz="5"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2"/>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7</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29</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2"/>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9" w:hRule="exact"/>
                    </w:trPr>
                    <w:tc>
                      <w:tcPr>
                        <w:tcW w:w="3214"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航天信息关于披露《航天信息股份有限</w:t>
                        </w:r>
                        <w:r>
                          <w:rPr>
                            <w:rFonts w:ascii="宋体" w:hAnsi="宋体" w:cs="宋体" w:eastAsia="宋体" w:hint="default"/>
                            <w:sz w:val="17"/>
                            <w:szCs w:val="17"/>
                          </w:rPr>
                        </w:r>
                      </w:p>
                      <w:p>
                        <w:pPr>
                          <w:pStyle w:val="TableParagraph"/>
                          <w:spacing w:line="240" w:lineRule="auto" w:before="8"/>
                          <w:ind w:left="98" w:right="0"/>
                          <w:jc w:val="left"/>
                          <w:rPr>
                            <w:rFonts w:ascii="宋体" w:hAnsi="宋体" w:cs="宋体" w:eastAsia="宋体" w:hint="default"/>
                            <w:sz w:val="17"/>
                            <w:szCs w:val="17"/>
                          </w:rPr>
                        </w:pPr>
                        <w:r>
                          <w:rPr>
                            <w:rFonts w:ascii="宋体" w:hAnsi="宋体" w:cs="宋体" w:eastAsia="宋体" w:hint="default"/>
                            <w:w w:val="105"/>
                            <w:sz w:val="17"/>
                            <w:szCs w:val="17"/>
                          </w:rPr>
                          <w:t>公司收购报告书摘要》的提示性公告</w:t>
                        </w:r>
                        <w:r>
                          <w:rPr>
                            <w:rFonts w:ascii="宋体" w:hAnsi="宋体" w:cs="宋体" w:eastAsia="宋体" w:hint="default"/>
                            <w:sz w:val="17"/>
                            <w:szCs w:val="17"/>
                          </w:rPr>
                        </w:r>
                      </w:p>
                    </w:tc>
                    <w:tc>
                      <w:tcPr>
                        <w:tcW w:w="2724"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8"/>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7</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29</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242"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航天信息半年报</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0"/>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8</w:t>
                        </w:r>
                        <w:r>
                          <w:rPr>
                            <w:rFonts w:ascii="宋体" w:hAnsi="宋体" w:cs="宋体" w:eastAsia="宋体" w:hint="default"/>
                            <w:spacing w:val="-50"/>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w:t>
                        </w:r>
                        <w:r>
                          <w:rPr>
                            <w:rFonts w:ascii="宋体" w:hAnsi="宋体" w:cs="宋体" w:eastAsia="宋体" w:hint="default"/>
                            <w:spacing w:val="-50"/>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70"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航天信息半年报摘要</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0"/>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8</w:t>
                        </w:r>
                        <w:r>
                          <w:rPr>
                            <w:rFonts w:ascii="宋体" w:hAnsi="宋体" w:cs="宋体" w:eastAsia="宋体" w:hint="default"/>
                            <w:spacing w:val="-50"/>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w:t>
                        </w:r>
                        <w:r>
                          <w:rPr>
                            <w:rFonts w:ascii="宋体" w:hAnsi="宋体" w:cs="宋体" w:eastAsia="宋体" w:hint="default"/>
                            <w:spacing w:val="-50"/>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8"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航天信息澄清公告</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8</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14</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242"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航天信息关于控股股东中国航天科工集</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58"/>
                          <w:jc w:val="center"/>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9</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23</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bl>
                <w:p>
                  <w:pPr/>
                </w:p>
              </w:txbxContent>
            </v:textbox>
            <w10:wrap type="none"/>
          </v:shape>
        </w:pict>
      </w:r>
      <w:r>
        <w:rPr/>
        <w:t>嘉润审字[2008]第 087 号清算审计报告，预计公司可收回余下金额。</w:t>
      </w:r>
      <w:r>
        <w:rPr>
          <w:spacing w:val="-84"/>
        </w:rPr>
        <w:t> </w:t>
      </w:r>
      <w:r>
        <w:rPr>
          <w:spacing w:val="-84"/>
        </w:rPr>
      </w:r>
      <w:r>
        <w:rPr>
          <w:w w:val="105"/>
        </w:rPr>
        <w:t>(十一)信息披露索引</w:t>
      </w:r>
      <w:r>
        <w:rPr/>
      </w:r>
    </w:p>
    <w:p>
      <w:pPr>
        <w:spacing w:after="0" w:line="472" w:lineRule="auto"/>
        <w:jc w:val="left"/>
        <w:sectPr>
          <w:pgSz w:w="11900" w:h="16840"/>
          <w:pgMar w:header="1443" w:footer="1407" w:top="1660" w:bottom="1600" w:left="680" w:right="66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8"/>
          <w:szCs w:val="18"/>
        </w:rPr>
      </w:pPr>
    </w:p>
    <w:tbl>
      <w:tblPr>
        <w:tblW w:w="0" w:type="auto"/>
        <w:jc w:val="left"/>
        <w:tblInd w:w="114" w:type="dxa"/>
        <w:tblLayout w:type="fixed"/>
        <w:tblCellMar>
          <w:top w:w="0" w:type="dxa"/>
          <w:left w:w="0" w:type="dxa"/>
          <w:bottom w:w="0" w:type="dxa"/>
          <w:right w:w="0" w:type="dxa"/>
        </w:tblCellMar>
        <w:tblLook w:val="01E0"/>
      </w:tblPr>
      <w:tblGrid>
        <w:gridCol w:w="3214"/>
        <w:gridCol w:w="2724"/>
        <w:gridCol w:w="1850"/>
        <w:gridCol w:w="2530"/>
      </w:tblGrid>
      <w:tr>
        <w:trPr>
          <w:trHeight w:val="469" w:hRule="exact"/>
        </w:trPr>
        <w:tc>
          <w:tcPr>
            <w:tcW w:w="3214" w:type="dxa"/>
            <w:tcBorders>
              <w:top w:val="single" w:sz="6" w:space="0" w:color="000000"/>
              <w:left w:val="single" w:sz="6" w:space="0" w:color="000000"/>
              <w:bottom w:val="single" w:sz="5"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团公司获得中国证监会豁免要约收购批</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复的公告</w:t>
            </w:r>
            <w:r>
              <w:rPr>
                <w:rFonts w:ascii="宋体" w:hAnsi="宋体" w:cs="宋体" w:eastAsia="宋体" w:hint="default"/>
                <w:sz w:val="17"/>
                <w:szCs w:val="17"/>
              </w:rPr>
            </w:r>
          </w:p>
        </w:tc>
        <w:tc>
          <w:tcPr>
            <w:tcW w:w="2724" w:type="dxa"/>
            <w:tcBorders>
              <w:top w:val="single" w:sz="6" w:space="0" w:color="000000"/>
              <w:left w:val="single" w:sz="6" w:space="0" w:color="000000"/>
              <w:bottom w:val="single" w:sz="5"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5" w:space="0" w:color="000000"/>
              <w:right w:val="single" w:sz="6" w:space="0" w:color="000000"/>
            </w:tcBorders>
          </w:tcPr>
          <w:p>
            <w:pPr/>
          </w:p>
        </w:tc>
        <w:tc>
          <w:tcPr>
            <w:tcW w:w="2530" w:type="dxa"/>
            <w:tcBorders>
              <w:top w:val="single" w:sz="6" w:space="0" w:color="000000"/>
              <w:left w:val="single" w:sz="6" w:space="0" w:color="000000"/>
              <w:bottom w:val="single" w:sz="5" w:space="0" w:color="000000"/>
              <w:right w:val="single" w:sz="6" w:space="0" w:color="000000"/>
            </w:tcBorders>
          </w:tcPr>
          <w:p>
            <w:pPr/>
          </w:p>
        </w:tc>
      </w:tr>
      <w:tr>
        <w:trPr>
          <w:trHeight w:val="469" w:hRule="exact"/>
        </w:trPr>
        <w:tc>
          <w:tcPr>
            <w:tcW w:w="3214"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航天信息简式权益变动报告书</w:t>
            </w:r>
            <w:r>
              <w:rPr>
                <w:rFonts w:ascii="宋体" w:hAnsi="宋体" w:cs="宋体" w:eastAsia="宋体" w:hint="default"/>
                <w:sz w:val="17"/>
                <w:szCs w:val="17"/>
              </w:rPr>
            </w:r>
          </w:p>
        </w:tc>
        <w:tc>
          <w:tcPr>
            <w:tcW w:w="2724"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9</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23</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8"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航天信息关于股东完成股权转让过户的</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公告</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2"/>
                <w:w w:val="105"/>
                <w:sz w:val="17"/>
                <w:szCs w:val="17"/>
              </w:rPr>
              <w:t> </w:t>
            </w:r>
            <w:r>
              <w:rPr>
                <w:rFonts w:ascii="宋体" w:hAnsi="宋体" w:cs="宋体" w:eastAsia="宋体" w:hint="default"/>
                <w:w w:val="105"/>
                <w:sz w:val="17"/>
                <w:szCs w:val="17"/>
              </w:rPr>
              <w:t>10</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0"/>
                <w:w w:val="105"/>
                <w:sz w:val="17"/>
                <w:szCs w:val="17"/>
              </w:rPr>
              <w:t> </w:t>
            </w:r>
            <w:r>
              <w:rPr>
                <w:rFonts w:ascii="宋体" w:hAnsi="宋体" w:cs="宋体" w:eastAsia="宋体" w:hint="default"/>
                <w:w w:val="105"/>
                <w:sz w:val="17"/>
                <w:szCs w:val="17"/>
              </w:rPr>
              <w:t>16</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9" w:hRule="exact"/>
        </w:trPr>
        <w:tc>
          <w:tcPr>
            <w:tcW w:w="3214"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1"/>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航天信息第三季度季报</w:t>
            </w:r>
            <w:r>
              <w:rPr>
                <w:rFonts w:ascii="宋体" w:hAnsi="宋体" w:cs="宋体" w:eastAsia="宋体" w:hint="default"/>
                <w:sz w:val="17"/>
                <w:szCs w:val="17"/>
              </w:rPr>
            </w:r>
          </w:p>
        </w:tc>
        <w:tc>
          <w:tcPr>
            <w:tcW w:w="2724"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1"/>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2"/>
                <w:w w:val="105"/>
                <w:sz w:val="17"/>
                <w:szCs w:val="17"/>
              </w:rPr>
              <w:t> </w:t>
            </w:r>
            <w:r>
              <w:rPr>
                <w:rFonts w:ascii="宋体" w:hAnsi="宋体" w:cs="宋体" w:eastAsia="宋体" w:hint="default"/>
                <w:w w:val="105"/>
                <w:sz w:val="17"/>
                <w:szCs w:val="17"/>
              </w:rPr>
              <w:t>10</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0"/>
                <w:w w:val="105"/>
                <w:sz w:val="17"/>
                <w:szCs w:val="17"/>
              </w:rPr>
              <w:t> </w:t>
            </w:r>
            <w:r>
              <w:rPr>
                <w:rFonts w:ascii="宋体" w:hAnsi="宋体" w:cs="宋体" w:eastAsia="宋体" w:hint="default"/>
                <w:w w:val="105"/>
                <w:sz w:val="17"/>
                <w:szCs w:val="17"/>
              </w:rPr>
              <w:t>25</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1"/>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696" w:hRule="exact"/>
        </w:trPr>
        <w:tc>
          <w:tcPr>
            <w:tcW w:w="3214" w:type="dxa"/>
            <w:tcBorders>
              <w:top w:val="single" w:sz="5" w:space="0" w:color="000000"/>
              <w:left w:val="single" w:sz="6" w:space="0" w:color="000000"/>
              <w:bottom w:val="single" w:sz="5"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航天信息第三届董事会第十六次会议决</w:t>
            </w:r>
            <w:r>
              <w:rPr>
                <w:rFonts w:ascii="宋体" w:hAnsi="宋体" w:cs="宋体" w:eastAsia="宋体" w:hint="default"/>
                <w:sz w:val="17"/>
                <w:szCs w:val="17"/>
              </w:rPr>
            </w:r>
          </w:p>
          <w:p>
            <w:pPr>
              <w:pStyle w:val="TableParagraph"/>
              <w:spacing w:line="247" w:lineRule="auto" w:before="5"/>
              <w:ind w:left="98" w:right="206"/>
              <w:jc w:val="left"/>
              <w:rPr>
                <w:rFonts w:ascii="宋体" w:hAnsi="宋体" w:cs="宋体" w:eastAsia="宋体" w:hint="default"/>
                <w:sz w:val="17"/>
                <w:szCs w:val="17"/>
              </w:rPr>
            </w:pPr>
            <w:r>
              <w:rPr>
                <w:rFonts w:ascii="宋体" w:hAnsi="宋体" w:cs="宋体" w:eastAsia="宋体" w:hint="default"/>
                <w:w w:val="105"/>
                <w:sz w:val="17"/>
                <w:szCs w:val="17"/>
              </w:rPr>
              <w:t>议暨召开</w:t>
            </w:r>
            <w:r>
              <w:rPr>
                <w:rFonts w:ascii="宋体" w:hAnsi="宋体" w:cs="宋体" w:eastAsia="宋体" w:hint="default"/>
                <w:spacing w:val="-69"/>
                <w:w w:val="105"/>
                <w:sz w:val="17"/>
                <w:szCs w:val="17"/>
              </w:rPr>
              <w:t> </w:t>
            </w:r>
            <w:r>
              <w:rPr>
                <w:rFonts w:ascii="宋体" w:hAnsi="宋体" w:cs="宋体" w:eastAsia="宋体" w:hint="default"/>
                <w:w w:val="105"/>
                <w:sz w:val="17"/>
                <w:szCs w:val="17"/>
              </w:rPr>
              <w:t>2008</w:t>
            </w:r>
            <w:r>
              <w:rPr>
                <w:rFonts w:ascii="宋体" w:hAnsi="宋体" w:cs="宋体" w:eastAsia="宋体" w:hint="default"/>
                <w:spacing w:val="-68"/>
                <w:w w:val="105"/>
                <w:sz w:val="17"/>
                <w:szCs w:val="17"/>
              </w:rPr>
              <w:t> </w:t>
            </w:r>
            <w:r>
              <w:rPr>
                <w:rFonts w:ascii="宋体" w:hAnsi="宋体" w:cs="宋体" w:eastAsia="宋体" w:hint="default"/>
                <w:w w:val="105"/>
                <w:sz w:val="17"/>
                <w:szCs w:val="17"/>
              </w:rPr>
              <w:t>年度第一次临时股东大</w:t>
            </w:r>
            <w:r>
              <w:rPr>
                <w:rFonts w:ascii="宋体" w:hAnsi="宋体" w:cs="宋体" w:eastAsia="宋体" w:hint="default"/>
                <w:w w:val="102"/>
                <w:sz w:val="17"/>
                <w:szCs w:val="17"/>
              </w:rPr>
              <w:t> </w:t>
            </w:r>
            <w:r>
              <w:rPr>
                <w:rFonts w:ascii="宋体" w:hAnsi="宋体" w:cs="宋体" w:eastAsia="宋体" w:hint="default"/>
                <w:w w:val="105"/>
                <w:sz w:val="17"/>
                <w:szCs w:val="17"/>
              </w:rPr>
              <w:t>会通知的公告</w:t>
            </w:r>
            <w:r>
              <w:rPr>
                <w:rFonts w:ascii="宋体" w:hAnsi="宋体" w:cs="宋体" w:eastAsia="宋体" w:hint="default"/>
                <w:sz w:val="17"/>
                <w:szCs w:val="17"/>
              </w:rPr>
            </w:r>
          </w:p>
        </w:tc>
        <w:tc>
          <w:tcPr>
            <w:tcW w:w="2724" w:type="dxa"/>
            <w:tcBorders>
              <w:top w:val="single" w:sz="5" w:space="0" w:color="000000"/>
              <w:left w:val="single" w:sz="6" w:space="0" w:color="000000"/>
              <w:bottom w:val="single" w:sz="5" w:space="0" w:color="000000"/>
              <w:right w:val="single" w:sz="6" w:space="0" w:color="000000"/>
            </w:tcBorders>
          </w:tcPr>
          <w:p>
            <w:pPr>
              <w:pStyle w:val="TableParagraph"/>
              <w:spacing w:line="240" w:lineRule="auto" w:before="91"/>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5" w:space="0" w:color="000000"/>
              <w:left w:val="single" w:sz="6" w:space="0" w:color="000000"/>
              <w:bottom w:val="single" w:sz="5"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2"/>
                <w:w w:val="105"/>
                <w:sz w:val="17"/>
                <w:szCs w:val="17"/>
              </w:rPr>
              <w:t> </w:t>
            </w:r>
            <w:r>
              <w:rPr>
                <w:rFonts w:ascii="宋体" w:hAnsi="宋体" w:cs="宋体" w:eastAsia="宋体" w:hint="default"/>
                <w:w w:val="105"/>
                <w:sz w:val="17"/>
                <w:szCs w:val="17"/>
              </w:rPr>
              <w:t>10</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0"/>
                <w:w w:val="105"/>
                <w:sz w:val="17"/>
                <w:szCs w:val="17"/>
              </w:rPr>
              <w:t> </w:t>
            </w:r>
            <w:r>
              <w:rPr>
                <w:rFonts w:ascii="宋体" w:hAnsi="宋体" w:cs="宋体" w:eastAsia="宋体" w:hint="default"/>
                <w:w w:val="105"/>
                <w:sz w:val="17"/>
                <w:szCs w:val="17"/>
              </w:rPr>
              <w:t>25</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5" w:space="0" w:color="000000"/>
              <w:left w:val="single" w:sz="6" w:space="0" w:color="000000"/>
              <w:bottom w:val="single" w:sz="5"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9" w:hRule="exact"/>
        </w:trPr>
        <w:tc>
          <w:tcPr>
            <w:tcW w:w="3214"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航天信息第三届监事会第五次会议决议</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公告</w:t>
            </w:r>
            <w:r>
              <w:rPr>
                <w:rFonts w:ascii="宋体" w:hAnsi="宋体" w:cs="宋体" w:eastAsia="宋体" w:hint="default"/>
                <w:sz w:val="17"/>
                <w:szCs w:val="17"/>
              </w:rPr>
            </w:r>
          </w:p>
        </w:tc>
        <w:tc>
          <w:tcPr>
            <w:tcW w:w="2724"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2"/>
                <w:w w:val="105"/>
                <w:sz w:val="17"/>
                <w:szCs w:val="17"/>
              </w:rPr>
              <w:t> </w:t>
            </w:r>
            <w:r>
              <w:rPr>
                <w:rFonts w:ascii="宋体" w:hAnsi="宋体" w:cs="宋体" w:eastAsia="宋体" w:hint="default"/>
                <w:w w:val="105"/>
                <w:sz w:val="17"/>
                <w:szCs w:val="17"/>
              </w:rPr>
              <w:t>10</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0"/>
                <w:w w:val="105"/>
                <w:sz w:val="17"/>
                <w:szCs w:val="17"/>
              </w:rPr>
              <w:t> </w:t>
            </w:r>
            <w:r>
              <w:rPr>
                <w:rFonts w:ascii="宋体" w:hAnsi="宋体" w:cs="宋体" w:eastAsia="宋体" w:hint="default"/>
                <w:w w:val="105"/>
                <w:sz w:val="17"/>
                <w:szCs w:val="17"/>
              </w:rPr>
              <w:t>25</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70"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w:t>
            </w:r>
            <w:r>
              <w:rPr>
                <w:rFonts w:ascii="宋体" w:hAnsi="宋体" w:cs="宋体" w:eastAsia="宋体" w:hint="default"/>
                <w:spacing w:val="-74"/>
                <w:w w:val="105"/>
                <w:sz w:val="17"/>
                <w:szCs w:val="17"/>
              </w:rPr>
              <w:t> </w:t>
            </w:r>
            <w:r>
              <w:rPr>
                <w:rFonts w:ascii="宋体" w:hAnsi="宋体" w:cs="宋体" w:eastAsia="宋体" w:hint="default"/>
                <w:w w:val="105"/>
                <w:sz w:val="17"/>
                <w:szCs w:val="17"/>
              </w:rPr>
              <w:t>2008</w:t>
            </w:r>
            <w:r>
              <w:rPr>
                <w:rFonts w:ascii="宋体" w:hAnsi="宋体" w:cs="宋体" w:eastAsia="宋体" w:hint="default"/>
                <w:spacing w:val="-73"/>
                <w:w w:val="105"/>
                <w:sz w:val="17"/>
                <w:szCs w:val="17"/>
              </w:rPr>
              <w:t> </w:t>
            </w:r>
            <w:r>
              <w:rPr>
                <w:rFonts w:ascii="宋体" w:hAnsi="宋体" w:cs="宋体" w:eastAsia="宋体" w:hint="default"/>
                <w:w w:val="105"/>
                <w:sz w:val="17"/>
                <w:szCs w:val="17"/>
              </w:rPr>
              <w:t>年第一次临时股东大会</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会议资料</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1"/>
                <w:w w:val="105"/>
                <w:sz w:val="17"/>
                <w:szCs w:val="17"/>
              </w:rPr>
              <w:t> </w:t>
            </w:r>
            <w:r>
              <w:rPr>
                <w:rFonts w:ascii="宋体" w:hAnsi="宋体" w:cs="宋体" w:eastAsia="宋体" w:hint="default"/>
                <w:w w:val="105"/>
                <w:sz w:val="17"/>
                <w:szCs w:val="17"/>
              </w:rPr>
              <w:t>11</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1"/>
                <w:w w:val="105"/>
                <w:sz w:val="17"/>
                <w:szCs w:val="17"/>
              </w:rPr>
              <w:t> </w:t>
            </w:r>
            <w:r>
              <w:rPr>
                <w:rFonts w:ascii="宋体" w:hAnsi="宋体" w:cs="宋体" w:eastAsia="宋体" w:hint="default"/>
                <w:w w:val="105"/>
                <w:sz w:val="17"/>
                <w:szCs w:val="17"/>
              </w:rPr>
              <w:t>6</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9" w:hRule="exact"/>
        </w:trPr>
        <w:tc>
          <w:tcPr>
            <w:tcW w:w="3214" w:type="dxa"/>
            <w:tcBorders>
              <w:top w:val="single" w:sz="6" w:space="0" w:color="000000"/>
              <w:left w:val="single" w:sz="6" w:space="0" w:color="000000"/>
              <w:bottom w:val="single" w:sz="5"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航天信息第三届董事会第十七次会议决</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议公告</w:t>
            </w:r>
            <w:r>
              <w:rPr>
                <w:rFonts w:ascii="宋体" w:hAnsi="宋体" w:cs="宋体" w:eastAsia="宋体" w:hint="default"/>
                <w:sz w:val="17"/>
                <w:szCs w:val="17"/>
              </w:rPr>
            </w:r>
          </w:p>
        </w:tc>
        <w:tc>
          <w:tcPr>
            <w:tcW w:w="2724" w:type="dxa"/>
            <w:tcBorders>
              <w:top w:val="single" w:sz="6" w:space="0" w:color="000000"/>
              <w:left w:val="single" w:sz="6" w:space="0" w:color="000000"/>
              <w:bottom w:val="single" w:sz="5"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2"/>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2"/>
                <w:w w:val="105"/>
                <w:sz w:val="17"/>
                <w:szCs w:val="17"/>
              </w:rPr>
              <w:t> </w:t>
            </w:r>
            <w:r>
              <w:rPr>
                <w:rFonts w:ascii="宋体" w:hAnsi="宋体" w:cs="宋体" w:eastAsia="宋体" w:hint="default"/>
                <w:w w:val="105"/>
                <w:sz w:val="17"/>
                <w:szCs w:val="17"/>
              </w:rPr>
              <w:t>11</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0"/>
                <w:w w:val="105"/>
                <w:sz w:val="17"/>
                <w:szCs w:val="17"/>
              </w:rPr>
              <w:t> </w:t>
            </w:r>
            <w:r>
              <w:rPr>
                <w:rFonts w:ascii="宋体" w:hAnsi="宋体" w:cs="宋体" w:eastAsia="宋体" w:hint="default"/>
                <w:w w:val="105"/>
                <w:sz w:val="17"/>
                <w:szCs w:val="17"/>
              </w:rPr>
              <w:t>13</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5"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7" w:hRule="exact"/>
        </w:trPr>
        <w:tc>
          <w:tcPr>
            <w:tcW w:w="3214" w:type="dxa"/>
            <w:tcBorders>
              <w:top w:val="single" w:sz="5"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w:t>
            </w:r>
            <w:r>
              <w:rPr>
                <w:rFonts w:ascii="宋体" w:hAnsi="宋体" w:cs="宋体" w:eastAsia="宋体" w:hint="default"/>
                <w:spacing w:val="-74"/>
                <w:w w:val="105"/>
                <w:sz w:val="17"/>
                <w:szCs w:val="17"/>
              </w:rPr>
              <w:t> </w:t>
            </w:r>
            <w:r>
              <w:rPr>
                <w:rFonts w:ascii="宋体" w:hAnsi="宋体" w:cs="宋体" w:eastAsia="宋体" w:hint="default"/>
                <w:w w:val="105"/>
                <w:sz w:val="17"/>
                <w:szCs w:val="17"/>
              </w:rPr>
              <w:t>2008</w:t>
            </w:r>
            <w:r>
              <w:rPr>
                <w:rFonts w:ascii="宋体" w:hAnsi="宋体" w:cs="宋体" w:eastAsia="宋体" w:hint="default"/>
                <w:spacing w:val="-73"/>
                <w:w w:val="105"/>
                <w:sz w:val="17"/>
                <w:szCs w:val="17"/>
              </w:rPr>
              <w:t> </w:t>
            </w:r>
            <w:r>
              <w:rPr>
                <w:rFonts w:ascii="宋体" w:hAnsi="宋体" w:cs="宋体" w:eastAsia="宋体" w:hint="default"/>
                <w:w w:val="105"/>
                <w:sz w:val="17"/>
                <w:szCs w:val="17"/>
              </w:rPr>
              <w:t>年第一次临时股东大会</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决议公告</w:t>
            </w:r>
            <w:r>
              <w:rPr>
                <w:rFonts w:ascii="宋体" w:hAnsi="宋体" w:cs="宋体" w:eastAsia="宋体" w:hint="default"/>
                <w:sz w:val="17"/>
                <w:szCs w:val="17"/>
              </w:rPr>
            </w:r>
          </w:p>
        </w:tc>
        <w:tc>
          <w:tcPr>
            <w:tcW w:w="2724" w:type="dxa"/>
            <w:tcBorders>
              <w:top w:val="single" w:sz="5"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2"/>
                <w:w w:val="105"/>
                <w:sz w:val="17"/>
                <w:szCs w:val="17"/>
              </w:rPr>
              <w:t> </w:t>
            </w:r>
            <w:r>
              <w:rPr>
                <w:rFonts w:ascii="宋体" w:hAnsi="宋体" w:cs="宋体" w:eastAsia="宋体" w:hint="default"/>
                <w:w w:val="105"/>
                <w:sz w:val="17"/>
                <w:szCs w:val="17"/>
              </w:rPr>
              <w:t>11</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0"/>
                <w:w w:val="105"/>
                <w:sz w:val="17"/>
                <w:szCs w:val="17"/>
              </w:rPr>
              <w:t> </w:t>
            </w:r>
            <w:r>
              <w:rPr>
                <w:rFonts w:ascii="宋体" w:hAnsi="宋体" w:cs="宋体" w:eastAsia="宋体" w:hint="default"/>
                <w:w w:val="105"/>
                <w:sz w:val="17"/>
                <w:szCs w:val="17"/>
              </w:rPr>
              <w:t>13</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5"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70" w:hRule="exact"/>
        </w:trPr>
        <w:tc>
          <w:tcPr>
            <w:tcW w:w="3214"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w:t>
            </w:r>
            <w:r>
              <w:rPr>
                <w:rFonts w:ascii="宋体" w:hAnsi="宋体" w:cs="宋体" w:eastAsia="宋体" w:hint="default"/>
                <w:spacing w:val="-74"/>
                <w:w w:val="105"/>
                <w:sz w:val="17"/>
                <w:szCs w:val="17"/>
              </w:rPr>
              <w:t> </w:t>
            </w:r>
            <w:r>
              <w:rPr>
                <w:rFonts w:ascii="宋体" w:hAnsi="宋体" w:cs="宋体" w:eastAsia="宋体" w:hint="default"/>
                <w:w w:val="105"/>
                <w:sz w:val="17"/>
                <w:szCs w:val="17"/>
              </w:rPr>
              <w:t>2008</w:t>
            </w:r>
            <w:r>
              <w:rPr>
                <w:rFonts w:ascii="宋体" w:hAnsi="宋体" w:cs="宋体" w:eastAsia="宋体" w:hint="default"/>
                <w:spacing w:val="-73"/>
                <w:w w:val="105"/>
                <w:sz w:val="17"/>
                <w:szCs w:val="17"/>
              </w:rPr>
              <w:t> </w:t>
            </w:r>
            <w:r>
              <w:rPr>
                <w:rFonts w:ascii="宋体" w:hAnsi="宋体" w:cs="宋体" w:eastAsia="宋体" w:hint="default"/>
                <w:w w:val="105"/>
                <w:sz w:val="17"/>
                <w:szCs w:val="17"/>
              </w:rPr>
              <w:t>年度第一次临时股东大</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会的法律意见书</w:t>
            </w:r>
            <w:r>
              <w:rPr>
                <w:rFonts w:ascii="宋体" w:hAnsi="宋体" w:cs="宋体" w:eastAsia="宋体" w:hint="default"/>
                <w:sz w:val="17"/>
                <w:szCs w:val="17"/>
              </w:rPr>
            </w:r>
          </w:p>
        </w:tc>
        <w:tc>
          <w:tcPr>
            <w:tcW w:w="2724" w:type="dxa"/>
            <w:tcBorders>
              <w:top w:val="single" w:sz="6" w:space="0" w:color="000000"/>
              <w:left w:val="single" w:sz="6" w:space="0" w:color="000000"/>
              <w:bottom w:val="single" w:sz="6" w:space="0" w:color="000000"/>
              <w:right w:val="single" w:sz="6" w:space="0" w:color="000000"/>
            </w:tcBorders>
          </w:tcPr>
          <w:p>
            <w:pP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2"/>
                <w:w w:val="105"/>
                <w:sz w:val="17"/>
                <w:szCs w:val="17"/>
              </w:rPr>
              <w:t> </w:t>
            </w:r>
            <w:r>
              <w:rPr>
                <w:rFonts w:ascii="宋体" w:hAnsi="宋体" w:cs="宋体" w:eastAsia="宋体" w:hint="default"/>
                <w:w w:val="105"/>
                <w:sz w:val="17"/>
                <w:szCs w:val="17"/>
              </w:rPr>
              <w:t>11</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0"/>
                <w:w w:val="105"/>
                <w:sz w:val="17"/>
                <w:szCs w:val="17"/>
              </w:rPr>
              <w:t> </w:t>
            </w:r>
            <w:r>
              <w:rPr>
                <w:rFonts w:ascii="宋体" w:hAnsi="宋体" w:cs="宋体" w:eastAsia="宋体" w:hint="default"/>
                <w:w w:val="105"/>
                <w:sz w:val="17"/>
                <w:szCs w:val="17"/>
              </w:rPr>
              <w:t>13</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9" w:hRule="exact"/>
        </w:trPr>
        <w:tc>
          <w:tcPr>
            <w:tcW w:w="3214"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航天信息第三届监事会第六次会议决议</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公告</w:t>
            </w:r>
            <w:r>
              <w:rPr>
                <w:rFonts w:ascii="宋体" w:hAnsi="宋体" w:cs="宋体" w:eastAsia="宋体" w:hint="default"/>
                <w:sz w:val="17"/>
                <w:szCs w:val="17"/>
              </w:rPr>
            </w:r>
          </w:p>
        </w:tc>
        <w:tc>
          <w:tcPr>
            <w:tcW w:w="2724"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3"/>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6" w:space="0" w:color="000000"/>
              <w:left w:val="single" w:sz="6" w:space="0" w:color="000000"/>
              <w:bottom w:val="single" w:sz="5" w:space="0" w:color="000000"/>
              <w:right w:val="single" w:sz="6" w:space="0" w:color="000000"/>
            </w:tcBorders>
          </w:tcPr>
          <w:p>
            <w:pPr>
              <w:pStyle w:val="TableParagraph"/>
              <w:spacing w:line="240" w:lineRule="auto" w:before="92"/>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2"/>
                <w:w w:val="105"/>
                <w:sz w:val="17"/>
                <w:szCs w:val="17"/>
              </w:rPr>
              <w:t> </w:t>
            </w:r>
            <w:r>
              <w:rPr>
                <w:rFonts w:ascii="宋体" w:hAnsi="宋体" w:cs="宋体" w:eastAsia="宋体" w:hint="default"/>
                <w:w w:val="105"/>
                <w:sz w:val="17"/>
                <w:szCs w:val="17"/>
              </w:rPr>
              <w:t>11</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0"/>
                <w:w w:val="105"/>
                <w:sz w:val="17"/>
                <w:szCs w:val="17"/>
              </w:rPr>
              <w:t> </w:t>
            </w:r>
            <w:r>
              <w:rPr>
                <w:rFonts w:ascii="宋体" w:hAnsi="宋体" w:cs="宋体" w:eastAsia="宋体" w:hint="default"/>
                <w:w w:val="105"/>
                <w:sz w:val="17"/>
                <w:szCs w:val="17"/>
              </w:rPr>
              <w:t>13</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6" w:space="0" w:color="000000"/>
              <w:left w:val="single" w:sz="6" w:space="0" w:color="000000"/>
              <w:bottom w:val="single" w:sz="5"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r>
        <w:trPr>
          <w:trHeight w:val="469" w:hRule="exact"/>
        </w:trPr>
        <w:tc>
          <w:tcPr>
            <w:tcW w:w="3214"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航天信息第三届董事会第十八次会议决</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议公告</w:t>
            </w:r>
            <w:r>
              <w:rPr>
                <w:rFonts w:ascii="宋体" w:hAnsi="宋体" w:cs="宋体" w:eastAsia="宋体" w:hint="default"/>
                <w:sz w:val="17"/>
                <w:szCs w:val="17"/>
              </w:rPr>
            </w:r>
          </w:p>
        </w:tc>
        <w:tc>
          <w:tcPr>
            <w:tcW w:w="2724"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r>
              <w:rPr>
                <w:rFonts w:ascii="宋体" w:hAnsi="宋体" w:cs="宋体" w:eastAsia="宋体" w:hint="default"/>
                <w:w w:val="105"/>
                <w:sz w:val="17"/>
                <w:szCs w:val="17"/>
              </w:rPr>
              <w:t>《中国证券报》《上海证券报》</w:t>
            </w:r>
            <w:r>
              <w:rPr>
                <w:rFonts w:ascii="宋体" w:hAnsi="宋体" w:cs="宋体" w:eastAsia="宋体" w:hint="default"/>
                <w:sz w:val="17"/>
                <w:szCs w:val="17"/>
              </w:rPr>
            </w:r>
          </w:p>
          <w:p>
            <w:pPr>
              <w:pStyle w:val="TableParagraph"/>
              <w:spacing w:line="240" w:lineRule="auto" w:before="5"/>
              <w:ind w:left="98" w:right="0"/>
              <w:jc w:val="left"/>
              <w:rPr>
                <w:rFonts w:ascii="宋体" w:hAnsi="宋体" w:cs="宋体" w:eastAsia="宋体" w:hint="default"/>
                <w:sz w:val="17"/>
                <w:szCs w:val="17"/>
              </w:rPr>
            </w:pPr>
            <w:r>
              <w:rPr>
                <w:rFonts w:ascii="宋体" w:hAnsi="宋体" w:cs="宋体" w:eastAsia="宋体" w:hint="default"/>
                <w:w w:val="105"/>
                <w:sz w:val="17"/>
                <w:szCs w:val="17"/>
              </w:rPr>
              <w:t>《证券日报》</w:t>
            </w:r>
            <w:r>
              <w:rPr>
                <w:rFonts w:ascii="宋体" w:hAnsi="宋体" w:cs="宋体" w:eastAsia="宋体" w:hint="default"/>
                <w:sz w:val="17"/>
                <w:szCs w:val="17"/>
              </w:rPr>
            </w:r>
          </w:p>
        </w:tc>
        <w:tc>
          <w:tcPr>
            <w:tcW w:w="1850" w:type="dxa"/>
            <w:tcBorders>
              <w:top w:val="single" w:sz="5" w:space="0" w:color="000000"/>
              <w:left w:val="single" w:sz="6" w:space="0" w:color="000000"/>
              <w:bottom w:val="single" w:sz="6" w:space="0" w:color="000000"/>
              <w:right w:val="single" w:sz="6" w:space="0" w:color="000000"/>
            </w:tcBorders>
          </w:tcPr>
          <w:p>
            <w:pPr>
              <w:pStyle w:val="TableParagraph"/>
              <w:spacing w:line="240" w:lineRule="auto" w:before="94"/>
              <w:ind w:left="98"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1"/>
                <w:w w:val="105"/>
                <w:sz w:val="17"/>
                <w:szCs w:val="17"/>
              </w:rPr>
              <w:t> </w:t>
            </w:r>
            <w:r>
              <w:rPr>
                <w:rFonts w:ascii="宋体" w:hAnsi="宋体" w:cs="宋体" w:eastAsia="宋体" w:hint="default"/>
                <w:w w:val="105"/>
                <w:sz w:val="17"/>
                <w:szCs w:val="17"/>
              </w:rPr>
              <w:t>年</w:t>
            </w:r>
            <w:r>
              <w:rPr>
                <w:rFonts w:ascii="宋体" w:hAnsi="宋体" w:cs="宋体" w:eastAsia="宋体" w:hint="default"/>
                <w:spacing w:val="-52"/>
                <w:w w:val="105"/>
                <w:sz w:val="17"/>
                <w:szCs w:val="17"/>
              </w:rPr>
              <w:t> </w:t>
            </w:r>
            <w:r>
              <w:rPr>
                <w:rFonts w:ascii="宋体" w:hAnsi="宋体" w:cs="宋体" w:eastAsia="宋体" w:hint="default"/>
                <w:w w:val="105"/>
                <w:sz w:val="17"/>
                <w:szCs w:val="17"/>
              </w:rPr>
              <w:t>12</w:t>
            </w:r>
            <w:r>
              <w:rPr>
                <w:rFonts w:ascii="宋体" w:hAnsi="宋体" w:cs="宋体" w:eastAsia="宋体" w:hint="default"/>
                <w:spacing w:val="-51"/>
                <w:w w:val="105"/>
                <w:sz w:val="17"/>
                <w:szCs w:val="17"/>
              </w:rPr>
              <w:t> </w:t>
            </w:r>
            <w:r>
              <w:rPr>
                <w:rFonts w:ascii="宋体" w:hAnsi="宋体" w:cs="宋体" w:eastAsia="宋体" w:hint="default"/>
                <w:w w:val="105"/>
                <w:sz w:val="17"/>
                <w:szCs w:val="17"/>
              </w:rPr>
              <w:t>月</w:t>
            </w:r>
            <w:r>
              <w:rPr>
                <w:rFonts w:ascii="宋体" w:hAnsi="宋体" w:cs="宋体" w:eastAsia="宋体" w:hint="default"/>
                <w:spacing w:val="-50"/>
                <w:w w:val="105"/>
                <w:sz w:val="17"/>
                <w:szCs w:val="17"/>
              </w:rPr>
              <w:t> </w:t>
            </w:r>
            <w:r>
              <w:rPr>
                <w:rFonts w:ascii="宋体" w:hAnsi="宋体" w:cs="宋体" w:eastAsia="宋体" w:hint="default"/>
                <w:w w:val="105"/>
                <w:sz w:val="17"/>
                <w:szCs w:val="17"/>
              </w:rPr>
              <w:t>23</w:t>
            </w:r>
            <w:r>
              <w:rPr>
                <w:rFonts w:ascii="宋体" w:hAnsi="宋体" w:cs="宋体" w:eastAsia="宋体" w:hint="default"/>
                <w:spacing w:val="-51"/>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530" w:type="dxa"/>
            <w:tcBorders>
              <w:top w:val="single" w:sz="5" w:space="0" w:color="000000"/>
              <w:left w:val="single" w:sz="6" w:space="0" w:color="000000"/>
              <w:bottom w:val="single" w:sz="6" w:space="0" w:color="000000"/>
              <w:right w:val="single" w:sz="6" w:space="0" w:color="000000"/>
            </w:tcBorders>
          </w:tcPr>
          <w:p>
            <w:pPr>
              <w:pStyle w:val="TableParagraph"/>
              <w:spacing w:line="201" w:lineRule="exact"/>
              <w:ind w:left="98" w:right="0"/>
              <w:jc w:val="left"/>
              <w:rPr>
                <w:rFonts w:ascii="宋体" w:hAnsi="宋体" w:cs="宋体" w:eastAsia="宋体" w:hint="default"/>
                <w:sz w:val="17"/>
                <w:szCs w:val="17"/>
              </w:rPr>
            </w:pPr>
            <w:hyperlink r:id="rId13">
              <w:r>
                <w:rPr>
                  <w:rFonts w:ascii="宋体"/>
                  <w:w w:val="105"/>
                  <w:sz w:val="17"/>
                </w:rPr>
                <w:t>http://www.sse.com.cn</w:t>
              </w:r>
              <w:r>
                <w:rPr>
                  <w:rFonts w:ascii="宋体"/>
                  <w:sz w:val="17"/>
                </w:rPr>
              </w:r>
            </w:hyperlink>
          </w:p>
        </w:tc>
      </w:tr>
    </w:tbl>
    <w:p>
      <w:pPr>
        <w:spacing w:after="0" w:line="201" w:lineRule="exact"/>
        <w:jc w:val="left"/>
        <w:rPr>
          <w:rFonts w:ascii="宋体" w:hAnsi="宋体" w:cs="宋体" w:eastAsia="宋体" w:hint="default"/>
          <w:sz w:val="17"/>
          <w:szCs w:val="17"/>
        </w:rPr>
        <w:sectPr>
          <w:pgSz w:w="11900" w:h="16840"/>
          <w:pgMar w:header="1443" w:footer="1407" w:top="1660" w:bottom="1600" w:left="680" w:right="660"/>
        </w:sect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2"/>
          <w:szCs w:val="22"/>
        </w:rPr>
      </w:pPr>
    </w:p>
    <w:p>
      <w:pPr>
        <w:pStyle w:val="BodyText"/>
        <w:spacing w:line="410" w:lineRule="auto" w:before="43"/>
        <w:ind w:left="551" w:right="112" w:hanging="408"/>
        <w:jc w:val="left"/>
      </w:pPr>
      <w:r>
        <w:rPr>
          <w:w w:val="105"/>
        </w:rPr>
        <w:t>十一、财务报告</w:t>
      </w:r>
      <w:r>
        <w:rPr>
          <w:w w:val="102"/>
        </w:rPr>
        <w:t> </w:t>
      </w:r>
      <w:r>
        <w:rPr>
          <w:spacing w:val="-2"/>
        </w:rPr>
        <w:t>公司年度财务报告已经信永中和会计师事务所有限责任公司注册会计师罗玉成、颜凡清审计，并</w:t>
      </w:r>
    </w:p>
    <w:p>
      <w:pPr>
        <w:pStyle w:val="BodyText"/>
        <w:spacing w:line="256" w:lineRule="exact"/>
        <w:ind w:right="112"/>
        <w:jc w:val="left"/>
      </w:pPr>
      <w:r>
        <w:rPr>
          <w:w w:val="105"/>
        </w:rPr>
        <w:t>出具了标准无保留意见的审计报告。</w:t>
      </w:r>
      <w:r>
        <w:rPr/>
      </w:r>
    </w:p>
    <w:p>
      <w:pPr>
        <w:spacing w:line="240" w:lineRule="auto" w:before="9"/>
        <w:rPr>
          <w:rFonts w:ascii="宋体" w:hAnsi="宋体" w:cs="宋体" w:eastAsia="宋体" w:hint="default"/>
          <w:sz w:val="7"/>
          <w:szCs w:val="7"/>
        </w:rPr>
      </w:pPr>
    </w:p>
    <w:p>
      <w:pPr>
        <w:pStyle w:val="Heading5"/>
        <w:spacing w:line="240" w:lineRule="auto" w:before="24"/>
        <w:ind w:right="98"/>
        <w:jc w:val="center"/>
        <w:rPr>
          <w:rFonts w:ascii="宋体" w:hAnsi="宋体" w:cs="宋体" w:eastAsia="宋体" w:hint="default"/>
        </w:rPr>
      </w:pPr>
      <w:r>
        <w:rPr>
          <w:rFonts w:ascii="宋体" w:hAnsi="宋体" w:cs="宋体" w:eastAsia="宋体" w:hint="default"/>
          <w:spacing w:val="13"/>
        </w:rPr>
        <w:t>审计报告</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Heading7"/>
        <w:spacing w:line="240" w:lineRule="auto" w:before="39"/>
        <w:ind w:left="0" w:right="220"/>
        <w:jc w:val="right"/>
      </w:pPr>
      <w:r>
        <w:rPr>
          <w:spacing w:val="-1"/>
        </w:rPr>
        <w:t>XYZH/2008A9023</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BodyText"/>
        <w:spacing w:line="410" w:lineRule="auto"/>
        <w:ind w:left="551" w:right="112" w:hanging="408"/>
        <w:jc w:val="left"/>
      </w:pPr>
      <w:r>
        <w:rPr>
          <w:w w:val="105"/>
        </w:rPr>
        <w:t>航天信息股份有限公司全体股东：</w:t>
      </w:r>
      <w:r>
        <w:rPr>
          <w:w w:val="102"/>
        </w:rPr>
        <w:t> </w:t>
      </w:r>
      <w:r>
        <w:rPr>
          <w:spacing w:val="-4"/>
        </w:rPr>
        <w:t>我们审计了后附的航天信息股份有限公司（以下简称“航天信息公司”）合并及母公司财务报表，</w:t>
      </w:r>
    </w:p>
    <w:p>
      <w:pPr>
        <w:pStyle w:val="BodyText"/>
        <w:spacing w:line="364" w:lineRule="auto"/>
        <w:ind w:right="262"/>
        <w:jc w:val="left"/>
      </w:pPr>
      <w:r>
        <w:rPr>
          <w:w w:val="105"/>
        </w:rPr>
        <w:t>包括</w:t>
      </w:r>
      <w:r>
        <w:rPr>
          <w:spacing w:val="-88"/>
          <w:w w:val="105"/>
        </w:rPr>
        <w:t> </w:t>
      </w:r>
      <w:r>
        <w:rPr>
          <w:w w:val="105"/>
        </w:rPr>
        <w:t>2008</w:t>
      </w:r>
      <w:r>
        <w:rPr>
          <w:spacing w:val="-89"/>
          <w:w w:val="105"/>
        </w:rPr>
        <w:t> </w:t>
      </w:r>
      <w:r>
        <w:rPr>
          <w:w w:val="105"/>
        </w:rPr>
        <w:t>年</w:t>
      </w:r>
      <w:r>
        <w:rPr>
          <w:spacing w:val="-88"/>
          <w:w w:val="105"/>
        </w:rPr>
        <w:t> </w:t>
      </w:r>
      <w:r>
        <w:rPr>
          <w:w w:val="105"/>
        </w:rPr>
        <w:t>12</w:t>
      </w:r>
      <w:r>
        <w:rPr>
          <w:spacing w:val="-89"/>
          <w:w w:val="105"/>
        </w:rPr>
        <w:t> </w:t>
      </w:r>
      <w:r>
        <w:rPr>
          <w:w w:val="105"/>
        </w:rPr>
        <w:t>月</w:t>
      </w:r>
      <w:r>
        <w:rPr>
          <w:spacing w:val="-88"/>
          <w:w w:val="105"/>
        </w:rPr>
        <w:t> </w:t>
      </w:r>
      <w:r>
        <w:rPr>
          <w:w w:val="105"/>
        </w:rPr>
        <w:t>31</w:t>
      </w:r>
      <w:r>
        <w:rPr>
          <w:spacing w:val="-89"/>
          <w:w w:val="105"/>
        </w:rPr>
        <w:t> </w:t>
      </w:r>
      <w:r>
        <w:rPr>
          <w:w w:val="105"/>
        </w:rPr>
        <w:t>日的资产负债表，2008</w:t>
      </w:r>
      <w:r>
        <w:rPr>
          <w:spacing w:val="-89"/>
          <w:w w:val="105"/>
        </w:rPr>
        <w:t> </w:t>
      </w:r>
      <w:r>
        <w:rPr>
          <w:w w:val="105"/>
        </w:rPr>
        <w:t>年度的利润表、现金流量表、股东权益变动表及财务报</w:t>
      </w:r>
      <w:r>
        <w:rPr>
          <w:w w:val="102"/>
        </w:rPr>
        <w:t> </w:t>
      </w:r>
      <w:r>
        <w:rPr>
          <w:w w:val="105"/>
        </w:rPr>
        <w:t>表附注。</w:t>
      </w:r>
      <w:r>
        <w:rPr/>
      </w:r>
    </w:p>
    <w:p>
      <w:pPr>
        <w:pStyle w:val="BodyText"/>
        <w:spacing w:line="410" w:lineRule="auto" w:before="80"/>
        <w:ind w:left="551" w:right="112" w:firstLine="2"/>
        <w:jc w:val="left"/>
      </w:pPr>
      <w:r>
        <w:rPr>
          <w:w w:val="105"/>
        </w:rPr>
        <w:t>（一）管理层对财务报表的责任</w:t>
      </w:r>
      <w:r>
        <w:rPr>
          <w:w w:val="102"/>
        </w:rPr>
        <w:t> </w:t>
      </w:r>
      <w:r>
        <w:rPr>
          <w:spacing w:val="-6"/>
          <w:w w:val="102"/>
        </w:rPr>
        <w:t>按照企业会计准则的规定编制财务报表是航天信息公司管理层的责任。这种责任包括：（1）设计、</w:t>
      </w:r>
      <w:r>
        <w:rPr>
          <w:spacing w:val="-6"/>
        </w:rPr>
      </w:r>
    </w:p>
    <w:p>
      <w:pPr>
        <w:pStyle w:val="BodyText"/>
        <w:spacing w:line="256" w:lineRule="exact"/>
        <w:ind w:right="77"/>
        <w:jc w:val="left"/>
      </w:pPr>
      <w:r>
        <w:rPr>
          <w:w w:val="102"/>
        </w:rPr>
        <w:t>实</w:t>
      </w:r>
      <w:r>
        <w:rPr>
          <w:spacing w:val="-2"/>
          <w:w w:val="102"/>
        </w:rPr>
        <w:t>施和</w:t>
      </w:r>
      <w:r>
        <w:rPr>
          <w:w w:val="102"/>
        </w:rPr>
        <w:t>维</w:t>
      </w:r>
      <w:r>
        <w:rPr>
          <w:spacing w:val="-4"/>
          <w:w w:val="102"/>
        </w:rPr>
        <w:t>护</w:t>
      </w:r>
      <w:r>
        <w:rPr>
          <w:w w:val="102"/>
        </w:rPr>
        <w:t>与</w:t>
      </w:r>
      <w:r>
        <w:rPr>
          <w:spacing w:val="-2"/>
          <w:w w:val="102"/>
        </w:rPr>
        <w:t>财务报</w:t>
      </w:r>
      <w:r>
        <w:rPr>
          <w:w w:val="102"/>
        </w:rPr>
        <w:t>表</w:t>
      </w:r>
      <w:r>
        <w:rPr>
          <w:spacing w:val="-4"/>
          <w:w w:val="102"/>
        </w:rPr>
        <w:t>编</w:t>
      </w:r>
      <w:r>
        <w:rPr>
          <w:w w:val="102"/>
        </w:rPr>
        <w:t>制相</w:t>
      </w:r>
      <w:r>
        <w:rPr>
          <w:spacing w:val="-4"/>
          <w:w w:val="102"/>
        </w:rPr>
        <w:t>关</w:t>
      </w:r>
      <w:r>
        <w:rPr>
          <w:w w:val="102"/>
        </w:rPr>
        <w:t>的</w:t>
      </w:r>
      <w:r>
        <w:rPr>
          <w:spacing w:val="-2"/>
          <w:w w:val="102"/>
        </w:rPr>
        <w:t>内部控制</w:t>
      </w:r>
      <w:r>
        <w:rPr>
          <w:spacing w:val="-100"/>
          <w:w w:val="102"/>
        </w:rPr>
        <w:t>，</w:t>
      </w:r>
      <w:r>
        <w:rPr>
          <w:spacing w:val="-4"/>
          <w:w w:val="102"/>
        </w:rPr>
        <w:t>以</w:t>
      </w:r>
      <w:r>
        <w:rPr>
          <w:w w:val="102"/>
        </w:rPr>
        <w:t>使</w:t>
      </w:r>
      <w:r>
        <w:rPr>
          <w:spacing w:val="-2"/>
          <w:w w:val="102"/>
        </w:rPr>
        <w:t>财务</w:t>
      </w:r>
      <w:r>
        <w:rPr>
          <w:w w:val="102"/>
        </w:rPr>
        <w:t>报</w:t>
      </w:r>
      <w:r>
        <w:rPr>
          <w:spacing w:val="-2"/>
          <w:w w:val="102"/>
        </w:rPr>
        <w:t>表不存</w:t>
      </w:r>
      <w:r>
        <w:rPr>
          <w:w w:val="102"/>
        </w:rPr>
        <w:t>在</w:t>
      </w:r>
      <w:r>
        <w:rPr>
          <w:spacing w:val="-4"/>
          <w:w w:val="102"/>
        </w:rPr>
        <w:t>由</w:t>
      </w:r>
      <w:r>
        <w:rPr>
          <w:w w:val="102"/>
        </w:rPr>
        <w:t>于</w:t>
      </w:r>
      <w:r>
        <w:rPr>
          <w:spacing w:val="-2"/>
          <w:w w:val="102"/>
        </w:rPr>
        <w:t>舞弊或</w:t>
      </w:r>
      <w:r>
        <w:rPr>
          <w:w w:val="102"/>
        </w:rPr>
        <w:t>错</w:t>
      </w:r>
      <w:r>
        <w:rPr>
          <w:spacing w:val="-2"/>
          <w:w w:val="102"/>
        </w:rPr>
        <w:t>误而</w:t>
      </w:r>
      <w:r>
        <w:rPr>
          <w:w w:val="102"/>
        </w:rPr>
        <w:t>导</w:t>
      </w:r>
      <w:r>
        <w:rPr>
          <w:spacing w:val="-4"/>
          <w:w w:val="102"/>
        </w:rPr>
        <w:t>致</w:t>
      </w:r>
      <w:r>
        <w:rPr>
          <w:w w:val="102"/>
        </w:rPr>
        <w:t>的</w:t>
      </w:r>
      <w:r>
        <w:rPr>
          <w:spacing w:val="-2"/>
          <w:w w:val="102"/>
        </w:rPr>
        <w:t>重大错报</w:t>
      </w:r>
      <w:r>
        <w:rPr>
          <w:w w:val="102"/>
        </w:rPr>
        <w:t>；</w:t>
      </w:r>
      <w:r>
        <w:rPr/>
      </w:r>
    </w:p>
    <w:p>
      <w:pPr>
        <w:pStyle w:val="BodyText"/>
        <w:spacing w:line="240" w:lineRule="auto" w:before="134"/>
        <w:ind w:right="112"/>
        <w:jc w:val="left"/>
      </w:pPr>
      <w:r>
        <w:rPr>
          <w:w w:val="105"/>
        </w:rPr>
        <w:t>（2）选择和运用恰当的会计政策；（3）作出合理的会计估计。</w:t>
      </w:r>
      <w:r>
        <w:rPr/>
      </w:r>
    </w:p>
    <w:p>
      <w:pPr>
        <w:spacing w:line="240" w:lineRule="auto" w:before="1"/>
        <w:rPr>
          <w:rFonts w:ascii="宋体" w:hAnsi="宋体" w:cs="宋体" w:eastAsia="宋体" w:hint="default"/>
          <w:sz w:val="14"/>
          <w:szCs w:val="14"/>
        </w:rPr>
      </w:pPr>
    </w:p>
    <w:p>
      <w:pPr>
        <w:pStyle w:val="BodyText"/>
        <w:spacing w:line="410" w:lineRule="auto"/>
        <w:ind w:left="551" w:right="112" w:firstLine="2"/>
        <w:jc w:val="left"/>
      </w:pPr>
      <w:r>
        <w:rPr>
          <w:w w:val="105"/>
        </w:rPr>
        <w:t>（二）注册会计师的责任</w:t>
      </w:r>
      <w:r>
        <w:rPr>
          <w:w w:val="102"/>
        </w:rPr>
        <w:t> </w:t>
      </w:r>
      <w:r>
        <w:rPr>
          <w:spacing w:val="-2"/>
        </w:rPr>
        <w:t>我们的责任是在实施审计工作的基础上对财务报表发表审计意见。我们按照中国注册会计师审计</w:t>
      </w:r>
    </w:p>
    <w:p>
      <w:pPr>
        <w:pStyle w:val="BodyText"/>
        <w:spacing w:line="362" w:lineRule="auto"/>
        <w:ind w:right="112"/>
        <w:jc w:val="left"/>
      </w:pPr>
      <w:r>
        <w:rPr>
          <w:spacing w:val="-2"/>
        </w:rPr>
        <w:t>准则的规定执行了审计工作。中国注册会计师审计准则要求我们遵守职业道德规范，计划和实施审计</w:t>
      </w:r>
      <w:r>
        <w:rPr>
          <w:spacing w:val="60"/>
        </w:rPr>
        <w:t> </w:t>
      </w:r>
      <w:r>
        <w:rPr>
          <w:spacing w:val="60"/>
        </w:rPr>
      </w:r>
      <w:r>
        <w:rPr>
          <w:w w:val="105"/>
        </w:rPr>
        <w:t>工作以对财务报表是否不存在重大错报获取合理保证。</w:t>
      </w:r>
      <w:r>
        <w:rPr/>
      </w:r>
    </w:p>
    <w:p>
      <w:pPr>
        <w:pStyle w:val="BodyText"/>
        <w:spacing w:line="364" w:lineRule="auto" w:before="85"/>
        <w:ind w:right="215" w:firstLine="408"/>
        <w:jc w:val="both"/>
      </w:pPr>
      <w:r>
        <w:rPr>
          <w:spacing w:val="-2"/>
        </w:rPr>
        <w:t>审计工作涉及实施审计程序，以获取有关财务报表金额和披露的审计证据。选择的审计程序取决</w:t>
      </w:r>
      <w:r>
        <w:rPr>
          <w:w w:val="102"/>
        </w:rPr>
        <w:t> </w:t>
      </w:r>
      <w:r>
        <w:rPr>
          <w:spacing w:val="-2"/>
        </w:rPr>
        <w:t>于注册会计师的判断，包括对由于舞弊或错误导致的财务报表重大错报风险的评估。在进行风险评估</w:t>
      </w:r>
      <w:r>
        <w:rPr>
          <w:spacing w:val="61"/>
        </w:rPr>
        <w:t> </w:t>
      </w:r>
      <w:r>
        <w:rPr>
          <w:spacing w:val="61"/>
        </w:rPr>
      </w:r>
      <w:r>
        <w:rPr>
          <w:spacing w:val="-2"/>
        </w:rPr>
        <w:t>时，我们考虑与财务报表编制相关的内部控制，以设计恰当的审计程序。审计工作还包括评价管理层</w:t>
      </w:r>
      <w:r>
        <w:rPr>
          <w:spacing w:val="59"/>
        </w:rPr>
        <w:t> </w:t>
      </w:r>
      <w:r>
        <w:rPr>
          <w:spacing w:val="59"/>
        </w:rPr>
      </w:r>
      <w:r>
        <w:rPr>
          <w:w w:val="105"/>
        </w:rPr>
        <w:t>选用会计政策的恰当性和作出会计估计的合理性，以及评价财务报表的总体列报。</w:t>
      </w:r>
      <w:r>
        <w:rPr/>
      </w:r>
    </w:p>
    <w:p>
      <w:pPr>
        <w:pStyle w:val="BodyText"/>
        <w:spacing w:line="240" w:lineRule="auto" w:before="80"/>
        <w:ind w:left="551" w:right="112"/>
        <w:jc w:val="left"/>
      </w:pPr>
      <w:r>
        <w:rPr>
          <w:w w:val="105"/>
        </w:rPr>
        <w:t>我们相信，我们获取的审计证据是充分、适当的，为发表审计意见提供了基础。</w:t>
      </w:r>
      <w:r>
        <w:rPr/>
      </w:r>
    </w:p>
    <w:p>
      <w:pPr>
        <w:spacing w:line="240" w:lineRule="auto" w:before="1"/>
        <w:rPr>
          <w:rFonts w:ascii="宋体" w:hAnsi="宋体" w:cs="宋体" w:eastAsia="宋体" w:hint="default"/>
          <w:sz w:val="14"/>
          <w:szCs w:val="14"/>
        </w:rPr>
      </w:pPr>
    </w:p>
    <w:p>
      <w:pPr>
        <w:pStyle w:val="BodyText"/>
        <w:spacing w:line="410" w:lineRule="auto"/>
        <w:ind w:left="551" w:right="112" w:firstLine="2"/>
        <w:jc w:val="left"/>
      </w:pPr>
      <w:r>
        <w:rPr>
          <w:w w:val="105"/>
        </w:rPr>
        <w:t>（三）审计意见</w:t>
      </w:r>
      <w:r>
        <w:rPr>
          <w:w w:val="102"/>
        </w:rPr>
        <w:t> </w:t>
      </w:r>
      <w:r>
        <w:rPr>
          <w:spacing w:val="-2"/>
        </w:rPr>
        <w:t>我们认为，航天信息公司财务报表已经按照企业会计准则的规定编制，在所有重大方面公允反映</w:t>
      </w:r>
    </w:p>
    <w:p>
      <w:pPr>
        <w:pStyle w:val="BodyText"/>
        <w:spacing w:line="254" w:lineRule="exact"/>
        <w:ind w:right="112"/>
        <w:jc w:val="left"/>
      </w:pPr>
      <w:r>
        <w:rPr>
          <w:w w:val="105"/>
        </w:rPr>
        <w:t>了航天信息公司</w:t>
      </w:r>
      <w:r>
        <w:rPr>
          <w:spacing w:val="-82"/>
          <w:w w:val="105"/>
        </w:rPr>
        <w:t> </w:t>
      </w:r>
      <w:r>
        <w:rPr>
          <w:w w:val="105"/>
        </w:rPr>
        <w:t>2008</w:t>
      </w:r>
      <w:r>
        <w:rPr>
          <w:spacing w:val="-82"/>
          <w:w w:val="105"/>
        </w:rPr>
        <w:t> </w:t>
      </w:r>
      <w:r>
        <w:rPr>
          <w:w w:val="105"/>
        </w:rPr>
        <w:t>年</w:t>
      </w:r>
      <w:r>
        <w:rPr>
          <w:spacing w:val="-83"/>
          <w:w w:val="105"/>
        </w:rPr>
        <w:t> </w:t>
      </w:r>
      <w:r>
        <w:rPr>
          <w:w w:val="105"/>
        </w:rPr>
        <w:t>12</w:t>
      </w:r>
      <w:r>
        <w:rPr>
          <w:spacing w:val="-82"/>
          <w:w w:val="105"/>
        </w:rPr>
        <w:t> </w:t>
      </w:r>
      <w:r>
        <w:rPr>
          <w:w w:val="105"/>
        </w:rPr>
        <w:t>月</w:t>
      </w:r>
      <w:r>
        <w:rPr>
          <w:spacing w:val="-82"/>
          <w:w w:val="105"/>
        </w:rPr>
        <w:t> </w:t>
      </w:r>
      <w:r>
        <w:rPr>
          <w:w w:val="105"/>
        </w:rPr>
        <w:t>31</w:t>
      </w:r>
      <w:r>
        <w:rPr>
          <w:spacing w:val="-82"/>
          <w:w w:val="105"/>
        </w:rPr>
        <w:t> </w:t>
      </w:r>
      <w:r>
        <w:rPr>
          <w:w w:val="105"/>
        </w:rPr>
        <w:t>日的财务状况以及</w:t>
      </w:r>
      <w:r>
        <w:rPr>
          <w:spacing w:val="-83"/>
          <w:w w:val="105"/>
        </w:rPr>
        <w:t> </w:t>
      </w:r>
      <w:r>
        <w:rPr>
          <w:w w:val="105"/>
        </w:rPr>
        <w:t>2008</w:t>
      </w:r>
      <w:r>
        <w:rPr>
          <w:spacing w:val="-83"/>
          <w:w w:val="105"/>
        </w:rPr>
        <w:t> </w:t>
      </w:r>
      <w:r>
        <w:rPr>
          <w:w w:val="105"/>
        </w:rPr>
        <w:t>年度的经营成果和现金流量。</w:t>
      </w:r>
      <w:r>
        <w:rPr/>
      </w:r>
    </w:p>
    <w:p>
      <w:pPr>
        <w:pStyle w:val="Heading7"/>
        <w:tabs>
          <w:tab w:pos="6659" w:val="left" w:leader="none"/>
        </w:tabs>
        <w:spacing w:line="484" w:lineRule="auto" w:before="134"/>
        <w:ind w:left="6659" w:right="343" w:hanging="5228"/>
        <w:jc w:val="right"/>
      </w:pPr>
      <w:r>
        <w:rPr>
          <w:spacing w:val="-1"/>
        </w:rPr>
        <w:t>信永中和会计师事务所</w:t>
        <w:tab/>
      </w:r>
      <w:r>
        <w:rPr>
          <w:spacing w:val="-2"/>
        </w:rPr>
        <w:t>中国注册会计师：罗玉成</w:t>
      </w:r>
      <w:r>
        <w:rPr>
          <w:spacing w:val="-52"/>
        </w:rPr>
        <w:t> </w:t>
      </w:r>
      <w:r>
        <w:rPr>
          <w:spacing w:val="-52"/>
        </w:rPr>
      </w:r>
      <w:r>
        <w:rPr>
          <w:spacing w:val="-2"/>
        </w:rPr>
        <w:t>中国注册会计师：颜凡清</w:t>
      </w:r>
    </w:p>
    <w:p>
      <w:pPr>
        <w:tabs>
          <w:tab w:pos="2699" w:val="left" w:leader="none"/>
          <w:tab w:pos="6783" w:val="left" w:leader="none"/>
        </w:tabs>
        <w:spacing w:before="132"/>
        <w:ind w:left="1880" w:right="112" w:firstLine="0"/>
        <w:jc w:val="left"/>
        <w:rPr>
          <w:rFonts w:ascii="宋体" w:hAnsi="宋体" w:cs="宋体" w:eastAsia="宋体" w:hint="default"/>
          <w:sz w:val="21"/>
          <w:szCs w:val="21"/>
        </w:rPr>
      </w:pPr>
      <w:r>
        <w:rPr>
          <w:rFonts w:ascii="宋体" w:hAnsi="宋体" w:cs="宋体" w:eastAsia="宋体" w:hint="default"/>
          <w:sz w:val="21"/>
          <w:szCs w:val="21"/>
        </w:rPr>
        <w:t>中国</w:t>
        <w:tab/>
      </w:r>
      <w:r>
        <w:rPr>
          <w:rFonts w:ascii="宋体" w:hAnsi="宋体" w:cs="宋体" w:eastAsia="宋体" w:hint="default"/>
          <w:spacing w:val="-1"/>
          <w:sz w:val="21"/>
          <w:szCs w:val="21"/>
        </w:rPr>
        <w:t>北京</w:t>
        <w:tab/>
        <w:t>二○○九年三月二十五日</w:t>
      </w:r>
    </w:p>
    <w:p>
      <w:pPr>
        <w:spacing w:after="0"/>
        <w:jc w:val="left"/>
        <w:rPr>
          <w:rFonts w:ascii="宋体" w:hAnsi="宋体" w:cs="宋体" w:eastAsia="宋体" w:hint="default"/>
          <w:sz w:val="21"/>
          <w:szCs w:val="21"/>
        </w:rPr>
        <w:sectPr>
          <w:pgSz w:w="11900" w:h="16840"/>
          <w:pgMar w:header="1443" w:footer="1407" w:top="1660" w:bottom="1600" w:left="1340" w:right="120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pStyle w:val="Heading5"/>
        <w:spacing w:line="240" w:lineRule="auto"/>
        <w:ind w:left="92" w:right="91"/>
        <w:jc w:val="center"/>
      </w:pPr>
      <w:r>
        <w:rPr/>
        <w:t>合并资产负债表</w:t>
      </w:r>
    </w:p>
    <w:p>
      <w:pPr>
        <w:spacing w:line="240" w:lineRule="auto" w:before="7"/>
        <w:rPr>
          <w:rFonts w:ascii="宋体" w:hAnsi="宋体" w:cs="宋体" w:eastAsia="宋体" w:hint="default"/>
          <w:sz w:val="25"/>
          <w:szCs w:val="25"/>
        </w:rPr>
      </w:pPr>
    </w:p>
    <w:p>
      <w:pPr>
        <w:tabs>
          <w:tab w:pos="7160" w:val="left" w:leader="none"/>
        </w:tabs>
        <w:spacing w:before="0"/>
        <w:ind w:left="92" w:right="0" w:firstLine="0"/>
        <w:jc w:val="center"/>
        <w:rPr>
          <w:rFonts w:ascii="宋体" w:hAnsi="宋体" w:cs="宋体" w:eastAsia="宋体" w:hint="default"/>
          <w:sz w:val="17"/>
          <w:szCs w:val="17"/>
        </w:rPr>
      </w:pPr>
      <w:r>
        <w:rPr>
          <w:rFonts w:ascii="宋体" w:hAnsi="宋体" w:cs="宋体" w:eastAsia="宋体" w:hint="default"/>
          <w:sz w:val="17"/>
          <w:szCs w:val="17"/>
        </w:rPr>
        <w:t>编制单位：航天信息股份有限公司</w:t>
        <w:tab/>
      </w:r>
      <w:r>
        <w:rPr>
          <w:rFonts w:ascii="宋体" w:hAnsi="宋体" w:cs="宋体" w:eastAsia="宋体" w:hint="default"/>
          <w:w w:val="105"/>
          <w:sz w:val="17"/>
          <w:szCs w:val="17"/>
        </w:rPr>
        <w:t>单位：人民币元</w:t>
      </w:r>
      <w:r>
        <w:rPr>
          <w:rFonts w:ascii="宋体" w:hAnsi="宋体" w:cs="宋体" w:eastAsia="宋体" w:hint="default"/>
          <w:sz w:val="17"/>
          <w:szCs w:val="17"/>
        </w:rPr>
      </w:r>
    </w:p>
    <w:p>
      <w:pPr>
        <w:spacing w:line="240" w:lineRule="auto" w:before="4"/>
        <w:rPr>
          <w:rFonts w:ascii="宋体" w:hAnsi="宋体" w:cs="宋体" w:eastAsia="宋体" w:hint="default"/>
          <w:sz w:val="10"/>
          <w:szCs w:val="10"/>
        </w:rPr>
      </w:pPr>
    </w:p>
    <w:tbl>
      <w:tblPr>
        <w:tblW w:w="0" w:type="auto"/>
        <w:jc w:val="left"/>
        <w:tblInd w:w="337" w:type="dxa"/>
        <w:tblLayout w:type="fixed"/>
        <w:tblCellMar>
          <w:top w:w="0" w:type="dxa"/>
          <w:left w:w="0" w:type="dxa"/>
          <w:bottom w:w="0" w:type="dxa"/>
          <w:right w:w="0" w:type="dxa"/>
        </w:tblCellMar>
        <w:tblLook w:val="01E0"/>
      </w:tblPr>
      <w:tblGrid>
        <w:gridCol w:w="2818"/>
        <w:gridCol w:w="701"/>
        <w:gridCol w:w="2453"/>
        <w:gridCol w:w="2627"/>
      </w:tblGrid>
      <w:tr>
        <w:trPr>
          <w:trHeight w:val="461"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6" w:right="0"/>
              <w:jc w:val="center"/>
              <w:rPr>
                <w:rFonts w:ascii="宋体" w:hAnsi="宋体" w:cs="宋体" w:eastAsia="宋体" w:hint="default"/>
                <w:sz w:val="17"/>
                <w:szCs w:val="17"/>
              </w:rPr>
            </w:pPr>
            <w:r>
              <w:rPr>
                <w:rFonts w:ascii="宋体" w:hAnsi="宋体" w:cs="宋体" w:eastAsia="宋体" w:hint="default"/>
                <w:w w:val="105"/>
                <w:sz w:val="17"/>
                <w:szCs w:val="17"/>
              </w:rPr>
              <w:t>资产</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6" w:right="0"/>
              <w:jc w:val="center"/>
              <w:rPr>
                <w:rFonts w:ascii="宋体" w:hAnsi="宋体" w:cs="宋体" w:eastAsia="宋体" w:hint="default"/>
                <w:sz w:val="17"/>
                <w:szCs w:val="17"/>
              </w:rPr>
            </w:pPr>
            <w:r>
              <w:rPr>
                <w:rFonts w:ascii="宋体" w:hAnsi="宋体" w:cs="宋体" w:eastAsia="宋体" w:hint="default"/>
                <w:w w:val="105"/>
                <w:sz w:val="17"/>
                <w:szCs w:val="17"/>
              </w:rPr>
              <w:t>附注</w:t>
            </w:r>
            <w:r>
              <w:rPr>
                <w:rFonts w:ascii="宋体" w:hAnsi="宋体" w:cs="宋体" w:eastAsia="宋体" w:hint="default"/>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92"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49"/>
                <w:w w:val="105"/>
                <w:sz w:val="17"/>
                <w:szCs w:val="17"/>
              </w:rPr>
              <w:t> </w:t>
            </w:r>
            <w:r>
              <w:rPr>
                <w:rFonts w:ascii="宋体" w:hAnsi="宋体" w:cs="宋体" w:eastAsia="宋体" w:hint="default"/>
                <w:w w:val="105"/>
                <w:sz w:val="17"/>
                <w:szCs w:val="17"/>
              </w:rPr>
              <w:t>年</w:t>
            </w:r>
            <w:r>
              <w:rPr>
                <w:rFonts w:ascii="宋体" w:hAnsi="宋体" w:cs="宋体" w:eastAsia="宋体" w:hint="default"/>
                <w:spacing w:val="-49"/>
                <w:w w:val="105"/>
                <w:sz w:val="17"/>
                <w:szCs w:val="17"/>
              </w:rPr>
              <w:t> </w:t>
            </w:r>
            <w:r>
              <w:rPr>
                <w:rFonts w:ascii="宋体" w:hAnsi="宋体" w:cs="宋体" w:eastAsia="宋体" w:hint="default"/>
                <w:w w:val="105"/>
                <w:sz w:val="17"/>
                <w:szCs w:val="17"/>
              </w:rPr>
              <w:t>12</w:t>
            </w:r>
            <w:r>
              <w:rPr>
                <w:rFonts w:ascii="宋体" w:hAnsi="宋体" w:cs="宋体" w:eastAsia="宋体" w:hint="default"/>
                <w:spacing w:val="-49"/>
                <w:w w:val="105"/>
                <w:sz w:val="17"/>
                <w:szCs w:val="17"/>
              </w:rPr>
              <w:t> </w:t>
            </w:r>
            <w:r>
              <w:rPr>
                <w:rFonts w:ascii="宋体" w:hAnsi="宋体" w:cs="宋体" w:eastAsia="宋体" w:hint="default"/>
                <w:w w:val="105"/>
                <w:sz w:val="17"/>
                <w:szCs w:val="17"/>
              </w:rPr>
              <w:t>月</w:t>
            </w:r>
            <w:r>
              <w:rPr>
                <w:rFonts w:ascii="宋体" w:hAnsi="宋体" w:cs="宋体" w:eastAsia="宋体" w:hint="default"/>
                <w:spacing w:val="-50"/>
                <w:w w:val="105"/>
                <w:sz w:val="17"/>
                <w:szCs w:val="17"/>
              </w:rPr>
              <w:t> </w:t>
            </w:r>
            <w:r>
              <w:rPr>
                <w:rFonts w:ascii="宋体" w:hAnsi="宋体" w:cs="宋体" w:eastAsia="宋体" w:hint="default"/>
                <w:w w:val="105"/>
                <w:sz w:val="17"/>
                <w:szCs w:val="17"/>
              </w:rPr>
              <w:t>31</w:t>
            </w:r>
            <w:r>
              <w:rPr>
                <w:rFonts w:ascii="宋体" w:hAnsi="宋体" w:cs="宋体" w:eastAsia="宋体" w:hint="default"/>
                <w:spacing w:val="-49"/>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2"/>
              <w:ind w:left="580" w:right="0"/>
              <w:jc w:val="left"/>
              <w:rPr>
                <w:rFonts w:ascii="宋体" w:hAnsi="宋体" w:cs="宋体" w:eastAsia="宋体" w:hint="default"/>
                <w:sz w:val="17"/>
                <w:szCs w:val="17"/>
              </w:rPr>
            </w:pPr>
            <w:r>
              <w:rPr>
                <w:rFonts w:ascii="宋体" w:hAnsi="宋体" w:cs="宋体" w:eastAsia="宋体" w:hint="default"/>
                <w:w w:val="105"/>
                <w:sz w:val="17"/>
                <w:szCs w:val="17"/>
              </w:rPr>
              <w:t>2007</w:t>
            </w:r>
            <w:r>
              <w:rPr>
                <w:rFonts w:ascii="宋体" w:hAnsi="宋体" w:cs="宋体" w:eastAsia="宋体" w:hint="default"/>
                <w:spacing w:val="-49"/>
                <w:w w:val="105"/>
                <w:sz w:val="17"/>
                <w:szCs w:val="17"/>
              </w:rPr>
              <w:t> </w:t>
            </w:r>
            <w:r>
              <w:rPr>
                <w:rFonts w:ascii="宋体" w:hAnsi="宋体" w:cs="宋体" w:eastAsia="宋体" w:hint="default"/>
                <w:w w:val="105"/>
                <w:sz w:val="17"/>
                <w:szCs w:val="17"/>
              </w:rPr>
              <w:t>年</w:t>
            </w:r>
            <w:r>
              <w:rPr>
                <w:rFonts w:ascii="宋体" w:hAnsi="宋体" w:cs="宋体" w:eastAsia="宋体" w:hint="default"/>
                <w:spacing w:val="-49"/>
                <w:w w:val="105"/>
                <w:sz w:val="17"/>
                <w:szCs w:val="17"/>
              </w:rPr>
              <w:t> </w:t>
            </w:r>
            <w:r>
              <w:rPr>
                <w:rFonts w:ascii="宋体" w:hAnsi="宋体" w:cs="宋体" w:eastAsia="宋体" w:hint="default"/>
                <w:w w:val="105"/>
                <w:sz w:val="17"/>
                <w:szCs w:val="17"/>
              </w:rPr>
              <w:t>12</w:t>
            </w:r>
            <w:r>
              <w:rPr>
                <w:rFonts w:ascii="宋体" w:hAnsi="宋体" w:cs="宋体" w:eastAsia="宋体" w:hint="default"/>
                <w:spacing w:val="-49"/>
                <w:w w:val="105"/>
                <w:sz w:val="17"/>
                <w:szCs w:val="17"/>
              </w:rPr>
              <w:t> </w:t>
            </w:r>
            <w:r>
              <w:rPr>
                <w:rFonts w:ascii="宋体" w:hAnsi="宋体" w:cs="宋体" w:eastAsia="宋体" w:hint="default"/>
                <w:w w:val="105"/>
                <w:sz w:val="17"/>
                <w:szCs w:val="17"/>
              </w:rPr>
              <w:t>月</w:t>
            </w:r>
            <w:r>
              <w:rPr>
                <w:rFonts w:ascii="宋体" w:hAnsi="宋体" w:cs="宋体" w:eastAsia="宋体" w:hint="default"/>
                <w:spacing w:val="-50"/>
                <w:w w:val="105"/>
                <w:sz w:val="17"/>
                <w:szCs w:val="17"/>
              </w:rPr>
              <w:t> </w:t>
            </w:r>
            <w:r>
              <w:rPr>
                <w:rFonts w:ascii="宋体" w:hAnsi="宋体" w:cs="宋体" w:eastAsia="宋体" w:hint="default"/>
                <w:w w:val="105"/>
                <w:sz w:val="17"/>
                <w:szCs w:val="17"/>
              </w:rPr>
              <w:t>31</w:t>
            </w:r>
            <w:r>
              <w:rPr>
                <w:rFonts w:ascii="宋体" w:hAnsi="宋体" w:cs="宋体" w:eastAsia="宋体" w:hint="default"/>
                <w:spacing w:val="-49"/>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r>
      <w:tr>
        <w:trPr>
          <w:trHeight w:val="305"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0" w:right="0"/>
              <w:jc w:val="left"/>
              <w:rPr>
                <w:rFonts w:ascii="宋体" w:hAnsi="宋体" w:cs="宋体" w:eastAsia="宋体" w:hint="default"/>
                <w:sz w:val="17"/>
                <w:szCs w:val="17"/>
              </w:rPr>
            </w:pPr>
            <w:r>
              <w:rPr>
                <w:rFonts w:ascii="宋体" w:hAnsi="宋体" w:cs="宋体" w:eastAsia="宋体" w:hint="default"/>
                <w:w w:val="105"/>
                <w:sz w:val="17"/>
                <w:szCs w:val="17"/>
              </w:rPr>
              <w:t>流动资产：</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c>
          <w:tcPr>
            <w:tcW w:w="2627" w:type="dxa"/>
            <w:tcBorders>
              <w:top w:val="single" w:sz="4" w:space="0" w:color="000000"/>
              <w:left w:val="single" w:sz="4" w:space="0" w:color="000000"/>
              <w:bottom w:val="single" w:sz="4" w:space="0" w:color="000000"/>
              <w:right w:val="single" w:sz="5" w:space="0" w:color="000000"/>
            </w:tcBorders>
          </w:tcPr>
          <w:p>
            <w:pPr/>
          </w:p>
        </w:tc>
      </w:tr>
      <w:tr>
        <w:trPr>
          <w:trHeight w:val="31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货币资金</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
              <w:jc w:val="center"/>
              <w:rPr>
                <w:rFonts w:ascii="宋体" w:hAnsi="宋体" w:cs="宋体" w:eastAsia="宋体" w:hint="default"/>
                <w:sz w:val="17"/>
                <w:szCs w:val="17"/>
              </w:rPr>
            </w:pPr>
            <w:r>
              <w:rPr>
                <w:rFonts w:ascii="宋体" w:hAnsi="宋体" w:cs="宋体" w:eastAsia="宋体" w:hint="default"/>
                <w:w w:val="105"/>
                <w:sz w:val="17"/>
                <w:szCs w:val="17"/>
              </w:rPr>
              <w:t>八、1</w:t>
            </w:r>
            <w:r>
              <w:rPr>
                <w:rFonts w:ascii="宋体" w:hAnsi="宋体" w:cs="宋体" w:eastAsia="宋体" w:hint="default"/>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spacing w:val="-1"/>
                <w:sz w:val="17"/>
              </w:rPr>
              <w:t>2,571,449,889.02</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spacing w:val="-1"/>
                <w:sz w:val="17"/>
              </w:rPr>
              <w:t>2,203,090,655.31</w:t>
            </w:r>
          </w:p>
        </w:tc>
      </w:tr>
      <w:tr>
        <w:trPr>
          <w:trHeight w:val="307"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交易性金融资产</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07"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应收票据</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
              <w:jc w:val="center"/>
              <w:rPr>
                <w:rFonts w:ascii="宋体" w:hAnsi="宋体" w:cs="宋体" w:eastAsia="宋体" w:hint="default"/>
                <w:sz w:val="17"/>
                <w:szCs w:val="17"/>
              </w:rPr>
            </w:pPr>
            <w:r>
              <w:rPr>
                <w:rFonts w:ascii="宋体" w:hAnsi="宋体" w:cs="宋体" w:eastAsia="宋体" w:hint="default"/>
                <w:w w:val="105"/>
                <w:sz w:val="17"/>
                <w:szCs w:val="17"/>
              </w:rPr>
              <w:t>八、2</w:t>
            </w:r>
            <w:r>
              <w:rPr>
                <w:rFonts w:ascii="宋体" w:hAnsi="宋体" w:cs="宋体" w:eastAsia="宋体" w:hint="default"/>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spacing w:val="-1"/>
                <w:sz w:val="17"/>
              </w:rPr>
              <w:t>15,659,700.00</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spacing w:val="-1"/>
                <w:sz w:val="17"/>
              </w:rPr>
              <w:t>19,676,944.90</w:t>
            </w:r>
          </w:p>
        </w:tc>
      </w:tr>
      <w:tr>
        <w:trPr>
          <w:trHeight w:val="307"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应收账款</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
              <w:jc w:val="center"/>
              <w:rPr>
                <w:rFonts w:ascii="宋体" w:hAnsi="宋体" w:cs="宋体" w:eastAsia="宋体" w:hint="default"/>
                <w:sz w:val="17"/>
                <w:szCs w:val="17"/>
              </w:rPr>
            </w:pPr>
            <w:r>
              <w:rPr>
                <w:rFonts w:ascii="宋体" w:hAnsi="宋体" w:cs="宋体" w:eastAsia="宋体" w:hint="default"/>
                <w:w w:val="105"/>
                <w:sz w:val="17"/>
                <w:szCs w:val="17"/>
              </w:rPr>
              <w:t>八、3</w:t>
            </w:r>
            <w:r>
              <w:rPr>
                <w:rFonts w:ascii="宋体" w:hAnsi="宋体" w:cs="宋体" w:eastAsia="宋体" w:hint="default"/>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宋体" w:hAnsi="宋体" w:cs="宋体" w:eastAsia="宋体" w:hint="default"/>
                <w:sz w:val="17"/>
                <w:szCs w:val="17"/>
              </w:rPr>
            </w:pPr>
            <w:r>
              <w:rPr>
                <w:rFonts w:ascii="宋体"/>
                <w:spacing w:val="-1"/>
                <w:sz w:val="17"/>
              </w:rPr>
              <w:t>287,921,651.05</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97"/>
              <w:jc w:val="right"/>
              <w:rPr>
                <w:rFonts w:ascii="宋体" w:hAnsi="宋体" w:cs="宋体" w:eastAsia="宋体" w:hint="default"/>
                <w:sz w:val="17"/>
                <w:szCs w:val="17"/>
              </w:rPr>
            </w:pPr>
            <w:r>
              <w:rPr>
                <w:rFonts w:ascii="宋体"/>
                <w:spacing w:val="-1"/>
                <w:sz w:val="17"/>
              </w:rPr>
              <w:t>273,077,852.41</w:t>
            </w:r>
          </w:p>
        </w:tc>
      </w:tr>
      <w:tr>
        <w:trPr>
          <w:trHeight w:val="31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预付款项</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
              <w:jc w:val="center"/>
              <w:rPr>
                <w:rFonts w:ascii="宋体" w:hAnsi="宋体" w:cs="宋体" w:eastAsia="宋体" w:hint="default"/>
                <w:sz w:val="17"/>
                <w:szCs w:val="17"/>
              </w:rPr>
            </w:pPr>
            <w:r>
              <w:rPr>
                <w:rFonts w:ascii="宋体" w:hAnsi="宋体" w:cs="宋体" w:eastAsia="宋体" w:hint="default"/>
                <w:w w:val="105"/>
                <w:sz w:val="17"/>
                <w:szCs w:val="17"/>
              </w:rPr>
              <w:t>八、4</w:t>
            </w:r>
            <w:r>
              <w:rPr>
                <w:rFonts w:ascii="宋体" w:hAnsi="宋体" w:cs="宋体" w:eastAsia="宋体" w:hint="default"/>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spacing w:val="-1"/>
                <w:sz w:val="17"/>
              </w:rPr>
              <w:t>198,120,512.03</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spacing w:val="-1"/>
                <w:sz w:val="17"/>
              </w:rPr>
              <w:t>202,268,917.14</w:t>
            </w:r>
          </w:p>
        </w:tc>
      </w:tr>
      <w:tr>
        <w:trPr>
          <w:trHeight w:val="305"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应收利息</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97"/>
              <w:jc w:val="right"/>
              <w:rPr>
                <w:rFonts w:ascii="宋体" w:hAnsi="宋体" w:cs="宋体" w:eastAsia="宋体" w:hint="default"/>
                <w:sz w:val="17"/>
                <w:szCs w:val="17"/>
              </w:rPr>
            </w:pPr>
            <w:r>
              <w:rPr>
                <w:rFonts w:ascii="宋体"/>
                <w:spacing w:val="-1"/>
                <w:sz w:val="17"/>
              </w:rPr>
              <w:t>71,535.00</w:t>
            </w:r>
          </w:p>
        </w:tc>
      </w:tr>
      <w:tr>
        <w:trPr>
          <w:trHeight w:val="31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应收股利</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07"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其他应收款</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
              <w:jc w:val="center"/>
              <w:rPr>
                <w:rFonts w:ascii="宋体" w:hAnsi="宋体" w:cs="宋体" w:eastAsia="宋体" w:hint="default"/>
                <w:sz w:val="17"/>
                <w:szCs w:val="17"/>
              </w:rPr>
            </w:pPr>
            <w:r>
              <w:rPr>
                <w:rFonts w:ascii="宋体" w:hAnsi="宋体" w:cs="宋体" w:eastAsia="宋体" w:hint="default"/>
                <w:w w:val="105"/>
                <w:sz w:val="17"/>
                <w:szCs w:val="17"/>
              </w:rPr>
              <w:t>八、5</w:t>
            </w:r>
            <w:r>
              <w:rPr>
                <w:rFonts w:ascii="宋体" w:hAnsi="宋体" w:cs="宋体" w:eastAsia="宋体" w:hint="default"/>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宋体" w:hAnsi="宋体" w:cs="宋体" w:eastAsia="宋体" w:hint="default"/>
                <w:sz w:val="17"/>
                <w:szCs w:val="17"/>
              </w:rPr>
            </w:pPr>
            <w:r>
              <w:rPr>
                <w:rFonts w:ascii="宋体"/>
                <w:spacing w:val="-1"/>
                <w:sz w:val="17"/>
              </w:rPr>
              <w:t>95,892,550.44</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97"/>
              <w:jc w:val="right"/>
              <w:rPr>
                <w:rFonts w:ascii="宋体" w:hAnsi="宋体" w:cs="宋体" w:eastAsia="宋体" w:hint="default"/>
                <w:sz w:val="17"/>
                <w:szCs w:val="17"/>
              </w:rPr>
            </w:pPr>
            <w:r>
              <w:rPr>
                <w:rFonts w:ascii="宋体"/>
                <w:spacing w:val="-1"/>
                <w:sz w:val="17"/>
              </w:rPr>
              <w:t>89,464,000.13</w:t>
            </w:r>
          </w:p>
        </w:tc>
      </w:tr>
      <w:tr>
        <w:trPr>
          <w:trHeight w:val="307"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存货</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
              <w:jc w:val="center"/>
              <w:rPr>
                <w:rFonts w:ascii="宋体" w:hAnsi="宋体" w:cs="宋体" w:eastAsia="宋体" w:hint="default"/>
                <w:sz w:val="17"/>
                <w:szCs w:val="17"/>
              </w:rPr>
            </w:pPr>
            <w:r>
              <w:rPr>
                <w:rFonts w:ascii="宋体" w:hAnsi="宋体" w:cs="宋体" w:eastAsia="宋体" w:hint="default"/>
                <w:w w:val="105"/>
                <w:sz w:val="17"/>
                <w:szCs w:val="17"/>
              </w:rPr>
              <w:t>八、6</w:t>
            </w:r>
            <w:r>
              <w:rPr>
                <w:rFonts w:ascii="宋体" w:hAnsi="宋体" w:cs="宋体" w:eastAsia="宋体" w:hint="default"/>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spacing w:val="-1"/>
                <w:sz w:val="17"/>
              </w:rPr>
              <w:t>537,330,428.72</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spacing w:val="-1"/>
                <w:sz w:val="17"/>
              </w:rPr>
              <w:t>505,791,990.45</w:t>
            </w:r>
          </w:p>
        </w:tc>
      </w:tr>
      <w:tr>
        <w:trPr>
          <w:trHeight w:val="307"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一年内到期的非流动资产</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1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其他流动资产</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05"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803" w:right="0"/>
              <w:jc w:val="left"/>
              <w:rPr>
                <w:rFonts w:ascii="宋体" w:hAnsi="宋体" w:cs="宋体" w:eastAsia="宋体" w:hint="default"/>
                <w:sz w:val="17"/>
                <w:szCs w:val="17"/>
              </w:rPr>
            </w:pPr>
            <w:r>
              <w:rPr>
                <w:rFonts w:ascii="宋体" w:hAnsi="宋体" w:cs="宋体" w:eastAsia="宋体" w:hint="default"/>
                <w:w w:val="105"/>
                <w:sz w:val="17"/>
                <w:szCs w:val="17"/>
              </w:rPr>
              <w:t>流动资产合计</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宋体" w:hAnsi="宋体" w:cs="宋体" w:eastAsia="宋体" w:hint="default"/>
                <w:sz w:val="17"/>
                <w:szCs w:val="17"/>
              </w:rPr>
            </w:pPr>
            <w:r>
              <w:rPr>
                <w:rFonts w:ascii="宋体"/>
                <w:spacing w:val="-1"/>
                <w:sz w:val="17"/>
              </w:rPr>
              <w:t>3,706,374,731.26</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97"/>
              <w:jc w:val="right"/>
              <w:rPr>
                <w:rFonts w:ascii="宋体" w:hAnsi="宋体" w:cs="宋体" w:eastAsia="宋体" w:hint="default"/>
                <w:sz w:val="17"/>
                <w:szCs w:val="17"/>
              </w:rPr>
            </w:pPr>
            <w:r>
              <w:rPr>
                <w:rFonts w:ascii="宋体"/>
                <w:spacing w:val="-1"/>
                <w:sz w:val="17"/>
              </w:rPr>
              <w:t>3,293,441,895.34</w:t>
            </w:r>
          </w:p>
        </w:tc>
      </w:tr>
      <w:tr>
        <w:trPr>
          <w:trHeight w:val="31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0" w:right="0"/>
              <w:jc w:val="left"/>
              <w:rPr>
                <w:rFonts w:ascii="宋体" w:hAnsi="宋体" w:cs="宋体" w:eastAsia="宋体" w:hint="default"/>
                <w:sz w:val="17"/>
                <w:szCs w:val="17"/>
              </w:rPr>
            </w:pPr>
            <w:r>
              <w:rPr>
                <w:rFonts w:ascii="宋体" w:hAnsi="宋体" w:cs="宋体" w:eastAsia="宋体" w:hint="default"/>
                <w:w w:val="105"/>
                <w:sz w:val="17"/>
                <w:szCs w:val="17"/>
              </w:rPr>
              <w:t>非流动资产：</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c>
          <w:tcPr>
            <w:tcW w:w="2627" w:type="dxa"/>
            <w:tcBorders>
              <w:top w:val="single" w:sz="4" w:space="0" w:color="000000"/>
              <w:left w:val="single" w:sz="4" w:space="0" w:color="000000"/>
              <w:bottom w:val="single" w:sz="4" w:space="0" w:color="000000"/>
              <w:right w:val="single" w:sz="5" w:space="0" w:color="000000"/>
            </w:tcBorders>
          </w:tcPr>
          <w:p>
            <w:pPr/>
          </w:p>
        </w:tc>
      </w:tr>
      <w:tr>
        <w:trPr>
          <w:trHeight w:val="307"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可供出售金融资产</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
              <w:jc w:val="center"/>
              <w:rPr>
                <w:rFonts w:ascii="宋体" w:hAnsi="宋体" w:cs="宋体" w:eastAsia="宋体" w:hint="default"/>
                <w:sz w:val="17"/>
                <w:szCs w:val="17"/>
              </w:rPr>
            </w:pPr>
            <w:r>
              <w:rPr>
                <w:rFonts w:ascii="宋体" w:hAnsi="宋体" w:cs="宋体" w:eastAsia="宋体" w:hint="default"/>
                <w:w w:val="105"/>
                <w:sz w:val="17"/>
                <w:szCs w:val="17"/>
              </w:rPr>
              <w:t>八、7</w:t>
            </w:r>
            <w:r>
              <w:rPr>
                <w:rFonts w:ascii="宋体" w:hAnsi="宋体" w:cs="宋体" w:eastAsia="宋体" w:hint="default"/>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宋体" w:hAnsi="宋体" w:cs="宋体" w:eastAsia="宋体" w:hint="default"/>
                <w:sz w:val="17"/>
                <w:szCs w:val="17"/>
              </w:rPr>
            </w:pPr>
            <w:r>
              <w:rPr>
                <w:rFonts w:ascii="宋体"/>
                <w:spacing w:val="-1"/>
                <w:sz w:val="17"/>
              </w:rPr>
              <w:t>36,649,971.75</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97"/>
              <w:jc w:val="right"/>
              <w:rPr>
                <w:rFonts w:ascii="宋体" w:hAnsi="宋体" w:cs="宋体" w:eastAsia="宋体" w:hint="default"/>
                <w:sz w:val="17"/>
                <w:szCs w:val="17"/>
              </w:rPr>
            </w:pPr>
            <w:r>
              <w:rPr>
                <w:rFonts w:ascii="宋体"/>
                <w:spacing w:val="-1"/>
                <w:sz w:val="17"/>
              </w:rPr>
              <w:t>175,883,717.45</w:t>
            </w:r>
          </w:p>
        </w:tc>
      </w:tr>
      <w:tr>
        <w:trPr>
          <w:trHeight w:val="307"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持有至到期投资</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07"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长期应收款</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1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长期股权投资</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
              <w:jc w:val="center"/>
              <w:rPr>
                <w:rFonts w:ascii="宋体" w:hAnsi="宋体" w:cs="宋体" w:eastAsia="宋体" w:hint="default"/>
                <w:sz w:val="17"/>
                <w:szCs w:val="17"/>
              </w:rPr>
            </w:pPr>
            <w:r>
              <w:rPr>
                <w:rFonts w:ascii="宋体" w:hAnsi="宋体" w:cs="宋体" w:eastAsia="宋体" w:hint="default"/>
                <w:w w:val="105"/>
                <w:sz w:val="17"/>
                <w:szCs w:val="17"/>
              </w:rPr>
              <w:t>八、8</w:t>
            </w:r>
            <w:r>
              <w:rPr>
                <w:rFonts w:ascii="宋体" w:hAnsi="宋体" w:cs="宋体" w:eastAsia="宋体" w:hint="default"/>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spacing w:val="-1"/>
                <w:sz w:val="17"/>
              </w:rPr>
              <w:t>59,905,483.09</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spacing w:val="-1"/>
                <w:sz w:val="17"/>
              </w:rPr>
              <w:t>77,611,393.41</w:t>
            </w:r>
          </w:p>
        </w:tc>
      </w:tr>
      <w:tr>
        <w:trPr>
          <w:trHeight w:val="305"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投资性房地产</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
              <w:jc w:val="center"/>
              <w:rPr>
                <w:rFonts w:ascii="宋体" w:hAnsi="宋体" w:cs="宋体" w:eastAsia="宋体" w:hint="default"/>
                <w:sz w:val="17"/>
                <w:szCs w:val="17"/>
              </w:rPr>
            </w:pPr>
            <w:r>
              <w:rPr>
                <w:rFonts w:ascii="宋体" w:hAnsi="宋体" w:cs="宋体" w:eastAsia="宋体" w:hint="default"/>
                <w:w w:val="105"/>
                <w:sz w:val="17"/>
                <w:szCs w:val="17"/>
              </w:rPr>
              <w:t>八、9</w:t>
            </w:r>
            <w:r>
              <w:rPr>
                <w:rFonts w:ascii="宋体" w:hAnsi="宋体" w:cs="宋体" w:eastAsia="宋体" w:hint="default"/>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宋体" w:hAnsi="宋体" w:cs="宋体" w:eastAsia="宋体" w:hint="default"/>
                <w:sz w:val="17"/>
                <w:szCs w:val="17"/>
              </w:rPr>
            </w:pPr>
            <w:r>
              <w:rPr>
                <w:rFonts w:ascii="宋体"/>
                <w:spacing w:val="-1"/>
                <w:sz w:val="17"/>
              </w:rPr>
              <w:t>104,992,038.97</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97"/>
              <w:jc w:val="right"/>
              <w:rPr>
                <w:rFonts w:ascii="宋体" w:hAnsi="宋体" w:cs="宋体" w:eastAsia="宋体" w:hint="default"/>
                <w:sz w:val="17"/>
                <w:szCs w:val="17"/>
              </w:rPr>
            </w:pPr>
            <w:r>
              <w:rPr>
                <w:rFonts w:ascii="宋体"/>
                <w:spacing w:val="-1"/>
                <w:sz w:val="17"/>
              </w:rPr>
              <w:t>70,755,512.03</w:t>
            </w:r>
          </w:p>
        </w:tc>
      </w:tr>
      <w:tr>
        <w:trPr>
          <w:trHeight w:val="31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固定资产</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八、10</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spacing w:val="-1"/>
                <w:sz w:val="17"/>
              </w:rPr>
              <w:t>518,732,886.80</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spacing w:val="-1"/>
                <w:sz w:val="17"/>
              </w:rPr>
              <w:t>453,749,117.50</w:t>
            </w:r>
          </w:p>
        </w:tc>
      </w:tr>
      <w:tr>
        <w:trPr>
          <w:trHeight w:val="307"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在建工程</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八、11</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宋体" w:hAnsi="宋体" w:cs="宋体" w:eastAsia="宋体" w:hint="default"/>
                <w:sz w:val="17"/>
                <w:szCs w:val="17"/>
              </w:rPr>
            </w:pPr>
            <w:r>
              <w:rPr>
                <w:rFonts w:ascii="宋体"/>
                <w:spacing w:val="-1"/>
                <w:sz w:val="17"/>
              </w:rPr>
              <w:t>116,063,161.13</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97"/>
              <w:jc w:val="right"/>
              <w:rPr>
                <w:rFonts w:ascii="宋体" w:hAnsi="宋体" w:cs="宋体" w:eastAsia="宋体" w:hint="default"/>
                <w:sz w:val="17"/>
                <w:szCs w:val="17"/>
              </w:rPr>
            </w:pPr>
            <w:r>
              <w:rPr>
                <w:rFonts w:ascii="宋体"/>
                <w:spacing w:val="-1"/>
                <w:sz w:val="17"/>
              </w:rPr>
              <w:t>57,132,859.17</w:t>
            </w:r>
          </w:p>
        </w:tc>
      </w:tr>
      <w:tr>
        <w:trPr>
          <w:trHeight w:val="307"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工程物资</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07"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固定资产清理</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97"/>
              <w:jc w:val="right"/>
              <w:rPr>
                <w:rFonts w:ascii="宋体" w:hAnsi="宋体" w:cs="宋体" w:eastAsia="宋体" w:hint="default"/>
                <w:sz w:val="17"/>
                <w:szCs w:val="17"/>
              </w:rPr>
            </w:pPr>
            <w:r>
              <w:rPr>
                <w:rFonts w:ascii="宋体"/>
                <w:spacing w:val="-1"/>
                <w:sz w:val="17"/>
              </w:rPr>
              <w:t>874,563.00</w:t>
            </w:r>
          </w:p>
        </w:tc>
      </w:tr>
      <w:tr>
        <w:trPr>
          <w:trHeight w:val="31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生产性生物资产</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05"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油气资产</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1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无形资产</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八、12</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spacing w:val="-1"/>
                <w:sz w:val="17"/>
              </w:rPr>
              <w:t>91,105,750.33</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spacing w:val="-1"/>
                <w:sz w:val="17"/>
              </w:rPr>
              <w:t>95,097,013.20</w:t>
            </w:r>
          </w:p>
        </w:tc>
      </w:tr>
      <w:tr>
        <w:trPr>
          <w:trHeight w:val="307"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开发支出</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八、12</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宋体" w:hAnsi="宋体" w:cs="宋体" w:eastAsia="宋体" w:hint="default"/>
                <w:sz w:val="17"/>
                <w:szCs w:val="17"/>
              </w:rPr>
            </w:pPr>
            <w:r>
              <w:rPr>
                <w:rFonts w:ascii="宋体"/>
                <w:spacing w:val="-1"/>
                <w:sz w:val="17"/>
              </w:rPr>
              <w:t>22,715.26</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07"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商誉</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八、13</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spacing w:val="-1"/>
                <w:sz w:val="17"/>
              </w:rPr>
              <w:t>6,077,825.89</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spacing w:val="-1"/>
                <w:sz w:val="17"/>
              </w:rPr>
              <w:t>6,077,825.89</w:t>
            </w:r>
          </w:p>
        </w:tc>
      </w:tr>
      <w:tr>
        <w:trPr>
          <w:trHeight w:val="307"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长期待摊费用</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八、14</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宋体" w:hAnsi="宋体" w:cs="宋体" w:eastAsia="宋体" w:hint="default"/>
                <w:sz w:val="17"/>
                <w:szCs w:val="17"/>
              </w:rPr>
            </w:pPr>
            <w:r>
              <w:rPr>
                <w:rFonts w:ascii="宋体"/>
                <w:spacing w:val="-1"/>
                <w:sz w:val="17"/>
              </w:rPr>
              <w:t>5,965,458.76</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97"/>
              <w:jc w:val="right"/>
              <w:rPr>
                <w:rFonts w:ascii="宋体" w:hAnsi="宋体" w:cs="宋体" w:eastAsia="宋体" w:hint="default"/>
                <w:sz w:val="17"/>
                <w:szCs w:val="17"/>
              </w:rPr>
            </w:pPr>
            <w:r>
              <w:rPr>
                <w:rFonts w:ascii="宋体"/>
                <w:spacing w:val="-1"/>
                <w:sz w:val="17"/>
              </w:rPr>
              <w:t>3,269,849.28</w:t>
            </w:r>
          </w:p>
        </w:tc>
      </w:tr>
      <w:tr>
        <w:trPr>
          <w:trHeight w:val="31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递延所得税资产</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八、15</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spacing w:val="-1"/>
                <w:sz w:val="17"/>
              </w:rPr>
              <w:t>49,753,393.22</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spacing w:val="-1"/>
                <w:sz w:val="17"/>
              </w:rPr>
              <w:t>28,099,831.33</w:t>
            </w:r>
          </w:p>
        </w:tc>
      </w:tr>
      <w:tr>
        <w:trPr>
          <w:trHeight w:val="305"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其他非流动资产</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1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803" w:right="0"/>
              <w:jc w:val="left"/>
              <w:rPr>
                <w:rFonts w:ascii="宋体" w:hAnsi="宋体" w:cs="宋体" w:eastAsia="宋体" w:hint="default"/>
                <w:sz w:val="17"/>
                <w:szCs w:val="17"/>
              </w:rPr>
            </w:pPr>
            <w:r>
              <w:rPr>
                <w:rFonts w:ascii="宋体" w:hAnsi="宋体" w:cs="宋体" w:eastAsia="宋体" w:hint="default"/>
                <w:w w:val="105"/>
                <w:sz w:val="17"/>
                <w:szCs w:val="17"/>
              </w:rPr>
              <w:t>非流动资产合计</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spacing w:val="-1"/>
                <w:sz w:val="17"/>
              </w:rPr>
              <w:t>989,268,685.20</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spacing w:val="-1"/>
                <w:sz w:val="17"/>
              </w:rPr>
              <w:t>968,551,682.26</w:t>
            </w:r>
          </w:p>
        </w:tc>
      </w:tr>
      <w:tr>
        <w:trPr>
          <w:trHeight w:val="307" w:hRule="exact"/>
        </w:trPr>
        <w:tc>
          <w:tcPr>
            <w:tcW w:w="2818"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c>
          <w:tcPr>
            <w:tcW w:w="2627" w:type="dxa"/>
            <w:tcBorders>
              <w:top w:val="single" w:sz="4" w:space="0" w:color="000000"/>
              <w:left w:val="single" w:sz="4" w:space="0" w:color="000000"/>
              <w:bottom w:val="single" w:sz="4" w:space="0" w:color="000000"/>
              <w:right w:val="single" w:sz="5" w:space="0" w:color="000000"/>
            </w:tcBorders>
          </w:tcPr>
          <w:p>
            <w:pPr/>
          </w:p>
        </w:tc>
      </w:tr>
      <w:tr>
        <w:trPr>
          <w:trHeight w:val="306" w:hRule="exact"/>
        </w:trPr>
        <w:tc>
          <w:tcPr>
            <w:tcW w:w="2818"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5"/>
              <w:ind w:left="83" w:right="0"/>
              <w:jc w:val="center"/>
              <w:rPr>
                <w:rFonts w:ascii="宋体" w:hAnsi="宋体" w:cs="宋体" w:eastAsia="宋体" w:hint="default"/>
                <w:sz w:val="17"/>
                <w:szCs w:val="17"/>
              </w:rPr>
            </w:pPr>
            <w:r>
              <w:rPr>
                <w:rFonts w:ascii="宋体" w:hAnsi="宋体" w:cs="宋体" w:eastAsia="宋体" w:hint="default"/>
                <w:w w:val="105"/>
                <w:sz w:val="17"/>
                <w:szCs w:val="17"/>
              </w:rPr>
              <w:t>资产总计</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
        </w:tc>
        <w:tc>
          <w:tcPr>
            <w:tcW w:w="2453"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sz w:val="17"/>
              </w:rPr>
              <w:t>4,695,643,416.46</w:t>
            </w:r>
          </w:p>
        </w:tc>
        <w:tc>
          <w:tcPr>
            <w:tcW w:w="2627"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sz w:val="17"/>
              </w:rPr>
              <w:t>4,261,993,577.60</w:t>
            </w:r>
          </w:p>
        </w:tc>
      </w:tr>
    </w:tbl>
    <w:p>
      <w:pPr>
        <w:tabs>
          <w:tab w:pos="3803" w:val="left" w:leader="none"/>
          <w:tab w:pos="6625" w:val="left" w:leader="none"/>
        </w:tabs>
        <w:spacing w:before="92"/>
        <w:ind w:left="1247" w:right="14" w:firstLine="0"/>
        <w:jc w:val="left"/>
        <w:rPr>
          <w:rFonts w:ascii="宋体" w:hAnsi="宋体" w:cs="宋体" w:eastAsia="宋体" w:hint="default"/>
          <w:sz w:val="17"/>
          <w:szCs w:val="17"/>
        </w:rPr>
      </w:pPr>
      <w:r>
        <w:rPr>
          <w:rFonts w:ascii="宋体" w:hAnsi="宋体" w:cs="宋体" w:eastAsia="宋体" w:hint="default"/>
          <w:sz w:val="17"/>
          <w:szCs w:val="17"/>
        </w:rPr>
        <w:t>公司法定代表人：</w:t>
        <w:tab/>
        <w:t>主管会计工作负责人：</w:t>
        <w:tab/>
      </w:r>
      <w:r>
        <w:rPr>
          <w:rFonts w:ascii="宋体" w:hAnsi="宋体" w:cs="宋体" w:eastAsia="宋体" w:hint="default"/>
          <w:w w:val="105"/>
          <w:sz w:val="17"/>
          <w:szCs w:val="17"/>
        </w:rPr>
        <w:t>会计机构负责人：</w:t>
      </w:r>
      <w:r>
        <w:rPr>
          <w:rFonts w:ascii="宋体" w:hAnsi="宋体" w:cs="宋体" w:eastAsia="宋体" w:hint="default"/>
          <w:sz w:val="17"/>
          <w:szCs w:val="17"/>
        </w:rPr>
      </w:r>
    </w:p>
    <w:p>
      <w:pPr>
        <w:spacing w:after="0"/>
        <w:jc w:val="left"/>
        <w:rPr>
          <w:rFonts w:ascii="宋体" w:hAnsi="宋体" w:cs="宋体" w:eastAsia="宋体" w:hint="default"/>
          <w:sz w:val="17"/>
          <w:szCs w:val="17"/>
        </w:rPr>
        <w:sectPr>
          <w:footerReference w:type="default" r:id="rId19"/>
          <w:pgSz w:w="11900" w:h="16840"/>
          <w:pgMar w:footer="1407" w:header="1443" w:top="1660" w:bottom="1600" w:left="1340" w:right="1280"/>
          <w:pgNumType w:start="4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pStyle w:val="Heading5"/>
        <w:spacing w:line="240" w:lineRule="auto"/>
        <w:ind w:right="4"/>
        <w:jc w:val="center"/>
      </w:pPr>
      <w:r>
        <w:rPr/>
        <w:t>合并资产负债表（续）</w:t>
      </w:r>
    </w:p>
    <w:p>
      <w:pPr>
        <w:spacing w:line="240" w:lineRule="auto" w:before="7"/>
        <w:rPr>
          <w:rFonts w:ascii="宋体" w:hAnsi="宋体" w:cs="宋体" w:eastAsia="宋体" w:hint="default"/>
          <w:sz w:val="25"/>
          <w:szCs w:val="25"/>
        </w:rPr>
      </w:pPr>
    </w:p>
    <w:p>
      <w:pPr>
        <w:tabs>
          <w:tab w:pos="7160" w:val="left" w:leader="none"/>
        </w:tabs>
        <w:spacing w:before="0"/>
        <w:ind w:left="92" w:right="0" w:firstLine="0"/>
        <w:jc w:val="center"/>
        <w:rPr>
          <w:rFonts w:ascii="宋体" w:hAnsi="宋体" w:cs="宋体" w:eastAsia="宋体" w:hint="default"/>
          <w:sz w:val="17"/>
          <w:szCs w:val="17"/>
        </w:rPr>
      </w:pPr>
      <w:r>
        <w:rPr>
          <w:rFonts w:ascii="宋体" w:hAnsi="宋体" w:cs="宋体" w:eastAsia="宋体" w:hint="default"/>
          <w:sz w:val="17"/>
          <w:szCs w:val="17"/>
        </w:rPr>
        <w:t>编制单位：航天信息股份有限公司</w:t>
        <w:tab/>
      </w:r>
      <w:r>
        <w:rPr>
          <w:rFonts w:ascii="宋体" w:hAnsi="宋体" w:cs="宋体" w:eastAsia="宋体" w:hint="default"/>
          <w:w w:val="105"/>
          <w:sz w:val="17"/>
          <w:szCs w:val="17"/>
        </w:rPr>
        <w:t>单位：人民币元</w:t>
      </w:r>
      <w:r>
        <w:rPr>
          <w:rFonts w:ascii="宋体" w:hAnsi="宋体" w:cs="宋体" w:eastAsia="宋体" w:hint="default"/>
          <w:sz w:val="17"/>
          <w:szCs w:val="17"/>
        </w:rPr>
      </w:r>
    </w:p>
    <w:p>
      <w:pPr>
        <w:spacing w:line="240" w:lineRule="auto" w:before="4"/>
        <w:rPr>
          <w:rFonts w:ascii="宋体" w:hAnsi="宋体" w:cs="宋体" w:eastAsia="宋体" w:hint="default"/>
          <w:sz w:val="10"/>
          <w:szCs w:val="10"/>
        </w:rPr>
      </w:pPr>
    </w:p>
    <w:tbl>
      <w:tblPr>
        <w:tblW w:w="0" w:type="auto"/>
        <w:jc w:val="left"/>
        <w:tblInd w:w="337" w:type="dxa"/>
        <w:tblLayout w:type="fixed"/>
        <w:tblCellMar>
          <w:top w:w="0" w:type="dxa"/>
          <w:left w:w="0" w:type="dxa"/>
          <w:bottom w:w="0" w:type="dxa"/>
          <w:right w:w="0" w:type="dxa"/>
        </w:tblCellMar>
        <w:tblLook w:val="01E0"/>
      </w:tblPr>
      <w:tblGrid>
        <w:gridCol w:w="2818"/>
        <w:gridCol w:w="701"/>
        <w:gridCol w:w="2453"/>
        <w:gridCol w:w="2627"/>
      </w:tblGrid>
      <w:tr>
        <w:trPr>
          <w:trHeight w:val="461"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30" w:right="0"/>
              <w:jc w:val="left"/>
              <w:rPr>
                <w:rFonts w:ascii="宋体" w:hAnsi="宋体" w:cs="宋体" w:eastAsia="宋体" w:hint="default"/>
                <w:sz w:val="17"/>
                <w:szCs w:val="17"/>
              </w:rPr>
            </w:pPr>
            <w:r>
              <w:rPr>
                <w:rFonts w:ascii="宋体" w:hAnsi="宋体" w:cs="宋体" w:eastAsia="宋体" w:hint="default"/>
                <w:w w:val="105"/>
                <w:sz w:val="17"/>
                <w:szCs w:val="17"/>
              </w:rPr>
              <w:t>负债和股东权益</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6" w:right="0"/>
              <w:jc w:val="center"/>
              <w:rPr>
                <w:rFonts w:ascii="宋体" w:hAnsi="宋体" w:cs="宋体" w:eastAsia="宋体" w:hint="default"/>
                <w:sz w:val="17"/>
                <w:szCs w:val="17"/>
              </w:rPr>
            </w:pPr>
            <w:r>
              <w:rPr>
                <w:rFonts w:ascii="宋体" w:hAnsi="宋体" w:cs="宋体" w:eastAsia="宋体" w:hint="default"/>
                <w:w w:val="105"/>
                <w:sz w:val="17"/>
                <w:szCs w:val="17"/>
              </w:rPr>
              <w:t>附注</w:t>
            </w:r>
            <w:r>
              <w:rPr>
                <w:rFonts w:ascii="宋体" w:hAnsi="宋体" w:cs="宋体" w:eastAsia="宋体" w:hint="default"/>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92"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49"/>
                <w:w w:val="105"/>
                <w:sz w:val="17"/>
                <w:szCs w:val="17"/>
              </w:rPr>
              <w:t> </w:t>
            </w:r>
            <w:r>
              <w:rPr>
                <w:rFonts w:ascii="宋体" w:hAnsi="宋体" w:cs="宋体" w:eastAsia="宋体" w:hint="default"/>
                <w:w w:val="105"/>
                <w:sz w:val="17"/>
                <w:szCs w:val="17"/>
              </w:rPr>
              <w:t>年</w:t>
            </w:r>
            <w:r>
              <w:rPr>
                <w:rFonts w:ascii="宋体" w:hAnsi="宋体" w:cs="宋体" w:eastAsia="宋体" w:hint="default"/>
                <w:spacing w:val="-49"/>
                <w:w w:val="105"/>
                <w:sz w:val="17"/>
                <w:szCs w:val="17"/>
              </w:rPr>
              <w:t> </w:t>
            </w:r>
            <w:r>
              <w:rPr>
                <w:rFonts w:ascii="宋体" w:hAnsi="宋体" w:cs="宋体" w:eastAsia="宋体" w:hint="default"/>
                <w:w w:val="105"/>
                <w:sz w:val="17"/>
                <w:szCs w:val="17"/>
              </w:rPr>
              <w:t>12</w:t>
            </w:r>
            <w:r>
              <w:rPr>
                <w:rFonts w:ascii="宋体" w:hAnsi="宋体" w:cs="宋体" w:eastAsia="宋体" w:hint="default"/>
                <w:spacing w:val="-49"/>
                <w:w w:val="105"/>
                <w:sz w:val="17"/>
                <w:szCs w:val="17"/>
              </w:rPr>
              <w:t> </w:t>
            </w:r>
            <w:r>
              <w:rPr>
                <w:rFonts w:ascii="宋体" w:hAnsi="宋体" w:cs="宋体" w:eastAsia="宋体" w:hint="default"/>
                <w:w w:val="105"/>
                <w:sz w:val="17"/>
                <w:szCs w:val="17"/>
              </w:rPr>
              <w:t>月</w:t>
            </w:r>
            <w:r>
              <w:rPr>
                <w:rFonts w:ascii="宋体" w:hAnsi="宋体" w:cs="宋体" w:eastAsia="宋体" w:hint="default"/>
                <w:spacing w:val="-50"/>
                <w:w w:val="105"/>
                <w:sz w:val="17"/>
                <w:szCs w:val="17"/>
              </w:rPr>
              <w:t> </w:t>
            </w:r>
            <w:r>
              <w:rPr>
                <w:rFonts w:ascii="宋体" w:hAnsi="宋体" w:cs="宋体" w:eastAsia="宋体" w:hint="default"/>
                <w:w w:val="105"/>
                <w:sz w:val="17"/>
                <w:szCs w:val="17"/>
              </w:rPr>
              <w:t>31</w:t>
            </w:r>
            <w:r>
              <w:rPr>
                <w:rFonts w:ascii="宋体" w:hAnsi="宋体" w:cs="宋体" w:eastAsia="宋体" w:hint="default"/>
                <w:spacing w:val="-49"/>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2"/>
              <w:ind w:left="580" w:right="0"/>
              <w:jc w:val="left"/>
              <w:rPr>
                <w:rFonts w:ascii="宋体" w:hAnsi="宋体" w:cs="宋体" w:eastAsia="宋体" w:hint="default"/>
                <w:sz w:val="17"/>
                <w:szCs w:val="17"/>
              </w:rPr>
            </w:pPr>
            <w:r>
              <w:rPr>
                <w:rFonts w:ascii="宋体" w:hAnsi="宋体" w:cs="宋体" w:eastAsia="宋体" w:hint="default"/>
                <w:w w:val="105"/>
                <w:sz w:val="17"/>
                <w:szCs w:val="17"/>
              </w:rPr>
              <w:t>2007</w:t>
            </w:r>
            <w:r>
              <w:rPr>
                <w:rFonts w:ascii="宋体" w:hAnsi="宋体" w:cs="宋体" w:eastAsia="宋体" w:hint="default"/>
                <w:spacing w:val="-49"/>
                <w:w w:val="105"/>
                <w:sz w:val="17"/>
                <w:szCs w:val="17"/>
              </w:rPr>
              <w:t> </w:t>
            </w:r>
            <w:r>
              <w:rPr>
                <w:rFonts w:ascii="宋体" w:hAnsi="宋体" w:cs="宋体" w:eastAsia="宋体" w:hint="default"/>
                <w:w w:val="105"/>
                <w:sz w:val="17"/>
                <w:szCs w:val="17"/>
              </w:rPr>
              <w:t>年</w:t>
            </w:r>
            <w:r>
              <w:rPr>
                <w:rFonts w:ascii="宋体" w:hAnsi="宋体" w:cs="宋体" w:eastAsia="宋体" w:hint="default"/>
                <w:spacing w:val="-49"/>
                <w:w w:val="105"/>
                <w:sz w:val="17"/>
                <w:szCs w:val="17"/>
              </w:rPr>
              <w:t> </w:t>
            </w:r>
            <w:r>
              <w:rPr>
                <w:rFonts w:ascii="宋体" w:hAnsi="宋体" w:cs="宋体" w:eastAsia="宋体" w:hint="default"/>
                <w:w w:val="105"/>
                <w:sz w:val="17"/>
                <w:szCs w:val="17"/>
              </w:rPr>
              <w:t>12</w:t>
            </w:r>
            <w:r>
              <w:rPr>
                <w:rFonts w:ascii="宋体" w:hAnsi="宋体" w:cs="宋体" w:eastAsia="宋体" w:hint="default"/>
                <w:spacing w:val="-49"/>
                <w:w w:val="105"/>
                <w:sz w:val="17"/>
                <w:szCs w:val="17"/>
              </w:rPr>
              <w:t> </w:t>
            </w:r>
            <w:r>
              <w:rPr>
                <w:rFonts w:ascii="宋体" w:hAnsi="宋体" w:cs="宋体" w:eastAsia="宋体" w:hint="default"/>
                <w:w w:val="105"/>
                <w:sz w:val="17"/>
                <w:szCs w:val="17"/>
              </w:rPr>
              <w:t>月</w:t>
            </w:r>
            <w:r>
              <w:rPr>
                <w:rFonts w:ascii="宋体" w:hAnsi="宋体" w:cs="宋体" w:eastAsia="宋体" w:hint="default"/>
                <w:spacing w:val="-50"/>
                <w:w w:val="105"/>
                <w:sz w:val="17"/>
                <w:szCs w:val="17"/>
              </w:rPr>
              <w:t> </w:t>
            </w:r>
            <w:r>
              <w:rPr>
                <w:rFonts w:ascii="宋体" w:hAnsi="宋体" w:cs="宋体" w:eastAsia="宋体" w:hint="default"/>
                <w:w w:val="105"/>
                <w:sz w:val="17"/>
                <w:szCs w:val="17"/>
              </w:rPr>
              <w:t>31</w:t>
            </w:r>
            <w:r>
              <w:rPr>
                <w:rFonts w:ascii="宋体" w:hAnsi="宋体" w:cs="宋体" w:eastAsia="宋体" w:hint="default"/>
                <w:spacing w:val="-49"/>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r>
      <w:tr>
        <w:trPr>
          <w:trHeight w:val="296" w:hRule="exact"/>
        </w:trPr>
        <w:tc>
          <w:tcPr>
            <w:tcW w:w="2818"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流动负债：</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
        </w:tc>
        <w:tc>
          <w:tcPr>
            <w:tcW w:w="2453" w:type="dxa"/>
            <w:tcBorders>
              <w:top w:val="single" w:sz="4" w:space="0" w:color="000000"/>
              <w:left w:val="single" w:sz="4" w:space="0" w:color="000000"/>
              <w:bottom w:val="single" w:sz="3" w:space="0" w:color="000000"/>
              <w:right w:val="single" w:sz="4" w:space="0" w:color="000000"/>
            </w:tcBorders>
          </w:tcPr>
          <w:p>
            <w:pPr/>
          </w:p>
        </w:tc>
        <w:tc>
          <w:tcPr>
            <w:tcW w:w="2627" w:type="dxa"/>
            <w:tcBorders>
              <w:top w:val="single" w:sz="4" w:space="0" w:color="000000"/>
              <w:left w:val="single" w:sz="4" w:space="0" w:color="000000"/>
              <w:bottom w:val="single" w:sz="3" w:space="0" w:color="000000"/>
              <w:right w:val="single" w:sz="5" w:space="0" w:color="000000"/>
            </w:tcBorders>
          </w:tcPr>
          <w:p>
            <w:pPr/>
          </w:p>
        </w:tc>
      </w:tr>
      <w:tr>
        <w:trPr>
          <w:trHeight w:val="299" w:hRule="exact"/>
        </w:trPr>
        <w:tc>
          <w:tcPr>
            <w:tcW w:w="2818"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短期借款</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八、17</w:t>
            </w:r>
            <w:r>
              <w:rPr>
                <w:rFonts w:ascii="宋体" w:hAnsi="宋体" w:cs="宋体" w:eastAsia="宋体" w:hint="default"/>
                <w:spacing w:val="-9"/>
                <w:sz w:val="17"/>
                <w:szCs w:val="17"/>
              </w:rPr>
            </w:r>
          </w:p>
        </w:tc>
        <w:tc>
          <w:tcPr>
            <w:tcW w:w="2453"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2,000,000.00</w:t>
            </w:r>
          </w:p>
        </w:tc>
        <w:tc>
          <w:tcPr>
            <w:tcW w:w="2627"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28,000,000.00</w:t>
            </w:r>
          </w:p>
        </w:tc>
      </w:tr>
      <w:tr>
        <w:trPr>
          <w:trHeight w:val="298"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交易性金融负债</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298"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3" w:right="0"/>
              <w:jc w:val="left"/>
              <w:rPr>
                <w:rFonts w:ascii="宋体" w:hAnsi="宋体" w:cs="宋体" w:eastAsia="宋体" w:hint="default"/>
                <w:sz w:val="17"/>
                <w:szCs w:val="17"/>
              </w:rPr>
            </w:pPr>
            <w:r>
              <w:rPr>
                <w:rFonts w:ascii="宋体" w:hAnsi="宋体" w:cs="宋体" w:eastAsia="宋体" w:hint="default"/>
                <w:w w:val="105"/>
                <w:sz w:val="17"/>
                <w:szCs w:val="17"/>
              </w:rPr>
              <w:t>应付票据</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八、18</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44,664,831.65</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pacing w:val="-1"/>
                <w:sz w:val="17"/>
              </w:rPr>
              <w:t>141,588,416.20</w:t>
            </w:r>
          </w:p>
        </w:tc>
      </w:tr>
      <w:tr>
        <w:trPr>
          <w:trHeight w:val="298"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应付账款</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八、19</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234,655,967.20</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207,980,812.27</w:t>
            </w:r>
          </w:p>
        </w:tc>
      </w:tr>
      <w:tr>
        <w:trPr>
          <w:trHeight w:val="299" w:hRule="exact"/>
        </w:trPr>
        <w:tc>
          <w:tcPr>
            <w:tcW w:w="2818"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预收款项</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八、20</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421,537,687.10</w:t>
            </w:r>
          </w:p>
        </w:tc>
        <w:tc>
          <w:tcPr>
            <w:tcW w:w="2627"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362,643,239.67</w:t>
            </w:r>
          </w:p>
        </w:tc>
      </w:tr>
      <w:tr>
        <w:trPr>
          <w:trHeight w:val="296" w:hRule="exact"/>
        </w:trPr>
        <w:tc>
          <w:tcPr>
            <w:tcW w:w="2818"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应付职工薪酬</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八、21</w:t>
            </w:r>
            <w:r>
              <w:rPr>
                <w:rFonts w:ascii="宋体" w:hAnsi="宋体" w:cs="宋体" w:eastAsia="宋体" w:hint="default"/>
                <w:spacing w:val="-9"/>
                <w:sz w:val="17"/>
                <w:szCs w:val="17"/>
              </w:rPr>
            </w:r>
          </w:p>
        </w:tc>
        <w:tc>
          <w:tcPr>
            <w:tcW w:w="2453"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spacing w:val="-1"/>
                <w:sz w:val="17"/>
              </w:rPr>
              <w:t>155,707,439.30</w:t>
            </w:r>
          </w:p>
        </w:tc>
        <w:tc>
          <w:tcPr>
            <w:tcW w:w="2627"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153,819,133.13</w:t>
            </w:r>
          </w:p>
        </w:tc>
      </w:tr>
      <w:tr>
        <w:trPr>
          <w:trHeight w:val="30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应交税费</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八、22</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79,899,855.54</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78,488,917.51</w:t>
            </w:r>
          </w:p>
        </w:tc>
      </w:tr>
      <w:tr>
        <w:trPr>
          <w:trHeight w:val="295"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3" w:right="0"/>
              <w:jc w:val="left"/>
              <w:rPr>
                <w:rFonts w:ascii="宋体" w:hAnsi="宋体" w:cs="宋体" w:eastAsia="宋体" w:hint="default"/>
                <w:sz w:val="17"/>
                <w:szCs w:val="17"/>
              </w:rPr>
            </w:pPr>
            <w:r>
              <w:rPr>
                <w:rFonts w:ascii="宋体" w:hAnsi="宋体" w:cs="宋体" w:eastAsia="宋体" w:hint="default"/>
                <w:w w:val="105"/>
                <w:sz w:val="17"/>
                <w:szCs w:val="17"/>
              </w:rPr>
              <w:t>应付利息</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pacing w:val="-1"/>
                <w:sz w:val="17"/>
              </w:rPr>
              <w:t>22,596.75</w:t>
            </w:r>
          </w:p>
        </w:tc>
      </w:tr>
      <w:tr>
        <w:trPr>
          <w:trHeight w:val="30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应付股利</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八、23</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11,860,445.82</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20,356,213.81</w:t>
            </w:r>
          </w:p>
        </w:tc>
      </w:tr>
      <w:tr>
        <w:trPr>
          <w:trHeight w:val="296" w:hRule="exact"/>
        </w:trPr>
        <w:tc>
          <w:tcPr>
            <w:tcW w:w="2818"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其他应付款</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八、24</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86,708,284.83</w:t>
            </w:r>
          </w:p>
        </w:tc>
        <w:tc>
          <w:tcPr>
            <w:tcW w:w="2627"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64,837,699.55</w:t>
            </w:r>
          </w:p>
        </w:tc>
      </w:tr>
      <w:tr>
        <w:trPr>
          <w:trHeight w:val="299" w:hRule="exact"/>
        </w:trPr>
        <w:tc>
          <w:tcPr>
            <w:tcW w:w="2818"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一年内到期的非流动负债</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
        </w:tc>
        <w:tc>
          <w:tcPr>
            <w:tcW w:w="2453"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298"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其他流动负债</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八、25</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112,623,891.17</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123,320,477.95</w:t>
            </w:r>
          </w:p>
        </w:tc>
      </w:tr>
      <w:tr>
        <w:trPr>
          <w:trHeight w:val="298"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03" w:right="0"/>
              <w:jc w:val="left"/>
              <w:rPr>
                <w:rFonts w:ascii="宋体" w:hAnsi="宋体" w:cs="宋体" w:eastAsia="宋体" w:hint="default"/>
                <w:sz w:val="17"/>
                <w:szCs w:val="17"/>
              </w:rPr>
            </w:pPr>
            <w:r>
              <w:rPr>
                <w:rFonts w:ascii="宋体" w:hAnsi="宋体" w:cs="宋体" w:eastAsia="宋体" w:hint="default"/>
                <w:w w:val="105"/>
                <w:sz w:val="17"/>
                <w:szCs w:val="17"/>
              </w:rPr>
              <w:t>流动负债小计</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1,149,658,402.61</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pacing w:val="-1"/>
                <w:sz w:val="17"/>
              </w:rPr>
              <w:t>1,181,057,506.84</w:t>
            </w:r>
          </w:p>
        </w:tc>
      </w:tr>
      <w:tr>
        <w:trPr>
          <w:trHeight w:val="298"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非流动负债：</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c>
          <w:tcPr>
            <w:tcW w:w="2627" w:type="dxa"/>
            <w:tcBorders>
              <w:top w:val="single" w:sz="4" w:space="0" w:color="000000"/>
              <w:left w:val="single" w:sz="4" w:space="0" w:color="000000"/>
              <w:bottom w:val="single" w:sz="4" w:space="0" w:color="000000"/>
              <w:right w:val="single" w:sz="5" w:space="0" w:color="000000"/>
            </w:tcBorders>
          </w:tcPr>
          <w:p>
            <w:pPr/>
          </w:p>
        </w:tc>
      </w:tr>
      <w:tr>
        <w:trPr>
          <w:trHeight w:val="299" w:hRule="exact"/>
        </w:trPr>
        <w:tc>
          <w:tcPr>
            <w:tcW w:w="2818"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长期借款</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
        </w:tc>
        <w:tc>
          <w:tcPr>
            <w:tcW w:w="2453"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296" w:hRule="exact"/>
        </w:trPr>
        <w:tc>
          <w:tcPr>
            <w:tcW w:w="2818"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应付债券</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
        </w:tc>
        <w:tc>
          <w:tcPr>
            <w:tcW w:w="2453"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0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长期应付款</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295"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3" w:right="0"/>
              <w:jc w:val="left"/>
              <w:rPr>
                <w:rFonts w:ascii="宋体" w:hAnsi="宋体" w:cs="宋体" w:eastAsia="宋体" w:hint="default"/>
                <w:sz w:val="17"/>
                <w:szCs w:val="17"/>
              </w:rPr>
            </w:pPr>
            <w:r>
              <w:rPr>
                <w:rFonts w:ascii="宋体" w:hAnsi="宋体" w:cs="宋体" w:eastAsia="宋体" w:hint="default"/>
                <w:w w:val="105"/>
                <w:sz w:val="17"/>
                <w:szCs w:val="17"/>
              </w:rPr>
              <w:t>专项应付款</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0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预计负债</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296" w:hRule="exact"/>
        </w:trPr>
        <w:tc>
          <w:tcPr>
            <w:tcW w:w="2818"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递延所得税负债</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八、15</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4,525,783.80</w:t>
            </w:r>
          </w:p>
        </w:tc>
        <w:tc>
          <w:tcPr>
            <w:tcW w:w="2627"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17,740,229.69</w:t>
            </w:r>
          </w:p>
        </w:tc>
      </w:tr>
      <w:tr>
        <w:trPr>
          <w:trHeight w:val="299" w:hRule="exact"/>
        </w:trPr>
        <w:tc>
          <w:tcPr>
            <w:tcW w:w="2818"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其他非流动负债</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八、26</w:t>
            </w:r>
            <w:r>
              <w:rPr>
                <w:rFonts w:ascii="宋体" w:hAnsi="宋体" w:cs="宋体" w:eastAsia="宋体" w:hint="default"/>
                <w:spacing w:val="-9"/>
                <w:sz w:val="17"/>
                <w:szCs w:val="17"/>
              </w:rPr>
            </w:r>
          </w:p>
        </w:tc>
        <w:tc>
          <w:tcPr>
            <w:tcW w:w="2453"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34,902,858.55</w:t>
            </w:r>
          </w:p>
        </w:tc>
        <w:tc>
          <w:tcPr>
            <w:tcW w:w="2627"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32,715,324.55</w:t>
            </w:r>
          </w:p>
        </w:tc>
      </w:tr>
      <w:tr>
        <w:trPr>
          <w:trHeight w:val="298"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03" w:right="0"/>
              <w:jc w:val="left"/>
              <w:rPr>
                <w:rFonts w:ascii="宋体" w:hAnsi="宋体" w:cs="宋体" w:eastAsia="宋体" w:hint="default"/>
                <w:sz w:val="17"/>
                <w:szCs w:val="17"/>
              </w:rPr>
            </w:pPr>
            <w:r>
              <w:rPr>
                <w:rFonts w:ascii="宋体" w:hAnsi="宋体" w:cs="宋体" w:eastAsia="宋体" w:hint="default"/>
                <w:w w:val="105"/>
                <w:sz w:val="17"/>
                <w:szCs w:val="17"/>
              </w:rPr>
              <w:t>非流动负债小计</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39,428,642.35</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50,455,554.24</w:t>
            </w:r>
          </w:p>
        </w:tc>
      </w:tr>
      <w:tr>
        <w:trPr>
          <w:trHeight w:val="298"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7"/>
                <w:szCs w:val="17"/>
              </w:rPr>
            </w:pPr>
            <w:r>
              <w:rPr>
                <w:rFonts w:ascii="宋体" w:hAnsi="宋体" w:cs="宋体" w:eastAsia="宋体" w:hint="default"/>
                <w:w w:val="105"/>
                <w:sz w:val="17"/>
                <w:szCs w:val="17"/>
              </w:rPr>
              <w:t>负债合计</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z w:val="17"/>
              </w:rPr>
              <w:t>1,189,087,044.96</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z w:val="17"/>
              </w:rPr>
              <w:t>1,231,513,061.08</w:t>
            </w:r>
          </w:p>
        </w:tc>
      </w:tr>
      <w:tr>
        <w:trPr>
          <w:trHeight w:val="298"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股东权益：</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c>
          <w:tcPr>
            <w:tcW w:w="2627" w:type="dxa"/>
            <w:tcBorders>
              <w:top w:val="single" w:sz="4" w:space="0" w:color="000000"/>
              <w:left w:val="single" w:sz="4" w:space="0" w:color="000000"/>
              <w:bottom w:val="single" w:sz="4" w:space="0" w:color="000000"/>
              <w:right w:val="single" w:sz="5" w:space="0" w:color="000000"/>
            </w:tcBorders>
          </w:tcPr>
          <w:p>
            <w:pPr/>
          </w:p>
        </w:tc>
      </w:tr>
      <w:tr>
        <w:trPr>
          <w:trHeight w:val="299" w:hRule="exact"/>
        </w:trPr>
        <w:tc>
          <w:tcPr>
            <w:tcW w:w="2818"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股本</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八、27</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spacing w:val="-1"/>
                <w:sz w:val="17"/>
              </w:rPr>
              <w:t>615,600,000.00</w:t>
            </w:r>
          </w:p>
        </w:tc>
        <w:tc>
          <w:tcPr>
            <w:tcW w:w="2627"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307,800,000.00</w:t>
            </w:r>
          </w:p>
        </w:tc>
      </w:tr>
      <w:tr>
        <w:trPr>
          <w:trHeight w:val="296" w:hRule="exact"/>
        </w:trPr>
        <w:tc>
          <w:tcPr>
            <w:tcW w:w="2818"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资本公积</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八、28</w:t>
            </w:r>
            <w:r>
              <w:rPr>
                <w:rFonts w:ascii="宋体" w:hAnsi="宋体" w:cs="宋体" w:eastAsia="宋体" w:hint="default"/>
                <w:spacing w:val="-9"/>
                <w:sz w:val="17"/>
                <w:szCs w:val="17"/>
              </w:rPr>
            </w:r>
          </w:p>
        </w:tc>
        <w:tc>
          <w:tcPr>
            <w:tcW w:w="2453"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572,221,079.03</w:t>
            </w:r>
          </w:p>
        </w:tc>
        <w:tc>
          <w:tcPr>
            <w:tcW w:w="2627"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929,718,408.47</w:t>
            </w:r>
          </w:p>
        </w:tc>
      </w:tr>
      <w:tr>
        <w:trPr>
          <w:trHeight w:val="30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减：库存股</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295"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3" w:right="0"/>
              <w:jc w:val="left"/>
              <w:rPr>
                <w:rFonts w:ascii="宋体" w:hAnsi="宋体" w:cs="宋体" w:eastAsia="宋体" w:hint="default"/>
                <w:sz w:val="17"/>
                <w:szCs w:val="17"/>
              </w:rPr>
            </w:pPr>
            <w:r>
              <w:rPr>
                <w:rFonts w:ascii="宋体" w:hAnsi="宋体" w:cs="宋体" w:eastAsia="宋体" w:hint="default"/>
                <w:w w:val="105"/>
                <w:sz w:val="17"/>
                <w:szCs w:val="17"/>
              </w:rPr>
              <w:t>盈余公积</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八、29</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236,124,239.91</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pacing w:val="-1"/>
                <w:sz w:val="17"/>
              </w:rPr>
              <w:t>203,552,000.84</w:t>
            </w:r>
          </w:p>
        </w:tc>
      </w:tr>
      <w:tr>
        <w:trPr>
          <w:trHeight w:val="300"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未分配利润</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八、30</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1,641,455,336.68</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1,268,317,097.71</w:t>
            </w:r>
          </w:p>
        </w:tc>
      </w:tr>
      <w:tr>
        <w:trPr>
          <w:trHeight w:val="296" w:hRule="exact"/>
        </w:trPr>
        <w:tc>
          <w:tcPr>
            <w:tcW w:w="2818"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外币报表折算差额</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
        </w:tc>
        <w:tc>
          <w:tcPr>
            <w:tcW w:w="2453"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627"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299" w:hRule="exact"/>
        </w:trPr>
        <w:tc>
          <w:tcPr>
            <w:tcW w:w="2818"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542" w:right="0"/>
              <w:jc w:val="left"/>
              <w:rPr>
                <w:rFonts w:ascii="宋体" w:hAnsi="宋体" w:cs="宋体" w:eastAsia="宋体" w:hint="default"/>
                <w:sz w:val="17"/>
                <w:szCs w:val="17"/>
              </w:rPr>
            </w:pPr>
            <w:r>
              <w:rPr>
                <w:rFonts w:ascii="宋体" w:hAnsi="宋体" w:cs="宋体" w:eastAsia="宋体" w:hint="default"/>
                <w:w w:val="105"/>
                <w:sz w:val="17"/>
                <w:szCs w:val="17"/>
              </w:rPr>
              <w:t>归属于母公司股东权益小计</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
        </w:tc>
        <w:tc>
          <w:tcPr>
            <w:tcW w:w="2453"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3,065,400,655.62</w:t>
            </w:r>
          </w:p>
        </w:tc>
        <w:tc>
          <w:tcPr>
            <w:tcW w:w="2627"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2,709,387,507.02</w:t>
            </w:r>
          </w:p>
        </w:tc>
      </w:tr>
      <w:tr>
        <w:trPr>
          <w:trHeight w:val="298"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42" w:right="0"/>
              <w:jc w:val="left"/>
              <w:rPr>
                <w:rFonts w:ascii="宋体" w:hAnsi="宋体" w:cs="宋体" w:eastAsia="宋体" w:hint="default"/>
                <w:sz w:val="17"/>
                <w:szCs w:val="17"/>
              </w:rPr>
            </w:pPr>
            <w:r>
              <w:rPr>
                <w:rFonts w:ascii="宋体" w:hAnsi="宋体" w:cs="宋体" w:eastAsia="宋体" w:hint="default"/>
                <w:w w:val="105"/>
                <w:sz w:val="17"/>
                <w:szCs w:val="17"/>
              </w:rPr>
              <w:t>少数股东权益</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7"/>
                <w:szCs w:val="17"/>
              </w:rPr>
            </w:pPr>
            <w:r>
              <w:rPr>
                <w:rFonts w:ascii="宋体" w:hAnsi="宋体" w:cs="宋体" w:eastAsia="宋体" w:hint="default"/>
                <w:spacing w:val="-9"/>
                <w:w w:val="105"/>
                <w:sz w:val="17"/>
                <w:szCs w:val="17"/>
              </w:rPr>
              <w:t>八、31</w:t>
            </w:r>
            <w:r>
              <w:rPr>
                <w:rFonts w:ascii="宋体" w:hAnsi="宋体" w:cs="宋体" w:eastAsia="宋体" w:hint="default"/>
                <w:spacing w:val="-9"/>
                <w:sz w:val="17"/>
                <w:szCs w:val="17"/>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441,155,715.88</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321,093,009.50</w:t>
            </w:r>
          </w:p>
        </w:tc>
      </w:tr>
      <w:tr>
        <w:trPr>
          <w:trHeight w:val="298"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73" w:right="0"/>
              <w:jc w:val="left"/>
              <w:rPr>
                <w:rFonts w:ascii="宋体" w:hAnsi="宋体" w:cs="宋体" w:eastAsia="宋体" w:hint="default"/>
                <w:sz w:val="17"/>
                <w:szCs w:val="17"/>
              </w:rPr>
            </w:pPr>
            <w:r>
              <w:rPr>
                <w:rFonts w:ascii="宋体" w:hAnsi="宋体" w:cs="宋体" w:eastAsia="宋体" w:hint="default"/>
                <w:w w:val="105"/>
                <w:sz w:val="17"/>
                <w:szCs w:val="17"/>
              </w:rPr>
              <w:t>股东权益合计</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z w:val="17"/>
              </w:rPr>
              <w:t>3,506,556,371.50</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z w:val="17"/>
              </w:rPr>
              <w:t>3,030,480,516.52</w:t>
            </w:r>
          </w:p>
        </w:tc>
      </w:tr>
      <w:tr>
        <w:trPr>
          <w:trHeight w:val="298" w:hRule="exact"/>
        </w:trPr>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55" w:right="0"/>
              <w:jc w:val="left"/>
              <w:rPr>
                <w:rFonts w:ascii="宋体" w:hAnsi="宋体" w:cs="宋体" w:eastAsia="宋体" w:hint="default"/>
                <w:sz w:val="17"/>
                <w:szCs w:val="17"/>
              </w:rPr>
            </w:pPr>
            <w:r>
              <w:rPr>
                <w:rFonts w:ascii="宋体" w:hAnsi="宋体" w:cs="宋体" w:eastAsia="宋体" w:hint="default"/>
                <w:w w:val="105"/>
                <w:sz w:val="17"/>
                <w:szCs w:val="17"/>
              </w:rPr>
              <w:t>负债和股东权益总计</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z w:val="17"/>
              </w:rPr>
              <w:t>4,695,643,416.46</w:t>
            </w:r>
          </w:p>
        </w:tc>
        <w:tc>
          <w:tcPr>
            <w:tcW w:w="262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z w:val="17"/>
              </w:rPr>
              <w:t>4,261,993,577.60</w:t>
            </w:r>
          </w:p>
        </w:tc>
      </w:tr>
    </w:tbl>
    <w:p>
      <w:pPr>
        <w:tabs>
          <w:tab w:pos="3803" w:val="left" w:leader="none"/>
          <w:tab w:pos="6625" w:val="left" w:leader="none"/>
        </w:tabs>
        <w:spacing w:before="92"/>
        <w:ind w:left="1247" w:right="14" w:firstLine="0"/>
        <w:jc w:val="left"/>
        <w:rPr>
          <w:rFonts w:ascii="宋体" w:hAnsi="宋体" w:cs="宋体" w:eastAsia="宋体" w:hint="default"/>
          <w:sz w:val="17"/>
          <w:szCs w:val="17"/>
        </w:rPr>
      </w:pPr>
      <w:r>
        <w:rPr>
          <w:rFonts w:ascii="宋体" w:hAnsi="宋体" w:cs="宋体" w:eastAsia="宋体" w:hint="default"/>
          <w:sz w:val="17"/>
          <w:szCs w:val="17"/>
        </w:rPr>
        <w:t>公司法定代表人：</w:t>
        <w:tab/>
        <w:t>主管会计工作负责人：</w:t>
        <w:tab/>
      </w:r>
      <w:r>
        <w:rPr>
          <w:rFonts w:ascii="宋体" w:hAnsi="宋体" w:cs="宋体" w:eastAsia="宋体" w:hint="default"/>
          <w:w w:val="105"/>
          <w:sz w:val="17"/>
          <w:szCs w:val="17"/>
        </w:rPr>
        <w:t>会计机构负责人：</w:t>
      </w:r>
      <w:r>
        <w:rPr>
          <w:rFonts w:ascii="宋体" w:hAnsi="宋体" w:cs="宋体" w:eastAsia="宋体" w:hint="default"/>
          <w:sz w:val="17"/>
          <w:szCs w:val="17"/>
        </w:rPr>
      </w:r>
    </w:p>
    <w:p>
      <w:pPr>
        <w:spacing w:after="0"/>
        <w:jc w:val="left"/>
        <w:rPr>
          <w:rFonts w:ascii="宋体" w:hAnsi="宋体" w:cs="宋体" w:eastAsia="宋体" w:hint="default"/>
          <w:sz w:val="17"/>
          <w:szCs w:val="17"/>
        </w:rPr>
        <w:sectPr>
          <w:pgSz w:w="11900" w:h="16840"/>
          <w:pgMar w:header="1443" w:footer="1407" w:top="1660" w:bottom="1600" w:left="1340" w:right="128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pStyle w:val="Heading5"/>
        <w:spacing w:line="240" w:lineRule="auto"/>
        <w:ind w:right="1"/>
        <w:jc w:val="center"/>
      </w:pPr>
      <w:r>
        <w:rPr/>
        <w:t>合并利润表</w:t>
      </w:r>
    </w:p>
    <w:p>
      <w:pPr>
        <w:spacing w:line="240" w:lineRule="auto" w:before="7"/>
        <w:rPr>
          <w:rFonts w:ascii="宋体" w:hAnsi="宋体" w:cs="宋体" w:eastAsia="宋体" w:hint="default"/>
          <w:sz w:val="25"/>
          <w:szCs w:val="25"/>
        </w:rPr>
      </w:pPr>
    </w:p>
    <w:p>
      <w:pPr>
        <w:tabs>
          <w:tab w:pos="7256" w:val="left" w:leader="none"/>
        </w:tabs>
        <w:spacing w:before="0"/>
        <w:ind w:left="87" w:right="0" w:firstLine="0"/>
        <w:jc w:val="center"/>
        <w:rPr>
          <w:rFonts w:ascii="宋体" w:hAnsi="宋体" w:cs="宋体" w:eastAsia="宋体" w:hint="default"/>
          <w:sz w:val="17"/>
          <w:szCs w:val="17"/>
        </w:rPr>
      </w:pPr>
      <w:r>
        <w:rPr>
          <w:rFonts w:ascii="宋体" w:hAnsi="宋体" w:cs="宋体" w:eastAsia="宋体" w:hint="default"/>
          <w:sz w:val="17"/>
          <w:szCs w:val="17"/>
        </w:rPr>
        <w:t>编制单位：航天信息股份有限公司</w:t>
        <w:tab/>
      </w:r>
      <w:r>
        <w:rPr>
          <w:rFonts w:ascii="宋体" w:hAnsi="宋体" w:cs="宋体" w:eastAsia="宋体" w:hint="default"/>
          <w:w w:val="105"/>
          <w:sz w:val="17"/>
          <w:szCs w:val="17"/>
        </w:rPr>
        <w:t>单位：人民币元</w:t>
      </w:r>
      <w:r>
        <w:rPr>
          <w:rFonts w:ascii="宋体" w:hAnsi="宋体" w:cs="宋体" w:eastAsia="宋体" w:hint="default"/>
          <w:sz w:val="17"/>
          <w:szCs w:val="17"/>
        </w:rPr>
      </w:r>
    </w:p>
    <w:p>
      <w:pPr>
        <w:spacing w:line="240" w:lineRule="auto" w:before="4"/>
        <w:rPr>
          <w:rFonts w:ascii="宋体" w:hAnsi="宋体" w:cs="宋体" w:eastAsia="宋体" w:hint="default"/>
          <w:sz w:val="10"/>
          <w:szCs w:val="10"/>
        </w:rPr>
      </w:pPr>
    </w:p>
    <w:tbl>
      <w:tblPr>
        <w:tblW w:w="0" w:type="auto"/>
        <w:jc w:val="left"/>
        <w:tblInd w:w="284" w:type="dxa"/>
        <w:tblLayout w:type="fixed"/>
        <w:tblCellMar>
          <w:top w:w="0" w:type="dxa"/>
          <w:left w:w="0" w:type="dxa"/>
          <w:bottom w:w="0" w:type="dxa"/>
          <w:right w:w="0" w:type="dxa"/>
        </w:tblCellMar>
        <w:tblLook w:val="01E0"/>
      </w:tblPr>
      <w:tblGrid>
        <w:gridCol w:w="4394"/>
        <w:gridCol w:w="797"/>
        <w:gridCol w:w="1694"/>
        <w:gridCol w:w="1813"/>
      </w:tblGrid>
      <w:tr>
        <w:trPr>
          <w:trHeight w:val="446" w:hRule="exact"/>
        </w:trPr>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left="88" w:right="0"/>
              <w:jc w:val="center"/>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left="86" w:right="0"/>
              <w:jc w:val="center"/>
              <w:rPr>
                <w:rFonts w:ascii="宋体" w:hAnsi="宋体" w:cs="宋体" w:eastAsia="宋体" w:hint="default"/>
                <w:sz w:val="17"/>
                <w:szCs w:val="17"/>
              </w:rPr>
            </w:pPr>
            <w:r>
              <w:rPr>
                <w:rFonts w:ascii="宋体" w:hAnsi="宋体" w:cs="宋体" w:eastAsia="宋体" w:hint="default"/>
                <w:w w:val="105"/>
                <w:sz w:val="17"/>
                <w:szCs w:val="17"/>
              </w:rPr>
              <w:t>附注</w:t>
            </w:r>
            <w:r>
              <w:rPr>
                <w:rFonts w:ascii="宋体" w:hAnsi="宋体" w:cs="宋体" w:eastAsia="宋体" w:hint="default"/>
                <w:sz w:val="17"/>
                <w:szCs w:val="17"/>
              </w:rPr>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left="470"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6"/>
                <w:w w:val="105"/>
                <w:sz w:val="17"/>
                <w:szCs w:val="17"/>
              </w:rPr>
              <w:t> </w:t>
            </w:r>
            <w:r>
              <w:rPr>
                <w:rFonts w:ascii="宋体" w:hAnsi="宋体" w:cs="宋体" w:eastAsia="宋体" w:hint="default"/>
                <w:w w:val="105"/>
                <w:sz w:val="17"/>
                <w:szCs w:val="17"/>
              </w:rPr>
              <w:t>年度</w:t>
            </w:r>
            <w:r>
              <w:rPr>
                <w:rFonts w:ascii="宋体" w:hAnsi="宋体" w:cs="宋体" w:eastAsia="宋体" w:hint="default"/>
                <w:sz w:val="17"/>
                <w:szCs w:val="17"/>
              </w:rPr>
            </w:r>
          </w:p>
        </w:tc>
        <w:tc>
          <w:tcPr>
            <w:tcW w:w="1813"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4"/>
              <w:ind w:left="571" w:right="0"/>
              <w:jc w:val="left"/>
              <w:rPr>
                <w:rFonts w:ascii="宋体" w:hAnsi="宋体" w:cs="宋体" w:eastAsia="宋体" w:hint="default"/>
                <w:sz w:val="17"/>
                <w:szCs w:val="17"/>
              </w:rPr>
            </w:pPr>
            <w:r>
              <w:rPr>
                <w:rFonts w:ascii="宋体" w:hAnsi="宋体" w:cs="宋体" w:eastAsia="宋体" w:hint="default"/>
                <w:w w:val="105"/>
                <w:sz w:val="17"/>
                <w:szCs w:val="17"/>
              </w:rPr>
              <w:t>2007</w:t>
            </w:r>
            <w:r>
              <w:rPr>
                <w:rFonts w:ascii="宋体" w:hAnsi="宋体" w:cs="宋体" w:eastAsia="宋体" w:hint="default"/>
                <w:spacing w:val="-54"/>
                <w:w w:val="105"/>
                <w:sz w:val="17"/>
                <w:szCs w:val="17"/>
              </w:rPr>
              <w:t> </w:t>
            </w:r>
            <w:r>
              <w:rPr>
                <w:rFonts w:ascii="宋体" w:hAnsi="宋体" w:cs="宋体" w:eastAsia="宋体" w:hint="default"/>
                <w:w w:val="105"/>
                <w:sz w:val="17"/>
                <w:szCs w:val="17"/>
              </w:rPr>
              <w:t>年度</w:t>
            </w:r>
            <w:r>
              <w:rPr>
                <w:rFonts w:ascii="宋体" w:hAnsi="宋体" w:cs="宋体" w:eastAsia="宋体" w:hint="default"/>
                <w:sz w:val="17"/>
                <w:szCs w:val="17"/>
              </w:rPr>
            </w:r>
          </w:p>
        </w:tc>
      </w:tr>
      <w:tr>
        <w:trPr>
          <w:trHeight w:val="300" w:hRule="exact"/>
        </w:trPr>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一、营业收入</w:t>
            </w:r>
            <w:r>
              <w:rPr>
                <w:rFonts w:ascii="宋体" w:hAnsi="宋体" w:cs="宋体" w:eastAsia="宋体" w:hint="default"/>
                <w:sz w:val="17"/>
                <w:szCs w:val="17"/>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 w:right="0"/>
              <w:jc w:val="center"/>
              <w:rPr>
                <w:rFonts w:ascii="宋体" w:hAnsi="宋体" w:cs="宋体" w:eastAsia="宋体" w:hint="default"/>
                <w:sz w:val="17"/>
                <w:szCs w:val="17"/>
              </w:rPr>
            </w:pPr>
            <w:r>
              <w:rPr>
                <w:rFonts w:ascii="宋体" w:hAnsi="宋体" w:cs="宋体" w:eastAsia="宋体" w:hint="default"/>
                <w:w w:val="105"/>
                <w:sz w:val="17"/>
                <w:szCs w:val="17"/>
              </w:rPr>
              <w:t>八、32</w:t>
            </w:r>
            <w:r>
              <w:rPr>
                <w:rFonts w:ascii="宋体" w:hAnsi="宋体" w:cs="宋体" w:eastAsia="宋体" w:hint="default"/>
                <w:sz w:val="17"/>
                <w:szCs w:val="17"/>
              </w:rPr>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79"/>
              <w:jc w:val="right"/>
              <w:rPr>
                <w:rFonts w:ascii="宋体" w:hAnsi="宋体" w:cs="宋体" w:eastAsia="宋体" w:hint="default"/>
                <w:sz w:val="17"/>
                <w:szCs w:val="17"/>
              </w:rPr>
            </w:pPr>
            <w:r>
              <w:rPr>
                <w:rFonts w:ascii="宋体"/>
                <w:spacing w:val="-1"/>
                <w:sz w:val="17"/>
              </w:rPr>
              <w:t>5,930,877,157.60</w:t>
            </w:r>
          </w:p>
        </w:tc>
        <w:tc>
          <w:tcPr>
            <w:tcW w:w="1813"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131"/>
              <w:jc w:val="right"/>
              <w:rPr>
                <w:rFonts w:ascii="宋体" w:hAnsi="宋体" w:cs="宋体" w:eastAsia="宋体" w:hint="default"/>
                <w:sz w:val="17"/>
                <w:szCs w:val="17"/>
              </w:rPr>
            </w:pPr>
            <w:r>
              <w:rPr>
                <w:rFonts w:ascii="宋体"/>
                <w:spacing w:val="-1"/>
                <w:sz w:val="17"/>
              </w:rPr>
              <w:t>4,824,641,848.71</w:t>
            </w:r>
          </w:p>
        </w:tc>
      </w:tr>
      <w:tr>
        <w:trPr>
          <w:trHeight w:val="295" w:hRule="exact"/>
        </w:trPr>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3" w:right="0"/>
              <w:jc w:val="left"/>
              <w:rPr>
                <w:rFonts w:ascii="宋体" w:hAnsi="宋体" w:cs="宋体" w:eastAsia="宋体" w:hint="default"/>
                <w:sz w:val="17"/>
                <w:szCs w:val="17"/>
              </w:rPr>
            </w:pPr>
            <w:r>
              <w:rPr>
                <w:rFonts w:ascii="宋体" w:hAnsi="宋体" w:cs="宋体" w:eastAsia="宋体" w:hint="default"/>
                <w:w w:val="105"/>
                <w:sz w:val="17"/>
                <w:szCs w:val="17"/>
              </w:rPr>
              <w:t>减：营业成本</w:t>
            </w:r>
            <w:r>
              <w:rPr>
                <w:rFonts w:ascii="宋体" w:hAnsi="宋体" w:cs="宋体" w:eastAsia="宋体" w:hint="default"/>
                <w:sz w:val="17"/>
                <w:szCs w:val="17"/>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6" w:right="0"/>
              <w:jc w:val="center"/>
              <w:rPr>
                <w:rFonts w:ascii="宋体" w:hAnsi="宋体" w:cs="宋体" w:eastAsia="宋体" w:hint="default"/>
                <w:sz w:val="17"/>
                <w:szCs w:val="17"/>
              </w:rPr>
            </w:pPr>
            <w:r>
              <w:rPr>
                <w:rFonts w:ascii="宋体" w:hAnsi="宋体" w:cs="宋体" w:eastAsia="宋体" w:hint="default"/>
                <w:w w:val="105"/>
                <w:sz w:val="17"/>
                <w:szCs w:val="17"/>
              </w:rPr>
              <w:t>八、32</w:t>
            </w:r>
            <w:r>
              <w:rPr>
                <w:rFonts w:ascii="宋体" w:hAnsi="宋体" w:cs="宋体" w:eastAsia="宋体" w:hint="default"/>
                <w:sz w:val="17"/>
                <w:szCs w:val="17"/>
              </w:rPr>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9"/>
              <w:jc w:val="right"/>
              <w:rPr>
                <w:rFonts w:ascii="宋体" w:hAnsi="宋体" w:cs="宋体" w:eastAsia="宋体" w:hint="default"/>
                <w:sz w:val="17"/>
                <w:szCs w:val="17"/>
              </w:rPr>
            </w:pPr>
            <w:r>
              <w:rPr>
                <w:rFonts w:ascii="宋体"/>
                <w:spacing w:val="-1"/>
                <w:sz w:val="17"/>
              </w:rPr>
              <w:t>4,476,657,452.32</w:t>
            </w:r>
          </w:p>
        </w:tc>
        <w:tc>
          <w:tcPr>
            <w:tcW w:w="1813"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131"/>
              <w:jc w:val="right"/>
              <w:rPr>
                <w:rFonts w:ascii="宋体" w:hAnsi="宋体" w:cs="宋体" w:eastAsia="宋体" w:hint="default"/>
                <w:sz w:val="17"/>
                <w:szCs w:val="17"/>
              </w:rPr>
            </w:pPr>
            <w:r>
              <w:rPr>
                <w:rFonts w:ascii="宋体"/>
                <w:spacing w:val="-1"/>
                <w:sz w:val="17"/>
              </w:rPr>
              <w:t>3,607,160,530.45</w:t>
            </w:r>
          </w:p>
        </w:tc>
      </w:tr>
      <w:tr>
        <w:trPr>
          <w:trHeight w:val="300" w:hRule="exact"/>
        </w:trPr>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03" w:right="0"/>
              <w:jc w:val="left"/>
              <w:rPr>
                <w:rFonts w:ascii="宋体" w:hAnsi="宋体" w:cs="宋体" w:eastAsia="宋体" w:hint="default"/>
                <w:sz w:val="17"/>
                <w:szCs w:val="17"/>
              </w:rPr>
            </w:pPr>
            <w:r>
              <w:rPr>
                <w:rFonts w:ascii="宋体" w:hAnsi="宋体" w:cs="宋体" w:eastAsia="宋体" w:hint="default"/>
                <w:w w:val="105"/>
                <w:sz w:val="17"/>
                <w:szCs w:val="17"/>
              </w:rPr>
              <w:t>营业税金及附加</w:t>
            </w:r>
            <w:r>
              <w:rPr>
                <w:rFonts w:ascii="宋体" w:hAnsi="宋体" w:cs="宋体" w:eastAsia="宋体" w:hint="default"/>
                <w:sz w:val="17"/>
                <w:szCs w:val="17"/>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 w:right="0"/>
              <w:jc w:val="center"/>
              <w:rPr>
                <w:rFonts w:ascii="宋体" w:hAnsi="宋体" w:cs="宋体" w:eastAsia="宋体" w:hint="default"/>
                <w:sz w:val="17"/>
                <w:szCs w:val="17"/>
              </w:rPr>
            </w:pPr>
            <w:r>
              <w:rPr>
                <w:rFonts w:ascii="宋体" w:hAnsi="宋体" w:cs="宋体" w:eastAsia="宋体" w:hint="default"/>
                <w:w w:val="105"/>
                <w:sz w:val="17"/>
                <w:szCs w:val="17"/>
              </w:rPr>
              <w:t>八、33</w:t>
            </w:r>
            <w:r>
              <w:rPr>
                <w:rFonts w:ascii="宋体" w:hAnsi="宋体" w:cs="宋体" w:eastAsia="宋体" w:hint="default"/>
                <w:sz w:val="17"/>
                <w:szCs w:val="17"/>
              </w:rPr>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1"/>
              <w:jc w:val="right"/>
              <w:rPr>
                <w:rFonts w:ascii="宋体" w:hAnsi="宋体" w:cs="宋体" w:eastAsia="宋体" w:hint="default"/>
                <w:sz w:val="17"/>
                <w:szCs w:val="17"/>
              </w:rPr>
            </w:pPr>
            <w:r>
              <w:rPr>
                <w:rFonts w:ascii="宋体"/>
                <w:spacing w:val="-1"/>
                <w:sz w:val="17"/>
              </w:rPr>
              <w:t>65,357,074.31</w:t>
            </w:r>
          </w:p>
        </w:tc>
        <w:tc>
          <w:tcPr>
            <w:tcW w:w="1813"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131"/>
              <w:jc w:val="right"/>
              <w:rPr>
                <w:rFonts w:ascii="宋体" w:hAnsi="宋体" w:cs="宋体" w:eastAsia="宋体" w:hint="default"/>
                <w:sz w:val="17"/>
                <w:szCs w:val="17"/>
              </w:rPr>
            </w:pPr>
            <w:r>
              <w:rPr>
                <w:rFonts w:ascii="宋体"/>
                <w:spacing w:val="-1"/>
                <w:sz w:val="17"/>
              </w:rPr>
              <w:t>53,328,521.76</w:t>
            </w:r>
          </w:p>
        </w:tc>
      </w:tr>
      <w:tr>
        <w:trPr>
          <w:trHeight w:val="296" w:hRule="exact"/>
        </w:trPr>
        <w:tc>
          <w:tcPr>
            <w:tcW w:w="4394"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8"/>
              <w:ind w:left="803" w:right="0"/>
              <w:jc w:val="left"/>
              <w:rPr>
                <w:rFonts w:ascii="宋体" w:hAnsi="宋体" w:cs="宋体" w:eastAsia="宋体" w:hint="default"/>
                <w:sz w:val="17"/>
                <w:szCs w:val="17"/>
              </w:rPr>
            </w:pPr>
            <w:r>
              <w:rPr>
                <w:rFonts w:ascii="宋体" w:hAnsi="宋体" w:cs="宋体" w:eastAsia="宋体" w:hint="default"/>
                <w:w w:val="105"/>
                <w:sz w:val="17"/>
                <w:szCs w:val="17"/>
              </w:rPr>
              <w:t>销售费用</w:t>
            </w:r>
            <w:r>
              <w:rPr>
                <w:rFonts w:ascii="宋体" w:hAnsi="宋体" w:cs="宋体" w:eastAsia="宋体" w:hint="default"/>
                <w:sz w:val="17"/>
                <w:szCs w:val="17"/>
              </w:rPr>
            </w:r>
          </w:p>
        </w:tc>
        <w:tc>
          <w:tcPr>
            <w:tcW w:w="797" w:type="dxa"/>
            <w:tcBorders>
              <w:top w:val="single" w:sz="4" w:space="0" w:color="000000"/>
              <w:left w:val="single" w:sz="4" w:space="0" w:color="000000"/>
              <w:bottom w:val="single" w:sz="3" w:space="0" w:color="000000"/>
              <w:right w:val="single" w:sz="4" w:space="0" w:color="000000"/>
            </w:tcBorders>
          </w:tcPr>
          <w:p>
            <w:pPr/>
          </w:p>
        </w:tc>
        <w:tc>
          <w:tcPr>
            <w:tcW w:w="1694"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8"/>
              <w:ind w:right="181"/>
              <w:jc w:val="right"/>
              <w:rPr>
                <w:rFonts w:ascii="宋体" w:hAnsi="宋体" w:cs="宋体" w:eastAsia="宋体" w:hint="default"/>
                <w:sz w:val="17"/>
                <w:szCs w:val="17"/>
              </w:rPr>
            </w:pPr>
            <w:r>
              <w:rPr>
                <w:rFonts w:ascii="宋体"/>
                <w:spacing w:val="-1"/>
                <w:sz w:val="17"/>
              </w:rPr>
              <w:t>196,539,743.60</w:t>
            </w:r>
          </w:p>
        </w:tc>
        <w:tc>
          <w:tcPr>
            <w:tcW w:w="1813"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8"/>
              <w:ind w:right="131"/>
              <w:jc w:val="right"/>
              <w:rPr>
                <w:rFonts w:ascii="宋体" w:hAnsi="宋体" w:cs="宋体" w:eastAsia="宋体" w:hint="default"/>
                <w:sz w:val="17"/>
                <w:szCs w:val="17"/>
              </w:rPr>
            </w:pPr>
            <w:r>
              <w:rPr>
                <w:rFonts w:ascii="宋体"/>
                <w:spacing w:val="-1"/>
                <w:sz w:val="17"/>
              </w:rPr>
              <w:t>178,174,319.89</w:t>
            </w:r>
          </w:p>
        </w:tc>
      </w:tr>
      <w:tr>
        <w:trPr>
          <w:trHeight w:val="299" w:hRule="exact"/>
        </w:trPr>
        <w:tc>
          <w:tcPr>
            <w:tcW w:w="4394"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803" w:right="0"/>
              <w:jc w:val="left"/>
              <w:rPr>
                <w:rFonts w:ascii="宋体" w:hAnsi="宋体" w:cs="宋体" w:eastAsia="宋体" w:hint="default"/>
                <w:sz w:val="17"/>
                <w:szCs w:val="17"/>
              </w:rPr>
            </w:pPr>
            <w:r>
              <w:rPr>
                <w:rFonts w:ascii="宋体" w:hAnsi="宋体" w:cs="宋体" w:eastAsia="宋体" w:hint="default"/>
                <w:w w:val="105"/>
                <w:sz w:val="17"/>
                <w:szCs w:val="17"/>
              </w:rPr>
              <w:t>管理费用</w:t>
            </w:r>
            <w:r>
              <w:rPr>
                <w:rFonts w:ascii="宋体" w:hAnsi="宋体" w:cs="宋体" w:eastAsia="宋体" w:hint="default"/>
                <w:sz w:val="17"/>
                <w:szCs w:val="17"/>
              </w:rPr>
            </w:r>
          </w:p>
        </w:tc>
        <w:tc>
          <w:tcPr>
            <w:tcW w:w="797" w:type="dxa"/>
            <w:tcBorders>
              <w:top w:val="single" w:sz="3" w:space="0" w:color="000000"/>
              <w:left w:val="single" w:sz="4" w:space="0" w:color="000000"/>
              <w:bottom w:val="single" w:sz="4" w:space="0" w:color="000000"/>
              <w:right w:val="single" w:sz="4" w:space="0" w:color="000000"/>
            </w:tcBorders>
          </w:tcPr>
          <w:p>
            <w:pPr/>
          </w:p>
        </w:tc>
        <w:tc>
          <w:tcPr>
            <w:tcW w:w="1694"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181"/>
              <w:jc w:val="right"/>
              <w:rPr>
                <w:rFonts w:ascii="宋体" w:hAnsi="宋体" w:cs="宋体" w:eastAsia="宋体" w:hint="default"/>
                <w:sz w:val="17"/>
                <w:szCs w:val="17"/>
              </w:rPr>
            </w:pPr>
            <w:r>
              <w:rPr>
                <w:rFonts w:ascii="宋体"/>
                <w:spacing w:val="-1"/>
                <w:sz w:val="17"/>
              </w:rPr>
              <w:t>438,954,116.84</w:t>
            </w:r>
          </w:p>
        </w:tc>
        <w:tc>
          <w:tcPr>
            <w:tcW w:w="1813"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131"/>
              <w:jc w:val="right"/>
              <w:rPr>
                <w:rFonts w:ascii="宋体" w:hAnsi="宋体" w:cs="宋体" w:eastAsia="宋体" w:hint="default"/>
                <w:sz w:val="17"/>
                <w:szCs w:val="17"/>
              </w:rPr>
            </w:pPr>
            <w:r>
              <w:rPr>
                <w:rFonts w:ascii="宋体"/>
                <w:spacing w:val="-1"/>
                <w:sz w:val="17"/>
              </w:rPr>
              <w:t>391,821,612.61</w:t>
            </w:r>
          </w:p>
        </w:tc>
      </w:tr>
      <w:tr>
        <w:trPr>
          <w:trHeight w:val="298" w:hRule="exact"/>
        </w:trPr>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03" w:right="0"/>
              <w:jc w:val="left"/>
              <w:rPr>
                <w:rFonts w:ascii="宋体" w:hAnsi="宋体" w:cs="宋体" w:eastAsia="宋体" w:hint="default"/>
                <w:sz w:val="17"/>
                <w:szCs w:val="17"/>
              </w:rPr>
            </w:pPr>
            <w:r>
              <w:rPr>
                <w:rFonts w:ascii="宋体" w:hAnsi="宋体" w:cs="宋体" w:eastAsia="宋体" w:hint="default"/>
                <w:w w:val="105"/>
                <w:sz w:val="17"/>
                <w:szCs w:val="17"/>
              </w:rPr>
              <w:t>财务费用</w:t>
            </w:r>
            <w:r>
              <w:rPr>
                <w:rFonts w:ascii="宋体" w:hAnsi="宋体" w:cs="宋体" w:eastAsia="宋体" w:hint="default"/>
                <w:sz w:val="17"/>
                <w:szCs w:val="17"/>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 w:right="0"/>
              <w:jc w:val="center"/>
              <w:rPr>
                <w:rFonts w:ascii="宋体" w:hAnsi="宋体" w:cs="宋体" w:eastAsia="宋体" w:hint="default"/>
                <w:sz w:val="17"/>
                <w:szCs w:val="17"/>
              </w:rPr>
            </w:pPr>
            <w:r>
              <w:rPr>
                <w:rFonts w:ascii="宋体" w:hAnsi="宋体" w:cs="宋体" w:eastAsia="宋体" w:hint="default"/>
                <w:w w:val="105"/>
                <w:sz w:val="17"/>
                <w:szCs w:val="17"/>
              </w:rPr>
              <w:t>八、34</w:t>
            </w:r>
            <w:r>
              <w:rPr>
                <w:rFonts w:ascii="宋体" w:hAnsi="宋体" w:cs="宋体" w:eastAsia="宋体" w:hint="default"/>
                <w:sz w:val="17"/>
                <w:szCs w:val="17"/>
              </w:rPr>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1"/>
              <w:jc w:val="right"/>
              <w:rPr>
                <w:rFonts w:ascii="宋体" w:hAnsi="宋体" w:cs="宋体" w:eastAsia="宋体" w:hint="default"/>
                <w:sz w:val="17"/>
                <w:szCs w:val="17"/>
              </w:rPr>
            </w:pPr>
            <w:r>
              <w:rPr>
                <w:rFonts w:ascii="宋体"/>
                <w:spacing w:val="-1"/>
                <w:sz w:val="17"/>
              </w:rPr>
              <w:t>-25,206,381.18</w:t>
            </w:r>
          </w:p>
        </w:tc>
        <w:tc>
          <w:tcPr>
            <w:tcW w:w="1813"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131"/>
              <w:jc w:val="right"/>
              <w:rPr>
                <w:rFonts w:ascii="宋体" w:hAnsi="宋体" w:cs="宋体" w:eastAsia="宋体" w:hint="default"/>
                <w:sz w:val="17"/>
                <w:szCs w:val="17"/>
              </w:rPr>
            </w:pPr>
            <w:r>
              <w:rPr>
                <w:rFonts w:ascii="宋体"/>
                <w:spacing w:val="-1"/>
                <w:sz w:val="17"/>
              </w:rPr>
              <w:t>-24,533,834.70</w:t>
            </w:r>
          </w:p>
        </w:tc>
      </w:tr>
      <w:tr>
        <w:trPr>
          <w:trHeight w:val="298" w:hRule="exact"/>
        </w:trPr>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03" w:right="0"/>
              <w:jc w:val="left"/>
              <w:rPr>
                <w:rFonts w:ascii="宋体" w:hAnsi="宋体" w:cs="宋体" w:eastAsia="宋体" w:hint="default"/>
                <w:sz w:val="17"/>
                <w:szCs w:val="17"/>
              </w:rPr>
            </w:pPr>
            <w:r>
              <w:rPr>
                <w:rFonts w:ascii="宋体" w:hAnsi="宋体" w:cs="宋体" w:eastAsia="宋体" w:hint="default"/>
                <w:w w:val="105"/>
                <w:sz w:val="17"/>
                <w:szCs w:val="17"/>
              </w:rPr>
              <w:t>资产减值损失</w:t>
            </w:r>
            <w:r>
              <w:rPr>
                <w:rFonts w:ascii="宋体" w:hAnsi="宋体" w:cs="宋体" w:eastAsia="宋体" w:hint="default"/>
                <w:sz w:val="17"/>
                <w:szCs w:val="17"/>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6" w:right="0"/>
              <w:jc w:val="center"/>
              <w:rPr>
                <w:rFonts w:ascii="宋体" w:hAnsi="宋体" w:cs="宋体" w:eastAsia="宋体" w:hint="default"/>
                <w:sz w:val="17"/>
                <w:szCs w:val="17"/>
              </w:rPr>
            </w:pPr>
            <w:r>
              <w:rPr>
                <w:rFonts w:ascii="宋体" w:hAnsi="宋体" w:cs="宋体" w:eastAsia="宋体" w:hint="default"/>
                <w:w w:val="105"/>
                <w:sz w:val="17"/>
                <w:szCs w:val="17"/>
              </w:rPr>
              <w:t>八、35</w:t>
            </w:r>
            <w:r>
              <w:rPr>
                <w:rFonts w:ascii="宋体" w:hAnsi="宋体" w:cs="宋体" w:eastAsia="宋体" w:hint="default"/>
                <w:sz w:val="17"/>
                <w:szCs w:val="17"/>
              </w:rPr>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1"/>
              <w:jc w:val="right"/>
              <w:rPr>
                <w:rFonts w:ascii="宋体" w:hAnsi="宋体" w:cs="宋体" w:eastAsia="宋体" w:hint="default"/>
                <w:sz w:val="17"/>
                <w:szCs w:val="17"/>
              </w:rPr>
            </w:pPr>
            <w:r>
              <w:rPr>
                <w:rFonts w:ascii="宋体"/>
                <w:spacing w:val="-1"/>
                <w:sz w:val="17"/>
              </w:rPr>
              <w:t>27,817,783.79</w:t>
            </w:r>
          </w:p>
        </w:tc>
        <w:tc>
          <w:tcPr>
            <w:tcW w:w="1813"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131"/>
              <w:jc w:val="right"/>
              <w:rPr>
                <w:rFonts w:ascii="宋体" w:hAnsi="宋体" w:cs="宋体" w:eastAsia="宋体" w:hint="default"/>
                <w:sz w:val="17"/>
                <w:szCs w:val="17"/>
              </w:rPr>
            </w:pPr>
            <w:r>
              <w:rPr>
                <w:rFonts w:ascii="宋体"/>
                <w:spacing w:val="-1"/>
                <w:sz w:val="17"/>
              </w:rPr>
              <w:t>16,367,060.26</w:t>
            </w:r>
          </w:p>
        </w:tc>
      </w:tr>
      <w:tr>
        <w:trPr>
          <w:trHeight w:val="298" w:hRule="exact"/>
        </w:trPr>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加：公允价值变动收益(损失以"-"填列)</w:t>
            </w:r>
            <w:r>
              <w:rPr>
                <w:rFonts w:ascii="宋体" w:hAnsi="宋体" w:cs="宋体" w:eastAsia="宋体" w:hint="default"/>
                <w:sz w:val="17"/>
                <w:szCs w:val="17"/>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1"/>
              <w:jc w:val="right"/>
              <w:rPr>
                <w:rFonts w:ascii="宋体" w:hAnsi="宋体" w:cs="宋体" w:eastAsia="宋体" w:hint="default"/>
                <w:sz w:val="17"/>
                <w:szCs w:val="17"/>
              </w:rPr>
            </w:pPr>
            <w:r>
              <w:rPr>
                <w:rFonts w:ascii="宋体"/>
                <w:w w:val="102"/>
                <w:sz w:val="17"/>
              </w:rPr>
              <w:t>-</w:t>
            </w:r>
            <w:r>
              <w:rPr>
                <w:rFonts w:ascii="宋体"/>
                <w:sz w:val="17"/>
              </w:rPr>
            </w:r>
          </w:p>
        </w:tc>
        <w:tc>
          <w:tcPr>
            <w:tcW w:w="1813"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131"/>
              <w:jc w:val="right"/>
              <w:rPr>
                <w:rFonts w:ascii="宋体" w:hAnsi="宋体" w:cs="宋体" w:eastAsia="宋体" w:hint="default"/>
                <w:sz w:val="17"/>
                <w:szCs w:val="17"/>
              </w:rPr>
            </w:pPr>
            <w:r>
              <w:rPr>
                <w:rFonts w:ascii="宋体"/>
                <w:w w:val="102"/>
                <w:sz w:val="17"/>
              </w:rPr>
              <w:t>-</w:t>
            </w:r>
            <w:r>
              <w:rPr>
                <w:rFonts w:ascii="宋体"/>
                <w:sz w:val="17"/>
              </w:rPr>
            </w:r>
          </w:p>
        </w:tc>
      </w:tr>
      <w:tr>
        <w:trPr>
          <w:trHeight w:val="299" w:hRule="exact"/>
        </w:trPr>
        <w:tc>
          <w:tcPr>
            <w:tcW w:w="4394"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8"/>
              <w:ind w:left="892" w:right="0"/>
              <w:jc w:val="left"/>
              <w:rPr>
                <w:rFonts w:ascii="宋体" w:hAnsi="宋体" w:cs="宋体" w:eastAsia="宋体" w:hint="default"/>
                <w:sz w:val="17"/>
                <w:szCs w:val="17"/>
              </w:rPr>
            </w:pPr>
            <w:r>
              <w:rPr>
                <w:rFonts w:ascii="宋体" w:hAnsi="宋体" w:cs="宋体" w:eastAsia="宋体" w:hint="default"/>
                <w:w w:val="105"/>
                <w:sz w:val="17"/>
                <w:szCs w:val="17"/>
              </w:rPr>
              <w:t>投资收益(损失以"-"填列)</w:t>
            </w:r>
            <w:r>
              <w:rPr>
                <w:rFonts w:ascii="宋体" w:hAnsi="宋体" w:cs="宋体" w:eastAsia="宋体" w:hint="default"/>
                <w:sz w:val="17"/>
                <w:szCs w:val="17"/>
              </w:rPr>
            </w:r>
          </w:p>
        </w:tc>
        <w:tc>
          <w:tcPr>
            <w:tcW w:w="797"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8"/>
              <w:ind w:left="56" w:right="0"/>
              <w:jc w:val="center"/>
              <w:rPr>
                <w:rFonts w:ascii="宋体" w:hAnsi="宋体" w:cs="宋体" w:eastAsia="宋体" w:hint="default"/>
                <w:sz w:val="17"/>
                <w:szCs w:val="17"/>
              </w:rPr>
            </w:pPr>
            <w:r>
              <w:rPr>
                <w:rFonts w:ascii="宋体" w:hAnsi="宋体" w:cs="宋体" w:eastAsia="宋体" w:hint="default"/>
                <w:w w:val="105"/>
                <w:sz w:val="17"/>
                <w:szCs w:val="17"/>
              </w:rPr>
              <w:t>八、36</w:t>
            </w:r>
            <w:r>
              <w:rPr>
                <w:rFonts w:ascii="宋体" w:hAnsi="宋体" w:cs="宋体" w:eastAsia="宋体" w:hint="default"/>
                <w:sz w:val="17"/>
                <w:szCs w:val="17"/>
              </w:rPr>
            </w:r>
          </w:p>
        </w:tc>
        <w:tc>
          <w:tcPr>
            <w:tcW w:w="1694"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8"/>
              <w:ind w:right="181"/>
              <w:jc w:val="right"/>
              <w:rPr>
                <w:rFonts w:ascii="宋体" w:hAnsi="宋体" w:cs="宋体" w:eastAsia="宋体" w:hint="default"/>
                <w:sz w:val="17"/>
                <w:szCs w:val="17"/>
              </w:rPr>
            </w:pPr>
            <w:r>
              <w:rPr>
                <w:rFonts w:ascii="宋体"/>
                <w:spacing w:val="-1"/>
                <w:sz w:val="17"/>
              </w:rPr>
              <w:t>35,301,528.10</w:t>
            </w:r>
          </w:p>
        </w:tc>
        <w:tc>
          <w:tcPr>
            <w:tcW w:w="1813"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8"/>
              <w:ind w:right="131"/>
              <w:jc w:val="right"/>
              <w:rPr>
                <w:rFonts w:ascii="宋体" w:hAnsi="宋体" w:cs="宋体" w:eastAsia="宋体" w:hint="default"/>
                <w:sz w:val="17"/>
                <w:szCs w:val="17"/>
              </w:rPr>
            </w:pPr>
            <w:r>
              <w:rPr>
                <w:rFonts w:ascii="宋体"/>
                <w:spacing w:val="-1"/>
                <w:sz w:val="17"/>
              </w:rPr>
              <w:t>52,417,610.15</w:t>
            </w:r>
          </w:p>
        </w:tc>
      </w:tr>
      <w:tr>
        <w:trPr>
          <w:trHeight w:val="296" w:hRule="exact"/>
        </w:trPr>
        <w:tc>
          <w:tcPr>
            <w:tcW w:w="4394"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892" w:right="0"/>
              <w:jc w:val="left"/>
              <w:rPr>
                <w:rFonts w:ascii="宋体" w:hAnsi="宋体" w:cs="宋体" w:eastAsia="宋体" w:hint="default"/>
                <w:sz w:val="17"/>
                <w:szCs w:val="17"/>
              </w:rPr>
            </w:pPr>
            <w:r>
              <w:rPr>
                <w:rFonts w:ascii="宋体" w:hAnsi="宋体" w:cs="宋体" w:eastAsia="宋体" w:hint="default"/>
                <w:w w:val="105"/>
                <w:sz w:val="17"/>
                <w:szCs w:val="17"/>
              </w:rPr>
              <w:t>其中：对联营企业和合营企业的投资收益</w:t>
            </w:r>
            <w:r>
              <w:rPr>
                <w:rFonts w:ascii="宋体" w:hAnsi="宋体" w:cs="宋体" w:eastAsia="宋体" w:hint="default"/>
                <w:sz w:val="17"/>
                <w:szCs w:val="17"/>
              </w:rPr>
            </w:r>
          </w:p>
        </w:tc>
        <w:tc>
          <w:tcPr>
            <w:tcW w:w="797" w:type="dxa"/>
            <w:tcBorders>
              <w:top w:val="single" w:sz="3" w:space="0" w:color="000000"/>
              <w:left w:val="single" w:sz="4" w:space="0" w:color="000000"/>
              <w:bottom w:val="single" w:sz="4" w:space="0" w:color="000000"/>
              <w:right w:val="single" w:sz="4" w:space="0" w:color="000000"/>
            </w:tcBorders>
          </w:tcPr>
          <w:p>
            <w:pPr/>
          </w:p>
        </w:tc>
        <w:tc>
          <w:tcPr>
            <w:tcW w:w="1694"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181"/>
              <w:jc w:val="right"/>
              <w:rPr>
                <w:rFonts w:ascii="宋体" w:hAnsi="宋体" w:cs="宋体" w:eastAsia="宋体" w:hint="default"/>
                <w:sz w:val="17"/>
                <w:szCs w:val="17"/>
              </w:rPr>
            </w:pPr>
            <w:r>
              <w:rPr>
                <w:rFonts w:ascii="宋体"/>
                <w:spacing w:val="-1"/>
                <w:sz w:val="17"/>
              </w:rPr>
              <w:t>81,416.75</w:t>
            </w:r>
          </w:p>
        </w:tc>
        <w:tc>
          <w:tcPr>
            <w:tcW w:w="1813"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131"/>
              <w:jc w:val="right"/>
              <w:rPr>
                <w:rFonts w:ascii="宋体" w:hAnsi="宋体" w:cs="宋体" w:eastAsia="宋体" w:hint="default"/>
                <w:sz w:val="17"/>
                <w:szCs w:val="17"/>
              </w:rPr>
            </w:pPr>
            <w:r>
              <w:rPr>
                <w:rFonts w:ascii="宋体"/>
                <w:spacing w:val="-1"/>
                <w:sz w:val="17"/>
              </w:rPr>
              <w:t>-718,683.76</w:t>
            </w:r>
          </w:p>
        </w:tc>
      </w:tr>
      <w:tr>
        <w:trPr>
          <w:trHeight w:val="300" w:hRule="exact"/>
        </w:trPr>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三、营业利润(亏损以"-"填列)</w:t>
            </w:r>
            <w:r>
              <w:rPr>
                <w:rFonts w:ascii="宋体" w:hAnsi="宋体" w:cs="宋体" w:eastAsia="宋体" w:hint="default"/>
                <w:sz w:val="17"/>
                <w:szCs w:val="17"/>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1"/>
              <w:jc w:val="right"/>
              <w:rPr>
                <w:rFonts w:ascii="宋体" w:hAnsi="宋体" w:cs="宋体" w:eastAsia="宋体" w:hint="default"/>
                <w:sz w:val="17"/>
                <w:szCs w:val="17"/>
              </w:rPr>
            </w:pPr>
            <w:r>
              <w:rPr>
                <w:rFonts w:ascii="宋体"/>
                <w:sz w:val="17"/>
              </w:rPr>
              <w:t>786,058,896.02</w:t>
            </w:r>
          </w:p>
        </w:tc>
        <w:tc>
          <w:tcPr>
            <w:tcW w:w="1813"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131"/>
              <w:jc w:val="right"/>
              <w:rPr>
                <w:rFonts w:ascii="宋体" w:hAnsi="宋体" w:cs="宋体" w:eastAsia="宋体" w:hint="default"/>
                <w:sz w:val="17"/>
                <w:szCs w:val="17"/>
              </w:rPr>
            </w:pPr>
            <w:r>
              <w:rPr>
                <w:rFonts w:ascii="宋体"/>
                <w:sz w:val="17"/>
              </w:rPr>
              <w:t>654,741,248.59</w:t>
            </w:r>
          </w:p>
        </w:tc>
      </w:tr>
      <w:tr>
        <w:trPr>
          <w:trHeight w:val="295" w:hRule="exact"/>
        </w:trPr>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3" w:right="0"/>
              <w:jc w:val="left"/>
              <w:rPr>
                <w:rFonts w:ascii="宋体" w:hAnsi="宋体" w:cs="宋体" w:eastAsia="宋体" w:hint="default"/>
                <w:sz w:val="17"/>
                <w:szCs w:val="17"/>
              </w:rPr>
            </w:pPr>
            <w:r>
              <w:rPr>
                <w:rFonts w:ascii="宋体" w:hAnsi="宋体" w:cs="宋体" w:eastAsia="宋体" w:hint="default"/>
                <w:w w:val="105"/>
                <w:sz w:val="17"/>
                <w:szCs w:val="17"/>
              </w:rPr>
              <w:t>加：营业外收入</w:t>
            </w:r>
            <w:r>
              <w:rPr>
                <w:rFonts w:ascii="宋体" w:hAnsi="宋体" w:cs="宋体" w:eastAsia="宋体" w:hint="default"/>
                <w:sz w:val="17"/>
                <w:szCs w:val="17"/>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6" w:right="0"/>
              <w:jc w:val="center"/>
              <w:rPr>
                <w:rFonts w:ascii="宋体" w:hAnsi="宋体" w:cs="宋体" w:eastAsia="宋体" w:hint="default"/>
                <w:sz w:val="17"/>
                <w:szCs w:val="17"/>
              </w:rPr>
            </w:pPr>
            <w:r>
              <w:rPr>
                <w:rFonts w:ascii="宋体" w:hAnsi="宋体" w:cs="宋体" w:eastAsia="宋体" w:hint="default"/>
                <w:w w:val="105"/>
                <w:sz w:val="17"/>
                <w:szCs w:val="17"/>
              </w:rPr>
              <w:t>八、37</w:t>
            </w:r>
            <w:r>
              <w:rPr>
                <w:rFonts w:ascii="宋体" w:hAnsi="宋体" w:cs="宋体" w:eastAsia="宋体" w:hint="default"/>
                <w:sz w:val="17"/>
                <w:szCs w:val="17"/>
              </w:rPr>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1"/>
              <w:jc w:val="right"/>
              <w:rPr>
                <w:rFonts w:ascii="宋体" w:hAnsi="宋体" w:cs="宋体" w:eastAsia="宋体" w:hint="default"/>
                <w:sz w:val="17"/>
                <w:szCs w:val="17"/>
              </w:rPr>
            </w:pPr>
            <w:r>
              <w:rPr>
                <w:rFonts w:ascii="宋体"/>
                <w:spacing w:val="-1"/>
                <w:sz w:val="17"/>
              </w:rPr>
              <w:t>33,690,006.02</w:t>
            </w:r>
          </w:p>
        </w:tc>
        <w:tc>
          <w:tcPr>
            <w:tcW w:w="1813"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131"/>
              <w:jc w:val="right"/>
              <w:rPr>
                <w:rFonts w:ascii="宋体" w:hAnsi="宋体" w:cs="宋体" w:eastAsia="宋体" w:hint="default"/>
                <w:sz w:val="17"/>
                <w:szCs w:val="17"/>
              </w:rPr>
            </w:pPr>
            <w:r>
              <w:rPr>
                <w:rFonts w:ascii="宋体"/>
                <w:spacing w:val="-1"/>
                <w:sz w:val="17"/>
              </w:rPr>
              <w:t>59,024,309.73</w:t>
            </w:r>
          </w:p>
        </w:tc>
      </w:tr>
      <w:tr>
        <w:trPr>
          <w:trHeight w:val="300" w:hRule="exact"/>
        </w:trPr>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减：营业外支出</w:t>
            </w:r>
            <w:r>
              <w:rPr>
                <w:rFonts w:ascii="宋体" w:hAnsi="宋体" w:cs="宋体" w:eastAsia="宋体" w:hint="default"/>
                <w:sz w:val="17"/>
                <w:szCs w:val="17"/>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 w:right="0"/>
              <w:jc w:val="center"/>
              <w:rPr>
                <w:rFonts w:ascii="宋体" w:hAnsi="宋体" w:cs="宋体" w:eastAsia="宋体" w:hint="default"/>
                <w:sz w:val="17"/>
                <w:szCs w:val="17"/>
              </w:rPr>
            </w:pPr>
            <w:r>
              <w:rPr>
                <w:rFonts w:ascii="宋体" w:hAnsi="宋体" w:cs="宋体" w:eastAsia="宋体" w:hint="default"/>
                <w:w w:val="105"/>
                <w:sz w:val="17"/>
                <w:szCs w:val="17"/>
              </w:rPr>
              <w:t>八、38</w:t>
            </w:r>
            <w:r>
              <w:rPr>
                <w:rFonts w:ascii="宋体" w:hAnsi="宋体" w:cs="宋体" w:eastAsia="宋体" w:hint="default"/>
                <w:sz w:val="17"/>
                <w:szCs w:val="17"/>
              </w:rPr>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1"/>
              <w:jc w:val="right"/>
              <w:rPr>
                <w:rFonts w:ascii="宋体" w:hAnsi="宋体" w:cs="宋体" w:eastAsia="宋体" w:hint="default"/>
                <w:sz w:val="17"/>
                <w:szCs w:val="17"/>
              </w:rPr>
            </w:pPr>
            <w:r>
              <w:rPr>
                <w:rFonts w:ascii="宋体"/>
                <w:spacing w:val="-1"/>
                <w:sz w:val="17"/>
              </w:rPr>
              <w:t>4,762,928.04</w:t>
            </w:r>
          </w:p>
        </w:tc>
        <w:tc>
          <w:tcPr>
            <w:tcW w:w="1813"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131"/>
              <w:jc w:val="right"/>
              <w:rPr>
                <w:rFonts w:ascii="宋体" w:hAnsi="宋体" w:cs="宋体" w:eastAsia="宋体" w:hint="default"/>
                <w:sz w:val="17"/>
                <w:szCs w:val="17"/>
              </w:rPr>
            </w:pPr>
            <w:r>
              <w:rPr>
                <w:rFonts w:ascii="宋体"/>
                <w:spacing w:val="-1"/>
                <w:sz w:val="17"/>
              </w:rPr>
              <w:t>7,061,928.93</w:t>
            </w:r>
          </w:p>
        </w:tc>
      </w:tr>
      <w:tr>
        <w:trPr>
          <w:trHeight w:val="296" w:hRule="exact"/>
        </w:trPr>
        <w:tc>
          <w:tcPr>
            <w:tcW w:w="4394"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8"/>
              <w:ind w:left="803" w:right="0"/>
              <w:jc w:val="left"/>
              <w:rPr>
                <w:rFonts w:ascii="宋体" w:hAnsi="宋体" w:cs="宋体" w:eastAsia="宋体" w:hint="default"/>
                <w:sz w:val="17"/>
                <w:szCs w:val="17"/>
              </w:rPr>
            </w:pPr>
            <w:r>
              <w:rPr>
                <w:rFonts w:ascii="宋体" w:hAnsi="宋体" w:cs="宋体" w:eastAsia="宋体" w:hint="default"/>
                <w:w w:val="105"/>
                <w:sz w:val="17"/>
                <w:szCs w:val="17"/>
              </w:rPr>
              <w:t>其中：非流动资产处置损失</w:t>
            </w:r>
            <w:r>
              <w:rPr>
                <w:rFonts w:ascii="宋体" w:hAnsi="宋体" w:cs="宋体" w:eastAsia="宋体" w:hint="default"/>
                <w:sz w:val="17"/>
                <w:szCs w:val="17"/>
              </w:rPr>
            </w:r>
          </w:p>
        </w:tc>
        <w:tc>
          <w:tcPr>
            <w:tcW w:w="797" w:type="dxa"/>
            <w:tcBorders>
              <w:top w:val="single" w:sz="4" w:space="0" w:color="000000"/>
              <w:left w:val="single" w:sz="4" w:space="0" w:color="000000"/>
              <w:bottom w:val="single" w:sz="3" w:space="0" w:color="000000"/>
              <w:right w:val="single" w:sz="4" w:space="0" w:color="000000"/>
            </w:tcBorders>
          </w:tcPr>
          <w:p>
            <w:pPr/>
          </w:p>
        </w:tc>
        <w:tc>
          <w:tcPr>
            <w:tcW w:w="1694"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8"/>
              <w:ind w:right="181"/>
              <w:jc w:val="right"/>
              <w:rPr>
                <w:rFonts w:ascii="宋体" w:hAnsi="宋体" w:cs="宋体" w:eastAsia="宋体" w:hint="default"/>
                <w:sz w:val="17"/>
                <w:szCs w:val="17"/>
              </w:rPr>
            </w:pPr>
            <w:r>
              <w:rPr>
                <w:rFonts w:ascii="宋体"/>
                <w:spacing w:val="-1"/>
                <w:sz w:val="17"/>
              </w:rPr>
              <w:t>1,766,049.43</w:t>
            </w:r>
          </w:p>
        </w:tc>
        <w:tc>
          <w:tcPr>
            <w:tcW w:w="1813"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8"/>
              <w:ind w:right="131"/>
              <w:jc w:val="right"/>
              <w:rPr>
                <w:rFonts w:ascii="宋体" w:hAnsi="宋体" w:cs="宋体" w:eastAsia="宋体" w:hint="default"/>
                <w:sz w:val="17"/>
                <w:szCs w:val="17"/>
              </w:rPr>
            </w:pPr>
            <w:r>
              <w:rPr>
                <w:rFonts w:ascii="宋体"/>
                <w:spacing w:val="-1"/>
                <w:sz w:val="17"/>
              </w:rPr>
              <w:t>845,645.14</w:t>
            </w:r>
          </w:p>
        </w:tc>
      </w:tr>
      <w:tr>
        <w:trPr>
          <w:trHeight w:val="299" w:hRule="exact"/>
        </w:trPr>
        <w:tc>
          <w:tcPr>
            <w:tcW w:w="4394"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四、利润总额(亏损总额以"-"填列)</w:t>
            </w:r>
            <w:r>
              <w:rPr>
                <w:rFonts w:ascii="宋体" w:hAnsi="宋体" w:cs="宋体" w:eastAsia="宋体" w:hint="default"/>
                <w:sz w:val="17"/>
                <w:szCs w:val="17"/>
              </w:rPr>
            </w:r>
          </w:p>
        </w:tc>
        <w:tc>
          <w:tcPr>
            <w:tcW w:w="797" w:type="dxa"/>
            <w:tcBorders>
              <w:top w:val="single" w:sz="3" w:space="0" w:color="000000"/>
              <w:left w:val="single" w:sz="4" w:space="0" w:color="000000"/>
              <w:bottom w:val="single" w:sz="4" w:space="0" w:color="000000"/>
              <w:right w:val="single" w:sz="4" w:space="0" w:color="000000"/>
            </w:tcBorders>
          </w:tcPr>
          <w:p>
            <w:pPr/>
          </w:p>
        </w:tc>
        <w:tc>
          <w:tcPr>
            <w:tcW w:w="1694"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181"/>
              <w:jc w:val="right"/>
              <w:rPr>
                <w:rFonts w:ascii="宋体" w:hAnsi="宋体" w:cs="宋体" w:eastAsia="宋体" w:hint="default"/>
                <w:sz w:val="17"/>
                <w:szCs w:val="17"/>
              </w:rPr>
            </w:pPr>
            <w:r>
              <w:rPr>
                <w:rFonts w:ascii="宋体"/>
                <w:sz w:val="17"/>
              </w:rPr>
              <w:t>814,985,974.00</w:t>
            </w:r>
          </w:p>
        </w:tc>
        <w:tc>
          <w:tcPr>
            <w:tcW w:w="1813"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131"/>
              <w:jc w:val="right"/>
              <w:rPr>
                <w:rFonts w:ascii="宋体" w:hAnsi="宋体" w:cs="宋体" w:eastAsia="宋体" w:hint="default"/>
                <w:sz w:val="17"/>
                <w:szCs w:val="17"/>
              </w:rPr>
            </w:pPr>
            <w:r>
              <w:rPr>
                <w:rFonts w:ascii="宋体"/>
                <w:sz w:val="17"/>
              </w:rPr>
              <w:t>706,703,629.39</w:t>
            </w:r>
          </w:p>
        </w:tc>
      </w:tr>
      <w:tr>
        <w:trPr>
          <w:trHeight w:val="298" w:hRule="exact"/>
        </w:trPr>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减：所得税费用</w:t>
            </w:r>
            <w:r>
              <w:rPr>
                <w:rFonts w:ascii="宋体" w:hAnsi="宋体" w:cs="宋体" w:eastAsia="宋体" w:hint="default"/>
                <w:sz w:val="17"/>
                <w:szCs w:val="17"/>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 w:right="0"/>
              <w:jc w:val="center"/>
              <w:rPr>
                <w:rFonts w:ascii="宋体" w:hAnsi="宋体" w:cs="宋体" w:eastAsia="宋体" w:hint="default"/>
                <w:sz w:val="17"/>
                <w:szCs w:val="17"/>
              </w:rPr>
            </w:pPr>
            <w:r>
              <w:rPr>
                <w:rFonts w:ascii="宋体" w:hAnsi="宋体" w:cs="宋体" w:eastAsia="宋体" w:hint="default"/>
                <w:w w:val="105"/>
                <w:sz w:val="17"/>
                <w:szCs w:val="17"/>
              </w:rPr>
              <w:t>八、39</w:t>
            </w:r>
            <w:r>
              <w:rPr>
                <w:rFonts w:ascii="宋体" w:hAnsi="宋体" w:cs="宋体" w:eastAsia="宋体" w:hint="default"/>
                <w:sz w:val="17"/>
                <w:szCs w:val="17"/>
              </w:rPr>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1"/>
              <w:jc w:val="right"/>
              <w:rPr>
                <w:rFonts w:ascii="宋体" w:hAnsi="宋体" w:cs="宋体" w:eastAsia="宋体" w:hint="default"/>
                <w:sz w:val="17"/>
                <w:szCs w:val="17"/>
              </w:rPr>
            </w:pPr>
            <w:r>
              <w:rPr>
                <w:rFonts w:ascii="宋体"/>
                <w:spacing w:val="-1"/>
                <w:sz w:val="17"/>
              </w:rPr>
              <w:t>91,174,790.96</w:t>
            </w:r>
          </w:p>
        </w:tc>
        <w:tc>
          <w:tcPr>
            <w:tcW w:w="1813"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131"/>
              <w:jc w:val="right"/>
              <w:rPr>
                <w:rFonts w:ascii="宋体" w:hAnsi="宋体" w:cs="宋体" w:eastAsia="宋体" w:hint="default"/>
                <w:sz w:val="17"/>
                <w:szCs w:val="17"/>
              </w:rPr>
            </w:pPr>
            <w:r>
              <w:rPr>
                <w:rFonts w:ascii="宋体"/>
                <w:spacing w:val="-1"/>
                <w:sz w:val="17"/>
              </w:rPr>
              <w:t>113,708,356.63</w:t>
            </w:r>
          </w:p>
        </w:tc>
      </w:tr>
      <w:tr>
        <w:trPr>
          <w:trHeight w:val="298" w:hRule="exact"/>
        </w:trPr>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7"/>
                <w:szCs w:val="17"/>
              </w:rPr>
            </w:pPr>
            <w:r>
              <w:rPr>
                <w:rFonts w:ascii="宋体" w:hAnsi="宋体" w:cs="宋体" w:eastAsia="宋体" w:hint="default"/>
                <w:w w:val="105"/>
                <w:sz w:val="17"/>
                <w:szCs w:val="17"/>
              </w:rPr>
              <w:t>五、净利润(净亏损以"-"填列)</w:t>
            </w:r>
            <w:r>
              <w:rPr>
                <w:rFonts w:ascii="宋体" w:hAnsi="宋体" w:cs="宋体" w:eastAsia="宋体" w:hint="default"/>
                <w:sz w:val="17"/>
                <w:szCs w:val="17"/>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1"/>
              <w:jc w:val="right"/>
              <w:rPr>
                <w:rFonts w:ascii="宋体" w:hAnsi="宋体" w:cs="宋体" w:eastAsia="宋体" w:hint="default"/>
                <w:sz w:val="17"/>
                <w:szCs w:val="17"/>
              </w:rPr>
            </w:pPr>
            <w:r>
              <w:rPr>
                <w:rFonts w:ascii="宋体"/>
                <w:sz w:val="17"/>
              </w:rPr>
              <w:t>723,811,183.04</w:t>
            </w:r>
          </w:p>
        </w:tc>
        <w:tc>
          <w:tcPr>
            <w:tcW w:w="1813"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131"/>
              <w:jc w:val="right"/>
              <w:rPr>
                <w:rFonts w:ascii="宋体" w:hAnsi="宋体" w:cs="宋体" w:eastAsia="宋体" w:hint="default"/>
                <w:sz w:val="17"/>
                <w:szCs w:val="17"/>
              </w:rPr>
            </w:pPr>
            <w:r>
              <w:rPr>
                <w:rFonts w:ascii="宋体"/>
                <w:sz w:val="17"/>
              </w:rPr>
              <w:t>592,995,272.76</w:t>
            </w:r>
          </w:p>
        </w:tc>
      </w:tr>
      <w:tr>
        <w:trPr>
          <w:trHeight w:val="298" w:hRule="exact"/>
        </w:trPr>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其中:归属于母公司股东的净利润</w:t>
            </w:r>
            <w:r>
              <w:rPr>
                <w:rFonts w:ascii="宋体" w:hAnsi="宋体" w:cs="宋体" w:eastAsia="宋体" w:hint="default"/>
                <w:sz w:val="17"/>
                <w:szCs w:val="17"/>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1"/>
              <w:jc w:val="right"/>
              <w:rPr>
                <w:rFonts w:ascii="宋体" w:hAnsi="宋体" w:cs="宋体" w:eastAsia="宋体" w:hint="default"/>
                <w:sz w:val="17"/>
                <w:szCs w:val="17"/>
              </w:rPr>
            </w:pPr>
            <w:r>
              <w:rPr>
                <w:rFonts w:ascii="宋体"/>
                <w:spacing w:val="-1"/>
                <w:sz w:val="17"/>
              </w:rPr>
              <w:t>553,454,478.04</w:t>
            </w:r>
          </w:p>
        </w:tc>
        <w:tc>
          <w:tcPr>
            <w:tcW w:w="1813"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131"/>
              <w:jc w:val="right"/>
              <w:rPr>
                <w:rFonts w:ascii="宋体" w:hAnsi="宋体" w:cs="宋体" w:eastAsia="宋体" w:hint="default"/>
                <w:sz w:val="17"/>
                <w:szCs w:val="17"/>
              </w:rPr>
            </w:pPr>
            <w:r>
              <w:rPr>
                <w:rFonts w:ascii="宋体"/>
                <w:spacing w:val="-1"/>
                <w:sz w:val="17"/>
              </w:rPr>
              <w:t>470,727,882.87</w:t>
            </w:r>
          </w:p>
        </w:tc>
      </w:tr>
      <w:tr>
        <w:trPr>
          <w:trHeight w:val="299" w:hRule="exact"/>
        </w:trPr>
        <w:tc>
          <w:tcPr>
            <w:tcW w:w="4394"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8"/>
              <w:ind w:left="892" w:right="0"/>
              <w:jc w:val="left"/>
              <w:rPr>
                <w:rFonts w:ascii="宋体" w:hAnsi="宋体" w:cs="宋体" w:eastAsia="宋体" w:hint="default"/>
                <w:sz w:val="17"/>
                <w:szCs w:val="17"/>
              </w:rPr>
            </w:pPr>
            <w:r>
              <w:rPr>
                <w:rFonts w:ascii="宋体" w:hAnsi="宋体" w:cs="宋体" w:eastAsia="宋体" w:hint="default"/>
                <w:w w:val="105"/>
                <w:sz w:val="17"/>
                <w:szCs w:val="17"/>
              </w:rPr>
              <w:t>少数股东损益</w:t>
            </w:r>
            <w:r>
              <w:rPr>
                <w:rFonts w:ascii="宋体" w:hAnsi="宋体" w:cs="宋体" w:eastAsia="宋体" w:hint="default"/>
                <w:sz w:val="17"/>
                <w:szCs w:val="17"/>
              </w:rPr>
            </w:r>
          </w:p>
        </w:tc>
        <w:tc>
          <w:tcPr>
            <w:tcW w:w="797" w:type="dxa"/>
            <w:tcBorders>
              <w:top w:val="single" w:sz="4" w:space="0" w:color="000000"/>
              <w:left w:val="single" w:sz="4" w:space="0" w:color="000000"/>
              <w:bottom w:val="single" w:sz="3" w:space="0" w:color="000000"/>
              <w:right w:val="single" w:sz="4" w:space="0" w:color="000000"/>
            </w:tcBorders>
          </w:tcPr>
          <w:p>
            <w:pPr/>
          </w:p>
        </w:tc>
        <w:tc>
          <w:tcPr>
            <w:tcW w:w="1694"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8"/>
              <w:ind w:right="181"/>
              <w:jc w:val="right"/>
              <w:rPr>
                <w:rFonts w:ascii="宋体" w:hAnsi="宋体" w:cs="宋体" w:eastAsia="宋体" w:hint="default"/>
                <w:sz w:val="17"/>
                <w:szCs w:val="17"/>
              </w:rPr>
            </w:pPr>
            <w:r>
              <w:rPr>
                <w:rFonts w:ascii="宋体"/>
                <w:spacing w:val="-1"/>
                <w:sz w:val="17"/>
              </w:rPr>
              <w:t>170,356,705.00</w:t>
            </w:r>
          </w:p>
        </w:tc>
        <w:tc>
          <w:tcPr>
            <w:tcW w:w="1813"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8"/>
              <w:ind w:right="131"/>
              <w:jc w:val="right"/>
              <w:rPr>
                <w:rFonts w:ascii="宋体" w:hAnsi="宋体" w:cs="宋体" w:eastAsia="宋体" w:hint="default"/>
                <w:sz w:val="17"/>
                <w:szCs w:val="17"/>
              </w:rPr>
            </w:pPr>
            <w:r>
              <w:rPr>
                <w:rFonts w:ascii="宋体"/>
                <w:spacing w:val="-1"/>
                <w:sz w:val="17"/>
              </w:rPr>
              <w:t>122,267,389.89</w:t>
            </w:r>
          </w:p>
        </w:tc>
      </w:tr>
      <w:tr>
        <w:trPr>
          <w:trHeight w:val="296" w:hRule="exact"/>
        </w:trPr>
        <w:tc>
          <w:tcPr>
            <w:tcW w:w="4394"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六、每股收益</w:t>
            </w:r>
            <w:r>
              <w:rPr>
                <w:rFonts w:ascii="宋体" w:hAnsi="宋体" w:cs="宋体" w:eastAsia="宋体" w:hint="default"/>
                <w:sz w:val="17"/>
                <w:szCs w:val="17"/>
              </w:rPr>
            </w:r>
          </w:p>
        </w:tc>
        <w:tc>
          <w:tcPr>
            <w:tcW w:w="797" w:type="dxa"/>
            <w:tcBorders>
              <w:top w:val="single" w:sz="3" w:space="0" w:color="000000"/>
              <w:left w:val="single" w:sz="4" w:space="0" w:color="000000"/>
              <w:bottom w:val="single" w:sz="4" w:space="0" w:color="000000"/>
              <w:right w:val="single" w:sz="4" w:space="0" w:color="000000"/>
            </w:tcBorders>
          </w:tcPr>
          <w:p>
            <w:pPr/>
          </w:p>
        </w:tc>
        <w:tc>
          <w:tcPr>
            <w:tcW w:w="1694" w:type="dxa"/>
            <w:tcBorders>
              <w:top w:val="single" w:sz="3" w:space="0" w:color="000000"/>
              <w:left w:val="single" w:sz="4" w:space="0" w:color="000000"/>
              <w:bottom w:val="single" w:sz="4" w:space="0" w:color="000000"/>
              <w:right w:val="single" w:sz="4" w:space="0" w:color="000000"/>
            </w:tcBorders>
          </w:tcPr>
          <w:p>
            <w:pPr/>
          </w:p>
        </w:tc>
        <w:tc>
          <w:tcPr>
            <w:tcW w:w="1813" w:type="dxa"/>
            <w:tcBorders>
              <w:top w:val="single" w:sz="3" w:space="0" w:color="000000"/>
              <w:left w:val="single" w:sz="4" w:space="0" w:color="000000"/>
              <w:bottom w:val="single" w:sz="4" w:space="0" w:color="000000"/>
              <w:right w:val="single" w:sz="5" w:space="0" w:color="000000"/>
            </w:tcBorders>
          </w:tcPr>
          <w:p>
            <w:pPr/>
          </w:p>
        </w:tc>
      </w:tr>
      <w:tr>
        <w:trPr>
          <w:trHeight w:val="300" w:hRule="exact"/>
        </w:trPr>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78" w:right="0"/>
              <w:jc w:val="left"/>
              <w:rPr>
                <w:rFonts w:ascii="宋体" w:hAnsi="宋体" w:cs="宋体" w:eastAsia="宋体" w:hint="default"/>
                <w:sz w:val="17"/>
                <w:szCs w:val="17"/>
              </w:rPr>
            </w:pPr>
            <w:r>
              <w:rPr>
                <w:rFonts w:ascii="宋体" w:hAnsi="宋体" w:cs="宋体" w:eastAsia="宋体" w:hint="default"/>
                <w:w w:val="105"/>
                <w:sz w:val="17"/>
                <w:szCs w:val="17"/>
              </w:rPr>
              <w:t>（一）基本每股收益</w:t>
            </w:r>
            <w:r>
              <w:rPr>
                <w:rFonts w:ascii="宋体" w:hAnsi="宋体" w:cs="宋体" w:eastAsia="宋体" w:hint="default"/>
                <w:sz w:val="17"/>
                <w:szCs w:val="17"/>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1"/>
              <w:jc w:val="right"/>
              <w:rPr>
                <w:rFonts w:ascii="宋体" w:hAnsi="宋体" w:cs="宋体" w:eastAsia="宋体" w:hint="default"/>
                <w:sz w:val="17"/>
                <w:szCs w:val="17"/>
              </w:rPr>
            </w:pPr>
            <w:r>
              <w:rPr>
                <w:rFonts w:ascii="宋体"/>
                <w:sz w:val="17"/>
              </w:rPr>
              <w:t>0.90</w:t>
            </w:r>
          </w:p>
        </w:tc>
        <w:tc>
          <w:tcPr>
            <w:tcW w:w="1813"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131"/>
              <w:jc w:val="right"/>
              <w:rPr>
                <w:rFonts w:ascii="宋体" w:hAnsi="宋体" w:cs="宋体" w:eastAsia="宋体" w:hint="default"/>
                <w:sz w:val="17"/>
                <w:szCs w:val="17"/>
              </w:rPr>
            </w:pPr>
            <w:r>
              <w:rPr>
                <w:rFonts w:ascii="宋体"/>
                <w:sz w:val="17"/>
              </w:rPr>
              <w:t>0.76</w:t>
            </w:r>
          </w:p>
        </w:tc>
      </w:tr>
      <w:tr>
        <w:trPr>
          <w:trHeight w:val="295" w:hRule="exact"/>
        </w:trPr>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78" w:right="0"/>
              <w:jc w:val="left"/>
              <w:rPr>
                <w:rFonts w:ascii="宋体" w:hAnsi="宋体" w:cs="宋体" w:eastAsia="宋体" w:hint="default"/>
                <w:sz w:val="17"/>
                <w:szCs w:val="17"/>
              </w:rPr>
            </w:pPr>
            <w:r>
              <w:rPr>
                <w:rFonts w:ascii="宋体" w:hAnsi="宋体" w:cs="宋体" w:eastAsia="宋体" w:hint="default"/>
                <w:w w:val="105"/>
                <w:sz w:val="17"/>
                <w:szCs w:val="17"/>
              </w:rPr>
              <w:t>（二）稀释每股收益</w:t>
            </w:r>
            <w:r>
              <w:rPr>
                <w:rFonts w:ascii="宋体" w:hAnsi="宋体" w:cs="宋体" w:eastAsia="宋体" w:hint="default"/>
                <w:sz w:val="17"/>
                <w:szCs w:val="17"/>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1"/>
              <w:jc w:val="right"/>
              <w:rPr>
                <w:rFonts w:ascii="宋体" w:hAnsi="宋体" w:cs="宋体" w:eastAsia="宋体" w:hint="default"/>
                <w:sz w:val="17"/>
                <w:szCs w:val="17"/>
              </w:rPr>
            </w:pPr>
            <w:r>
              <w:rPr>
                <w:rFonts w:ascii="宋体"/>
                <w:sz w:val="17"/>
              </w:rPr>
              <w:t>0.90</w:t>
            </w:r>
          </w:p>
        </w:tc>
        <w:tc>
          <w:tcPr>
            <w:tcW w:w="1813"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131"/>
              <w:jc w:val="right"/>
              <w:rPr>
                <w:rFonts w:ascii="宋体" w:hAnsi="宋体" w:cs="宋体" w:eastAsia="宋体" w:hint="default"/>
                <w:sz w:val="17"/>
                <w:szCs w:val="17"/>
              </w:rPr>
            </w:pPr>
            <w:r>
              <w:rPr>
                <w:rFonts w:ascii="宋体"/>
                <w:sz w:val="17"/>
              </w:rPr>
              <w:t>0.76</w:t>
            </w:r>
          </w:p>
        </w:tc>
      </w:tr>
    </w:tbl>
    <w:p>
      <w:pPr>
        <w:tabs>
          <w:tab w:pos="3803" w:val="left" w:leader="none"/>
          <w:tab w:pos="6625" w:val="left" w:leader="none"/>
        </w:tabs>
        <w:spacing w:before="75"/>
        <w:ind w:left="1247" w:right="14" w:firstLine="0"/>
        <w:jc w:val="left"/>
        <w:rPr>
          <w:rFonts w:ascii="宋体" w:hAnsi="宋体" w:cs="宋体" w:eastAsia="宋体" w:hint="default"/>
          <w:sz w:val="17"/>
          <w:szCs w:val="17"/>
        </w:rPr>
      </w:pPr>
      <w:r>
        <w:rPr>
          <w:rFonts w:ascii="宋体" w:hAnsi="宋体" w:cs="宋体" w:eastAsia="宋体" w:hint="default"/>
          <w:sz w:val="17"/>
          <w:szCs w:val="17"/>
        </w:rPr>
        <w:t>公司法定代表人：</w:t>
        <w:tab/>
        <w:t>主管会计工作负责人：</w:t>
        <w:tab/>
      </w:r>
      <w:r>
        <w:rPr>
          <w:rFonts w:ascii="宋体" w:hAnsi="宋体" w:cs="宋体" w:eastAsia="宋体" w:hint="default"/>
          <w:w w:val="105"/>
          <w:sz w:val="17"/>
          <w:szCs w:val="17"/>
        </w:rPr>
        <w:t>会计机构负责人：</w:t>
      </w:r>
      <w:r>
        <w:rPr>
          <w:rFonts w:ascii="宋体" w:hAnsi="宋体" w:cs="宋体" w:eastAsia="宋体" w:hint="default"/>
          <w:sz w:val="17"/>
          <w:szCs w:val="17"/>
        </w:rPr>
      </w:r>
    </w:p>
    <w:p>
      <w:pPr>
        <w:spacing w:after="0"/>
        <w:jc w:val="left"/>
        <w:rPr>
          <w:rFonts w:ascii="宋体" w:hAnsi="宋体" w:cs="宋体" w:eastAsia="宋体" w:hint="default"/>
          <w:sz w:val="17"/>
          <w:szCs w:val="17"/>
        </w:rPr>
        <w:sectPr>
          <w:pgSz w:w="11900" w:h="16840"/>
          <w:pgMar w:header="1443" w:footer="1407" w:top="1660" w:bottom="1600" w:left="1340" w:right="1280"/>
        </w:sectPr>
      </w:pPr>
    </w:p>
    <w:p>
      <w:pPr>
        <w:spacing w:line="240" w:lineRule="auto" w:before="4"/>
        <w:rPr>
          <w:rFonts w:ascii="宋体" w:hAnsi="宋体" w:cs="宋体" w:eastAsia="宋体" w:hint="default"/>
          <w:sz w:val="15"/>
          <w:szCs w:val="15"/>
        </w:rPr>
      </w:pPr>
    </w:p>
    <w:p>
      <w:pPr>
        <w:pStyle w:val="Heading5"/>
        <w:spacing w:line="240" w:lineRule="auto"/>
        <w:ind w:left="90" w:right="91"/>
        <w:jc w:val="center"/>
      </w:pPr>
      <w:r>
        <w:rPr/>
        <w:t>合并现金流量表</w:t>
      </w:r>
    </w:p>
    <w:p>
      <w:pPr>
        <w:tabs>
          <w:tab w:pos="8274" w:val="left" w:leader="none"/>
        </w:tabs>
        <w:spacing w:before="145"/>
        <w:ind w:left="90" w:right="0" w:firstLine="0"/>
        <w:jc w:val="center"/>
        <w:rPr>
          <w:rFonts w:ascii="宋体" w:hAnsi="宋体" w:cs="宋体" w:eastAsia="宋体" w:hint="default"/>
          <w:sz w:val="17"/>
          <w:szCs w:val="17"/>
        </w:rPr>
      </w:pPr>
      <w:r>
        <w:rPr>
          <w:rFonts w:ascii="宋体" w:hAnsi="宋体" w:cs="宋体" w:eastAsia="宋体" w:hint="default"/>
          <w:sz w:val="17"/>
          <w:szCs w:val="17"/>
        </w:rPr>
        <w:t>编制单位：航天信息股份有限公司</w:t>
        <w:tab/>
      </w:r>
      <w:r>
        <w:rPr>
          <w:rFonts w:ascii="宋体" w:hAnsi="宋体" w:cs="宋体" w:eastAsia="宋体" w:hint="default"/>
          <w:w w:val="105"/>
          <w:sz w:val="17"/>
          <w:szCs w:val="17"/>
        </w:rPr>
        <w:t>单位：人民币元</w:t>
      </w:r>
      <w:r>
        <w:rPr>
          <w:rFonts w:ascii="宋体" w:hAnsi="宋体" w:cs="宋体" w:eastAsia="宋体" w:hint="default"/>
          <w:sz w:val="17"/>
          <w:szCs w:val="17"/>
        </w:rPr>
      </w:r>
    </w:p>
    <w:p>
      <w:pPr>
        <w:spacing w:line="240" w:lineRule="auto" w:before="8"/>
        <w:rPr>
          <w:rFonts w:ascii="宋体" w:hAnsi="宋体" w:cs="宋体" w:eastAsia="宋体" w:hint="default"/>
          <w:sz w:val="4"/>
          <w:szCs w:val="4"/>
        </w:rPr>
      </w:pPr>
    </w:p>
    <w:tbl>
      <w:tblPr>
        <w:tblW w:w="0" w:type="auto"/>
        <w:jc w:val="left"/>
        <w:tblInd w:w="118" w:type="dxa"/>
        <w:tblLayout w:type="fixed"/>
        <w:tblCellMar>
          <w:top w:w="0" w:type="dxa"/>
          <w:left w:w="0" w:type="dxa"/>
          <w:bottom w:w="0" w:type="dxa"/>
          <w:right w:w="0" w:type="dxa"/>
        </w:tblCellMar>
        <w:tblLook w:val="01E0"/>
      </w:tblPr>
      <w:tblGrid>
        <w:gridCol w:w="4670"/>
        <w:gridCol w:w="763"/>
        <w:gridCol w:w="2220"/>
        <w:gridCol w:w="2058"/>
      </w:tblGrid>
      <w:tr>
        <w:trPr>
          <w:trHeight w:val="299" w:hRule="exact"/>
        </w:trPr>
        <w:tc>
          <w:tcPr>
            <w:tcW w:w="467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tc>
        <w:tc>
          <w:tcPr>
            <w:tcW w:w="763"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7"/>
                <w:szCs w:val="17"/>
              </w:rPr>
            </w:pPr>
            <w:r>
              <w:rPr>
                <w:rFonts w:ascii="宋体" w:hAnsi="宋体" w:cs="宋体" w:eastAsia="宋体" w:hint="default"/>
                <w:w w:val="105"/>
                <w:sz w:val="17"/>
                <w:szCs w:val="17"/>
              </w:rPr>
              <w:t>附注</w:t>
            </w:r>
            <w:r>
              <w:rPr>
                <w:rFonts w:ascii="宋体" w:hAnsi="宋体" w:cs="宋体" w:eastAsia="宋体" w:hint="default"/>
                <w:sz w:val="17"/>
                <w:szCs w:val="17"/>
              </w:rPr>
            </w:r>
          </w:p>
        </w:tc>
        <w:tc>
          <w:tcPr>
            <w:tcW w:w="222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729"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6"/>
                <w:w w:val="105"/>
                <w:sz w:val="17"/>
                <w:szCs w:val="17"/>
              </w:rPr>
              <w:t> </w:t>
            </w:r>
            <w:r>
              <w:rPr>
                <w:rFonts w:ascii="宋体" w:hAnsi="宋体" w:cs="宋体" w:eastAsia="宋体" w:hint="default"/>
                <w:w w:val="105"/>
                <w:sz w:val="17"/>
                <w:szCs w:val="17"/>
              </w:rPr>
              <w:t>年度</w:t>
            </w:r>
            <w:r>
              <w:rPr>
                <w:rFonts w:ascii="宋体" w:hAnsi="宋体" w:cs="宋体" w:eastAsia="宋体" w:hint="default"/>
                <w:sz w:val="17"/>
                <w:szCs w:val="17"/>
              </w:rPr>
            </w:r>
          </w:p>
        </w:tc>
        <w:tc>
          <w:tcPr>
            <w:tcW w:w="2058"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left="648" w:right="0"/>
              <w:jc w:val="left"/>
              <w:rPr>
                <w:rFonts w:ascii="宋体" w:hAnsi="宋体" w:cs="宋体" w:eastAsia="宋体" w:hint="default"/>
                <w:sz w:val="17"/>
                <w:szCs w:val="17"/>
              </w:rPr>
            </w:pPr>
            <w:r>
              <w:rPr>
                <w:rFonts w:ascii="宋体" w:hAnsi="宋体" w:cs="宋体" w:eastAsia="宋体" w:hint="default"/>
                <w:w w:val="105"/>
                <w:sz w:val="17"/>
                <w:szCs w:val="17"/>
              </w:rPr>
              <w:t>2007</w:t>
            </w:r>
            <w:r>
              <w:rPr>
                <w:rFonts w:ascii="宋体" w:hAnsi="宋体" w:cs="宋体" w:eastAsia="宋体" w:hint="default"/>
                <w:spacing w:val="-54"/>
                <w:w w:val="105"/>
                <w:sz w:val="17"/>
                <w:szCs w:val="17"/>
              </w:rPr>
              <w:t> </w:t>
            </w:r>
            <w:r>
              <w:rPr>
                <w:rFonts w:ascii="宋体" w:hAnsi="宋体" w:cs="宋体" w:eastAsia="宋体" w:hint="default"/>
                <w:w w:val="105"/>
                <w:sz w:val="17"/>
                <w:szCs w:val="17"/>
              </w:rPr>
              <w:t>年度</w:t>
            </w:r>
            <w:r>
              <w:rPr>
                <w:rFonts w:ascii="宋体" w:hAnsi="宋体" w:cs="宋体" w:eastAsia="宋体" w:hint="default"/>
                <w:sz w:val="17"/>
                <w:szCs w:val="17"/>
              </w:rPr>
            </w:r>
          </w:p>
        </w:tc>
      </w:tr>
      <w:tr>
        <w:trPr>
          <w:trHeight w:val="298"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一、经营活动产生的现金流量：</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
        </w:tc>
        <w:tc>
          <w:tcPr>
            <w:tcW w:w="2058" w:type="dxa"/>
            <w:tcBorders>
              <w:top w:val="single" w:sz="4" w:space="0" w:color="000000"/>
              <w:left w:val="single" w:sz="4" w:space="0" w:color="000000"/>
              <w:bottom w:val="single" w:sz="4" w:space="0" w:color="000000"/>
              <w:right w:val="single" w:sz="5" w:space="0" w:color="000000"/>
            </w:tcBorders>
          </w:tcPr>
          <w:p>
            <w:pPr/>
          </w:p>
        </w:tc>
      </w:tr>
      <w:tr>
        <w:trPr>
          <w:trHeight w:val="298"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3" w:right="0"/>
              <w:jc w:val="left"/>
              <w:rPr>
                <w:rFonts w:ascii="宋体" w:hAnsi="宋体" w:cs="宋体" w:eastAsia="宋体" w:hint="default"/>
                <w:sz w:val="17"/>
                <w:szCs w:val="17"/>
              </w:rPr>
            </w:pPr>
            <w:r>
              <w:rPr>
                <w:rFonts w:ascii="宋体" w:hAnsi="宋体" w:cs="宋体" w:eastAsia="宋体" w:hint="default"/>
                <w:w w:val="105"/>
                <w:sz w:val="17"/>
                <w:szCs w:val="17"/>
              </w:rPr>
              <w:t>销售商品、提供劳务收到的现金</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6,779,070,423.60</w:t>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5"/>
              <w:jc w:val="right"/>
              <w:rPr>
                <w:rFonts w:ascii="宋体" w:hAnsi="宋体" w:cs="宋体" w:eastAsia="宋体" w:hint="default"/>
                <w:sz w:val="17"/>
                <w:szCs w:val="17"/>
              </w:rPr>
            </w:pPr>
            <w:r>
              <w:rPr>
                <w:rFonts w:ascii="宋体"/>
                <w:spacing w:val="-1"/>
                <w:sz w:val="17"/>
              </w:rPr>
              <w:t>5,594,330,702.70</w:t>
            </w:r>
          </w:p>
        </w:tc>
      </w:tr>
      <w:tr>
        <w:trPr>
          <w:trHeight w:val="298"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处置交易性金融资产净增加额</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058" w:type="dxa"/>
            <w:tcBorders>
              <w:top w:val="single" w:sz="4" w:space="0" w:color="000000"/>
              <w:left w:val="single" w:sz="4" w:space="0" w:color="000000"/>
              <w:bottom w:val="single" w:sz="4" w:space="0" w:color="000000"/>
              <w:right w:val="single" w:sz="5" w:space="0" w:color="000000"/>
            </w:tcBorders>
          </w:tcPr>
          <w:p>
            <w:pPr/>
          </w:p>
        </w:tc>
      </w:tr>
      <w:tr>
        <w:trPr>
          <w:trHeight w:val="299" w:hRule="exact"/>
        </w:trPr>
        <w:tc>
          <w:tcPr>
            <w:tcW w:w="467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收到的税费返还</w:t>
            </w:r>
            <w:r>
              <w:rPr>
                <w:rFonts w:ascii="宋体" w:hAnsi="宋体" w:cs="宋体" w:eastAsia="宋体" w:hint="default"/>
                <w:sz w:val="17"/>
                <w:szCs w:val="17"/>
              </w:rPr>
            </w:r>
          </w:p>
        </w:tc>
        <w:tc>
          <w:tcPr>
            <w:tcW w:w="763" w:type="dxa"/>
            <w:tcBorders>
              <w:top w:val="single" w:sz="4" w:space="0" w:color="000000"/>
              <w:left w:val="single" w:sz="4" w:space="0" w:color="000000"/>
              <w:bottom w:val="single" w:sz="3" w:space="0" w:color="000000"/>
              <w:right w:val="single" w:sz="4" w:space="0" w:color="000000"/>
            </w:tcBorders>
          </w:tcPr>
          <w:p>
            <w:pPr/>
          </w:p>
        </w:tc>
        <w:tc>
          <w:tcPr>
            <w:tcW w:w="222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43,588,877.23</w:t>
            </w:r>
          </w:p>
        </w:tc>
        <w:tc>
          <w:tcPr>
            <w:tcW w:w="2058"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55,702,359.25</w:t>
            </w:r>
          </w:p>
        </w:tc>
      </w:tr>
      <w:tr>
        <w:trPr>
          <w:trHeight w:val="296" w:hRule="exact"/>
        </w:trPr>
        <w:tc>
          <w:tcPr>
            <w:tcW w:w="467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收到其他与经营活动有关的现金</w:t>
            </w:r>
            <w:r>
              <w:rPr>
                <w:rFonts w:ascii="宋体" w:hAnsi="宋体" w:cs="宋体" w:eastAsia="宋体" w:hint="default"/>
                <w:sz w:val="17"/>
                <w:szCs w:val="17"/>
              </w:rPr>
            </w:r>
          </w:p>
        </w:tc>
        <w:tc>
          <w:tcPr>
            <w:tcW w:w="763" w:type="dxa"/>
            <w:tcBorders>
              <w:top w:val="single" w:sz="3" w:space="0" w:color="000000"/>
              <w:left w:val="single" w:sz="4" w:space="0" w:color="000000"/>
              <w:bottom w:val="single" w:sz="4" w:space="0" w:color="000000"/>
              <w:right w:val="single" w:sz="4" w:space="0" w:color="000000"/>
            </w:tcBorders>
          </w:tcPr>
          <w:p>
            <w:pPr>
              <w:pStyle w:val="TableParagraph"/>
              <w:spacing w:line="245" w:lineRule="exact"/>
              <w:ind w:right="1"/>
              <w:jc w:val="center"/>
              <w:rPr>
                <w:rFonts w:ascii="宋体" w:hAnsi="宋体" w:cs="宋体" w:eastAsia="宋体" w:hint="default"/>
                <w:sz w:val="19"/>
                <w:szCs w:val="19"/>
              </w:rPr>
            </w:pPr>
            <w:r>
              <w:rPr>
                <w:rFonts w:ascii="宋体" w:hAnsi="宋体" w:cs="宋体" w:eastAsia="宋体" w:hint="default"/>
                <w:spacing w:val="-8"/>
                <w:sz w:val="19"/>
                <w:szCs w:val="19"/>
              </w:rPr>
              <w:t>八、40</w:t>
            </w:r>
          </w:p>
        </w:tc>
        <w:tc>
          <w:tcPr>
            <w:tcW w:w="222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85,316,623.35</w:t>
            </w:r>
          </w:p>
        </w:tc>
        <w:tc>
          <w:tcPr>
            <w:tcW w:w="2058"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86,736,272.81</w:t>
            </w:r>
          </w:p>
        </w:tc>
      </w:tr>
      <w:tr>
        <w:trPr>
          <w:trHeight w:val="300"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454" w:right="0"/>
              <w:jc w:val="left"/>
              <w:rPr>
                <w:rFonts w:ascii="宋体" w:hAnsi="宋体" w:cs="宋体" w:eastAsia="宋体" w:hint="default"/>
                <w:sz w:val="17"/>
                <w:szCs w:val="17"/>
              </w:rPr>
            </w:pPr>
            <w:r>
              <w:rPr>
                <w:rFonts w:ascii="宋体" w:hAnsi="宋体" w:cs="宋体" w:eastAsia="宋体" w:hint="default"/>
                <w:w w:val="105"/>
                <w:sz w:val="17"/>
                <w:szCs w:val="17"/>
              </w:rPr>
              <w:t>经营活动现金流入小计</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6,907,975,924.18</w:t>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5,736,769,334.76</w:t>
            </w:r>
          </w:p>
        </w:tc>
      </w:tr>
      <w:tr>
        <w:trPr>
          <w:trHeight w:val="295"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3" w:right="0"/>
              <w:jc w:val="left"/>
              <w:rPr>
                <w:rFonts w:ascii="宋体" w:hAnsi="宋体" w:cs="宋体" w:eastAsia="宋体" w:hint="default"/>
                <w:sz w:val="17"/>
                <w:szCs w:val="17"/>
              </w:rPr>
            </w:pPr>
            <w:r>
              <w:rPr>
                <w:rFonts w:ascii="宋体" w:hAnsi="宋体" w:cs="宋体" w:eastAsia="宋体" w:hint="default"/>
                <w:w w:val="105"/>
                <w:sz w:val="17"/>
                <w:szCs w:val="17"/>
              </w:rPr>
              <w:t>购买商品、接受劳务支付的现金</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5,110,026,839.04</w:t>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5"/>
              <w:jc w:val="right"/>
              <w:rPr>
                <w:rFonts w:ascii="宋体" w:hAnsi="宋体" w:cs="宋体" w:eastAsia="宋体" w:hint="default"/>
                <w:sz w:val="17"/>
                <w:szCs w:val="17"/>
              </w:rPr>
            </w:pPr>
            <w:r>
              <w:rPr>
                <w:rFonts w:ascii="宋体"/>
                <w:spacing w:val="-1"/>
                <w:sz w:val="17"/>
              </w:rPr>
              <w:t>4,278,921,883.81</w:t>
            </w:r>
          </w:p>
        </w:tc>
      </w:tr>
      <w:tr>
        <w:trPr>
          <w:trHeight w:val="300"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支付给职工以及为职工支付的现金</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407,382,663.86</w:t>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338,371,485.49</w:t>
            </w:r>
          </w:p>
        </w:tc>
      </w:tr>
      <w:tr>
        <w:trPr>
          <w:trHeight w:val="296" w:hRule="exact"/>
        </w:trPr>
        <w:tc>
          <w:tcPr>
            <w:tcW w:w="467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支付的各项税费</w:t>
            </w:r>
            <w:r>
              <w:rPr>
                <w:rFonts w:ascii="宋体" w:hAnsi="宋体" w:cs="宋体" w:eastAsia="宋体" w:hint="default"/>
                <w:sz w:val="17"/>
                <w:szCs w:val="17"/>
              </w:rPr>
            </w:r>
          </w:p>
        </w:tc>
        <w:tc>
          <w:tcPr>
            <w:tcW w:w="763" w:type="dxa"/>
            <w:tcBorders>
              <w:top w:val="single" w:sz="4" w:space="0" w:color="000000"/>
              <w:left w:val="single" w:sz="4" w:space="0" w:color="000000"/>
              <w:bottom w:val="single" w:sz="3" w:space="0" w:color="000000"/>
              <w:right w:val="single" w:sz="4" w:space="0" w:color="000000"/>
            </w:tcBorders>
          </w:tcPr>
          <w:p>
            <w:pPr/>
          </w:p>
        </w:tc>
        <w:tc>
          <w:tcPr>
            <w:tcW w:w="222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372,455,978.35</w:t>
            </w:r>
          </w:p>
        </w:tc>
        <w:tc>
          <w:tcPr>
            <w:tcW w:w="2058"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339,105,016.09</w:t>
            </w:r>
          </w:p>
        </w:tc>
      </w:tr>
      <w:tr>
        <w:trPr>
          <w:trHeight w:val="299" w:hRule="exact"/>
        </w:trPr>
        <w:tc>
          <w:tcPr>
            <w:tcW w:w="467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支付其他与经营活动有关的现金</w:t>
            </w:r>
            <w:r>
              <w:rPr>
                <w:rFonts w:ascii="宋体" w:hAnsi="宋体" w:cs="宋体" w:eastAsia="宋体" w:hint="default"/>
                <w:sz w:val="17"/>
                <w:szCs w:val="17"/>
              </w:rPr>
            </w:r>
          </w:p>
        </w:tc>
        <w:tc>
          <w:tcPr>
            <w:tcW w:w="763" w:type="dxa"/>
            <w:tcBorders>
              <w:top w:val="single" w:sz="3" w:space="0" w:color="000000"/>
              <w:left w:val="single" w:sz="4" w:space="0" w:color="000000"/>
              <w:bottom w:val="single" w:sz="4" w:space="0" w:color="000000"/>
              <w:right w:val="single" w:sz="4" w:space="0" w:color="000000"/>
            </w:tcBorders>
          </w:tcPr>
          <w:p>
            <w:pPr>
              <w:pStyle w:val="TableParagraph"/>
              <w:spacing w:line="245" w:lineRule="exact"/>
              <w:ind w:right="1"/>
              <w:jc w:val="center"/>
              <w:rPr>
                <w:rFonts w:ascii="宋体" w:hAnsi="宋体" w:cs="宋体" w:eastAsia="宋体" w:hint="default"/>
                <w:sz w:val="19"/>
                <w:szCs w:val="19"/>
              </w:rPr>
            </w:pPr>
            <w:r>
              <w:rPr>
                <w:rFonts w:ascii="宋体" w:hAnsi="宋体" w:cs="宋体" w:eastAsia="宋体" w:hint="default"/>
                <w:spacing w:val="-8"/>
                <w:sz w:val="19"/>
                <w:szCs w:val="19"/>
              </w:rPr>
              <w:t>八、40</w:t>
            </w:r>
          </w:p>
        </w:tc>
        <w:tc>
          <w:tcPr>
            <w:tcW w:w="222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352,954,446.53</w:t>
            </w:r>
          </w:p>
        </w:tc>
        <w:tc>
          <w:tcPr>
            <w:tcW w:w="2058"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353,482,719.51</w:t>
            </w:r>
          </w:p>
        </w:tc>
      </w:tr>
      <w:tr>
        <w:trPr>
          <w:trHeight w:val="298"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454" w:right="0"/>
              <w:jc w:val="left"/>
              <w:rPr>
                <w:rFonts w:ascii="宋体" w:hAnsi="宋体" w:cs="宋体" w:eastAsia="宋体" w:hint="default"/>
                <w:sz w:val="17"/>
                <w:szCs w:val="17"/>
              </w:rPr>
            </w:pPr>
            <w:r>
              <w:rPr>
                <w:rFonts w:ascii="宋体" w:hAnsi="宋体" w:cs="宋体" w:eastAsia="宋体" w:hint="default"/>
                <w:w w:val="105"/>
                <w:sz w:val="17"/>
                <w:szCs w:val="17"/>
              </w:rPr>
              <w:t>经营活动现金流出小计</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6,242,819,927.78</w:t>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5,309,881,104.90</w:t>
            </w:r>
          </w:p>
        </w:tc>
      </w:tr>
      <w:tr>
        <w:trPr>
          <w:trHeight w:val="298"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192" w:right="0"/>
              <w:jc w:val="left"/>
              <w:rPr>
                <w:rFonts w:ascii="宋体" w:hAnsi="宋体" w:cs="宋体" w:eastAsia="宋体" w:hint="default"/>
                <w:sz w:val="17"/>
                <w:szCs w:val="17"/>
              </w:rPr>
            </w:pPr>
            <w:r>
              <w:rPr>
                <w:rFonts w:ascii="宋体" w:hAnsi="宋体" w:cs="宋体" w:eastAsia="宋体" w:hint="default"/>
                <w:w w:val="105"/>
                <w:sz w:val="17"/>
                <w:szCs w:val="17"/>
              </w:rPr>
              <w:t>经营活动产生的现金流量净额</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665,155,996.40</w:t>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5"/>
              <w:jc w:val="right"/>
              <w:rPr>
                <w:rFonts w:ascii="宋体" w:hAnsi="宋体" w:cs="宋体" w:eastAsia="宋体" w:hint="default"/>
                <w:sz w:val="17"/>
                <w:szCs w:val="17"/>
              </w:rPr>
            </w:pPr>
            <w:r>
              <w:rPr>
                <w:rFonts w:ascii="宋体"/>
                <w:spacing w:val="-1"/>
                <w:sz w:val="17"/>
              </w:rPr>
              <w:t>426,888,229.86</w:t>
            </w:r>
          </w:p>
        </w:tc>
      </w:tr>
      <w:tr>
        <w:trPr>
          <w:trHeight w:val="298"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二、投资活动产生的现金流量：</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058" w:type="dxa"/>
            <w:tcBorders>
              <w:top w:val="single" w:sz="4" w:space="0" w:color="000000"/>
              <w:left w:val="single" w:sz="4" w:space="0" w:color="000000"/>
              <w:bottom w:val="single" w:sz="4" w:space="0" w:color="000000"/>
              <w:right w:val="single" w:sz="5" w:space="0" w:color="000000"/>
            </w:tcBorders>
          </w:tcPr>
          <w:p>
            <w:pPr/>
          </w:p>
        </w:tc>
      </w:tr>
      <w:tr>
        <w:trPr>
          <w:trHeight w:val="299" w:hRule="exact"/>
        </w:trPr>
        <w:tc>
          <w:tcPr>
            <w:tcW w:w="467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收回投资收到的现金</w:t>
            </w:r>
            <w:r>
              <w:rPr>
                <w:rFonts w:ascii="宋体" w:hAnsi="宋体" w:cs="宋体" w:eastAsia="宋体" w:hint="default"/>
                <w:sz w:val="17"/>
                <w:szCs w:val="17"/>
              </w:rPr>
            </w:r>
          </w:p>
        </w:tc>
        <w:tc>
          <w:tcPr>
            <w:tcW w:w="763" w:type="dxa"/>
            <w:tcBorders>
              <w:top w:val="single" w:sz="4" w:space="0" w:color="000000"/>
              <w:left w:val="single" w:sz="4" w:space="0" w:color="000000"/>
              <w:bottom w:val="single" w:sz="3" w:space="0" w:color="000000"/>
              <w:right w:val="single" w:sz="4" w:space="0" w:color="000000"/>
            </w:tcBorders>
          </w:tcPr>
          <w:p>
            <w:pPr/>
          </w:p>
        </w:tc>
        <w:tc>
          <w:tcPr>
            <w:tcW w:w="222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102,938,525.96</w:t>
            </w:r>
          </w:p>
        </w:tc>
        <w:tc>
          <w:tcPr>
            <w:tcW w:w="2058"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81,818,220.29</w:t>
            </w:r>
          </w:p>
        </w:tc>
      </w:tr>
      <w:tr>
        <w:trPr>
          <w:trHeight w:val="296" w:hRule="exact"/>
        </w:trPr>
        <w:tc>
          <w:tcPr>
            <w:tcW w:w="467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取得投资收益收到的现金</w:t>
            </w:r>
            <w:r>
              <w:rPr>
                <w:rFonts w:ascii="宋体" w:hAnsi="宋体" w:cs="宋体" w:eastAsia="宋体" w:hint="default"/>
                <w:sz w:val="17"/>
                <w:szCs w:val="17"/>
              </w:rPr>
            </w:r>
          </w:p>
        </w:tc>
        <w:tc>
          <w:tcPr>
            <w:tcW w:w="763" w:type="dxa"/>
            <w:tcBorders>
              <w:top w:val="single" w:sz="3" w:space="0" w:color="000000"/>
              <w:left w:val="single" w:sz="4" w:space="0" w:color="000000"/>
              <w:bottom w:val="single" w:sz="4" w:space="0" w:color="000000"/>
              <w:right w:val="single" w:sz="4" w:space="0" w:color="000000"/>
            </w:tcBorders>
          </w:tcPr>
          <w:p>
            <w:pPr/>
          </w:p>
        </w:tc>
        <w:tc>
          <w:tcPr>
            <w:tcW w:w="222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27,000,679.83</w:t>
            </w:r>
          </w:p>
        </w:tc>
        <w:tc>
          <w:tcPr>
            <w:tcW w:w="2058"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8,393,604.42</w:t>
            </w:r>
          </w:p>
        </w:tc>
      </w:tr>
      <w:tr>
        <w:trPr>
          <w:trHeight w:val="300"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处置固定资产、无形资产和其他长期资产收回的现金净额</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2,370,180.46</w:t>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15,512,697.43</w:t>
            </w:r>
          </w:p>
        </w:tc>
      </w:tr>
      <w:tr>
        <w:trPr>
          <w:trHeight w:val="295"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3" w:right="0"/>
              <w:jc w:val="left"/>
              <w:rPr>
                <w:rFonts w:ascii="宋体" w:hAnsi="宋体" w:cs="宋体" w:eastAsia="宋体" w:hint="default"/>
                <w:sz w:val="17"/>
                <w:szCs w:val="17"/>
              </w:rPr>
            </w:pPr>
            <w:r>
              <w:rPr>
                <w:rFonts w:ascii="宋体" w:hAnsi="宋体" w:cs="宋体" w:eastAsia="宋体" w:hint="default"/>
                <w:w w:val="105"/>
                <w:sz w:val="17"/>
                <w:szCs w:val="17"/>
              </w:rPr>
              <w:t>处置子公司及其他营业单位收到的现金净额</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22,136,213.01</w:t>
            </w:r>
          </w:p>
        </w:tc>
        <w:tc>
          <w:tcPr>
            <w:tcW w:w="2058" w:type="dxa"/>
            <w:tcBorders>
              <w:top w:val="single" w:sz="4" w:space="0" w:color="000000"/>
              <w:left w:val="single" w:sz="4" w:space="0" w:color="000000"/>
              <w:bottom w:val="single" w:sz="4" w:space="0" w:color="000000"/>
              <w:right w:val="single" w:sz="5" w:space="0" w:color="000000"/>
            </w:tcBorders>
          </w:tcPr>
          <w:p>
            <w:pPr/>
          </w:p>
        </w:tc>
      </w:tr>
      <w:tr>
        <w:trPr>
          <w:trHeight w:val="300"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收到其他与投资活动有关的现金</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10,961,656.85</w:t>
            </w:r>
          </w:p>
        </w:tc>
      </w:tr>
      <w:tr>
        <w:trPr>
          <w:trHeight w:val="296" w:hRule="exact"/>
        </w:trPr>
        <w:tc>
          <w:tcPr>
            <w:tcW w:w="467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1454" w:right="0"/>
              <w:jc w:val="left"/>
              <w:rPr>
                <w:rFonts w:ascii="宋体" w:hAnsi="宋体" w:cs="宋体" w:eastAsia="宋体" w:hint="default"/>
                <w:sz w:val="17"/>
                <w:szCs w:val="17"/>
              </w:rPr>
            </w:pPr>
            <w:r>
              <w:rPr>
                <w:rFonts w:ascii="宋体" w:hAnsi="宋体" w:cs="宋体" w:eastAsia="宋体" w:hint="default"/>
                <w:w w:val="105"/>
                <w:sz w:val="17"/>
                <w:szCs w:val="17"/>
              </w:rPr>
              <w:t>投资活动现金流入小计</w:t>
            </w:r>
            <w:r>
              <w:rPr>
                <w:rFonts w:ascii="宋体" w:hAnsi="宋体" w:cs="宋体" w:eastAsia="宋体" w:hint="default"/>
                <w:sz w:val="17"/>
                <w:szCs w:val="17"/>
              </w:rPr>
            </w:r>
          </w:p>
        </w:tc>
        <w:tc>
          <w:tcPr>
            <w:tcW w:w="763" w:type="dxa"/>
            <w:tcBorders>
              <w:top w:val="single" w:sz="4" w:space="0" w:color="000000"/>
              <w:left w:val="single" w:sz="4" w:space="0" w:color="000000"/>
              <w:bottom w:val="single" w:sz="3" w:space="0" w:color="000000"/>
              <w:right w:val="single" w:sz="4" w:space="0" w:color="000000"/>
            </w:tcBorders>
          </w:tcPr>
          <w:p>
            <w:pPr/>
          </w:p>
        </w:tc>
        <w:tc>
          <w:tcPr>
            <w:tcW w:w="222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154,445,599.26</w:t>
            </w:r>
          </w:p>
        </w:tc>
        <w:tc>
          <w:tcPr>
            <w:tcW w:w="2058"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116,686,178.99</w:t>
            </w:r>
          </w:p>
        </w:tc>
      </w:tr>
      <w:tr>
        <w:trPr>
          <w:trHeight w:val="299" w:hRule="exact"/>
        </w:trPr>
        <w:tc>
          <w:tcPr>
            <w:tcW w:w="467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购建固定资产、无形资产和其他长期资产支付的现金</w:t>
            </w:r>
            <w:r>
              <w:rPr>
                <w:rFonts w:ascii="宋体" w:hAnsi="宋体" w:cs="宋体" w:eastAsia="宋体" w:hint="default"/>
                <w:sz w:val="17"/>
                <w:szCs w:val="17"/>
              </w:rPr>
            </w:r>
          </w:p>
        </w:tc>
        <w:tc>
          <w:tcPr>
            <w:tcW w:w="763" w:type="dxa"/>
            <w:tcBorders>
              <w:top w:val="single" w:sz="3" w:space="0" w:color="000000"/>
              <w:left w:val="single" w:sz="4" w:space="0" w:color="000000"/>
              <w:bottom w:val="single" w:sz="4" w:space="0" w:color="000000"/>
              <w:right w:val="single" w:sz="4" w:space="0" w:color="000000"/>
            </w:tcBorders>
          </w:tcPr>
          <w:p>
            <w:pPr/>
          </w:p>
        </w:tc>
        <w:tc>
          <w:tcPr>
            <w:tcW w:w="222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179,037,142.21</w:t>
            </w:r>
          </w:p>
        </w:tc>
        <w:tc>
          <w:tcPr>
            <w:tcW w:w="2058"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182,319,981.31</w:t>
            </w:r>
          </w:p>
        </w:tc>
      </w:tr>
      <w:tr>
        <w:trPr>
          <w:trHeight w:val="298"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投资支付的现金</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26,132,190.00</w:t>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107,302,601.52</w:t>
            </w:r>
          </w:p>
        </w:tc>
      </w:tr>
      <w:tr>
        <w:trPr>
          <w:trHeight w:val="298"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3" w:right="0"/>
              <w:jc w:val="left"/>
              <w:rPr>
                <w:rFonts w:ascii="宋体" w:hAnsi="宋体" w:cs="宋体" w:eastAsia="宋体" w:hint="default"/>
                <w:sz w:val="17"/>
                <w:szCs w:val="17"/>
              </w:rPr>
            </w:pPr>
            <w:r>
              <w:rPr>
                <w:rFonts w:ascii="宋体" w:hAnsi="宋体" w:cs="宋体" w:eastAsia="宋体" w:hint="default"/>
                <w:w w:val="105"/>
                <w:sz w:val="17"/>
                <w:szCs w:val="17"/>
              </w:rPr>
              <w:t>取得子公司及其他营业单位支付的现金净额</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7"/>
                <w:szCs w:val="17"/>
              </w:rPr>
            </w:pPr>
            <w:r>
              <w:rPr>
                <w:rFonts w:ascii="宋体"/>
                <w:w w:val="102"/>
                <w:sz w:val="17"/>
              </w:rPr>
              <w:t>-</w:t>
            </w:r>
            <w:r>
              <w:rPr>
                <w:rFonts w:ascii="宋体"/>
                <w:sz w:val="17"/>
              </w:rPr>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5"/>
              <w:jc w:val="right"/>
              <w:rPr>
                <w:rFonts w:ascii="宋体" w:hAnsi="宋体" w:cs="宋体" w:eastAsia="宋体" w:hint="default"/>
                <w:sz w:val="17"/>
                <w:szCs w:val="17"/>
              </w:rPr>
            </w:pPr>
            <w:r>
              <w:rPr>
                <w:rFonts w:ascii="宋体"/>
                <w:spacing w:val="-1"/>
                <w:sz w:val="17"/>
              </w:rPr>
              <w:t>36,349,826.00</w:t>
            </w:r>
          </w:p>
        </w:tc>
      </w:tr>
      <w:tr>
        <w:trPr>
          <w:trHeight w:val="298"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支付其他与投资活动有关的现金</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058" w:type="dxa"/>
            <w:tcBorders>
              <w:top w:val="single" w:sz="4" w:space="0" w:color="000000"/>
              <w:left w:val="single" w:sz="4" w:space="0" w:color="000000"/>
              <w:bottom w:val="single" w:sz="4" w:space="0" w:color="000000"/>
              <w:right w:val="single" w:sz="5" w:space="0" w:color="000000"/>
            </w:tcBorders>
          </w:tcPr>
          <w:p>
            <w:pPr/>
          </w:p>
        </w:tc>
      </w:tr>
      <w:tr>
        <w:trPr>
          <w:trHeight w:val="299" w:hRule="exact"/>
        </w:trPr>
        <w:tc>
          <w:tcPr>
            <w:tcW w:w="467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1454" w:right="0"/>
              <w:jc w:val="left"/>
              <w:rPr>
                <w:rFonts w:ascii="宋体" w:hAnsi="宋体" w:cs="宋体" w:eastAsia="宋体" w:hint="default"/>
                <w:sz w:val="17"/>
                <w:szCs w:val="17"/>
              </w:rPr>
            </w:pPr>
            <w:r>
              <w:rPr>
                <w:rFonts w:ascii="宋体" w:hAnsi="宋体" w:cs="宋体" w:eastAsia="宋体" w:hint="default"/>
                <w:w w:val="105"/>
                <w:sz w:val="17"/>
                <w:szCs w:val="17"/>
              </w:rPr>
              <w:t>投资活动现金流出小计</w:t>
            </w:r>
            <w:r>
              <w:rPr>
                <w:rFonts w:ascii="宋体" w:hAnsi="宋体" w:cs="宋体" w:eastAsia="宋体" w:hint="default"/>
                <w:sz w:val="17"/>
                <w:szCs w:val="17"/>
              </w:rPr>
            </w:r>
          </w:p>
        </w:tc>
        <w:tc>
          <w:tcPr>
            <w:tcW w:w="763" w:type="dxa"/>
            <w:tcBorders>
              <w:top w:val="single" w:sz="4" w:space="0" w:color="000000"/>
              <w:left w:val="single" w:sz="4" w:space="0" w:color="000000"/>
              <w:bottom w:val="single" w:sz="3" w:space="0" w:color="000000"/>
              <w:right w:val="single" w:sz="4" w:space="0" w:color="000000"/>
            </w:tcBorders>
          </w:tcPr>
          <w:p>
            <w:pPr/>
          </w:p>
        </w:tc>
        <w:tc>
          <w:tcPr>
            <w:tcW w:w="222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205,169,332.21</w:t>
            </w:r>
          </w:p>
        </w:tc>
        <w:tc>
          <w:tcPr>
            <w:tcW w:w="2058"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325,972,408.83</w:t>
            </w:r>
          </w:p>
        </w:tc>
      </w:tr>
      <w:tr>
        <w:trPr>
          <w:trHeight w:val="296" w:hRule="exact"/>
        </w:trPr>
        <w:tc>
          <w:tcPr>
            <w:tcW w:w="467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1192" w:right="0"/>
              <w:jc w:val="left"/>
              <w:rPr>
                <w:rFonts w:ascii="宋体" w:hAnsi="宋体" w:cs="宋体" w:eastAsia="宋体" w:hint="default"/>
                <w:sz w:val="17"/>
                <w:szCs w:val="17"/>
              </w:rPr>
            </w:pPr>
            <w:r>
              <w:rPr>
                <w:rFonts w:ascii="宋体" w:hAnsi="宋体" w:cs="宋体" w:eastAsia="宋体" w:hint="default"/>
                <w:w w:val="105"/>
                <w:sz w:val="17"/>
                <w:szCs w:val="17"/>
              </w:rPr>
              <w:t>投资活动产生的现金流量净额</w:t>
            </w:r>
            <w:r>
              <w:rPr>
                <w:rFonts w:ascii="宋体" w:hAnsi="宋体" w:cs="宋体" w:eastAsia="宋体" w:hint="default"/>
                <w:sz w:val="17"/>
                <w:szCs w:val="17"/>
              </w:rPr>
            </w:r>
          </w:p>
        </w:tc>
        <w:tc>
          <w:tcPr>
            <w:tcW w:w="763" w:type="dxa"/>
            <w:tcBorders>
              <w:top w:val="single" w:sz="3" w:space="0" w:color="000000"/>
              <w:left w:val="single" w:sz="4" w:space="0" w:color="000000"/>
              <w:bottom w:val="single" w:sz="4" w:space="0" w:color="000000"/>
              <w:right w:val="single" w:sz="4" w:space="0" w:color="000000"/>
            </w:tcBorders>
          </w:tcPr>
          <w:p>
            <w:pPr/>
          </w:p>
        </w:tc>
        <w:tc>
          <w:tcPr>
            <w:tcW w:w="222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-50,723,732.95</w:t>
            </w:r>
          </w:p>
        </w:tc>
        <w:tc>
          <w:tcPr>
            <w:tcW w:w="2058"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-209,286,229.84</w:t>
            </w:r>
          </w:p>
        </w:tc>
      </w:tr>
      <w:tr>
        <w:trPr>
          <w:trHeight w:val="300"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三、筹资活动产生的现金流量：</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058" w:type="dxa"/>
            <w:tcBorders>
              <w:top w:val="single" w:sz="4" w:space="0" w:color="000000"/>
              <w:left w:val="single" w:sz="4" w:space="0" w:color="000000"/>
              <w:bottom w:val="single" w:sz="4" w:space="0" w:color="000000"/>
              <w:right w:val="single" w:sz="5" w:space="0" w:color="000000"/>
            </w:tcBorders>
          </w:tcPr>
          <w:p>
            <w:pPr/>
          </w:p>
        </w:tc>
      </w:tr>
      <w:tr>
        <w:trPr>
          <w:trHeight w:val="295"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3" w:right="0"/>
              <w:jc w:val="left"/>
              <w:rPr>
                <w:rFonts w:ascii="宋体" w:hAnsi="宋体" w:cs="宋体" w:eastAsia="宋体" w:hint="default"/>
                <w:sz w:val="17"/>
                <w:szCs w:val="17"/>
              </w:rPr>
            </w:pPr>
            <w:r>
              <w:rPr>
                <w:rFonts w:ascii="宋体" w:hAnsi="宋体" w:cs="宋体" w:eastAsia="宋体" w:hint="default"/>
                <w:w w:val="105"/>
                <w:sz w:val="17"/>
                <w:szCs w:val="17"/>
              </w:rPr>
              <w:t>吸收投资收到的现金</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29,805,499.17</w:t>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5"/>
              <w:jc w:val="right"/>
              <w:rPr>
                <w:rFonts w:ascii="宋体" w:hAnsi="宋体" w:cs="宋体" w:eastAsia="宋体" w:hint="default"/>
                <w:sz w:val="17"/>
                <w:szCs w:val="17"/>
              </w:rPr>
            </w:pPr>
            <w:r>
              <w:rPr>
                <w:rFonts w:ascii="宋体"/>
                <w:spacing w:val="-1"/>
                <w:sz w:val="17"/>
              </w:rPr>
              <w:t>19,886,500.00</w:t>
            </w:r>
          </w:p>
        </w:tc>
      </w:tr>
      <w:tr>
        <w:trPr>
          <w:trHeight w:val="300"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其中:子公司吸收少数股东投资收到的现金</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29,805,499.17</w:t>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19,886,500.00</w:t>
            </w:r>
          </w:p>
        </w:tc>
      </w:tr>
      <w:tr>
        <w:trPr>
          <w:trHeight w:val="296" w:hRule="exact"/>
        </w:trPr>
        <w:tc>
          <w:tcPr>
            <w:tcW w:w="467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取得借款收到的现金</w:t>
            </w:r>
            <w:r>
              <w:rPr>
                <w:rFonts w:ascii="宋体" w:hAnsi="宋体" w:cs="宋体" w:eastAsia="宋体" w:hint="default"/>
                <w:sz w:val="17"/>
                <w:szCs w:val="17"/>
              </w:rPr>
            </w:r>
          </w:p>
        </w:tc>
        <w:tc>
          <w:tcPr>
            <w:tcW w:w="763" w:type="dxa"/>
            <w:tcBorders>
              <w:top w:val="single" w:sz="4" w:space="0" w:color="000000"/>
              <w:left w:val="single" w:sz="4" w:space="0" w:color="000000"/>
              <w:bottom w:val="single" w:sz="3" w:space="0" w:color="000000"/>
              <w:right w:val="single" w:sz="4" w:space="0" w:color="000000"/>
            </w:tcBorders>
          </w:tcPr>
          <w:p>
            <w:pPr/>
          </w:p>
        </w:tc>
        <w:tc>
          <w:tcPr>
            <w:tcW w:w="222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2,000,000.00</w:t>
            </w:r>
          </w:p>
        </w:tc>
        <w:tc>
          <w:tcPr>
            <w:tcW w:w="2058"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9,000,000.00</w:t>
            </w:r>
          </w:p>
        </w:tc>
      </w:tr>
      <w:tr>
        <w:trPr>
          <w:trHeight w:val="299" w:hRule="exact"/>
        </w:trPr>
        <w:tc>
          <w:tcPr>
            <w:tcW w:w="467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收到其他与筹资活动有关的现金</w:t>
            </w:r>
            <w:r>
              <w:rPr>
                <w:rFonts w:ascii="宋体" w:hAnsi="宋体" w:cs="宋体" w:eastAsia="宋体" w:hint="default"/>
                <w:sz w:val="17"/>
                <w:szCs w:val="17"/>
              </w:rPr>
            </w:r>
          </w:p>
        </w:tc>
        <w:tc>
          <w:tcPr>
            <w:tcW w:w="763" w:type="dxa"/>
            <w:tcBorders>
              <w:top w:val="single" w:sz="3" w:space="0" w:color="000000"/>
              <w:left w:val="single" w:sz="4" w:space="0" w:color="000000"/>
              <w:bottom w:val="single" w:sz="4" w:space="0" w:color="000000"/>
              <w:right w:val="single" w:sz="4" w:space="0" w:color="000000"/>
            </w:tcBorders>
          </w:tcPr>
          <w:p>
            <w:pPr/>
          </w:p>
        </w:tc>
        <w:tc>
          <w:tcPr>
            <w:tcW w:w="222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058" w:type="dxa"/>
            <w:tcBorders>
              <w:top w:val="single" w:sz="3" w:space="0" w:color="000000"/>
              <w:left w:val="single" w:sz="4" w:space="0" w:color="000000"/>
              <w:bottom w:val="single" w:sz="4" w:space="0" w:color="000000"/>
              <w:right w:val="single" w:sz="5" w:space="0" w:color="000000"/>
            </w:tcBorders>
          </w:tcPr>
          <w:p>
            <w:pPr/>
          </w:p>
        </w:tc>
      </w:tr>
      <w:tr>
        <w:trPr>
          <w:trHeight w:val="298"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454" w:right="0"/>
              <w:jc w:val="left"/>
              <w:rPr>
                <w:rFonts w:ascii="宋体" w:hAnsi="宋体" w:cs="宋体" w:eastAsia="宋体" w:hint="default"/>
                <w:sz w:val="17"/>
                <w:szCs w:val="17"/>
              </w:rPr>
            </w:pPr>
            <w:r>
              <w:rPr>
                <w:rFonts w:ascii="宋体" w:hAnsi="宋体" w:cs="宋体" w:eastAsia="宋体" w:hint="default"/>
                <w:w w:val="105"/>
                <w:sz w:val="17"/>
                <w:szCs w:val="17"/>
              </w:rPr>
              <w:t>筹资活动现金流入小计</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31,805,499.17</w:t>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28,886,500.00</w:t>
            </w:r>
          </w:p>
        </w:tc>
      </w:tr>
      <w:tr>
        <w:trPr>
          <w:trHeight w:val="298"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3" w:right="0"/>
              <w:jc w:val="left"/>
              <w:rPr>
                <w:rFonts w:ascii="宋体" w:hAnsi="宋体" w:cs="宋体" w:eastAsia="宋体" w:hint="default"/>
                <w:sz w:val="17"/>
                <w:szCs w:val="17"/>
              </w:rPr>
            </w:pPr>
            <w:r>
              <w:rPr>
                <w:rFonts w:ascii="宋体" w:hAnsi="宋体" w:cs="宋体" w:eastAsia="宋体" w:hint="default"/>
                <w:w w:val="105"/>
                <w:sz w:val="17"/>
                <w:szCs w:val="17"/>
              </w:rPr>
              <w:t>偿还债务支付的现金</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7"/>
                <w:szCs w:val="17"/>
              </w:rPr>
            </w:pPr>
            <w:r>
              <w:rPr>
                <w:rFonts w:ascii="宋体"/>
                <w:spacing w:val="-1"/>
                <w:sz w:val="17"/>
              </w:rPr>
              <w:t>28,000,000.00</w:t>
            </w:r>
          </w:p>
        </w:tc>
        <w:tc>
          <w:tcPr>
            <w:tcW w:w="2058" w:type="dxa"/>
            <w:tcBorders>
              <w:top w:val="single" w:sz="4" w:space="0" w:color="000000"/>
              <w:left w:val="single" w:sz="4" w:space="0" w:color="000000"/>
              <w:bottom w:val="single" w:sz="4" w:space="0" w:color="000000"/>
              <w:right w:val="single" w:sz="5" w:space="0" w:color="000000"/>
            </w:tcBorders>
          </w:tcPr>
          <w:p>
            <w:pPr/>
          </w:p>
        </w:tc>
      </w:tr>
      <w:tr>
        <w:trPr>
          <w:trHeight w:val="298"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分配股利、利润或偿付利息支付的现金</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249,878,528.91</w:t>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182,220,860.75</w:t>
            </w:r>
          </w:p>
        </w:tc>
      </w:tr>
      <w:tr>
        <w:trPr>
          <w:trHeight w:val="299" w:hRule="exact"/>
        </w:trPr>
        <w:tc>
          <w:tcPr>
            <w:tcW w:w="467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其中:子公司支付少数股东的股利、利润</w:t>
            </w:r>
            <w:r>
              <w:rPr>
                <w:rFonts w:ascii="宋体" w:hAnsi="宋体" w:cs="宋体" w:eastAsia="宋体" w:hint="default"/>
                <w:sz w:val="17"/>
                <w:szCs w:val="17"/>
              </w:rPr>
            </w:r>
          </w:p>
        </w:tc>
        <w:tc>
          <w:tcPr>
            <w:tcW w:w="763" w:type="dxa"/>
            <w:tcBorders>
              <w:top w:val="single" w:sz="4" w:space="0" w:color="000000"/>
              <w:left w:val="single" w:sz="4" w:space="0" w:color="000000"/>
              <w:bottom w:val="single" w:sz="3" w:space="0" w:color="000000"/>
              <w:right w:val="single" w:sz="4" w:space="0" w:color="000000"/>
            </w:tcBorders>
          </w:tcPr>
          <w:p>
            <w:pPr/>
          </w:p>
        </w:tc>
        <w:tc>
          <w:tcPr>
            <w:tcW w:w="222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90,514,199.87</w:t>
            </w:r>
          </w:p>
        </w:tc>
        <w:tc>
          <w:tcPr>
            <w:tcW w:w="2058"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75,627,912.21</w:t>
            </w:r>
          </w:p>
        </w:tc>
      </w:tr>
      <w:tr>
        <w:trPr>
          <w:trHeight w:val="296" w:hRule="exact"/>
        </w:trPr>
        <w:tc>
          <w:tcPr>
            <w:tcW w:w="467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支付其他与筹资活动有关的现金</w:t>
            </w:r>
            <w:r>
              <w:rPr>
                <w:rFonts w:ascii="宋体" w:hAnsi="宋体" w:cs="宋体" w:eastAsia="宋体" w:hint="default"/>
                <w:sz w:val="17"/>
                <w:szCs w:val="17"/>
              </w:rPr>
            </w:r>
          </w:p>
        </w:tc>
        <w:tc>
          <w:tcPr>
            <w:tcW w:w="763" w:type="dxa"/>
            <w:tcBorders>
              <w:top w:val="single" w:sz="3" w:space="0" w:color="000000"/>
              <w:left w:val="single" w:sz="4" w:space="0" w:color="000000"/>
              <w:bottom w:val="single" w:sz="4" w:space="0" w:color="000000"/>
              <w:right w:val="single" w:sz="4" w:space="0" w:color="000000"/>
            </w:tcBorders>
          </w:tcPr>
          <w:p>
            <w:pPr/>
          </w:p>
        </w:tc>
        <w:tc>
          <w:tcPr>
            <w:tcW w:w="222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058"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2,240,000.00</w:t>
            </w:r>
          </w:p>
        </w:tc>
      </w:tr>
      <w:tr>
        <w:trPr>
          <w:trHeight w:val="300"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454" w:right="0"/>
              <w:jc w:val="left"/>
              <w:rPr>
                <w:rFonts w:ascii="宋体" w:hAnsi="宋体" w:cs="宋体" w:eastAsia="宋体" w:hint="default"/>
                <w:sz w:val="17"/>
                <w:szCs w:val="17"/>
              </w:rPr>
            </w:pPr>
            <w:r>
              <w:rPr>
                <w:rFonts w:ascii="宋体" w:hAnsi="宋体" w:cs="宋体" w:eastAsia="宋体" w:hint="default"/>
                <w:w w:val="105"/>
                <w:sz w:val="17"/>
                <w:szCs w:val="17"/>
              </w:rPr>
              <w:t>筹资活动现金流出小计</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277,878,528.91</w:t>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184,460,860.75</w:t>
            </w:r>
          </w:p>
        </w:tc>
      </w:tr>
      <w:tr>
        <w:trPr>
          <w:trHeight w:val="295"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192" w:right="0"/>
              <w:jc w:val="left"/>
              <w:rPr>
                <w:rFonts w:ascii="宋体" w:hAnsi="宋体" w:cs="宋体" w:eastAsia="宋体" w:hint="default"/>
                <w:sz w:val="17"/>
                <w:szCs w:val="17"/>
              </w:rPr>
            </w:pPr>
            <w:r>
              <w:rPr>
                <w:rFonts w:ascii="宋体" w:hAnsi="宋体" w:cs="宋体" w:eastAsia="宋体" w:hint="default"/>
                <w:w w:val="105"/>
                <w:sz w:val="17"/>
                <w:szCs w:val="17"/>
              </w:rPr>
              <w:t>筹资活动产生的现金流量净额</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-246,073,029.74</w:t>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2"/>
              <w:jc w:val="right"/>
              <w:rPr>
                <w:rFonts w:ascii="宋体" w:hAnsi="宋体" w:cs="宋体" w:eastAsia="宋体" w:hint="default"/>
                <w:sz w:val="17"/>
                <w:szCs w:val="17"/>
              </w:rPr>
            </w:pPr>
            <w:r>
              <w:rPr>
                <w:rFonts w:ascii="宋体"/>
                <w:spacing w:val="-1"/>
                <w:sz w:val="17"/>
              </w:rPr>
              <w:t>-155,574,360.75</w:t>
            </w:r>
          </w:p>
        </w:tc>
      </w:tr>
      <w:tr>
        <w:trPr>
          <w:trHeight w:val="300"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四、汇率变动对现金及现金等价物的影响</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058" w:type="dxa"/>
            <w:tcBorders>
              <w:top w:val="single" w:sz="4" w:space="0" w:color="000000"/>
              <w:left w:val="single" w:sz="4" w:space="0" w:color="000000"/>
              <w:bottom w:val="single" w:sz="4" w:space="0" w:color="000000"/>
              <w:right w:val="single" w:sz="5" w:space="0" w:color="000000"/>
            </w:tcBorders>
          </w:tcPr>
          <w:p>
            <w:pPr/>
          </w:p>
        </w:tc>
      </w:tr>
      <w:tr>
        <w:trPr>
          <w:trHeight w:val="296" w:hRule="exact"/>
        </w:trPr>
        <w:tc>
          <w:tcPr>
            <w:tcW w:w="467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五、现金及现金等价物净增加额</w:t>
            </w:r>
            <w:r>
              <w:rPr>
                <w:rFonts w:ascii="宋体" w:hAnsi="宋体" w:cs="宋体" w:eastAsia="宋体" w:hint="default"/>
                <w:sz w:val="17"/>
                <w:szCs w:val="17"/>
              </w:rPr>
            </w:r>
          </w:p>
        </w:tc>
        <w:tc>
          <w:tcPr>
            <w:tcW w:w="763" w:type="dxa"/>
            <w:tcBorders>
              <w:top w:val="single" w:sz="4" w:space="0" w:color="000000"/>
              <w:left w:val="single" w:sz="4" w:space="0" w:color="000000"/>
              <w:bottom w:val="single" w:sz="3" w:space="0" w:color="000000"/>
              <w:right w:val="single" w:sz="4" w:space="0" w:color="000000"/>
            </w:tcBorders>
          </w:tcPr>
          <w:p>
            <w:pPr/>
          </w:p>
        </w:tc>
        <w:tc>
          <w:tcPr>
            <w:tcW w:w="222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z w:val="17"/>
              </w:rPr>
              <w:t>368,359,233.71</w:t>
            </w:r>
          </w:p>
        </w:tc>
        <w:tc>
          <w:tcPr>
            <w:tcW w:w="2058"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4"/>
              <w:jc w:val="right"/>
              <w:rPr>
                <w:rFonts w:ascii="宋体" w:hAnsi="宋体" w:cs="宋体" w:eastAsia="宋体" w:hint="default"/>
                <w:sz w:val="17"/>
                <w:szCs w:val="17"/>
              </w:rPr>
            </w:pPr>
            <w:r>
              <w:rPr>
                <w:rFonts w:ascii="宋体"/>
                <w:sz w:val="17"/>
              </w:rPr>
              <w:t>62,027,639.27</w:t>
            </w:r>
          </w:p>
        </w:tc>
      </w:tr>
      <w:tr>
        <w:trPr>
          <w:trHeight w:val="299" w:hRule="exact"/>
        </w:trPr>
        <w:tc>
          <w:tcPr>
            <w:tcW w:w="467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加：期初现金及现金等价物余额</w:t>
            </w:r>
            <w:r>
              <w:rPr>
                <w:rFonts w:ascii="宋体" w:hAnsi="宋体" w:cs="宋体" w:eastAsia="宋体" w:hint="default"/>
                <w:sz w:val="17"/>
                <w:szCs w:val="17"/>
              </w:rPr>
            </w:r>
          </w:p>
        </w:tc>
        <w:tc>
          <w:tcPr>
            <w:tcW w:w="763" w:type="dxa"/>
            <w:tcBorders>
              <w:top w:val="single" w:sz="3" w:space="0" w:color="000000"/>
              <w:left w:val="single" w:sz="4" w:space="0" w:color="000000"/>
              <w:bottom w:val="single" w:sz="4" w:space="0" w:color="000000"/>
              <w:right w:val="single" w:sz="4" w:space="0" w:color="000000"/>
            </w:tcBorders>
          </w:tcPr>
          <w:p>
            <w:pPr/>
          </w:p>
        </w:tc>
        <w:tc>
          <w:tcPr>
            <w:tcW w:w="2220"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2,203,090,655.31</w:t>
            </w:r>
          </w:p>
        </w:tc>
        <w:tc>
          <w:tcPr>
            <w:tcW w:w="2058"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pacing w:val="-1"/>
                <w:sz w:val="17"/>
              </w:rPr>
              <w:t>2,141,063,016.04</w:t>
            </w:r>
          </w:p>
        </w:tc>
      </w:tr>
      <w:tr>
        <w:trPr>
          <w:trHeight w:val="298"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六、期末现金及现金等价物余额</w:t>
            </w:r>
            <w:r>
              <w:rPr>
                <w:rFonts w:ascii="宋体" w:hAnsi="宋体" w:cs="宋体" w:eastAsia="宋体" w:hint="default"/>
                <w:sz w:val="17"/>
                <w:szCs w:val="17"/>
              </w:rPr>
            </w:r>
          </w:p>
        </w:tc>
        <w:tc>
          <w:tcPr>
            <w:tcW w:w="763" w:type="dxa"/>
            <w:tcBorders>
              <w:top w:val="single" w:sz="4" w:space="0" w:color="000000"/>
              <w:left w:val="single" w:sz="4" w:space="0" w:color="000000"/>
              <w:bottom w:val="single" w:sz="4" w:space="0" w:color="000000"/>
              <w:right w:val="single" w:sz="4" w:space="0" w:color="000000"/>
            </w:tcBorders>
          </w:tcPr>
          <w:p>
            <w:pP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z w:val="17"/>
              </w:rPr>
              <w:t>2,571,449,889.02</w:t>
            </w:r>
          </w:p>
        </w:tc>
        <w:tc>
          <w:tcPr>
            <w:tcW w:w="205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5"/>
              <w:jc w:val="right"/>
              <w:rPr>
                <w:rFonts w:ascii="宋体" w:hAnsi="宋体" w:cs="宋体" w:eastAsia="宋体" w:hint="default"/>
                <w:sz w:val="17"/>
                <w:szCs w:val="17"/>
              </w:rPr>
            </w:pPr>
            <w:r>
              <w:rPr>
                <w:rFonts w:ascii="宋体"/>
                <w:sz w:val="17"/>
              </w:rPr>
              <w:t>2,203,090,655.31</w:t>
            </w:r>
          </w:p>
        </w:tc>
      </w:tr>
    </w:tbl>
    <w:p>
      <w:pPr>
        <w:tabs>
          <w:tab w:pos="4659" w:val="left" w:leader="none"/>
          <w:tab w:pos="7481" w:val="left" w:leader="none"/>
        </w:tabs>
        <w:spacing w:line="230" w:lineRule="exact" w:before="0"/>
        <w:ind w:left="2105" w:right="0" w:firstLine="0"/>
        <w:jc w:val="left"/>
        <w:rPr>
          <w:rFonts w:ascii="宋体" w:hAnsi="宋体" w:cs="宋体" w:eastAsia="宋体" w:hint="default"/>
          <w:sz w:val="17"/>
          <w:szCs w:val="17"/>
        </w:rPr>
      </w:pPr>
      <w:r>
        <w:rPr>
          <w:rFonts w:ascii="宋体" w:hAnsi="宋体" w:cs="宋体" w:eastAsia="宋体" w:hint="default"/>
          <w:spacing w:val="2"/>
          <w:w w:val="102"/>
          <w:sz w:val="17"/>
          <w:szCs w:val="17"/>
        </w:rPr>
        <w:t>公</w:t>
      </w:r>
      <w:r>
        <w:rPr>
          <w:rFonts w:ascii="宋体" w:hAnsi="宋体" w:cs="宋体" w:eastAsia="宋体" w:hint="default"/>
          <w:w w:val="102"/>
          <w:sz w:val="17"/>
          <w:szCs w:val="17"/>
        </w:rPr>
        <w:t>司法定</w:t>
      </w:r>
      <w:r>
        <w:rPr>
          <w:rFonts w:ascii="宋体" w:hAnsi="宋体" w:cs="宋体" w:eastAsia="宋体" w:hint="default"/>
          <w:spacing w:val="2"/>
          <w:w w:val="102"/>
          <w:sz w:val="17"/>
          <w:szCs w:val="17"/>
        </w:rPr>
        <w:t>代</w:t>
      </w:r>
      <w:r>
        <w:rPr>
          <w:rFonts w:ascii="宋体" w:hAnsi="宋体" w:cs="宋体" w:eastAsia="宋体" w:hint="default"/>
          <w:w w:val="102"/>
          <w:sz w:val="17"/>
          <w:szCs w:val="17"/>
        </w:rPr>
        <w:t>表</w:t>
      </w:r>
      <w:r>
        <w:rPr>
          <w:rFonts w:ascii="宋体" w:hAnsi="宋体" w:cs="宋体" w:eastAsia="宋体" w:hint="default"/>
          <w:spacing w:val="-3"/>
          <w:w w:val="102"/>
          <w:sz w:val="17"/>
          <w:szCs w:val="17"/>
        </w:rPr>
        <w:t>人</w:t>
      </w:r>
      <w:r>
        <w:rPr>
          <w:rFonts w:ascii="宋体" w:hAnsi="宋体" w:cs="宋体" w:eastAsia="宋体" w:hint="default"/>
          <w:w w:val="102"/>
          <w:sz w:val="17"/>
          <w:szCs w:val="17"/>
        </w:rPr>
        <w:t>：</w:t>
      </w:r>
      <w:r>
        <w:rPr>
          <w:rFonts w:ascii="宋体" w:hAnsi="宋体" w:cs="宋体" w:eastAsia="宋体" w:hint="default"/>
          <w:sz w:val="17"/>
          <w:szCs w:val="17"/>
        </w:rPr>
        <w:tab/>
      </w:r>
      <w:r>
        <w:rPr>
          <w:rFonts w:ascii="宋体" w:hAnsi="宋体" w:cs="宋体" w:eastAsia="宋体" w:hint="default"/>
          <w:w w:val="102"/>
          <w:sz w:val="17"/>
          <w:szCs w:val="17"/>
        </w:rPr>
        <w:t>主</w:t>
      </w:r>
      <w:r>
        <w:rPr>
          <w:rFonts w:ascii="宋体" w:hAnsi="宋体" w:cs="宋体" w:eastAsia="宋体" w:hint="default"/>
          <w:spacing w:val="-116"/>
          <w:w w:val="102"/>
          <w:sz w:val="17"/>
          <w:szCs w:val="17"/>
        </w:rPr>
        <w:t>管</w:t>
      </w:r>
      <w:r>
        <w:rPr>
          <w:rFonts w:ascii="宋体" w:hAnsi="宋体" w:cs="宋体" w:eastAsia="宋体" w:hint="default"/>
          <w:spacing w:val="1"/>
          <w:w w:val="102"/>
          <w:position w:val="2"/>
          <w:sz w:val="17"/>
          <w:szCs w:val="17"/>
        </w:rPr>
        <w:t>4</w:t>
      </w:r>
      <w:r>
        <w:rPr>
          <w:rFonts w:ascii="宋体" w:hAnsi="宋体" w:cs="宋体" w:eastAsia="宋体" w:hint="default"/>
          <w:spacing w:val="-62"/>
          <w:w w:val="102"/>
          <w:position w:val="2"/>
          <w:sz w:val="17"/>
          <w:szCs w:val="17"/>
        </w:rPr>
        <w:t>3</w:t>
      </w:r>
      <w:r>
        <w:rPr>
          <w:rFonts w:ascii="宋体" w:hAnsi="宋体" w:cs="宋体" w:eastAsia="宋体" w:hint="default"/>
          <w:spacing w:val="2"/>
          <w:w w:val="102"/>
          <w:sz w:val="17"/>
          <w:szCs w:val="17"/>
        </w:rPr>
        <w:t>会</w:t>
      </w:r>
      <w:r>
        <w:rPr>
          <w:rFonts w:ascii="宋体" w:hAnsi="宋体" w:cs="宋体" w:eastAsia="宋体" w:hint="default"/>
          <w:w w:val="102"/>
          <w:sz w:val="17"/>
          <w:szCs w:val="17"/>
        </w:rPr>
        <w:t>计工</w:t>
      </w:r>
      <w:r>
        <w:rPr>
          <w:rFonts w:ascii="宋体" w:hAnsi="宋体" w:cs="宋体" w:eastAsia="宋体" w:hint="default"/>
          <w:spacing w:val="2"/>
          <w:w w:val="102"/>
          <w:sz w:val="17"/>
          <w:szCs w:val="17"/>
        </w:rPr>
        <w:t>作</w:t>
      </w:r>
      <w:r>
        <w:rPr>
          <w:rFonts w:ascii="宋体" w:hAnsi="宋体" w:cs="宋体" w:eastAsia="宋体" w:hint="default"/>
          <w:w w:val="102"/>
          <w:sz w:val="17"/>
          <w:szCs w:val="17"/>
        </w:rPr>
        <w:t>负责人：</w:t>
      </w:r>
      <w:r>
        <w:rPr>
          <w:rFonts w:ascii="宋体" w:hAnsi="宋体" w:cs="宋体" w:eastAsia="宋体" w:hint="default"/>
          <w:sz w:val="17"/>
          <w:szCs w:val="17"/>
        </w:rPr>
        <w:tab/>
      </w:r>
      <w:r>
        <w:rPr>
          <w:rFonts w:ascii="宋体" w:hAnsi="宋体" w:cs="宋体" w:eastAsia="宋体" w:hint="default"/>
          <w:w w:val="102"/>
          <w:sz w:val="17"/>
          <w:szCs w:val="17"/>
        </w:rPr>
        <w:t>会计构负责人：</w:t>
      </w:r>
      <w:r>
        <w:rPr>
          <w:rFonts w:ascii="宋体" w:hAnsi="宋体" w:cs="宋体" w:eastAsia="宋体" w:hint="default"/>
          <w:sz w:val="17"/>
          <w:szCs w:val="17"/>
        </w:rPr>
      </w:r>
    </w:p>
    <w:p>
      <w:pPr>
        <w:spacing w:after="0" w:line="230" w:lineRule="exact"/>
        <w:jc w:val="left"/>
        <w:rPr>
          <w:rFonts w:ascii="宋体" w:hAnsi="宋体" w:cs="宋体" w:eastAsia="宋体" w:hint="default"/>
          <w:sz w:val="17"/>
          <w:szCs w:val="17"/>
        </w:rPr>
        <w:sectPr>
          <w:headerReference w:type="default" r:id="rId20"/>
          <w:footerReference w:type="default" r:id="rId21"/>
          <w:pgSz w:w="11900" w:h="16840"/>
          <w:pgMar w:header="1443" w:footer="0" w:top="1660" w:bottom="280" w:left="1000" w:right="94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pStyle w:val="Heading5"/>
        <w:spacing w:line="240" w:lineRule="auto"/>
        <w:ind w:right="6"/>
        <w:jc w:val="center"/>
      </w:pPr>
      <w:r>
        <w:rPr/>
        <w:t>母公司资产负债表</w:t>
      </w:r>
    </w:p>
    <w:p>
      <w:pPr>
        <w:spacing w:line="240" w:lineRule="auto" w:before="7"/>
        <w:rPr>
          <w:rFonts w:ascii="宋体" w:hAnsi="宋体" w:cs="宋体" w:eastAsia="宋体" w:hint="default"/>
          <w:sz w:val="25"/>
          <w:szCs w:val="25"/>
        </w:rPr>
      </w:pPr>
    </w:p>
    <w:p>
      <w:pPr>
        <w:tabs>
          <w:tab w:pos="6877" w:val="left" w:leader="none"/>
        </w:tabs>
        <w:spacing w:before="0"/>
        <w:ind w:left="90" w:right="0" w:firstLine="0"/>
        <w:jc w:val="center"/>
        <w:rPr>
          <w:rFonts w:ascii="宋体" w:hAnsi="宋体" w:cs="宋体" w:eastAsia="宋体" w:hint="default"/>
          <w:sz w:val="17"/>
          <w:szCs w:val="17"/>
        </w:rPr>
      </w:pPr>
      <w:r>
        <w:rPr>
          <w:rFonts w:ascii="宋体" w:hAnsi="宋体" w:cs="宋体" w:eastAsia="宋体" w:hint="default"/>
          <w:sz w:val="17"/>
          <w:szCs w:val="17"/>
        </w:rPr>
        <w:t>编制单位：航天信息股份有限公司</w:t>
        <w:tab/>
      </w:r>
      <w:r>
        <w:rPr>
          <w:rFonts w:ascii="宋体" w:hAnsi="宋体" w:cs="宋体" w:eastAsia="宋体" w:hint="default"/>
          <w:w w:val="105"/>
          <w:sz w:val="17"/>
          <w:szCs w:val="17"/>
        </w:rPr>
        <w:t>单位：人民币元</w:t>
      </w:r>
      <w:r>
        <w:rPr>
          <w:rFonts w:ascii="宋体" w:hAnsi="宋体" w:cs="宋体" w:eastAsia="宋体" w:hint="default"/>
          <w:sz w:val="17"/>
          <w:szCs w:val="17"/>
        </w:rPr>
      </w:r>
    </w:p>
    <w:p>
      <w:pPr>
        <w:spacing w:line="240" w:lineRule="auto" w:before="4"/>
        <w:rPr>
          <w:rFonts w:ascii="宋体" w:hAnsi="宋体" w:cs="宋体" w:eastAsia="宋体" w:hint="default"/>
          <w:sz w:val="10"/>
          <w:szCs w:val="10"/>
        </w:rPr>
      </w:pPr>
    </w:p>
    <w:tbl>
      <w:tblPr>
        <w:tblW w:w="0" w:type="auto"/>
        <w:jc w:val="left"/>
        <w:tblInd w:w="476" w:type="dxa"/>
        <w:tblLayout w:type="fixed"/>
        <w:tblCellMar>
          <w:top w:w="0" w:type="dxa"/>
          <w:left w:w="0" w:type="dxa"/>
          <w:bottom w:w="0" w:type="dxa"/>
          <w:right w:w="0" w:type="dxa"/>
        </w:tblCellMar>
        <w:tblLook w:val="01E0"/>
      </w:tblPr>
      <w:tblGrid>
        <w:gridCol w:w="2995"/>
        <w:gridCol w:w="876"/>
        <w:gridCol w:w="2102"/>
        <w:gridCol w:w="2341"/>
      </w:tblGrid>
      <w:tr>
        <w:trPr>
          <w:trHeight w:val="461"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6" w:right="0"/>
              <w:jc w:val="center"/>
              <w:rPr>
                <w:rFonts w:ascii="宋体" w:hAnsi="宋体" w:cs="宋体" w:eastAsia="宋体" w:hint="default"/>
                <w:sz w:val="17"/>
                <w:szCs w:val="17"/>
              </w:rPr>
            </w:pPr>
            <w:r>
              <w:rPr>
                <w:rFonts w:ascii="宋体" w:hAnsi="宋体" w:cs="宋体" w:eastAsia="宋体" w:hint="default"/>
                <w:w w:val="105"/>
                <w:sz w:val="17"/>
                <w:szCs w:val="17"/>
              </w:rPr>
              <w:t>资产</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8" w:right="0"/>
              <w:jc w:val="center"/>
              <w:rPr>
                <w:rFonts w:ascii="宋体" w:hAnsi="宋体" w:cs="宋体" w:eastAsia="宋体" w:hint="default"/>
                <w:sz w:val="17"/>
                <w:szCs w:val="17"/>
              </w:rPr>
            </w:pPr>
            <w:r>
              <w:rPr>
                <w:rFonts w:ascii="宋体" w:hAnsi="宋体" w:cs="宋体" w:eastAsia="宋体" w:hint="default"/>
                <w:w w:val="105"/>
                <w:sz w:val="17"/>
                <w:szCs w:val="17"/>
              </w:rPr>
              <w:t>附注</w:t>
            </w:r>
            <w:r>
              <w:rPr>
                <w:rFonts w:ascii="宋体" w:hAnsi="宋体" w:cs="宋体" w:eastAsia="宋体" w:hint="default"/>
                <w:sz w:val="17"/>
                <w:szCs w:val="17"/>
              </w:rPr>
            </w: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16"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48"/>
                <w:w w:val="105"/>
                <w:sz w:val="17"/>
                <w:szCs w:val="17"/>
              </w:rPr>
              <w:t> </w:t>
            </w:r>
            <w:r>
              <w:rPr>
                <w:rFonts w:ascii="宋体" w:hAnsi="宋体" w:cs="宋体" w:eastAsia="宋体" w:hint="default"/>
                <w:w w:val="105"/>
                <w:sz w:val="17"/>
                <w:szCs w:val="17"/>
              </w:rPr>
              <w:t>年</w:t>
            </w:r>
            <w:r>
              <w:rPr>
                <w:rFonts w:ascii="宋体" w:hAnsi="宋体" w:cs="宋体" w:eastAsia="宋体" w:hint="default"/>
                <w:spacing w:val="-50"/>
                <w:w w:val="105"/>
                <w:sz w:val="17"/>
                <w:szCs w:val="17"/>
              </w:rPr>
              <w:t> </w:t>
            </w:r>
            <w:r>
              <w:rPr>
                <w:rFonts w:ascii="宋体" w:hAnsi="宋体" w:cs="宋体" w:eastAsia="宋体" w:hint="default"/>
                <w:w w:val="105"/>
                <w:sz w:val="17"/>
                <w:szCs w:val="17"/>
              </w:rPr>
              <w:t>12</w:t>
            </w:r>
            <w:r>
              <w:rPr>
                <w:rFonts w:ascii="宋体" w:hAnsi="宋体" w:cs="宋体" w:eastAsia="宋体" w:hint="default"/>
                <w:spacing w:val="-48"/>
                <w:w w:val="105"/>
                <w:sz w:val="17"/>
                <w:szCs w:val="17"/>
              </w:rPr>
              <w:t> </w:t>
            </w:r>
            <w:r>
              <w:rPr>
                <w:rFonts w:ascii="宋体" w:hAnsi="宋体" w:cs="宋体" w:eastAsia="宋体" w:hint="default"/>
                <w:w w:val="105"/>
                <w:sz w:val="17"/>
                <w:szCs w:val="17"/>
              </w:rPr>
              <w:t>月</w:t>
            </w:r>
            <w:r>
              <w:rPr>
                <w:rFonts w:ascii="宋体" w:hAnsi="宋体" w:cs="宋体" w:eastAsia="宋体" w:hint="default"/>
                <w:spacing w:val="-53"/>
                <w:w w:val="105"/>
                <w:sz w:val="17"/>
                <w:szCs w:val="17"/>
              </w:rPr>
              <w:t> </w:t>
            </w:r>
            <w:r>
              <w:rPr>
                <w:rFonts w:ascii="宋体" w:hAnsi="宋体" w:cs="宋体" w:eastAsia="宋体" w:hint="default"/>
                <w:w w:val="105"/>
                <w:sz w:val="17"/>
                <w:szCs w:val="17"/>
              </w:rPr>
              <w:t>31</w:t>
            </w:r>
            <w:r>
              <w:rPr>
                <w:rFonts w:ascii="宋体" w:hAnsi="宋体" w:cs="宋体" w:eastAsia="宋体" w:hint="default"/>
                <w:spacing w:val="-48"/>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2"/>
              <w:ind w:left="439" w:right="0"/>
              <w:jc w:val="left"/>
              <w:rPr>
                <w:rFonts w:ascii="宋体" w:hAnsi="宋体" w:cs="宋体" w:eastAsia="宋体" w:hint="default"/>
                <w:sz w:val="17"/>
                <w:szCs w:val="17"/>
              </w:rPr>
            </w:pPr>
            <w:r>
              <w:rPr>
                <w:rFonts w:ascii="宋体" w:hAnsi="宋体" w:cs="宋体" w:eastAsia="宋体" w:hint="default"/>
                <w:w w:val="105"/>
                <w:sz w:val="17"/>
                <w:szCs w:val="17"/>
              </w:rPr>
              <w:t>2007</w:t>
            </w:r>
            <w:r>
              <w:rPr>
                <w:rFonts w:ascii="宋体" w:hAnsi="宋体" w:cs="宋体" w:eastAsia="宋体" w:hint="default"/>
                <w:spacing w:val="-49"/>
                <w:w w:val="105"/>
                <w:sz w:val="17"/>
                <w:szCs w:val="17"/>
              </w:rPr>
              <w:t> </w:t>
            </w:r>
            <w:r>
              <w:rPr>
                <w:rFonts w:ascii="宋体" w:hAnsi="宋体" w:cs="宋体" w:eastAsia="宋体" w:hint="default"/>
                <w:w w:val="105"/>
                <w:sz w:val="17"/>
                <w:szCs w:val="17"/>
              </w:rPr>
              <w:t>年</w:t>
            </w:r>
            <w:r>
              <w:rPr>
                <w:rFonts w:ascii="宋体" w:hAnsi="宋体" w:cs="宋体" w:eastAsia="宋体" w:hint="default"/>
                <w:spacing w:val="-49"/>
                <w:w w:val="105"/>
                <w:sz w:val="17"/>
                <w:szCs w:val="17"/>
              </w:rPr>
              <w:t> </w:t>
            </w:r>
            <w:r>
              <w:rPr>
                <w:rFonts w:ascii="宋体" w:hAnsi="宋体" w:cs="宋体" w:eastAsia="宋体" w:hint="default"/>
                <w:w w:val="105"/>
                <w:sz w:val="17"/>
                <w:szCs w:val="17"/>
              </w:rPr>
              <w:t>12</w:t>
            </w:r>
            <w:r>
              <w:rPr>
                <w:rFonts w:ascii="宋体" w:hAnsi="宋体" w:cs="宋体" w:eastAsia="宋体" w:hint="default"/>
                <w:spacing w:val="-49"/>
                <w:w w:val="105"/>
                <w:sz w:val="17"/>
                <w:szCs w:val="17"/>
              </w:rPr>
              <w:t> </w:t>
            </w:r>
            <w:r>
              <w:rPr>
                <w:rFonts w:ascii="宋体" w:hAnsi="宋体" w:cs="宋体" w:eastAsia="宋体" w:hint="default"/>
                <w:w w:val="105"/>
                <w:sz w:val="17"/>
                <w:szCs w:val="17"/>
              </w:rPr>
              <w:t>月</w:t>
            </w:r>
            <w:r>
              <w:rPr>
                <w:rFonts w:ascii="宋体" w:hAnsi="宋体" w:cs="宋体" w:eastAsia="宋体" w:hint="default"/>
                <w:spacing w:val="-50"/>
                <w:w w:val="105"/>
                <w:sz w:val="17"/>
                <w:szCs w:val="17"/>
              </w:rPr>
              <w:t> </w:t>
            </w:r>
            <w:r>
              <w:rPr>
                <w:rFonts w:ascii="宋体" w:hAnsi="宋体" w:cs="宋体" w:eastAsia="宋体" w:hint="default"/>
                <w:w w:val="105"/>
                <w:sz w:val="17"/>
                <w:szCs w:val="17"/>
              </w:rPr>
              <w:t>31</w:t>
            </w:r>
            <w:r>
              <w:rPr>
                <w:rFonts w:ascii="宋体" w:hAnsi="宋体" w:cs="宋体" w:eastAsia="宋体" w:hint="default"/>
                <w:spacing w:val="-49"/>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r>
      <w:tr>
        <w:trPr>
          <w:trHeight w:val="305"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0" w:right="0"/>
              <w:jc w:val="left"/>
              <w:rPr>
                <w:rFonts w:ascii="宋体" w:hAnsi="宋体" w:cs="宋体" w:eastAsia="宋体" w:hint="default"/>
                <w:sz w:val="17"/>
                <w:szCs w:val="17"/>
              </w:rPr>
            </w:pPr>
            <w:r>
              <w:rPr>
                <w:rFonts w:ascii="宋体" w:hAnsi="宋体" w:cs="宋体" w:eastAsia="宋体" w:hint="default"/>
                <w:w w:val="105"/>
                <w:sz w:val="17"/>
                <w:szCs w:val="17"/>
              </w:rPr>
              <w:t>流动资产：</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5" w:space="0" w:color="000000"/>
            </w:tcBorders>
          </w:tcPr>
          <w:p>
            <w:pPr/>
          </w:p>
        </w:tc>
      </w:tr>
      <w:tr>
        <w:trPr>
          <w:trHeight w:val="310"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货币资金</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0"/>
              <w:jc w:val="right"/>
              <w:rPr>
                <w:rFonts w:ascii="宋体" w:hAnsi="宋体" w:cs="宋体" w:eastAsia="宋体" w:hint="default"/>
                <w:sz w:val="17"/>
                <w:szCs w:val="17"/>
              </w:rPr>
            </w:pPr>
            <w:r>
              <w:rPr>
                <w:rFonts w:ascii="宋体"/>
                <w:spacing w:val="-1"/>
                <w:sz w:val="17"/>
              </w:rPr>
              <w:t>1,567,108,314.08</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241"/>
              <w:jc w:val="right"/>
              <w:rPr>
                <w:rFonts w:ascii="宋体" w:hAnsi="宋体" w:cs="宋体" w:eastAsia="宋体" w:hint="default"/>
                <w:sz w:val="17"/>
                <w:szCs w:val="17"/>
              </w:rPr>
            </w:pPr>
            <w:r>
              <w:rPr>
                <w:rFonts w:ascii="宋体"/>
                <w:spacing w:val="-1"/>
                <w:sz w:val="17"/>
              </w:rPr>
              <w:t>1,399,217,574.30</w:t>
            </w:r>
          </w:p>
        </w:tc>
      </w:tr>
      <w:tr>
        <w:trPr>
          <w:trHeight w:val="307"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交易性金融资产</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10"/>
              <w:jc w:val="right"/>
              <w:rPr>
                <w:rFonts w:ascii="宋体" w:hAnsi="宋体" w:cs="宋体" w:eastAsia="宋体" w:hint="default"/>
                <w:sz w:val="17"/>
                <w:szCs w:val="17"/>
              </w:rPr>
            </w:pPr>
            <w:r>
              <w:rPr>
                <w:rFonts w:ascii="宋体"/>
                <w:w w:val="102"/>
                <w:sz w:val="17"/>
              </w:rPr>
              <w:t>-</w:t>
            </w:r>
            <w:r>
              <w:rPr>
                <w:rFonts w:ascii="宋体"/>
                <w:sz w:val="17"/>
              </w:rPr>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328"/>
              <w:jc w:val="right"/>
              <w:rPr>
                <w:rFonts w:ascii="宋体" w:hAnsi="宋体" w:cs="宋体" w:eastAsia="宋体" w:hint="default"/>
                <w:sz w:val="17"/>
                <w:szCs w:val="17"/>
              </w:rPr>
            </w:pPr>
            <w:r>
              <w:rPr>
                <w:rFonts w:ascii="宋体"/>
                <w:w w:val="102"/>
                <w:sz w:val="17"/>
              </w:rPr>
              <w:t>-</w:t>
            </w:r>
            <w:r>
              <w:rPr>
                <w:rFonts w:ascii="宋体"/>
                <w:sz w:val="17"/>
              </w:rPr>
            </w:r>
          </w:p>
        </w:tc>
      </w:tr>
      <w:tr>
        <w:trPr>
          <w:trHeight w:val="307"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应收票据</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0"/>
              <w:jc w:val="right"/>
              <w:rPr>
                <w:rFonts w:ascii="宋体" w:hAnsi="宋体" w:cs="宋体" w:eastAsia="宋体" w:hint="default"/>
                <w:sz w:val="17"/>
                <w:szCs w:val="17"/>
              </w:rPr>
            </w:pPr>
            <w:r>
              <w:rPr>
                <w:rFonts w:ascii="宋体"/>
                <w:spacing w:val="-1"/>
                <w:sz w:val="17"/>
              </w:rPr>
              <w:t>11,352,770.00</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241"/>
              <w:jc w:val="right"/>
              <w:rPr>
                <w:rFonts w:ascii="宋体" w:hAnsi="宋体" w:cs="宋体" w:eastAsia="宋体" w:hint="default"/>
                <w:sz w:val="17"/>
                <w:szCs w:val="17"/>
              </w:rPr>
            </w:pPr>
            <w:r>
              <w:rPr>
                <w:rFonts w:ascii="宋体"/>
                <w:spacing w:val="-1"/>
                <w:sz w:val="17"/>
              </w:rPr>
              <w:t>13,056,145.90</w:t>
            </w:r>
          </w:p>
        </w:tc>
      </w:tr>
      <w:tr>
        <w:trPr>
          <w:trHeight w:val="307"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应收账款</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
              <w:jc w:val="center"/>
              <w:rPr>
                <w:rFonts w:ascii="宋体" w:hAnsi="宋体" w:cs="宋体" w:eastAsia="宋体" w:hint="default"/>
                <w:sz w:val="17"/>
                <w:szCs w:val="17"/>
              </w:rPr>
            </w:pPr>
            <w:r>
              <w:rPr>
                <w:rFonts w:ascii="宋体" w:hAnsi="宋体" w:cs="宋体" w:eastAsia="宋体" w:hint="default"/>
                <w:w w:val="105"/>
                <w:sz w:val="17"/>
                <w:szCs w:val="17"/>
              </w:rPr>
              <w:t>九、1</w:t>
            </w:r>
            <w:r>
              <w:rPr>
                <w:rFonts w:ascii="宋体" w:hAnsi="宋体" w:cs="宋体" w:eastAsia="宋体" w:hint="default"/>
                <w:sz w:val="17"/>
                <w:szCs w:val="17"/>
              </w:rPr>
            </w: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10"/>
              <w:jc w:val="right"/>
              <w:rPr>
                <w:rFonts w:ascii="宋体" w:hAnsi="宋体" w:cs="宋体" w:eastAsia="宋体" w:hint="default"/>
                <w:sz w:val="17"/>
                <w:szCs w:val="17"/>
              </w:rPr>
            </w:pPr>
            <w:r>
              <w:rPr>
                <w:rFonts w:ascii="宋体"/>
                <w:spacing w:val="-1"/>
                <w:sz w:val="17"/>
              </w:rPr>
              <w:t>231,890,389.47</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241"/>
              <w:jc w:val="right"/>
              <w:rPr>
                <w:rFonts w:ascii="宋体" w:hAnsi="宋体" w:cs="宋体" w:eastAsia="宋体" w:hint="default"/>
                <w:sz w:val="17"/>
                <w:szCs w:val="17"/>
              </w:rPr>
            </w:pPr>
            <w:r>
              <w:rPr>
                <w:rFonts w:ascii="宋体"/>
                <w:spacing w:val="-1"/>
                <w:sz w:val="17"/>
              </w:rPr>
              <w:t>169,445,055.79</w:t>
            </w:r>
          </w:p>
        </w:tc>
      </w:tr>
      <w:tr>
        <w:trPr>
          <w:trHeight w:val="310"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预付款项</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0"/>
              <w:jc w:val="right"/>
              <w:rPr>
                <w:rFonts w:ascii="宋体" w:hAnsi="宋体" w:cs="宋体" w:eastAsia="宋体" w:hint="default"/>
                <w:sz w:val="17"/>
                <w:szCs w:val="17"/>
              </w:rPr>
            </w:pPr>
            <w:r>
              <w:rPr>
                <w:rFonts w:ascii="宋体"/>
                <w:spacing w:val="-1"/>
                <w:sz w:val="17"/>
              </w:rPr>
              <w:t>100,645,703.11</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241"/>
              <w:jc w:val="right"/>
              <w:rPr>
                <w:rFonts w:ascii="宋体" w:hAnsi="宋体" w:cs="宋体" w:eastAsia="宋体" w:hint="default"/>
                <w:sz w:val="17"/>
                <w:szCs w:val="17"/>
              </w:rPr>
            </w:pPr>
            <w:r>
              <w:rPr>
                <w:rFonts w:ascii="宋体"/>
                <w:spacing w:val="-1"/>
                <w:sz w:val="17"/>
              </w:rPr>
              <w:t>101,111,520.37</w:t>
            </w:r>
          </w:p>
        </w:tc>
      </w:tr>
      <w:tr>
        <w:trPr>
          <w:trHeight w:val="305"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应收利息</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10"/>
              <w:jc w:val="right"/>
              <w:rPr>
                <w:rFonts w:ascii="宋体" w:hAnsi="宋体" w:cs="宋体" w:eastAsia="宋体" w:hint="default"/>
                <w:sz w:val="17"/>
                <w:szCs w:val="17"/>
              </w:rPr>
            </w:pPr>
            <w:r>
              <w:rPr>
                <w:rFonts w:ascii="宋体"/>
                <w:w w:val="102"/>
                <w:sz w:val="17"/>
              </w:rPr>
              <w:t>-</w:t>
            </w:r>
            <w:r>
              <w:rPr>
                <w:rFonts w:ascii="宋体"/>
                <w:sz w:val="17"/>
              </w:rPr>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328"/>
              <w:jc w:val="right"/>
              <w:rPr>
                <w:rFonts w:ascii="宋体" w:hAnsi="宋体" w:cs="宋体" w:eastAsia="宋体" w:hint="default"/>
                <w:sz w:val="17"/>
                <w:szCs w:val="17"/>
              </w:rPr>
            </w:pPr>
            <w:r>
              <w:rPr>
                <w:rFonts w:ascii="宋体"/>
                <w:w w:val="102"/>
                <w:sz w:val="17"/>
              </w:rPr>
              <w:t>-</w:t>
            </w:r>
            <w:r>
              <w:rPr>
                <w:rFonts w:ascii="宋体"/>
                <w:sz w:val="17"/>
              </w:rPr>
            </w:r>
          </w:p>
        </w:tc>
      </w:tr>
      <w:tr>
        <w:trPr>
          <w:trHeight w:val="310"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应收股利</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0"/>
              <w:jc w:val="right"/>
              <w:rPr>
                <w:rFonts w:ascii="宋体" w:hAnsi="宋体" w:cs="宋体" w:eastAsia="宋体" w:hint="default"/>
                <w:sz w:val="17"/>
                <w:szCs w:val="17"/>
              </w:rPr>
            </w:pPr>
            <w:r>
              <w:rPr>
                <w:rFonts w:ascii="宋体"/>
                <w:spacing w:val="-1"/>
                <w:sz w:val="17"/>
              </w:rPr>
              <w:t>29,627,650.74</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241"/>
              <w:jc w:val="right"/>
              <w:rPr>
                <w:rFonts w:ascii="宋体" w:hAnsi="宋体" w:cs="宋体" w:eastAsia="宋体" w:hint="default"/>
                <w:sz w:val="17"/>
                <w:szCs w:val="17"/>
              </w:rPr>
            </w:pPr>
            <w:r>
              <w:rPr>
                <w:rFonts w:ascii="宋体"/>
                <w:spacing w:val="-1"/>
                <w:sz w:val="17"/>
              </w:rPr>
              <w:t>28,724,050.74</w:t>
            </w:r>
          </w:p>
        </w:tc>
      </w:tr>
      <w:tr>
        <w:trPr>
          <w:trHeight w:val="307"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其他应收款</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
              <w:jc w:val="center"/>
              <w:rPr>
                <w:rFonts w:ascii="宋体" w:hAnsi="宋体" w:cs="宋体" w:eastAsia="宋体" w:hint="default"/>
                <w:sz w:val="17"/>
                <w:szCs w:val="17"/>
              </w:rPr>
            </w:pPr>
            <w:r>
              <w:rPr>
                <w:rFonts w:ascii="宋体" w:hAnsi="宋体" w:cs="宋体" w:eastAsia="宋体" w:hint="default"/>
                <w:w w:val="105"/>
                <w:sz w:val="17"/>
                <w:szCs w:val="17"/>
              </w:rPr>
              <w:t>九、2</w:t>
            </w:r>
            <w:r>
              <w:rPr>
                <w:rFonts w:ascii="宋体" w:hAnsi="宋体" w:cs="宋体" w:eastAsia="宋体" w:hint="default"/>
                <w:sz w:val="17"/>
                <w:szCs w:val="17"/>
              </w:rPr>
            </w: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10"/>
              <w:jc w:val="right"/>
              <w:rPr>
                <w:rFonts w:ascii="宋体" w:hAnsi="宋体" w:cs="宋体" w:eastAsia="宋体" w:hint="default"/>
                <w:sz w:val="17"/>
                <w:szCs w:val="17"/>
              </w:rPr>
            </w:pPr>
            <w:r>
              <w:rPr>
                <w:rFonts w:ascii="宋体"/>
                <w:spacing w:val="-1"/>
                <w:sz w:val="17"/>
              </w:rPr>
              <w:t>56,283,244.75</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241"/>
              <w:jc w:val="right"/>
              <w:rPr>
                <w:rFonts w:ascii="宋体" w:hAnsi="宋体" w:cs="宋体" w:eastAsia="宋体" w:hint="default"/>
                <w:sz w:val="17"/>
                <w:szCs w:val="17"/>
              </w:rPr>
            </w:pPr>
            <w:r>
              <w:rPr>
                <w:rFonts w:ascii="宋体"/>
                <w:spacing w:val="-1"/>
                <w:sz w:val="17"/>
              </w:rPr>
              <w:t>69,073,845.01</w:t>
            </w:r>
          </w:p>
        </w:tc>
      </w:tr>
      <w:tr>
        <w:trPr>
          <w:trHeight w:val="307"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存货</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0"/>
              <w:jc w:val="right"/>
              <w:rPr>
                <w:rFonts w:ascii="宋体" w:hAnsi="宋体" w:cs="宋体" w:eastAsia="宋体" w:hint="default"/>
                <w:sz w:val="17"/>
                <w:szCs w:val="17"/>
              </w:rPr>
            </w:pPr>
            <w:r>
              <w:rPr>
                <w:rFonts w:ascii="宋体"/>
                <w:spacing w:val="-1"/>
                <w:sz w:val="17"/>
              </w:rPr>
              <w:t>332,056,986.14</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241"/>
              <w:jc w:val="right"/>
              <w:rPr>
                <w:rFonts w:ascii="宋体" w:hAnsi="宋体" w:cs="宋体" w:eastAsia="宋体" w:hint="default"/>
                <w:sz w:val="17"/>
                <w:szCs w:val="17"/>
              </w:rPr>
            </w:pPr>
            <w:r>
              <w:rPr>
                <w:rFonts w:ascii="宋体"/>
                <w:spacing w:val="-1"/>
                <w:sz w:val="17"/>
              </w:rPr>
              <w:t>383,876,800.54</w:t>
            </w:r>
          </w:p>
        </w:tc>
      </w:tr>
      <w:tr>
        <w:trPr>
          <w:trHeight w:val="307"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一年内到期的非流动资产</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10"/>
              <w:jc w:val="right"/>
              <w:rPr>
                <w:rFonts w:ascii="宋体" w:hAnsi="宋体" w:cs="宋体" w:eastAsia="宋体" w:hint="default"/>
                <w:sz w:val="17"/>
                <w:szCs w:val="17"/>
              </w:rPr>
            </w:pPr>
            <w:r>
              <w:rPr>
                <w:rFonts w:ascii="宋体"/>
                <w:w w:val="102"/>
                <w:sz w:val="17"/>
              </w:rPr>
              <w:t>-</w:t>
            </w:r>
            <w:r>
              <w:rPr>
                <w:rFonts w:ascii="宋体"/>
                <w:sz w:val="17"/>
              </w:rPr>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328"/>
              <w:jc w:val="right"/>
              <w:rPr>
                <w:rFonts w:ascii="宋体" w:hAnsi="宋体" w:cs="宋体" w:eastAsia="宋体" w:hint="default"/>
                <w:sz w:val="17"/>
                <w:szCs w:val="17"/>
              </w:rPr>
            </w:pPr>
            <w:r>
              <w:rPr>
                <w:rFonts w:ascii="宋体"/>
                <w:w w:val="102"/>
                <w:sz w:val="17"/>
              </w:rPr>
              <w:t>-</w:t>
            </w:r>
            <w:r>
              <w:rPr>
                <w:rFonts w:ascii="宋体"/>
                <w:sz w:val="17"/>
              </w:rPr>
            </w:r>
          </w:p>
        </w:tc>
      </w:tr>
      <w:tr>
        <w:trPr>
          <w:trHeight w:val="310"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其他流动资产</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0"/>
              <w:jc w:val="right"/>
              <w:rPr>
                <w:rFonts w:ascii="宋体" w:hAnsi="宋体" w:cs="宋体" w:eastAsia="宋体" w:hint="default"/>
                <w:sz w:val="17"/>
                <w:szCs w:val="17"/>
              </w:rPr>
            </w:pPr>
            <w:r>
              <w:rPr>
                <w:rFonts w:ascii="宋体"/>
                <w:w w:val="102"/>
                <w:sz w:val="17"/>
              </w:rPr>
              <w:t>-</w:t>
            </w:r>
            <w:r>
              <w:rPr>
                <w:rFonts w:ascii="宋体"/>
                <w:sz w:val="17"/>
              </w:rPr>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328"/>
              <w:jc w:val="right"/>
              <w:rPr>
                <w:rFonts w:ascii="宋体" w:hAnsi="宋体" w:cs="宋体" w:eastAsia="宋体" w:hint="default"/>
                <w:sz w:val="17"/>
                <w:szCs w:val="17"/>
              </w:rPr>
            </w:pPr>
            <w:r>
              <w:rPr>
                <w:rFonts w:ascii="宋体"/>
                <w:w w:val="102"/>
                <w:sz w:val="17"/>
              </w:rPr>
              <w:t>-</w:t>
            </w:r>
            <w:r>
              <w:rPr>
                <w:rFonts w:ascii="宋体"/>
                <w:sz w:val="17"/>
              </w:rPr>
            </w:r>
          </w:p>
        </w:tc>
      </w:tr>
      <w:tr>
        <w:trPr>
          <w:trHeight w:val="305"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804" w:right="0"/>
              <w:jc w:val="left"/>
              <w:rPr>
                <w:rFonts w:ascii="宋体" w:hAnsi="宋体" w:cs="宋体" w:eastAsia="宋体" w:hint="default"/>
                <w:sz w:val="17"/>
                <w:szCs w:val="17"/>
              </w:rPr>
            </w:pPr>
            <w:r>
              <w:rPr>
                <w:rFonts w:ascii="宋体" w:hAnsi="宋体" w:cs="宋体" w:eastAsia="宋体" w:hint="default"/>
                <w:w w:val="105"/>
                <w:sz w:val="17"/>
                <w:szCs w:val="17"/>
              </w:rPr>
              <w:t>流动资产合计</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10"/>
              <w:jc w:val="right"/>
              <w:rPr>
                <w:rFonts w:ascii="宋体" w:hAnsi="宋体" w:cs="宋体" w:eastAsia="宋体" w:hint="default"/>
                <w:sz w:val="17"/>
                <w:szCs w:val="17"/>
              </w:rPr>
            </w:pPr>
            <w:r>
              <w:rPr>
                <w:rFonts w:ascii="宋体"/>
                <w:spacing w:val="-1"/>
                <w:sz w:val="17"/>
              </w:rPr>
              <w:t>2,328,965,058.29</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241"/>
              <w:jc w:val="right"/>
              <w:rPr>
                <w:rFonts w:ascii="宋体" w:hAnsi="宋体" w:cs="宋体" w:eastAsia="宋体" w:hint="default"/>
                <w:sz w:val="17"/>
                <w:szCs w:val="17"/>
              </w:rPr>
            </w:pPr>
            <w:r>
              <w:rPr>
                <w:rFonts w:ascii="宋体"/>
                <w:spacing w:val="-1"/>
                <w:sz w:val="17"/>
              </w:rPr>
              <w:t>2,164,504,992.65</w:t>
            </w:r>
          </w:p>
        </w:tc>
      </w:tr>
      <w:tr>
        <w:trPr>
          <w:trHeight w:val="310"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0" w:right="0"/>
              <w:jc w:val="left"/>
              <w:rPr>
                <w:rFonts w:ascii="宋体" w:hAnsi="宋体" w:cs="宋体" w:eastAsia="宋体" w:hint="default"/>
                <w:sz w:val="17"/>
                <w:szCs w:val="17"/>
              </w:rPr>
            </w:pPr>
            <w:r>
              <w:rPr>
                <w:rFonts w:ascii="宋体" w:hAnsi="宋体" w:cs="宋体" w:eastAsia="宋体" w:hint="default"/>
                <w:w w:val="105"/>
                <w:sz w:val="17"/>
                <w:szCs w:val="17"/>
              </w:rPr>
              <w:t>非流动资产：</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5" w:space="0" w:color="000000"/>
            </w:tcBorders>
          </w:tcPr>
          <w:p>
            <w:pPr/>
          </w:p>
        </w:tc>
      </w:tr>
      <w:tr>
        <w:trPr>
          <w:trHeight w:val="307"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可供出售金融资产</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10"/>
              <w:jc w:val="right"/>
              <w:rPr>
                <w:rFonts w:ascii="宋体" w:hAnsi="宋体" w:cs="宋体" w:eastAsia="宋体" w:hint="default"/>
                <w:sz w:val="17"/>
                <w:szCs w:val="17"/>
              </w:rPr>
            </w:pPr>
            <w:r>
              <w:rPr>
                <w:rFonts w:ascii="宋体"/>
                <w:spacing w:val="-1"/>
                <w:sz w:val="17"/>
              </w:rPr>
              <w:t>36,649,971.75</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241"/>
              <w:jc w:val="right"/>
              <w:rPr>
                <w:rFonts w:ascii="宋体" w:hAnsi="宋体" w:cs="宋体" w:eastAsia="宋体" w:hint="default"/>
                <w:sz w:val="17"/>
                <w:szCs w:val="17"/>
              </w:rPr>
            </w:pPr>
            <w:r>
              <w:rPr>
                <w:rFonts w:ascii="宋体"/>
                <w:spacing w:val="-1"/>
                <w:sz w:val="17"/>
              </w:rPr>
              <w:t>167,863,517.45</w:t>
            </w:r>
          </w:p>
        </w:tc>
      </w:tr>
      <w:tr>
        <w:trPr>
          <w:trHeight w:val="307"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持有至到期投资</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0"/>
              <w:jc w:val="right"/>
              <w:rPr>
                <w:rFonts w:ascii="宋体" w:hAnsi="宋体" w:cs="宋体" w:eastAsia="宋体" w:hint="default"/>
                <w:sz w:val="17"/>
                <w:szCs w:val="17"/>
              </w:rPr>
            </w:pPr>
            <w:r>
              <w:rPr>
                <w:rFonts w:ascii="宋体"/>
                <w:w w:val="102"/>
                <w:sz w:val="17"/>
              </w:rPr>
              <w:t>-</w:t>
            </w:r>
            <w:r>
              <w:rPr>
                <w:rFonts w:ascii="宋体"/>
                <w:sz w:val="17"/>
              </w:rPr>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328"/>
              <w:jc w:val="right"/>
              <w:rPr>
                <w:rFonts w:ascii="宋体" w:hAnsi="宋体" w:cs="宋体" w:eastAsia="宋体" w:hint="default"/>
                <w:sz w:val="17"/>
                <w:szCs w:val="17"/>
              </w:rPr>
            </w:pPr>
            <w:r>
              <w:rPr>
                <w:rFonts w:ascii="宋体"/>
                <w:w w:val="102"/>
                <w:sz w:val="17"/>
              </w:rPr>
              <w:t>-</w:t>
            </w:r>
            <w:r>
              <w:rPr>
                <w:rFonts w:ascii="宋体"/>
                <w:sz w:val="17"/>
              </w:rPr>
            </w:r>
          </w:p>
        </w:tc>
      </w:tr>
      <w:tr>
        <w:trPr>
          <w:trHeight w:val="307"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长期应收款</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10"/>
              <w:jc w:val="right"/>
              <w:rPr>
                <w:rFonts w:ascii="宋体" w:hAnsi="宋体" w:cs="宋体" w:eastAsia="宋体" w:hint="default"/>
                <w:sz w:val="17"/>
                <w:szCs w:val="17"/>
              </w:rPr>
            </w:pPr>
            <w:r>
              <w:rPr>
                <w:rFonts w:ascii="宋体"/>
                <w:w w:val="102"/>
                <w:sz w:val="17"/>
              </w:rPr>
              <w:t>-</w:t>
            </w:r>
            <w:r>
              <w:rPr>
                <w:rFonts w:ascii="宋体"/>
                <w:sz w:val="17"/>
              </w:rPr>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328"/>
              <w:jc w:val="right"/>
              <w:rPr>
                <w:rFonts w:ascii="宋体" w:hAnsi="宋体" w:cs="宋体" w:eastAsia="宋体" w:hint="default"/>
                <w:sz w:val="17"/>
                <w:szCs w:val="17"/>
              </w:rPr>
            </w:pPr>
            <w:r>
              <w:rPr>
                <w:rFonts w:ascii="宋体"/>
                <w:w w:val="102"/>
                <w:sz w:val="17"/>
              </w:rPr>
              <w:t>-</w:t>
            </w:r>
            <w:r>
              <w:rPr>
                <w:rFonts w:ascii="宋体"/>
                <w:sz w:val="17"/>
              </w:rPr>
            </w:r>
          </w:p>
        </w:tc>
      </w:tr>
      <w:tr>
        <w:trPr>
          <w:trHeight w:val="310"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长期股权投资</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
              <w:jc w:val="center"/>
              <w:rPr>
                <w:rFonts w:ascii="宋体" w:hAnsi="宋体" w:cs="宋体" w:eastAsia="宋体" w:hint="default"/>
                <w:sz w:val="17"/>
                <w:szCs w:val="17"/>
              </w:rPr>
            </w:pPr>
            <w:r>
              <w:rPr>
                <w:rFonts w:ascii="宋体" w:hAnsi="宋体" w:cs="宋体" w:eastAsia="宋体" w:hint="default"/>
                <w:w w:val="105"/>
                <w:sz w:val="17"/>
                <w:szCs w:val="17"/>
              </w:rPr>
              <w:t>九、3</w:t>
            </w:r>
            <w:r>
              <w:rPr>
                <w:rFonts w:ascii="宋体" w:hAnsi="宋体" w:cs="宋体" w:eastAsia="宋体" w:hint="default"/>
                <w:sz w:val="17"/>
                <w:szCs w:val="17"/>
              </w:rPr>
            </w: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0"/>
              <w:jc w:val="right"/>
              <w:rPr>
                <w:rFonts w:ascii="宋体" w:hAnsi="宋体" w:cs="宋体" w:eastAsia="宋体" w:hint="default"/>
                <w:sz w:val="17"/>
                <w:szCs w:val="17"/>
              </w:rPr>
            </w:pPr>
            <w:r>
              <w:rPr>
                <w:rFonts w:ascii="宋体"/>
                <w:spacing w:val="-1"/>
                <w:sz w:val="17"/>
              </w:rPr>
              <w:t>362,297,216.11</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241"/>
              <w:jc w:val="right"/>
              <w:rPr>
                <w:rFonts w:ascii="宋体" w:hAnsi="宋体" w:cs="宋体" w:eastAsia="宋体" w:hint="default"/>
                <w:sz w:val="17"/>
                <w:szCs w:val="17"/>
              </w:rPr>
            </w:pPr>
            <w:r>
              <w:rPr>
                <w:rFonts w:ascii="宋体"/>
                <w:spacing w:val="-1"/>
                <w:sz w:val="17"/>
              </w:rPr>
              <w:t>309,468,515.07</w:t>
            </w:r>
          </w:p>
        </w:tc>
      </w:tr>
      <w:tr>
        <w:trPr>
          <w:trHeight w:val="305"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投资性房地产</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10"/>
              <w:jc w:val="right"/>
              <w:rPr>
                <w:rFonts w:ascii="宋体" w:hAnsi="宋体" w:cs="宋体" w:eastAsia="宋体" w:hint="default"/>
                <w:sz w:val="17"/>
                <w:szCs w:val="17"/>
              </w:rPr>
            </w:pPr>
            <w:r>
              <w:rPr>
                <w:rFonts w:ascii="宋体"/>
                <w:spacing w:val="-1"/>
                <w:sz w:val="17"/>
              </w:rPr>
              <w:t>95,718,070.76</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241"/>
              <w:jc w:val="right"/>
              <w:rPr>
                <w:rFonts w:ascii="宋体" w:hAnsi="宋体" w:cs="宋体" w:eastAsia="宋体" w:hint="default"/>
                <w:sz w:val="17"/>
                <w:szCs w:val="17"/>
              </w:rPr>
            </w:pPr>
            <w:r>
              <w:rPr>
                <w:rFonts w:ascii="宋体"/>
                <w:spacing w:val="-1"/>
                <w:sz w:val="17"/>
              </w:rPr>
              <w:t>60,294,804.04</w:t>
            </w:r>
          </w:p>
        </w:tc>
      </w:tr>
      <w:tr>
        <w:trPr>
          <w:trHeight w:val="310"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固定资产</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0"/>
              <w:jc w:val="right"/>
              <w:rPr>
                <w:rFonts w:ascii="宋体" w:hAnsi="宋体" w:cs="宋体" w:eastAsia="宋体" w:hint="default"/>
                <w:sz w:val="17"/>
                <w:szCs w:val="17"/>
              </w:rPr>
            </w:pPr>
            <w:r>
              <w:rPr>
                <w:rFonts w:ascii="宋体"/>
                <w:spacing w:val="-1"/>
                <w:sz w:val="17"/>
              </w:rPr>
              <w:t>300,720,431.12</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241"/>
              <w:jc w:val="right"/>
              <w:rPr>
                <w:rFonts w:ascii="宋体" w:hAnsi="宋体" w:cs="宋体" w:eastAsia="宋体" w:hint="default"/>
                <w:sz w:val="17"/>
                <w:szCs w:val="17"/>
              </w:rPr>
            </w:pPr>
            <w:r>
              <w:rPr>
                <w:rFonts w:ascii="宋体"/>
                <w:spacing w:val="-1"/>
                <w:sz w:val="17"/>
              </w:rPr>
              <w:t>299,139,790.90</w:t>
            </w:r>
          </w:p>
        </w:tc>
      </w:tr>
      <w:tr>
        <w:trPr>
          <w:trHeight w:val="307"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在建工程</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10"/>
              <w:jc w:val="right"/>
              <w:rPr>
                <w:rFonts w:ascii="宋体" w:hAnsi="宋体" w:cs="宋体" w:eastAsia="宋体" w:hint="default"/>
                <w:sz w:val="17"/>
                <w:szCs w:val="17"/>
              </w:rPr>
            </w:pPr>
            <w:r>
              <w:rPr>
                <w:rFonts w:ascii="宋体"/>
                <w:spacing w:val="-1"/>
                <w:sz w:val="17"/>
              </w:rPr>
              <w:t>115,766,373.13</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241"/>
              <w:jc w:val="right"/>
              <w:rPr>
                <w:rFonts w:ascii="宋体" w:hAnsi="宋体" w:cs="宋体" w:eastAsia="宋体" w:hint="default"/>
                <w:sz w:val="17"/>
                <w:szCs w:val="17"/>
              </w:rPr>
            </w:pPr>
            <w:r>
              <w:rPr>
                <w:rFonts w:ascii="宋体"/>
                <w:spacing w:val="-1"/>
                <w:sz w:val="17"/>
              </w:rPr>
              <w:t>56,336,268.18</w:t>
            </w:r>
          </w:p>
        </w:tc>
      </w:tr>
      <w:tr>
        <w:trPr>
          <w:trHeight w:val="307"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工程物资</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0"/>
              <w:jc w:val="right"/>
              <w:rPr>
                <w:rFonts w:ascii="宋体" w:hAnsi="宋体" w:cs="宋体" w:eastAsia="宋体" w:hint="default"/>
                <w:sz w:val="17"/>
                <w:szCs w:val="17"/>
              </w:rPr>
            </w:pPr>
            <w:r>
              <w:rPr>
                <w:rFonts w:ascii="宋体"/>
                <w:w w:val="102"/>
                <w:sz w:val="17"/>
              </w:rPr>
              <w:t>-</w:t>
            </w:r>
            <w:r>
              <w:rPr>
                <w:rFonts w:ascii="宋体"/>
                <w:sz w:val="17"/>
              </w:rPr>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328"/>
              <w:jc w:val="right"/>
              <w:rPr>
                <w:rFonts w:ascii="宋体" w:hAnsi="宋体" w:cs="宋体" w:eastAsia="宋体" w:hint="default"/>
                <w:sz w:val="17"/>
                <w:szCs w:val="17"/>
              </w:rPr>
            </w:pPr>
            <w:r>
              <w:rPr>
                <w:rFonts w:ascii="宋体"/>
                <w:w w:val="102"/>
                <w:sz w:val="17"/>
              </w:rPr>
              <w:t>-</w:t>
            </w:r>
            <w:r>
              <w:rPr>
                <w:rFonts w:ascii="宋体"/>
                <w:sz w:val="17"/>
              </w:rPr>
            </w:r>
          </w:p>
        </w:tc>
      </w:tr>
      <w:tr>
        <w:trPr>
          <w:trHeight w:val="307"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固定资产清理</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10"/>
              <w:jc w:val="right"/>
              <w:rPr>
                <w:rFonts w:ascii="宋体" w:hAnsi="宋体" w:cs="宋体" w:eastAsia="宋体" w:hint="default"/>
                <w:sz w:val="17"/>
                <w:szCs w:val="17"/>
              </w:rPr>
            </w:pPr>
            <w:r>
              <w:rPr>
                <w:rFonts w:ascii="宋体"/>
                <w:w w:val="102"/>
                <w:sz w:val="17"/>
              </w:rPr>
              <w:t>-</w:t>
            </w:r>
            <w:r>
              <w:rPr>
                <w:rFonts w:ascii="宋体"/>
                <w:sz w:val="17"/>
              </w:rPr>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241"/>
              <w:jc w:val="right"/>
              <w:rPr>
                <w:rFonts w:ascii="宋体" w:hAnsi="宋体" w:cs="宋体" w:eastAsia="宋体" w:hint="default"/>
                <w:sz w:val="17"/>
                <w:szCs w:val="17"/>
              </w:rPr>
            </w:pPr>
            <w:r>
              <w:rPr>
                <w:rFonts w:ascii="宋体"/>
                <w:spacing w:val="-1"/>
                <w:sz w:val="17"/>
              </w:rPr>
              <w:t>874,563.00</w:t>
            </w:r>
          </w:p>
        </w:tc>
      </w:tr>
      <w:tr>
        <w:trPr>
          <w:trHeight w:val="310"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生产性生物资产</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0"/>
              <w:jc w:val="right"/>
              <w:rPr>
                <w:rFonts w:ascii="宋体" w:hAnsi="宋体" w:cs="宋体" w:eastAsia="宋体" w:hint="default"/>
                <w:sz w:val="17"/>
                <w:szCs w:val="17"/>
              </w:rPr>
            </w:pPr>
            <w:r>
              <w:rPr>
                <w:rFonts w:ascii="宋体"/>
                <w:w w:val="102"/>
                <w:sz w:val="17"/>
              </w:rPr>
              <w:t>-</w:t>
            </w:r>
            <w:r>
              <w:rPr>
                <w:rFonts w:ascii="宋体"/>
                <w:sz w:val="17"/>
              </w:rPr>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328"/>
              <w:jc w:val="right"/>
              <w:rPr>
                <w:rFonts w:ascii="宋体" w:hAnsi="宋体" w:cs="宋体" w:eastAsia="宋体" w:hint="default"/>
                <w:sz w:val="17"/>
                <w:szCs w:val="17"/>
              </w:rPr>
            </w:pPr>
            <w:r>
              <w:rPr>
                <w:rFonts w:ascii="宋体"/>
                <w:w w:val="102"/>
                <w:sz w:val="17"/>
              </w:rPr>
              <w:t>-</w:t>
            </w:r>
            <w:r>
              <w:rPr>
                <w:rFonts w:ascii="宋体"/>
                <w:sz w:val="17"/>
              </w:rPr>
            </w:r>
          </w:p>
        </w:tc>
      </w:tr>
      <w:tr>
        <w:trPr>
          <w:trHeight w:val="305"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油气资产</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10"/>
              <w:jc w:val="right"/>
              <w:rPr>
                <w:rFonts w:ascii="宋体" w:hAnsi="宋体" w:cs="宋体" w:eastAsia="宋体" w:hint="default"/>
                <w:sz w:val="17"/>
                <w:szCs w:val="17"/>
              </w:rPr>
            </w:pPr>
            <w:r>
              <w:rPr>
                <w:rFonts w:ascii="宋体"/>
                <w:w w:val="102"/>
                <w:sz w:val="17"/>
              </w:rPr>
              <w:t>-</w:t>
            </w:r>
            <w:r>
              <w:rPr>
                <w:rFonts w:ascii="宋体"/>
                <w:sz w:val="17"/>
              </w:rPr>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328"/>
              <w:jc w:val="right"/>
              <w:rPr>
                <w:rFonts w:ascii="宋体" w:hAnsi="宋体" w:cs="宋体" w:eastAsia="宋体" w:hint="default"/>
                <w:sz w:val="17"/>
                <w:szCs w:val="17"/>
              </w:rPr>
            </w:pPr>
            <w:r>
              <w:rPr>
                <w:rFonts w:ascii="宋体"/>
                <w:w w:val="102"/>
                <w:sz w:val="17"/>
              </w:rPr>
              <w:t>-</w:t>
            </w:r>
            <w:r>
              <w:rPr>
                <w:rFonts w:ascii="宋体"/>
                <w:sz w:val="17"/>
              </w:rPr>
            </w:r>
          </w:p>
        </w:tc>
      </w:tr>
      <w:tr>
        <w:trPr>
          <w:trHeight w:val="310"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无形资产</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0"/>
              <w:jc w:val="right"/>
              <w:rPr>
                <w:rFonts w:ascii="宋体" w:hAnsi="宋体" w:cs="宋体" w:eastAsia="宋体" w:hint="default"/>
                <w:sz w:val="17"/>
                <w:szCs w:val="17"/>
              </w:rPr>
            </w:pPr>
            <w:r>
              <w:rPr>
                <w:rFonts w:ascii="宋体"/>
                <w:spacing w:val="-1"/>
                <w:sz w:val="17"/>
              </w:rPr>
              <w:t>69,043,765.57</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241"/>
              <w:jc w:val="right"/>
              <w:rPr>
                <w:rFonts w:ascii="宋体" w:hAnsi="宋体" w:cs="宋体" w:eastAsia="宋体" w:hint="default"/>
                <w:sz w:val="17"/>
                <w:szCs w:val="17"/>
              </w:rPr>
            </w:pPr>
            <w:r>
              <w:rPr>
                <w:rFonts w:ascii="宋体"/>
                <w:spacing w:val="-1"/>
                <w:sz w:val="17"/>
              </w:rPr>
              <w:t>92,495,775.16</w:t>
            </w:r>
          </w:p>
        </w:tc>
      </w:tr>
      <w:tr>
        <w:trPr>
          <w:trHeight w:val="307"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开发支出</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10"/>
              <w:jc w:val="right"/>
              <w:rPr>
                <w:rFonts w:ascii="宋体" w:hAnsi="宋体" w:cs="宋体" w:eastAsia="宋体" w:hint="default"/>
                <w:sz w:val="17"/>
                <w:szCs w:val="17"/>
              </w:rPr>
            </w:pPr>
            <w:r>
              <w:rPr>
                <w:rFonts w:ascii="宋体"/>
                <w:w w:val="102"/>
                <w:sz w:val="17"/>
              </w:rPr>
              <w:t>-</w:t>
            </w:r>
            <w:r>
              <w:rPr>
                <w:rFonts w:ascii="宋体"/>
                <w:sz w:val="17"/>
              </w:rPr>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328"/>
              <w:jc w:val="right"/>
              <w:rPr>
                <w:rFonts w:ascii="宋体" w:hAnsi="宋体" w:cs="宋体" w:eastAsia="宋体" w:hint="default"/>
                <w:sz w:val="17"/>
                <w:szCs w:val="17"/>
              </w:rPr>
            </w:pPr>
            <w:r>
              <w:rPr>
                <w:rFonts w:ascii="宋体"/>
                <w:w w:val="102"/>
                <w:sz w:val="17"/>
              </w:rPr>
              <w:t>-</w:t>
            </w:r>
            <w:r>
              <w:rPr>
                <w:rFonts w:ascii="宋体"/>
                <w:sz w:val="17"/>
              </w:rPr>
            </w:r>
          </w:p>
        </w:tc>
      </w:tr>
      <w:tr>
        <w:trPr>
          <w:trHeight w:val="307"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商誉</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0"/>
              <w:jc w:val="right"/>
              <w:rPr>
                <w:rFonts w:ascii="宋体" w:hAnsi="宋体" w:cs="宋体" w:eastAsia="宋体" w:hint="default"/>
                <w:sz w:val="17"/>
                <w:szCs w:val="17"/>
              </w:rPr>
            </w:pPr>
            <w:r>
              <w:rPr>
                <w:rFonts w:ascii="宋体"/>
                <w:w w:val="102"/>
                <w:sz w:val="17"/>
              </w:rPr>
              <w:t>-</w:t>
            </w:r>
            <w:r>
              <w:rPr>
                <w:rFonts w:ascii="宋体"/>
                <w:sz w:val="17"/>
              </w:rPr>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328"/>
              <w:jc w:val="right"/>
              <w:rPr>
                <w:rFonts w:ascii="宋体" w:hAnsi="宋体" w:cs="宋体" w:eastAsia="宋体" w:hint="default"/>
                <w:sz w:val="17"/>
                <w:szCs w:val="17"/>
              </w:rPr>
            </w:pPr>
            <w:r>
              <w:rPr>
                <w:rFonts w:ascii="宋体"/>
                <w:w w:val="102"/>
                <w:sz w:val="17"/>
              </w:rPr>
              <w:t>-</w:t>
            </w:r>
            <w:r>
              <w:rPr>
                <w:rFonts w:ascii="宋体"/>
                <w:sz w:val="17"/>
              </w:rPr>
            </w:r>
          </w:p>
        </w:tc>
      </w:tr>
      <w:tr>
        <w:trPr>
          <w:trHeight w:val="307"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长期待摊费用</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10"/>
              <w:jc w:val="right"/>
              <w:rPr>
                <w:rFonts w:ascii="宋体" w:hAnsi="宋体" w:cs="宋体" w:eastAsia="宋体" w:hint="default"/>
                <w:sz w:val="17"/>
                <w:szCs w:val="17"/>
              </w:rPr>
            </w:pPr>
            <w:r>
              <w:rPr>
                <w:rFonts w:ascii="宋体"/>
                <w:w w:val="102"/>
                <w:sz w:val="17"/>
              </w:rPr>
              <w:t>-</w:t>
            </w:r>
            <w:r>
              <w:rPr>
                <w:rFonts w:ascii="宋体"/>
                <w:sz w:val="17"/>
              </w:rPr>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241"/>
              <w:jc w:val="right"/>
              <w:rPr>
                <w:rFonts w:ascii="宋体" w:hAnsi="宋体" w:cs="宋体" w:eastAsia="宋体" w:hint="default"/>
                <w:sz w:val="17"/>
                <w:szCs w:val="17"/>
              </w:rPr>
            </w:pPr>
            <w:r>
              <w:rPr>
                <w:rFonts w:ascii="宋体"/>
                <w:spacing w:val="-1"/>
                <w:sz w:val="17"/>
              </w:rPr>
              <w:t>16,176.43</w:t>
            </w:r>
          </w:p>
        </w:tc>
      </w:tr>
      <w:tr>
        <w:trPr>
          <w:trHeight w:val="310"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递延所得税资产</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0"/>
              <w:jc w:val="right"/>
              <w:rPr>
                <w:rFonts w:ascii="宋体" w:hAnsi="宋体" w:cs="宋体" w:eastAsia="宋体" w:hint="default"/>
                <w:sz w:val="17"/>
                <w:szCs w:val="17"/>
              </w:rPr>
            </w:pPr>
            <w:r>
              <w:rPr>
                <w:rFonts w:ascii="宋体"/>
                <w:spacing w:val="-1"/>
                <w:sz w:val="17"/>
              </w:rPr>
              <w:t>11,919,906.80</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241"/>
              <w:jc w:val="right"/>
              <w:rPr>
                <w:rFonts w:ascii="宋体" w:hAnsi="宋体" w:cs="宋体" w:eastAsia="宋体" w:hint="default"/>
                <w:sz w:val="17"/>
                <w:szCs w:val="17"/>
              </w:rPr>
            </w:pPr>
            <w:r>
              <w:rPr>
                <w:rFonts w:ascii="宋体"/>
                <w:spacing w:val="-1"/>
                <w:sz w:val="17"/>
              </w:rPr>
              <w:t>10,999,565.28</w:t>
            </w:r>
          </w:p>
        </w:tc>
      </w:tr>
      <w:tr>
        <w:trPr>
          <w:trHeight w:val="305"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其他非流动资产</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10"/>
              <w:jc w:val="right"/>
              <w:rPr>
                <w:rFonts w:ascii="宋体" w:hAnsi="宋体" w:cs="宋体" w:eastAsia="宋体" w:hint="default"/>
                <w:sz w:val="17"/>
                <w:szCs w:val="17"/>
              </w:rPr>
            </w:pPr>
            <w:r>
              <w:rPr>
                <w:rFonts w:ascii="宋体"/>
                <w:w w:val="102"/>
                <w:sz w:val="17"/>
              </w:rPr>
              <w:t>-</w:t>
            </w:r>
            <w:r>
              <w:rPr>
                <w:rFonts w:ascii="宋体"/>
                <w:sz w:val="17"/>
              </w:rPr>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328"/>
              <w:jc w:val="right"/>
              <w:rPr>
                <w:rFonts w:ascii="宋体" w:hAnsi="宋体" w:cs="宋体" w:eastAsia="宋体" w:hint="default"/>
                <w:sz w:val="17"/>
                <w:szCs w:val="17"/>
              </w:rPr>
            </w:pPr>
            <w:r>
              <w:rPr>
                <w:rFonts w:ascii="宋体"/>
                <w:w w:val="102"/>
                <w:sz w:val="17"/>
              </w:rPr>
              <w:t>-</w:t>
            </w:r>
            <w:r>
              <w:rPr>
                <w:rFonts w:ascii="宋体"/>
                <w:sz w:val="17"/>
              </w:rPr>
            </w:r>
          </w:p>
        </w:tc>
      </w:tr>
      <w:tr>
        <w:trPr>
          <w:trHeight w:val="310"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804" w:right="0"/>
              <w:jc w:val="left"/>
              <w:rPr>
                <w:rFonts w:ascii="宋体" w:hAnsi="宋体" w:cs="宋体" w:eastAsia="宋体" w:hint="default"/>
                <w:sz w:val="17"/>
                <w:szCs w:val="17"/>
              </w:rPr>
            </w:pPr>
            <w:r>
              <w:rPr>
                <w:rFonts w:ascii="宋体" w:hAnsi="宋体" w:cs="宋体" w:eastAsia="宋体" w:hint="default"/>
                <w:w w:val="105"/>
                <w:sz w:val="17"/>
                <w:szCs w:val="17"/>
              </w:rPr>
              <w:t>非流动资产合计</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0"/>
              <w:jc w:val="right"/>
              <w:rPr>
                <w:rFonts w:ascii="宋体" w:hAnsi="宋体" w:cs="宋体" w:eastAsia="宋体" w:hint="default"/>
                <w:sz w:val="17"/>
                <w:szCs w:val="17"/>
              </w:rPr>
            </w:pPr>
            <w:r>
              <w:rPr>
                <w:rFonts w:ascii="宋体"/>
                <w:spacing w:val="-1"/>
                <w:sz w:val="17"/>
              </w:rPr>
              <w:t>992,115,735.24</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241"/>
              <w:jc w:val="right"/>
              <w:rPr>
                <w:rFonts w:ascii="宋体" w:hAnsi="宋体" w:cs="宋体" w:eastAsia="宋体" w:hint="default"/>
                <w:sz w:val="17"/>
                <w:szCs w:val="17"/>
              </w:rPr>
            </w:pPr>
            <w:r>
              <w:rPr>
                <w:rFonts w:ascii="宋体"/>
                <w:spacing w:val="-1"/>
                <w:sz w:val="17"/>
              </w:rPr>
              <w:t>997,488,975.51</w:t>
            </w:r>
          </w:p>
        </w:tc>
      </w:tr>
      <w:tr>
        <w:trPr>
          <w:trHeight w:val="307" w:hRule="exact"/>
        </w:trPr>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88" w:right="0"/>
              <w:jc w:val="center"/>
              <w:rPr>
                <w:rFonts w:ascii="宋体" w:hAnsi="宋体" w:cs="宋体" w:eastAsia="宋体" w:hint="default"/>
                <w:sz w:val="17"/>
                <w:szCs w:val="17"/>
              </w:rPr>
            </w:pPr>
            <w:r>
              <w:rPr>
                <w:rFonts w:ascii="宋体" w:hAnsi="宋体" w:cs="宋体" w:eastAsia="宋体" w:hint="default"/>
                <w:w w:val="105"/>
                <w:sz w:val="17"/>
                <w:szCs w:val="17"/>
              </w:rPr>
              <w:t>资产总计</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07"/>
              <w:jc w:val="right"/>
              <w:rPr>
                <w:rFonts w:ascii="宋体" w:hAnsi="宋体" w:cs="宋体" w:eastAsia="宋体" w:hint="default"/>
                <w:sz w:val="17"/>
                <w:szCs w:val="17"/>
              </w:rPr>
            </w:pPr>
            <w:r>
              <w:rPr>
                <w:rFonts w:ascii="宋体"/>
                <w:sz w:val="17"/>
              </w:rPr>
              <w:t>3,321,080,793.53</w:t>
            </w:r>
          </w:p>
        </w:tc>
        <w:tc>
          <w:tcPr>
            <w:tcW w:w="234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
              <w:ind w:right="234"/>
              <w:jc w:val="right"/>
              <w:rPr>
                <w:rFonts w:ascii="宋体" w:hAnsi="宋体" w:cs="宋体" w:eastAsia="宋体" w:hint="default"/>
                <w:sz w:val="17"/>
                <w:szCs w:val="17"/>
              </w:rPr>
            </w:pPr>
            <w:r>
              <w:rPr>
                <w:rFonts w:ascii="宋体"/>
                <w:sz w:val="17"/>
              </w:rPr>
              <w:t>3,161,993,968.16</w:t>
            </w:r>
          </w:p>
        </w:tc>
      </w:tr>
    </w:tbl>
    <w:p>
      <w:pPr>
        <w:tabs>
          <w:tab w:pos="3800" w:val="left" w:leader="none"/>
          <w:tab w:pos="6623" w:val="left" w:leader="none"/>
        </w:tabs>
        <w:spacing w:before="92"/>
        <w:ind w:left="1247" w:right="14" w:firstLine="0"/>
        <w:jc w:val="left"/>
        <w:rPr>
          <w:rFonts w:ascii="宋体" w:hAnsi="宋体" w:cs="宋体" w:eastAsia="宋体" w:hint="default"/>
          <w:sz w:val="17"/>
          <w:szCs w:val="17"/>
        </w:rPr>
      </w:pPr>
      <w:r>
        <w:rPr>
          <w:rFonts w:ascii="宋体" w:hAnsi="宋体" w:cs="宋体" w:eastAsia="宋体" w:hint="default"/>
          <w:spacing w:val="-1"/>
          <w:sz w:val="17"/>
          <w:szCs w:val="17"/>
        </w:rPr>
        <w:t>公司法定代表人：</w:t>
        <w:tab/>
      </w:r>
      <w:r>
        <w:rPr>
          <w:rFonts w:ascii="宋体" w:hAnsi="宋体" w:cs="宋体" w:eastAsia="宋体" w:hint="default"/>
          <w:sz w:val="17"/>
          <w:szCs w:val="17"/>
        </w:rPr>
        <w:t>主管会计工作负责人：</w:t>
        <w:tab/>
      </w:r>
      <w:r>
        <w:rPr>
          <w:rFonts w:ascii="宋体" w:hAnsi="宋体" w:cs="宋体" w:eastAsia="宋体" w:hint="default"/>
          <w:spacing w:val="-1"/>
          <w:w w:val="105"/>
          <w:sz w:val="17"/>
          <w:szCs w:val="17"/>
        </w:rPr>
        <w:t>会计机构负责人：</w:t>
      </w:r>
      <w:r>
        <w:rPr>
          <w:rFonts w:ascii="宋体" w:hAnsi="宋体" w:cs="宋体" w:eastAsia="宋体" w:hint="default"/>
          <w:spacing w:val="-1"/>
          <w:sz w:val="17"/>
          <w:szCs w:val="17"/>
        </w:rPr>
      </w:r>
    </w:p>
    <w:p>
      <w:pPr>
        <w:spacing w:after="0"/>
        <w:jc w:val="left"/>
        <w:rPr>
          <w:rFonts w:ascii="宋体" w:hAnsi="宋体" w:cs="宋体" w:eastAsia="宋体" w:hint="default"/>
          <w:sz w:val="17"/>
          <w:szCs w:val="17"/>
        </w:rPr>
        <w:sectPr>
          <w:footerReference w:type="default" r:id="rId22"/>
          <w:pgSz w:w="11900" w:h="16840"/>
          <w:pgMar w:footer="1407" w:header="1443" w:top="1660" w:bottom="1600" w:left="1340" w:right="1280"/>
          <w:pgNumType w:start="44"/>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pStyle w:val="Heading5"/>
        <w:spacing w:line="240" w:lineRule="auto"/>
        <w:ind w:right="1"/>
        <w:jc w:val="center"/>
      </w:pPr>
      <w:r>
        <w:rPr/>
        <w:t>母公司资产负债表（续）</w:t>
      </w:r>
    </w:p>
    <w:p>
      <w:pPr>
        <w:spacing w:line="240" w:lineRule="auto" w:before="7"/>
        <w:rPr>
          <w:rFonts w:ascii="宋体" w:hAnsi="宋体" w:cs="宋体" w:eastAsia="宋体" w:hint="default"/>
          <w:sz w:val="25"/>
          <w:szCs w:val="25"/>
        </w:rPr>
      </w:pPr>
    </w:p>
    <w:p>
      <w:pPr>
        <w:tabs>
          <w:tab w:pos="6656" w:val="left" w:leader="none"/>
        </w:tabs>
        <w:spacing w:before="0"/>
        <w:ind w:left="90" w:right="0" w:firstLine="0"/>
        <w:jc w:val="center"/>
        <w:rPr>
          <w:rFonts w:ascii="宋体" w:hAnsi="宋体" w:cs="宋体" w:eastAsia="宋体" w:hint="default"/>
          <w:sz w:val="17"/>
          <w:szCs w:val="17"/>
        </w:rPr>
      </w:pPr>
      <w:r>
        <w:rPr>
          <w:rFonts w:ascii="宋体" w:hAnsi="宋体" w:cs="宋体" w:eastAsia="宋体" w:hint="default"/>
          <w:sz w:val="17"/>
          <w:szCs w:val="17"/>
        </w:rPr>
        <w:t>编制单位：航天信息股份有限公司</w:t>
        <w:tab/>
      </w:r>
      <w:r>
        <w:rPr>
          <w:rFonts w:ascii="宋体" w:hAnsi="宋体" w:cs="宋体" w:eastAsia="宋体" w:hint="default"/>
          <w:w w:val="105"/>
          <w:sz w:val="17"/>
          <w:szCs w:val="17"/>
        </w:rPr>
        <w:t>单位：人民币元</w:t>
      </w:r>
      <w:r>
        <w:rPr>
          <w:rFonts w:ascii="宋体" w:hAnsi="宋体" w:cs="宋体" w:eastAsia="宋体" w:hint="default"/>
          <w:sz w:val="17"/>
          <w:szCs w:val="17"/>
        </w:rPr>
      </w:r>
    </w:p>
    <w:p>
      <w:pPr>
        <w:spacing w:line="240" w:lineRule="auto" w:before="4"/>
        <w:rPr>
          <w:rFonts w:ascii="宋体" w:hAnsi="宋体" w:cs="宋体" w:eastAsia="宋体" w:hint="default"/>
          <w:sz w:val="10"/>
          <w:szCs w:val="10"/>
        </w:rPr>
      </w:pPr>
    </w:p>
    <w:tbl>
      <w:tblPr>
        <w:tblW w:w="0" w:type="auto"/>
        <w:jc w:val="left"/>
        <w:tblInd w:w="587" w:type="dxa"/>
        <w:tblLayout w:type="fixed"/>
        <w:tblCellMar>
          <w:top w:w="0" w:type="dxa"/>
          <w:left w:w="0" w:type="dxa"/>
          <w:bottom w:w="0" w:type="dxa"/>
          <w:right w:w="0" w:type="dxa"/>
        </w:tblCellMar>
        <w:tblLook w:val="01E0"/>
      </w:tblPr>
      <w:tblGrid>
        <w:gridCol w:w="2993"/>
        <w:gridCol w:w="876"/>
        <w:gridCol w:w="1966"/>
        <w:gridCol w:w="2263"/>
      </w:tblGrid>
      <w:tr>
        <w:trPr>
          <w:trHeight w:val="461"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19" w:right="0"/>
              <w:jc w:val="left"/>
              <w:rPr>
                <w:rFonts w:ascii="宋体" w:hAnsi="宋体" w:cs="宋体" w:eastAsia="宋体" w:hint="default"/>
                <w:sz w:val="17"/>
                <w:szCs w:val="17"/>
              </w:rPr>
            </w:pPr>
            <w:r>
              <w:rPr>
                <w:rFonts w:ascii="宋体" w:hAnsi="宋体" w:cs="宋体" w:eastAsia="宋体" w:hint="default"/>
                <w:w w:val="105"/>
                <w:sz w:val="17"/>
                <w:szCs w:val="17"/>
              </w:rPr>
              <w:t>负债和股东权益</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00" w:right="0"/>
              <w:jc w:val="left"/>
              <w:rPr>
                <w:rFonts w:ascii="宋体" w:hAnsi="宋体" w:cs="宋体" w:eastAsia="宋体" w:hint="default"/>
                <w:sz w:val="17"/>
                <w:szCs w:val="17"/>
              </w:rPr>
            </w:pPr>
            <w:r>
              <w:rPr>
                <w:rFonts w:ascii="宋体" w:hAnsi="宋体" w:cs="宋体" w:eastAsia="宋体" w:hint="default"/>
                <w:w w:val="105"/>
                <w:sz w:val="17"/>
                <w:szCs w:val="17"/>
              </w:rPr>
              <w:t>附注</w:t>
            </w:r>
            <w:r>
              <w:rPr>
                <w:rFonts w:ascii="宋体" w:hAnsi="宋体" w:cs="宋体" w:eastAsia="宋体" w:hint="default"/>
                <w:sz w:val="17"/>
                <w:szCs w:val="17"/>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52"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49"/>
                <w:w w:val="105"/>
                <w:sz w:val="17"/>
                <w:szCs w:val="17"/>
              </w:rPr>
              <w:t> </w:t>
            </w:r>
            <w:r>
              <w:rPr>
                <w:rFonts w:ascii="宋体" w:hAnsi="宋体" w:cs="宋体" w:eastAsia="宋体" w:hint="default"/>
                <w:w w:val="105"/>
                <w:sz w:val="17"/>
                <w:szCs w:val="17"/>
              </w:rPr>
              <w:t>年</w:t>
            </w:r>
            <w:r>
              <w:rPr>
                <w:rFonts w:ascii="宋体" w:hAnsi="宋体" w:cs="宋体" w:eastAsia="宋体" w:hint="default"/>
                <w:spacing w:val="-49"/>
                <w:w w:val="105"/>
                <w:sz w:val="17"/>
                <w:szCs w:val="17"/>
              </w:rPr>
              <w:t> </w:t>
            </w:r>
            <w:r>
              <w:rPr>
                <w:rFonts w:ascii="宋体" w:hAnsi="宋体" w:cs="宋体" w:eastAsia="宋体" w:hint="default"/>
                <w:w w:val="105"/>
                <w:sz w:val="17"/>
                <w:szCs w:val="17"/>
              </w:rPr>
              <w:t>12</w:t>
            </w:r>
            <w:r>
              <w:rPr>
                <w:rFonts w:ascii="宋体" w:hAnsi="宋体" w:cs="宋体" w:eastAsia="宋体" w:hint="default"/>
                <w:spacing w:val="-49"/>
                <w:w w:val="105"/>
                <w:sz w:val="17"/>
                <w:szCs w:val="17"/>
              </w:rPr>
              <w:t> </w:t>
            </w:r>
            <w:r>
              <w:rPr>
                <w:rFonts w:ascii="宋体" w:hAnsi="宋体" w:cs="宋体" w:eastAsia="宋体" w:hint="default"/>
                <w:w w:val="105"/>
                <w:sz w:val="17"/>
                <w:szCs w:val="17"/>
              </w:rPr>
              <w:t>月</w:t>
            </w:r>
            <w:r>
              <w:rPr>
                <w:rFonts w:ascii="宋体" w:hAnsi="宋体" w:cs="宋体" w:eastAsia="宋体" w:hint="default"/>
                <w:spacing w:val="-50"/>
                <w:w w:val="105"/>
                <w:sz w:val="17"/>
                <w:szCs w:val="17"/>
              </w:rPr>
              <w:t> </w:t>
            </w:r>
            <w:r>
              <w:rPr>
                <w:rFonts w:ascii="宋体" w:hAnsi="宋体" w:cs="宋体" w:eastAsia="宋体" w:hint="default"/>
                <w:w w:val="105"/>
                <w:sz w:val="17"/>
                <w:szCs w:val="17"/>
              </w:rPr>
              <w:t>31</w:t>
            </w:r>
            <w:r>
              <w:rPr>
                <w:rFonts w:ascii="宋体" w:hAnsi="宋体" w:cs="宋体" w:eastAsia="宋体" w:hint="default"/>
                <w:spacing w:val="-49"/>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98" w:right="0"/>
              <w:jc w:val="left"/>
              <w:rPr>
                <w:rFonts w:ascii="宋体" w:hAnsi="宋体" w:cs="宋体" w:eastAsia="宋体" w:hint="default"/>
                <w:sz w:val="17"/>
                <w:szCs w:val="17"/>
              </w:rPr>
            </w:pPr>
            <w:r>
              <w:rPr>
                <w:rFonts w:ascii="宋体" w:hAnsi="宋体" w:cs="宋体" w:eastAsia="宋体" w:hint="default"/>
                <w:w w:val="105"/>
                <w:sz w:val="17"/>
                <w:szCs w:val="17"/>
              </w:rPr>
              <w:t>2007</w:t>
            </w:r>
            <w:r>
              <w:rPr>
                <w:rFonts w:ascii="宋体" w:hAnsi="宋体" w:cs="宋体" w:eastAsia="宋体" w:hint="default"/>
                <w:spacing w:val="-49"/>
                <w:w w:val="105"/>
                <w:sz w:val="17"/>
                <w:szCs w:val="17"/>
              </w:rPr>
              <w:t> </w:t>
            </w:r>
            <w:r>
              <w:rPr>
                <w:rFonts w:ascii="宋体" w:hAnsi="宋体" w:cs="宋体" w:eastAsia="宋体" w:hint="default"/>
                <w:w w:val="105"/>
                <w:sz w:val="17"/>
                <w:szCs w:val="17"/>
              </w:rPr>
              <w:t>年</w:t>
            </w:r>
            <w:r>
              <w:rPr>
                <w:rFonts w:ascii="宋体" w:hAnsi="宋体" w:cs="宋体" w:eastAsia="宋体" w:hint="default"/>
                <w:spacing w:val="-49"/>
                <w:w w:val="105"/>
                <w:sz w:val="17"/>
                <w:szCs w:val="17"/>
              </w:rPr>
              <w:t> </w:t>
            </w:r>
            <w:r>
              <w:rPr>
                <w:rFonts w:ascii="宋体" w:hAnsi="宋体" w:cs="宋体" w:eastAsia="宋体" w:hint="default"/>
                <w:w w:val="105"/>
                <w:sz w:val="17"/>
                <w:szCs w:val="17"/>
              </w:rPr>
              <w:t>12</w:t>
            </w:r>
            <w:r>
              <w:rPr>
                <w:rFonts w:ascii="宋体" w:hAnsi="宋体" w:cs="宋体" w:eastAsia="宋体" w:hint="default"/>
                <w:spacing w:val="-49"/>
                <w:w w:val="105"/>
                <w:sz w:val="17"/>
                <w:szCs w:val="17"/>
              </w:rPr>
              <w:t> </w:t>
            </w:r>
            <w:r>
              <w:rPr>
                <w:rFonts w:ascii="宋体" w:hAnsi="宋体" w:cs="宋体" w:eastAsia="宋体" w:hint="default"/>
                <w:w w:val="105"/>
                <w:sz w:val="17"/>
                <w:szCs w:val="17"/>
              </w:rPr>
              <w:t>月</w:t>
            </w:r>
            <w:r>
              <w:rPr>
                <w:rFonts w:ascii="宋体" w:hAnsi="宋体" w:cs="宋体" w:eastAsia="宋体" w:hint="default"/>
                <w:spacing w:val="-50"/>
                <w:w w:val="105"/>
                <w:sz w:val="17"/>
                <w:szCs w:val="17"/>
              </w:rPr>
              <w:t> </w:t>
            </w:r>
            <w:r>
              <w:rPr>
                <w:rFonts w:ascii="宋体" w:hAnsi="宋体" w:cs="宋体" w:eastAsia="宋体" w:hint="default"/>
                <w:w w:val="105"/>
                <w:sz w:val="17"/>
                <w:szCs w:val="17"/>
              </w:rPr>
              <w:t>31</w:t>
            </w:r>
            <w:r>
              <w:rPr>
                <w:rFonts w:ascii="宋体" w:hAnsi="宋体" w:cs="宋体" w:eastAsia="宋体" w:hint="default"/>
                <w:spacing w:val="-49"/>
                <w:w w:val="105"/>
                <w:sz w:val="17"/>
                <w:szCs w:val="17"/>
              </w:rPr>
              <w:t> </w:t>
            </w:r>
            <w:r>
              <w:rPr>
                <w:rFonts w:ascii="宋体" w:hAnsi="宋体" w:cs="宋体" w:eastAsia="宋体" w:hint="default"/>
                <w:w w:val="105"/>
                <w:sz w:val="17"/>
                <w:szCs w:val="17"/>
              </w:rPr>
              <w:t>日</w:t>
            </w:r>
            <w:r>
              <w:rPr>
                <w:rFonts w:ascii="宋体" w:hAnsi="宋体" w:cs="宋体" w:eastAsia="宋体" w:hint="default"/>
                <w:sz w:val="17"/>
                <w:szCs w:val="17"/>
              </w:rPr>
            </w:r>
          </w:p>
        </w:tc>
      </w:tr>
      <w:tr>
        <w:trPr>
          <w:trHeight w:val="305"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0" w:right="0"/>
              <w:jc w:val="left"/>
              <w:rPr>
                <w:rFonts w:ascii="宋体" w:hAnsi="宋体" w:cs="宋体" w:eastAsia="宋体" w:hint="default"/>
                <w:sz w:val="17"/>
                <w:szCs w:val="17"/>
              </w:rPr>
            </w:pPr>
            <w:r>
              <w:rPr>
                <w:rFonts w:ascii="宋体" w:hAnsi="宋体" w:cs="宋体" w:eastAsia="宋体" w:hint="default"/>
                <w:w w:val="105"/>
                <w:sz w:val="17"/>
                <w:szCs w:val="17"/>
              </w:rPr>
              <w:t>流动负债：</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2263"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短期借款</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43"/>
              <w:jc w:val="right"/>
              <w:rPr>
                <w:rFonts w:ascii="宋体" w:hAnsi="宋体" w:cs="宋体" w:eastAsia="宋体" w:hint="default"/>
                <w:sz w:val="17"/>
                <w:szCs w:val="17"/>
              </w:rPr>
            </w:pPr>
            <w:r>
              <w:rPr>
                <w:rFonts w:ascii="宋体"/>
                <w:w w:val="102"/>
                <w:sz w:val="17"/>
              </w:rPr>
              <w:t>-</w:t>
            </w:r>
            <w:r>
              <w:rPr>
                <w:rFonts w:ascii="宋体"/>
                <w:sz w:val="17"/>
              </w:rPr>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5"/>
              <w:jc w:val="right"/>
              <w:rPr>
                <w:rFonts w:ascii="宋体" w:hAnsi="宋体" w:cs="宋体" w:eastAsia="宋体" w:hint="default"/>
                <w:sz w:val="17"/>
                <w:szCs w:val="17"/>
              </w:rPr>
            </w:pPr>
            <w:r>
              <w:rPr>
                <w:rFonts w:ascii="宋体"/>
                <w:w w:val="102"/>
                <w:sz w:val="17"/>
              </w:rPr>
              <w:t>-</w:t>
            </w:r>
            <w:r>
              <w:rPr>
                <w:rFonts w:ascii="宋体"/>
                <w:sz w:val="17"/>
              </w:rPr>
            </w:r>
          </w:p>
        </w:tc>
      </w:tr>
      <w:tr>
        <w:trPr>
          <w:trHeight w:val="307"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交易性金融负债</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43"/>
              <w:jc w:val="right"/>
              <w:rPr>
                <w:rFonts w:ascii="宋体" w:hAnsi="宋体" w:cs="宋体" w:eastAsia="宋体" w:hint="default"/>
                <w:sz w:val="17"/>
                <w:szCs w:val="17"/>
              </w:rPr>
            </w:pPr>
            <w:r>
              <w:rPr>
                <w:rFonts w:ascii="宋体"/>
                <w:w w:val="102"/>
                <w:sz w:val="17"/>
              </w:rPr>
              <w:t>-</w:t>
            </w:r>
            <w:r>
              <w:rPr>
                <w:rFonts w:ascii="宋体"/>
                <w:sz w:val="17"/>
              </w:rPr>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05"/>
              <w:jc w:val="right"/>
              <w:rPr>
                <w:rFonts w:ascii="宋体" w:hAnsi="宋体" w:cs="宋体" w:eastAsia="宋体" w:hint="default"/>
                <w:sz w:val="17"/>
                <w:szCs w:val="17"/>
              </w:rPr>
            </w:pPr>
            <w:r>
              <w:rPr>
                <w:rFonts w:ascii="宋体"/>
                <w:w w:val="102"/>
                <w:sz w:val="17"/>
              </w:rPr>
              <w:t>-</w:t>
            </w:r>
            <w:r>
              <w:rPr>
                <w:rFonts w:ascii="宋体"/>
                <w:sz w:val="17"/>
              </w:rPr>
            </w:r>
          </w:p>
        </w:tc>
      </w:tr>
      <w:tr>
        <w:trPr>
          <w:trHeight w:val="307"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应付票据</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43"/>
              <w:jc w:val="right"/>
              <w:rPr>
                <w:rFonts w:ascii="宋体" w:hAnsi="宋体" w:cs="宋体" w:eastAsia="宋体" w:hint="default"/>
                <w:sz w:val="17"/>
                <w:szCs w:val="17"/>
              </w:rPr>
            </w:pPr>
            <w:r>
              <w:rPr>
                <w:rFonts w:ascii="宋体"/>
                <w:spacing w:val="-1"/>
                <w:sz w:val="17"/>
              </w:rPr>
              <w:t>43,841,981.65</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5"/>
              <w:jc w:val="right"/>
              <w:rPr>
                <w:rFonts w:ascii="宋体" w:hAnsi="宋体" w:cs="宋体" w:eastAsia="宋体" w:hint="default"/>
                <w:sz w:val="17"/>
                <w:szCs w:val="17"/>
              </w:rPr>
            </w:pPr>
            <w:r>
              <w:rPr>
                <w:rFonts w:ascii="宋体"/>
                <w:spacing w:val="-1"/>
                <w:sz w:val="17"/>
              </w:rPr>
              <w:t>130,237,362.04</w:t>
            </w:r>
          </w:p>
        </w:tc>
      </w:tr>
      <w:tr>
        <w:trPr>
          <w:trHeight w:val="307"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应付账款</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43"/>
              <w:jc w:val="right"/>
              <w:rPr>
                <w:rFonts w:ascii="宋体" w:hAnsi="宋体" w:cs="宋体" w:eastAsia="宋体" w:hint="default"/>
                <w:sz w:val="17"/>
                <w:szCs w:val="17"/>
              </w:rPr>
            </w:pPr>
            <w:r>
              <w:rPr>
                <w:rFonts w:ascii="宋体"/>
                <w:spacing w:val="-1"/>
                <w:sz w:val="17"/>
              </w:rPr>
              <w:t>506,467,015.13</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05"/>
              <w:jc w:val="right"/>
              <w:rPr>
                <w:rFonts w:ascii="宋体" w:hAnsi="宋体" w:cs="宋体" w:eastAsia="宋体" w:hint="default"/>
                <w:sz w:val="17"/>
                <w:szCs w:val="17"/>
              </w:rPr>
            </w:pPr>
            <w:r>
              <w:rPr>
                <w:rFonts w:ascii="宋体"/>
                <w:spacing w:val="-1"/>
                <w:sz w:val="17"/>
              </w:rPr>
              <w:t>384,249,419.18</w:t>
            </w:r>
          </w:p>
        </w:tc>
      </w:tr>
      <w:tr>
        <w:trPr>
          <w:trHeight w:val="310"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预收款项</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43"/>
              <w:jc w:val="right"/>
              <w:rPr>
                <w:rFonts w:ascii="宋体" w:hAnsi="宋体" w:cs="宋体" w:eastAsia="宋体" w:hint="default"/>
                <w:sz w:val="17"/>
                <w:szCs w:val="17"/>
              </w:rPr>
            </w:pPr>
            <w:r>
              <w:rPr>
                <w:rFonts w:ascii="宋体"/>
                <w:spacing w:val="-1"/>
                <w:sz w:val="17"/>
              </w:rPr>
              <w:t>76,763,678.24</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5"/>
              <w:jc w:val="right"/>
              <w:rPr>
                <w:rFonts w:ascii="宋体" w:hAnsi="宋体" w:cs="宋体" w:eastAsia="宋体" w:hint="default"/>
                <w:sz w:val="17"/>
                <w:szCs w:val="17"/>
              </w:rPr>
            </w:pPr>
            <w:r>
              <w:rPr>
                <w:rFonts w:ascii="宋体"/>
                <w:spacing w:val="-1"/>
                <w:sz w:val="17"/>
              </w:rPr>
              <w:t>84,457,465.75</w:t>
            </w:r>
          </w:p>
        </w:tc>
      </w:tr>
      <w:tr>
        <w:trPr>
          <w:trHeight w:val="305"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应付职工薪酬</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43"/>
              <w:jc w:val="right"/>
              <w:rPr>
                <w:rFonts w:ascii="宋体" w:hAnsi="宋体" w:cs="宋体" w:eastAsia="宋体" w:hint="default"/>
                <w:sz w:val="17"/>
                <w:szCs w:val="17"/>
              </w:rPr>
            </w:pPr>
            <w:r>
              <w:rPr>
                <w:rFonts w:ascii="宋体"/>
                <w:spacing w:val="-1"/>
                <w:sz w:val="17"/>
              </w:rPr>
              <w:t>99,219,491.07</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05"/>
              <w:jc w:val="right"/>
              <w:rPr>
                <w:rFonts w:ascii="宋体" w:hAnsi="宋体" w:cs="宋体" w:eastAsia="宋体" w:hint="default"/>
                <w:sz w:val="17"/>
                <w:szCs w:val="17"/>
              </w:rPr>
            </w:pPr>
            <w:r>
              <w:rPr>
                <w:rFonts w:ascii="宋体"/>
                <w:spacing w:val="-1"/>
                <w:sz w:val="17"/>
              </w:rPr>
              <w:t>96,630,949.89</w:t>
            </w:r>
          </w:p>
        </w:tc>
      </w:tr>
      <w:tr>
        <w:trPr>
          <w:trHeight w:val="310"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应交税费</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43"/>
              <w:jc w:val="right"/>
              <w:rPr>
                <w:rFonts w:ascii="宋体" w:hAnsi="宋体" w:cs="宋体" w:eastAsia="宋体" w:hint="default"/>
                <w:sz w:val="17"/>
                <w:szCs w:val="17"/>
              </w:rPr>
            </w:pPr>
            <w:r>
              <w:rPr>
                <w:rFonts w:ascii="宋体"/>
                <w:spacing w:val="-1"/>
                <w:sz w:val="17"/>
              </w:rPr>
              <w:t>23,967,581.09</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5"/>
              <w:jc w:val="right"/>
              <w:rPr>
                <w:rFonts w:ascii="宋体" w:hAnsi="宋体" w:cs="宋体" w:eastAsia="宋体" w:hint="default"/>
                <w:sz w:val="17"/>
                <w:szCs w:val="17"/>
              </w:rPr>
            </w:pPr>
            <w:r>
              <w:rPr>
                <w:rFonts w:ascii="宋体"/>
                <w:spacing w:val="-1"/>
                <w:sz w:val="17"/>
              </w:rPr>
              <w:t>2,485,458.60</w:t>
            </w:r>
          </w:p>
        </w:tc>
      </w:tr>
      <w:tr>
        <w:trPr>
          <w:trHeight w:val="307"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应付利息</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43"/>
              <w:jc w:val="right"/>
              <w:rPr>
                <w:rFonts w:ascii="宋体" w:hAnsi="宋体" w:cs="宋体" w:eastAsia="宋体" w:hint="default"/>
                <w:sz w:val="17"/>
                <w:szCs w:val="17"/>
              </w:rPr>
            </w:pPr>
            <w:r>
              <w:rPr>
                <w:rFonts w:ascii="宋体"/>
                <w:w w:val="102"/>
                <w:sz w:val="17"/>
              </w:rPr>
              <w:t>-</w:t>
            </w:r>
            <w:r>
              <w:rPr>
                <w:rFonts w:ascii="宋体"/>
                <w:sz w:val="17"/>
              </w:rPr>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05"/>
              <w:jc w:val="right"/>
              <w:rPr>
                <w:rFonts w:ascii="宋体" w:hAnsi="宋体" w:cs="宋体" w:eastAsia="宋体" w:hint="default"/>
                <w:sz w:val="17"/>
                <w:szCs w:val="17"/>
              </w:rPr>
            </w:pPr>
            <w:r>
              <w:rPr>
                <w:rFonts w:ascii="宋体"/>
                <w:w w:val="102"/>
                <w:sz w:val="17"/>
              </w:rPr>
              <w:t>-</w:t>
            </w:r>
            <w:r>
              <w:rPr>
                <w:rFonts w:ascii="宋体"/>
                <w:sz w:val="17"/>
              </w:rPr>
            </w:r>
          </w:p>
        </w:tc>
      </w:tr>
      <w:tr>
        <w:trPr>
          <w:trHeight w:val="307"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应付股利</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43"/>
              <w:jc w:val="right"/>
              <w:rPr>
                <w:rFonts w:ascii="宋体" w:hAnsi="宋体" w:cs="宋体" w:eastAsia="宋体" w:hint="default"/>
                <w:sz w:val="17"/>
                <w:szCs w:val="17"/>
              </w:rPr>
            </w:pPr>
            <w:r>
              <w:rPr>
                <w:rFonts w:ascii="宋体"/>
                <w:w w:val="102"/>
                <w:sz w:val="17"/>
              </w:rPr>
              <w:t>-</w:t>
            </w:r>
            <w:r>
              <w:rPr>
                <w:rFonts w:ascii="宋体"/>
                <w:sz w:val="17"/>
              </w:rPr>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5"/>
              <w:jc w:val="right"/>
              <w:rPr>
                <w:rFonts w:ascii="宋体" w:hAnsi="宋体" w:cs="宋体" w:eastAsia="宋体" w:hint="default"/>
                <w:sz w:val="17"/>
                <w:szCs w:val="17"/>
              </w:rPr>
            </w:pPr>
            <w:r>
              <w:rPr>
                <w:rFonts w:ascii="宋体"/>
                <w:spacing w:val="-1"/>
                <w:sz w:val="17"/>
              </w:rPr>
              <w:t>10,584,104.16</w:t>
            </w:r>
          </w:p>
        </w:tc>
      </w:tr>
      <w:tr>
        <w:trPr>
          <w:trHeight w:val="307"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其他应付款</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43"/>
              <w:jc w:val="right"/>
              <w:rPr>
                <w:rFonts w:ascii="宋体" w:hAnsi="宋体" w:cs="宋体" w:eastAsia="宋体" w:hint="default"/>
                <w:sz w:val="17"/>
                <w:szCs w:val="17"/>
              </w:rPr>
            </w:pPr>
            <w:r>
              <w:rPr>
                <w:rFonts w:ascii="宋体"/>
                <w:spacing w:val="-1"/>
                <w:sz w:val="17"/>
              </w:rPr>
              <w:t>39,843,355.70</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05"/>
              <w:jc w:val="right"/>
              <w:rPr>
                <w:rFonts w:ascii="宋体" w:hAnsi="宋体" w:cs="宋体" w:eastAsia="宋体" w:hint="default"/>
                <w:sz w:val="17"/>
                <w:szCs w:val="17"/>
              </w:rPr>
            </w:pPr>
            <w:r>
              <w:rPr>
                <w:rFonts w:ascii="宋体"/>
                <w:spacing w:val="-1"/>
                <w:sz w:val="17"/>
              </w:rPr>
              <w:t>29,927,156.84</w:t>
            </w:r>
          </w:p>
        </w:tc>
      </w:tr>
      <w:tr>
        <w:trPr>
          <w:trHeight w:val="310"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600"/>
              <w:jc w:val="right"/>
              <w:rPr>
                <w:rFonts w:ascii="宋体" w:hAnsi="宋体" w:cs="宋体" w:eastAsia="宋体" w:hint="default"/>
                <w:sz w:val="17"/>
                <w:szCs w:val="17"/>
              </w:rPr>
            </w:pPr>
            <w:r>
              <w:rPr>
                <w:rFonts w:ascii="宋体" w:hAnsi="宋体" w:cs="宋体" w:eastAsia="宋体" w:hint="default"/>
                <w:sz w:val="17"/>
                <w:szCs w:val="17"/>
              </w:rPr>
              <w:t>一年内到期的非流动负债</w:t>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43"/>
              <w:jc w:val="right"/>
              <w:rPr>
                <w:rFonts w:ascii="宋体" w:hAnsi="宋体" w:cs="宋体" w:eastAsia="宋体" w:hint="default"/>
                <w:sz w:val="17"/>
                <w:szCs w:val="17"/>
              </w:rPr>
            </w:pPr>
            <w:r>
              <w:rPr>
                <w:rFonts w:ascii="宋体"/>
                <w:w w:val="102"/>
                <w:sz w:val="17"/>
              </w:rPr>
              <w:t>-</w:t>
            </w:r>
            <w:r>
              <w:rPr>
                <w:rFonts w:ascii="宋体"/>
                <w:sz w:val="17"/>
              </w:rPr>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5"/>
              <w:jc w:val="right"/>
              <w:rPr>
                <w:rFonts w:ascii="宋体" w:hAnsi="宋体" w:cs="宋体" w:eastAsia="宋体" w:hint="default"/>
                <w:sz w:val="17"/>
                <w:szCs w:val="17"/>
              </w:rPr>
            </w:pPr>
            <w:r>
              <w:rPr>
                <w:rFonts w:ascii="宋体"/>
                <w:w w:val="102"/>
                <w:sz w:val="17"/>
              </w:rPr>
              <w:t>-</w:t>
            </w:r>
            <w:r>
              <w:rPr>
                <w:rFonts w:ascii="宋体"/>
                <w:sz w:val="17"/>
              </w:rPr>
            </w:r>
          </w:p>
        </w:tc>
      </w:tr>
      <w:tr>
        <w:trPr>
          <w:trHeight w:val="305"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其他流动负债</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43"/>
              <w:jc w:val="right"/>
              <w:rPr>
                <w:rFonts w:ascii="宋体" w:hAnsi="宋体" w:cs="宋体" w:eastAsia="宋体" w:hint="default"/>
                <w:sz w:val="17"/>
                <w:szCs w:val="17"/>
              </w:rPr>
            </w:pPr>
            <w:r>
              <w:rPr>
                <w:rFonts w:ascii="宋体"/>
                <w:spacing w:val="-1"/>
                <w:sz w:val="17"/>
              </w:rPr>
              <w:t>90,413,784.05</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05"/>
              <w:jc w:val="right"/>
              <w:rPr>
                <w:rFonts w:ascii="宋体" w:hAnsi="宋体" w:cs="宋体" w:eastAsia="宋体" w:hint="default"/>
                <w:sz w:val="17"/>
                <w:szCs w:val="17"/>
              </w:rPr>
            </w:pPr>
            <w:r>
              <w:rPr>
                <w:rFonts w:ascii="宋体"/>
                <w:spacing w:val="-1"/>
                <w:sz w:val="17"/>
              </w:rPr>
              <w:t>101,069,052.28</w:t>
            </w:r>
          </w:p>
        </w:tc>
      </w:tr>
      <w:tr>
        <w:trPr>
          <w:trHeight w:val="310"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803" w:right="0"/>
              <w:jc w:val="left"/>
              <w:rPr>
                <w:rFonts w:ascii="宋体" w:hAnsi="宋体" w:cs="宋体" w:eastAsia="宋体" w:hint="default"/>
                <w:sz w:val="17"/>
                <w:szCs w:val="17"/>
              </w:rPr>
            </w:pPr>
            <w:r>
              <w:rPr>
                <w:rFonts w:ascii="宋体" w:hAnsi="宋体" w:cs="宋体" w:eastAsia="宋体" w:hint="default"/>
                <w:w w:val="105"/>
                <w:sz w:val="17"/>
                <w:szCs w:val="17"/>
              </w:rPr>
              <w:t>流动负债小计</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43"/>
              <w:jc w:val="right"/>
              <w:rPr>
                <w:rFonts w:ascii="宋体" w:hAnsi="宋体" w:cs="宋体" w:eastAsia="宋体" w:hint="default"/>
                <w:sz w:val="17"/>
                <w:szCs w:val="17"/>
              </w:rPr>
            </w:pPr>
            <w:r>
              <w:rPr>
                <w:rFonts w:ascii="宋体"/>
                <w:spacing w:val="-1"/>
                <w:sz w:val="17"/>
              </w:rPr>
              <w:t>880,516,886.93</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5"/>
              <w:jc w:val="right"/>
              <w:rPr>
                <w:rFonts w:ascii="宋体" w:hAnsi="宋体" w:cs="宋体" w:eastAsia="宋体" w:hint="default"/>
                <w:sz w:val="17"/>
                <w:szCs w:val="17"/>
              </w:rPr>
            </w:pPr>
            <w:r>
              <w:rPr>
                <w:rFonts w:ascii="宋体"/>
                <w:spacing w:val="-1"/>
                <w:sz w:val="17"/>
              </w:rPr>
              <w:t>839,640,968.74</w:t>
            </w:r>
          </w:p>
        </w:tc>
      </w:tr>
      <w:tr>
        <w:trPr>
          <w:trHeight w:val="307"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0" w:right="0"/>
              <w:jc w:val="left"/>
              <w:rPr>
                <w:rFonts w:ascii="宋体" w:hAnsi="宋体" w:cs="宋体" w:eastAsia="宋体" w:hint="default"/>
                <w:sz w:val="17"/>
                <w:szCs w:val="17"/>
              </w:rPr>
            </w:pPr>
            <w:r>
              <w:rPr>
                <w:rFonts w:ascii="宋体" w:hAnsi="宋体" w:cs="宋体" w:eastAsia="宋体" w:hint="default"/>
                <w:w w:val="105"/>
                <w:sz w:val="17"/>
                <w:szCs w:val="17"/>
              </w:rPr>
              <w:t>非流动负债：</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2263" w:type="dxa"/>
            <w:tcBorders>
              <w:top w:val="single" w:sz="4" w:space="0" w:color="000000"/>
              <w:left w:val="single" w:sz="4" w:space="0" w:color="000000"/>
              <w:bottom w:val="single" w:sz="4" w:space="0" w:color="000000"/>
              <w:right w:val="single" w:sz="4" w:space="0" w:color="000000"/>
            </w:tcBorders>
          </w:tcPr>
          <w:p>
            <w:pPr/>
          </w:p>
        </w:tc>
      </w:tr>
      <w:tr>
        <w:trPr>
          <w:trHeight w:val="307"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长期借款</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43"/>
              <w:jc w:val="right"/>
              <w:rPr>
                <w:rFonts w:ascii="宋体" w:hAnsi="宋体" w:cs="宋体" w:eastAsia="宋体" w:hint="default"/>
                <w:sz w:val="17"/>
                <w:szCs w:val="17"/>
              </w:rPr>
            </w:pPr>
            <w:r>
              <w:rPr>
                <w:rFonts w:ascii="宋体"/>
                <w:w w:val="102"/>
                <w:sz w:val="17"/>
              </w:rPr>
              <w:t>-</w:t>
            </w:r>
            <w:r>
              <w:rPr>
                <w:rFonts w:ascii="宋体"/>
                <w:sz w:val="17"/>
              </w:rPr>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5"/>
              <w:jc w:val="right"/>
              <w:rPr>
                <w:rFonts w:ascii="宋体" w:hAnsi="宋体" w:cs="宋体" w:eastAsia="宋体" w:hint="default"/>
                <w:sz w:val="17"/>
                <w:szCs w:val="17"/>
              </w:rPr>
            </w:pPr>
            <w:r>
              <w:rPr>
                <w:rFonts w:ascii="宋体"/>
                <w:w w:val="102"/>
                <w:sz w:val="17"/>
              </w:rPr>
              <w:t>-</w:t>
            </w:r>
            <w:r>
              <w:rPr>
                <w:rFonts w:ascii="宋体"/>
                <w:sz w:val="17"/>
              </w:rPr>
            </w:r>
          </w:p>
        </w:tc>
      </w:tr>
      <w:tr>
        <w:trPr>
          <w:trHeight w:val="307"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应付债券</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43"/>
              <w:jc w:val="right"/>
              <w:rPr>
                <w:rFonts w:ascii="宋体" w:hAnsi="宋体" w:cs="宋体" w:eastAsia="宋体" w:hint="default"/>
                <w:sz w:val="17"/>
                <w:szCs w:val="17"/>
              </w:rPr>
            </w:pPr>
            <w:r>
              <w:rPr>
                <w:rFonts w:ascii="宋体"/>
                <w:w w:val="102"/>
                <w:sz w:val="17"/>
              </w:rPr>
              <w:t>-</w:t>
            </w:r>
            <w:r>
              <w:rPr>
                <w:rFonts w:ascii="宋体"/>
                <w:sz w:val="17"/>
              </w:rPr>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05"/>
              <w:jc w:val="right"/>
              <w:rPr>
                <w:rFonts w:ascii="宋体" w:hAnsi="宋体" w:cs="宋体" w:eastAsia="宋体" w:hint="default"/>
                <w:sz w:val="17"/>
                <w:szCs w:val="17"/>
              </w:rPr>
            </w:pPr>
            <w:r>
              <w:rPr>
                <w:rFonts w:ascii="宋体"/>
                <w:w w:val="102"/>
                <w:sz w:val="17"/>
              </w:rPr>
              <w:t>-</w:t>
            </w:r>
            <w:r>
              <w:rPr>
                <w:rFonts w:ascii="宋体"/>
                <w:sz w:val="17"/>
              </w:rPr>
            </w:r>
          </w:p>
        </w:tc>
      </w:tr>
      <w:tr>
        <w:trPr>
          <w:trHeight w:val="310"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长期应付款</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43"/>
              <w:jc w:val="right"/>
              <w:rPr>
                <w:rFonts w:ascii="宋体" w:hAnsi="宋体" w:cs="宋体" w:eastAsia="宋体" w:hint="default"/>
                <w:sz w:val="17"/>
                <w:szCs w:val="17"/>
              </w:rPr>
            </w:pPr>
            <w:r>
              <w:rPr>
                <w:rFonts w:ascii="宋体"/>
                <w:w w:val="102"/>
                <w:sz w:val="17"/>
              </w:rPr>
              <w:t>-</w:t>
            </w:r>
            <w:r>
              <w:rPr>
                <w:rFonts w:ascii="宋体"/>
                <w:sz w:val="17"/>
              </w:rPr>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5"/>
              <w:jc w:val="right"/>
              <w:rPr>
                <w:rFonts w:ascii="宋体" w:hAnsi="宋体" w:cs="宋体" w:eastAsia="宋体" w:hint="default"/>
                <w:sz w:val="17"/>
                <w:szCs w:val="17"/>
              </w:rPr>
            </w:pPr>
            <w:r>
              <w:rPr>
                <w:rFonts w:ascii="宋体"/>
                <w:w w:val="102"/>
                <w:sz w:val="17"/>
              </w:rPr>
              <w:t>-</w:t>
            </w:r>
            <w:r>
              <w:rPr>
                <w:rFonts w:ascii="宋体"/>
                <w:sz w:val="17"/>
              </w:rPr>
            </w:r>
          </w:p>
        </w:tc>
      </w:tr>
      <w:tr>
        <w:trPr>
          <w:trHeight w:val="305"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专项应付款</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43"/>
              <w:jc w:val="right"/>
              <w:rPr>
                <w:rFonts w:ascii="宋体" w:hAnsi="宋体" w:cs="宋体" w:eastAsia="宋体" w:hint="default"/>
                <w:sz w:val="17"/>
                <w:szCs w:val="17"/>
              </w:rPr>
            </w:pPr>
            <w:r>
              <w:rPr>
                <w:rFonts w:ascii="宋体"/>
                <w:w w:val="102"/>
                <w:sz w:val="17"/>
              </w:rPr>
              <w:t>-</w:t>
            </w:r>
            <w:r>
              <w:rPr>
                <w:rFonts w:ascii="宋体"/>
                <w:sz w:val="17"/>
              </w:rPr>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05"/>
              <w:jc w:val="right"/>
              <w:rPr>
                <w:rFonts w:ascii="宋体" w:hAnsi="宋体" w:cs="宋体" w:eastAsia="宋体" w:hint="default"/>
                <w:sz w:val="17"/>
                <w:szCs w:val="17"/>
              </w:rPr>
            </w:pPr>
            <w:r>
              <w:rPr>
                <w:rFonts w:ascii="宋体"/>
                <w:w w:val="102"/>
                <w:sz w:val="17"/>
              </w:rPr>
              <w:t>-</w:t>
            </w:r>
            <w:r>
              <w:rPr>
                <w:rFonts w:ascii="宋体"/>
                <w:sz w:val="17"/>
              </w:rPr>
            </w:r>
          </w:p>
        </w:tc>
      </w:tr>
      <w:tr>
        <w:trPr>
          <w:trHeight w:val="310"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预计负债</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43"/>
              <w:jc w:val="right"/>
              <w:rPr>
                <w:rFonts w:ascii="宋体" w:hAnsi="宋体" w:cs="宋体" w:eastAsia="宋体" w:hint="default"/>
                <w:sz w:val="17"/>
                <w:szCs w:val="17"/>
              </w:rPr>
            </w:pPr>
            <w:r>
              <w:rPr>
                <w:rFonts w:ascii="宋体"/>
                <w:w w:val="102"/>
                <w:sz w:val="17"/>
              </w:rPr>
              <w:t>-</w:t>
            </w:r>
            <w:r>
              <w:rPr>
                <w:rFonts w:ascii="宋体"/>
                <w:sz w:val="17"/>
              </w:rPr>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5"/>
              <w:jc w:val="right"/>
              <w:rPr>
                <w:rFonts w:ascii="宋体" w:hAnsi="宋体" w:cs="宋体" w:eastAsia="宋体" w:hint="default"/>
                <w:sz w:val="17"/>
                <w:szCs w:val="17"/>
              </w:rPr>
            </w:pPr>
            <w:r>
              <w:rPr>
                <w:rFonts w:ascii="宋体"/>
                <w:w w:val="102"/>
                <w:sz w:val="17"/>
              </w:rPr>
              <w:t>-</w:t>
            </w:r>
            <w:r>
              <w:rPr>
                <w:rFonts w:ascii="宋体"/>
                <w:sz w:val="17"/>
              </w:rPr>
            </w:r>
          </w:p>
        </w:tc>
      </w:tr>
      <w:tr>
        <w:trPr>
          <w:trHeight w:val="307"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递延所得税负债</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43"/>
              <w:jc w:val="right"/>
              <w:rPr>
                <w:rFonts w:ascii="宋体" w:hAnsi="宋体" w:cs="宋体" w:eastAsia="宋体" w:hint="default"/>
                <w:sz w:val="17"/>
                <w:szCs w:val="17"/>
              </w:rPr>
            </w:pPr>
            <w:r>
              <w:rPr>
                <w:rFonts w:ascii="宋体"/>
                <w:spacing w:val="-1"/>
                <w:sz w:val="17"/>
              </w:rPr>
              <w:t>4,422,884.76</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05"/>
              <w:jc w:val="right"/>
              <w:rPr>
                <w:rFonts w:ascii="宋体" w:hAnsi="宋体" w:cs="宋体" w:eastAsia="宋体" w:hint="default"/>
                <w:sz w:val="17"/>
                <w:szCs w:val="17"/>
              </w:rPr>
            </w:pPr>
            <w:r>
              <w:rPr>
                <w:rFonts w:ascii="宋体"/>
                <w:spacing w:val="-1"/>
                <w:sz w:val="17"/>
              </w:rPr>
              <w:t>17,017,110.58</w:t>
            </w:r>
          </w:p>
        </w:tc>
      </w:tr>
      <w:tr>
        <w:trPr>
          <w:trHeight w:val="307"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其他非流动负债</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43"/>
              <w:jc w:val="right"/>
              <w:rPr>
                <w:rFonts w:ascii="宋体" w:hAnsi="宋体" w:cs="宋体" w:eastAsia="宋体" w:hint="default"/>
                <w:sz w:val="17"/>
                <w:szCs w:val="17"/>
              </w:rPr>
            </w:pPr>
            <w:r>
              <w:rPr>
                <w:rFonts w:ascii="宋体"/>
                <w:spacing w:val="-1"/>
                <w:sz w:val="17"/>
              </w:rPr>
              <w:t>29,029,278.11</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5"/>
              <w:jc w:val="right"/>
              <w:rPr>
                <w:rFonts w:ascii="宋体" w:hAnsi="宋体" w:cs="宋体" w:eastAsia="宋体" w:hint="default"/>
                <w:sz w:val="17"/>
                <w:szCs w:val="17"/>
              </w:rPr>
            </w:pPr>
            <w:r>
              <w:rPr>
                <w:rFonts w:ascii="宋体"/>
                <w:spacing w:val="-1"/>
                <w:sz w:val="17"/>
              </w:rPr>
              <w:t>28,529,278.11</w:t>
            </w:r>
          </w:p>
        </w:tc>
      </w:tr>
      <w:tr>
        <w:trPr>
          <w:trHeight w:val="307"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803" w:right="0"/>
              <w:jc w:val="left"/>
              <w:rPr>
                <w:rFonts w:ascii="宋体" w:hAnsi="宋体" w:cs="宋体" w:eastAsia="宋体" w:hint="default"/>
                <w:sz w:val="17"/>
                <w:szCs w:val="17"/>
              </w:rPr>
            </w:pPr>
            <w:r>
              <w:rPr>
                <w:rFonts w:ascii="宋体" w:hAnsi="宋体" w:cs="宋体" w:eastAsia="宋体" w:hint="default"/>
                <w:w w:val="105"/>
                <w:sz w:val="17"/>
                <w:szCs w:val="17"/>
              </w:rPr>
              <w:t>非流动负债小计</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43"/>
              <w:jc w:val="right"/>
              <w:rPr>
                <w:rFonts w:ascii="宋体" w:hAnsi="宋体" w:cs="宋体" w:eastAsia="宋体" w:hint="default"/>
                <w:sz w:val="17"/>
                <w:szCs w:val="17"/>
              </w:rPr>
            </w:pPr>
            <w:r>
              <w:rPr>
                <w:rFonts w:ascii="宋体"/>
                <w:spacing w:val="-1"/>
                <w:sz w:val="17"/>
              </w:rPr>
              <w:t>33,452,162.87</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05"/>
              <w:jc w:val="right"/>
              <w:rPr>
                <w:rFonts w:ascii="宋体" w:hAnsi="宋体" w:cs="宋体" w:eastAsia="宋体" w:hint="default"/>
                <w:sz w:val="17"/>
                <w:szCs w:val="17"/>
              </w:rPr>
            </w:pPr>
            <w:r>
              <w:rPr>
                <w:rFonts w:ascii="宋体"/>
                <w:spacing w:val="-1"/>
                <w:sz w:val="17"/>
              </w:rPr>
              <w:t>45,546,388.69</w:t>
            </w:r>
          </w:p>
        </w:tc>
      </w:tr>
      <w:tr>
        <w:trPr>
          <w:trHeight w:val="310"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0" w:right="0"/>
              <w:jc w:val="left"/>
              <w:rPr>
                <w:rFonts w:ascii="宋体" w:hAnsi="宋体" w:cs="宋体" w:eastAsia="宋体" w:hint="default"/>
                <w:sz w:val="17"/>
                <w:szCs w:val="17"/>
              </w:rPr>
            </w:pPr>
            <w:r>
              <w:rPr>
                <w:rFonts w:ascii="宋体" w:hAnsi="宋体" w:cs="宋体" w:eastAsia="宋体" w:hint="default"/>
                <w:w w:val="105"/>
                <w:sz w:val="17"/>
                <w:szCs w:val="17"/>
              </w:rPr>
              <w:t>负债合计</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80"/>
              <w:jc w:val="right"/>
              <w:rPr>
                <w:rFonts w:ascii="宋体" w:hAnsi="宋体" w:cs="宋体" w:eastAsia="宋体" w:hint="default"/>
                <w:sz w:val="17"/>
                <w:szCs w:val="17"/>
              </w:rPr>
            </w:pPr>
            <w:r>
              <w:rPr>
                <w:rFonts w:ascii="宋体"/>
                <w:sz w:val="17"/>
              </w:rPr>
              <w:t>913,969,049.80</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8"/>
              <w:jc w:val="right"/>
              <w:rPr>
                <w:rFonts w:ascii="宋体" w:hAnsi="宋体" w:cs="宋体" w:eastAsia="宋体" w:hint="default"/>
                <w:sz w:val="17"/>
                <w:szCs w:val="17"/>
              </w:rPr>
            </w:pPr>
            <w:r>
              <w:rPr>
                <w:rFonts w:ascii="宋体"/>
                <w:sz w:val="17"/>
              </w:rPr>
              <w:t>885,187,357.43</w:t>
            </w:r>
          </w:p>
        </w:tc>
      </w:tr>
      <w:tr>
        <w:trPr>
          <w:trHeight w:val="305"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0" w:right="0"/>
              <w:jc w:val="left"/>
              <w:rPr>
                <w:rFonts w:ascii="宋体" w:hAnsi="宋体" w:cs="宋体" w:eastAsia="宋体" w:hint="default"/>
                <w:sz w:val="17"/>
                <w:szCs w:val="17"/>
              </w:rPr>
            </w:pPr>
            <w:r>
              <w:rPr>
                <w:rFonts w:ascii="宋体" w:hAnsi="宋体" w:cs="宋体" w:eastAsia="宋体" w:hint="default"/>
                <w:w w:val="105"/>
                <w:sz w:val="17"/>
                <w:szCs w:val="17"/>
              </w:rPr>
              <w:t>股东权益：</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
        </w:tc>
        <w:tc>
          <w:tcPr>
            <w:tcW w:w="2263"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股本</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43"/>
              <w:jc w:val="right"/>
              <w:rPr>
                <w:rFonts w:ascii="宋体" w:hAnsi="宋体" w:cs="宋体" w:eastAsia="宋体" w:hint="default"/>
                <w:sz w:val="17"/>
                <w:szCs w:val="17"/>
              </w:rPr>
            </w:pPr>
            <w:r>
              <w:rPr>
                <w:rFonts w:ascii="宋体"/>
                <w:spacing w:val="-1"/>
                <w:sz w:val="17"/>
              </w:rPr>
              <w:t>615,600,000.00</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5"/>
              <w:jc w:val="right"/>
              <w:rPr>
                <w:rFonts w:ascii="宋体" w:hAnsi="宋体" w:cs="宋体" w:eastAsia="宋体" w:hint="default"/>
                <w:sz w:val="17"/>
                <w:szCs w:val="17"/>
              </w:rPr>
            </w:pPr>
            <w:r>
              <w:rPr>
                <w:rFonts w:ascii="宋体"/>
                <w:spacing w:val="-1"/>
                <w:sz w:val="17"/>
              </w:rPr>
              <w:t>307,800,000.00</w:t>
            </w:r>
          </w:p>
        </w:tc>
      </w:tr>
      <w:tr>
        <w:trPr>
          <w:trHeight w:val="307"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资本公积</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43"/>
              <w:jc w:val="right"/>
              <w:rPr>
                <w:rFonts w:ascii="宋体" w:hAnsi="宋体" w:cs="宋体" w:eastAsia="宋体" w:hint="default"/>
                <w:sz w:val="17"/>
                <w:szCs w:val="17"/>
              </w:rPr>
            </w:pPr>
            <w:r>
              <w:rPr>
                <w:rFonts w:ascii="宋体"/>
                <w:spacing w:val="-1"/>
                <w:sz w:val="17"/>
              </w:rPr>
              <w:t>567,908,322.42</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05"/>
              <w:jc w:val="right"/>
              <w:rPr>
                <w:rFonts w:ascii="宋体" w:hAnsi="宋体" w:cs="宋体" w:eastAsia="宋体" w:hint="default"/>
                <w:sz w:val="17"/>
                <w:szCs w:val="17"/>
              </w:rPr>
            </w:pPr>
            <w:r>
              <w:rPr>
                <w:rFonts w:ascii="宋体"/>
                <w:spacing w:val="-1"/>
                <w:sz w:val="17"/>
              </w:rPr>
              <w:t>923,381,580.14</w:t>
            </w:r>
          </w:p>
        </w:tc>
      </w:tr>
      <w:tr>
        <w:trPr>
          <w:trHeight w:val="307"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减：库存股</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43"/>
              <w:jc w:val="right"/>
              <w:rPr>
                <w:rFonts w:ascii="宋体" w:hAnsi="宋体" w:cs="宋体" w:eastAsia="宋体" w:hint="default"/>
                <w:sz w:val="17"/>
                <w:szCs w:val="17"/>
              </w:rPr>
            </w:pPr>
            <w:r>
              <w:rPr>
                <w:rFonts w:ascii="宋体"/>
                <w:w w:val="102"/>
                <w:sz w:val="17"/>
              </w:rPr>
              <w:t>-</w:t>
            </w:r>
            <w:r>
              <w:rPr>
                <w:rFonts w:ascii="宋体"/>
                <w:sz w:val="17"/>
              </w:rPr>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5"/>
              <w:jc w:val="right"/>
              <w:rPr>
                <w:rFonts w:ascii="宋体" w:hAnsi="宋体" w:cs="宋体" w:eastAsia="宋体" w:hint="default"/>
                <w:sz w:val="17"/>
                <w:szCs w:val="17"/>
              </w:rPr>
            </w:pPr>
            <w:r>
              <w:rPr>
                <w:rFonts w:ascii="宋体"/>
                <w:w w:val="102"/>
                <w:sz w:val="17"/>
              </w:rPr>
              <w:t>-</w:t>
            </w:r>
            <w:r>
              <w:rPr>
                <w:rFonts w:ascii="宋体"/>
                <w:sz w:val="17"/>
              </w:rPr>
            </w:r>
          </w:p>
        </w:tc>
      </w:tr>
      <w:tr>
        <w:trPr>
          <w:trHeight w:val="307"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53" w:right="0"/>
              <w:jc w:val="left"/>
              <w:rPr>
                <w:rFonts w:ascii="宋体" w:hAnsi="宋体" w:cs="宋体" w:eastAsia="宋体" w:hint="default"/>
                <w:sz w:val="17"/>
                <w:szCs w:val="17"/>
              </w:rPr>
            </w:pPr>
            <w:r>
              <w:rPr>
                <w:rFonts w:ascii="宋体" w:hAnsi="宋体" w:cs="宋体" w:eastAsia="宋体" w:hint="default"/>
                <w:w w:val="105"/>
                <w:sz w:val="17"/>
                <w:szCs w:val="17"/>
              </w:rPr>
              <w:t>盈余公积</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43"/>
              <w:jc w:val="right"/>
              <w:rPr>
                <w:rFonts w:ascii="宋体" w:hAnsi="宋体" w:cs="宋体" w:eastAsia="宋体" w:hint="default"/>
                <w:sz w:val="17"/>
                <w:szCs w:val="17"/>
              </w:rPr>
            </w:pPr>
            <w:r>
              <w:rPr>
                <w:rFonts w:ascii="宋体"/>
                <w:spacing w:val="-1"/>
                <w:sz w:val="17"/>
              </w:rPr>
              <w:t>192,760,396.72</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05"/>
              <w:jc w:val="right"/>
              <w:rPr>
                <w:rFonts w:ascii="宋体" w:hAnsi="宋体" w:cs="宋体" w:eastAsia="宋体" w:hint="default"/>
                <w:sz w:val="17"/>
                <w:szCs w:val="17"/>
              </w:rPr>
            </w:pPr>
            <w:r>
              <w:rPr>
                <w:rFonts w:ascii="宋体"/>
                <w:spacing w:val="-1"/>
                <w:sz w:val="17"/>
              </w:rPr>
              <w:t>160,188,157.65</w:t>
            </w:r>
          </w:p>
        </w:tc>
      </w:tr>
      <w:tr>
        <w:trPr>
          <w:trHeight w:val="310"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53" w:right="0"/>
              <w:jc w:val="left"/>
              <w:rPr>
                <w:rFonts w:ascii="宋体" w:hAnsi="宋体" w:cs="宋体" w:eastAsia="宋体" w:hint="default"/>
                <w:sz w:val="17"/>
                <w:szCs w:val="17"/>
              </w:rPr>
            </w:pPr>
            <w:r>
              <w:rPr>
                <w:rFonts w:ascii="宋体" w:hAnsi="宋体" w:cs="宋体" w:eastAsia="宋体" w:hint="default"/>
                <w:w w:val="105"/>
                <w:sz w:val="17"/>
                <w:szCs w:val="17"/>
              </w:rPr>
              <w:t>未分配利润</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43"/>
              <w:jc w:val="right"/>
              <w:rPr>
                <w:rFonts w:ascii="宋体" w:hAnsi="宋体" w:cs="宋体" w:eastAsia="宋体" w:hint="default"/>
                <w:sz w:val="17"/>
                <w:szCs w:val="17"/>
              </w:rPr>
            </w:pPr>
            <w:r>
              <w:rPr>
                <w:rFonts w:ascii="宋体"/>
                <w:spacing w:val="-1"/>
                <w:sz w:val="17"/>
              </w:rPr>
              <w:t>1,030,843,024.59</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5"/>
              <w:jc w:val="right"/>
              <w:rPr>
                <w:rFonts w:ascii="宋体" w:hAnsi="宋体" w:cs="宋体" w:eastAsia="宋体" w:hint="default"/>
                <w:sz w:val="17"/>
                <w:szCs w:val="17"/>
              </w:rPr>
            </w:pPr>
            <w:r>
              <w:rPr>
                <w:rFonts w:ascii="宋体"/>
                <w:spacing w:val="-1"/>
                <w:sz w:val="17"/>
              </w:rPr>
              <w:t>885,436,872.94</w:t>
            </w:r>
          </w:p>
        </w:tc>
      </w:tr>
      <w:tr>
        <w:trPr>
          <w:trHeight w:val="305"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962" w:right="0"/>
              <w:jc w:val="left"/>
              <w:rPr>
                <w:rFonts w:ascii="宋体" w:hAnsi="宋体" w:cs="宋体" w:eastAsia="宋体" w:hint="default"/>
                <w:sz w:val="17"/>
                <w:szCs w:val="17"/>
              </w:rPr>
            </w:pPr>
            <w:r>
              <w:rPr>
                <w:rFonts w:ascii="宋体" w:hAnsi="宋体" w:cs="宋体" w:eastAsia="宋体" w:hint="default"/>
                <w:w w:val="105"/>
                <w:sz w:val="17"/>
                <w:szCs w:val="17"/>
              </w:rPr>
              <w:t>股东权益合计</w:t>
            </w:r>
            <w:r>
              <w:rPr>
                <w:rFonts w:ascii="宋体" w:hAnsi="宋体" w:cs="宋体" w:eastAsia="宋体" w:hint="default"/>
                <w:sz w:val="17"/>
                <w:szCs w:val="17"/>
              </w:rPr>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35"/>
              <w:jc w:val="right"/>
              <w:rPr>
                <w:rFonts w:ascii="宋体" w:hAnsi="宋体" w:cs="宋体" w:eastAsia="宋体" w:hint="default"/>
                <w:sz w:val="17"/>
                <w:szCs w:val="17"/>
              </w:rPr>
            </w:pPr>
            <w:r>
              <w:rPr>
                <w:rFonts w:ascii="宋体"/>
                <w:sz w:val="17"/>
              </w:rPr>
              <w:t>2,407,111,743.73</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98"/>
              <w:jc w:val="right"/>
              <w:rPr>
                <w:rFonts w:ascii="宋体" w:hAnsi="宋体" w:cs="宋体" w:eastAsia="宋体" w:hint="default"/>
                <w:sz w:val="17"/>
                <w:szCs w:val="17"/>
              </w:rPr>
            </w:pPr>
            <w:r>
              <w:rPr>
                <w:rFonts w:ascii="宋体"/>
                <w:sz w:val="17"/>
              </w:rPr>
              <w:t>2,276,806,610.73</w:t>
            </w:r>
          </w:p>
        </w:tc>
      </w:tr>
      <w:tr>
        <w:trPr>
          <w:trHeight w:val="310" w:hRule="exact"/>
        </w:trPr>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655"/>
              <w:jc w:val="right"/>
              <w:rPr>
                <w:rFonts w:ascii="宋体" w:hAnsi="宋体" w:cs="宋体" w:eastAsia="宋体" w:hint="default"/>
                <w:sz w:val="17"/>
                <w:szCs w:val="17"/>
              </w:rPr>
            </w:pPr>
            <w:r>
              <w:rPr>
                <w:rFonts w:ascii="宋体" w:hAnsi="宋体" w:cs="宋体" w:eastAsia="宋体" w:hint="default"/>
                <w:sz w:val="17"/>
                <w:szCs w:val="17"/>
              </w:rPr>
              <w:t>负债和股东权益总计</w:t>
            </w:r>
          </w:p>
        </w:tc>
        <w:tc>
          <w:tcPr>
            <w:tcW w:w="876" w:type="dxa"/>
            <w:tcBorders>
              <w:top w:val="single" w:sz="4" w:space="0" w:color="000000"/>
              <w:left w:val="single" w:sz="4" w:space="0" w:color="000000"/>
              <w:bottom w:val="single" w:sz="4" w:space="0" w:color="000000"/>
              <w:right w:val="single" w:sz="4" w:space="0" w:color="000000"/>
            </w:tcBorders>
          </w:tcPr>
          <w:p>
            <w:pP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35"/>
              <w:jc w:val="right"/>
              <w:rPr>
                <w:rFonts w:ascii="宋体" w:hAnsi="宋体" w:cs="宋体" w:eastAsia="宋体" w:hint="default"/>
                <w:sz w:val="17"/>
                <w:szCs w:val="17"/>
              </w:rPr>
            </w:pPr>
            <w:r>
              <w:rPr>
                <w:rFonts w:ascii="宋体"/>
                <w:sz w:val="17"/>
              </w:rPr>
              <w:t>3,321,080,793.53</w:t>
            </w:r>
          </w:p>
        </w:tc>
        <w:tc>
          <w:tcPr>
            <w:tcW w:w="2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8"/>
              <w:jc w:val="right"/>
              <w:rPr>
                <w:rFonts w:ascii="宋体" w:hAnsi="宋体" w:cs="宋体" w:eastAsia="宋体" w:hint="default"/>
                <w:sz w:val="17"/>
                <w:szCs w:val="17"/>
              </w:rPr>
            </w:pPr>
            <w:r>
              <w:rPr>
                <w:rFonts w:ascii="宋体"/>
                <w:sz w:val="17"/>
              </w:rPr>
              <w:t>3,161,993,968.16</w:t>
            </w:r>
          </w:p>
        </w:tc>
      </w:tr>
    </w:tbl>
    <w:p>
      <w:pPr>
        <w:tabs>
          <w:tab w:pos="3803" w:val="left" w:leader="none"/>
          <w:tab w:pos="6625" w:val="left" w:leader="none"/>
        </w:tabs>
        <w:spacing w:before="89"/>
        <w:ind w:left="1247" w:right="14" w:firstLine="0"/>
        <w:jc w:val="left"/>
        <w:rPr>
          <w:rFonts w:ascii="宋体" w:hAnsi="宋体" w:cs="宋体" w:eastAsia="宋体" w:hint="default"/>
          <w:sz w:val="17"/>
          <w:szCs w:val="17"/>
        </w:rPr>
      </w:pPr>
      <w:r>
        <w:rPr>
          <w:rFonts w:ascii="宋体" w:hAnsi="宋体" w:cs="宋体" w:eastAsia="宋体" w:hint="default"/>
          <w:sz w:val="17"/>
          <w:szCs w:val="17"/>
        </w:rPr>
        <w:t>公司法定代表人：</w:t>
        <w:tab/>
        <w:t>主管会计工作负责人：</w:t>
        <w:tab/>
      </w:r>
      <w:r>
        <w:rPr>
          <w:rFonts w:ascii="宋体" w:hAnsi="宋体" w:cs="宋体" w:eastAsia="宋体" w:hint="default"/>
          <w:w w:val="105"/>
          <w:sz w:val="17"/>
          <w:szCs w:val="17"/>
        </w:rPr>
        <w:t>会计机构负责人：</w:t>
      </w:r>
      <w:r>
        <w:rPr>
          <w:rFonts w:ascii="宋体" w:hAnsi="宋体" w:cs="宋体" w:eastAsia="宋体" w:hint="default"/>
          <w:sz w:val="17"/>
          <w:szCs w:val="17"/>
        </w:rPr>
      </w:r>
    </w:p>
    <w:p>
      <w:pPr>
        <w:spacing w:after="0"/>
        <w:jc w:val="left"/>
        <w:rPr>
          <w:rFonts w:ascii="宋体" w:hAnsi="宋体" w:cs="宋体" w:eastAsia="宋体" w:hint="default"/>
          <w:sz w:val="17"/>
          <w:szCs w:val="17"/>
        </w:rPr>
        <w:sectPr>
          <w:pgSz w:w="11900" w:h="16840"/>
          <w:pgMar w:header="1443" w:footer="1407" w:top="1660" w:bottom="1600" w:left="1340" w:right="128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4"/>
          <w:szCs w:val="24"/>
        </w:rPr>
      </w:pPr>
    </w:p>
    <w:p>
      <w:pPr>
        <w:pStyle w:val="Heading5"/>
        <w:spacing w:line="240" w:lineRule="auto"/>
        <w:ind w:right="1"/>
        <w:jc w:val="center"/>
      </w:pPr>
      <w:r>
        <w:rPr/>
        <w:t>母公司利润表</w:t>
      </w:r>
    </w:p>
    <w:p>
      <w:pPr>
        <w:spacing w:line="240" w:lineRule="auto" w:before="5"/>
        <w:rPr>
          <w:rFonts w:ascii="宋体" w:hAnsi="宋体" w:cs="宋体" w:eastAsia="宋体" w:hint="default"/>
          <w:sz w:val="25"/>
          <w:szCs w:val="25"/>
        </w:rPr>
      </w:pPr>
    </w:p>
    <w:p>
      <w:pPr>
        <w:tabs>
          <w:tab w:pos="7511" w:val="left" w:leader="none"/>
        </w:tabs>
        <w:spacing w:before="0"/>
        <w:ind w:left="92" w:right="0" w:firstLine="0"/>
        <w:jc w:val="center"/>
        <w:rPr>
          <w:rFonts w:ascii="宋体" w:hAnsi="宋体" w:cs="宋体" w:eastAsia="宋体" w:hint="default"/>
          <w:sz w:val="17"/>
          <w:szCs w:val="17"/>
        </w:rPr>
      </w:pPr>
      <w:r>
        <w:rPr>
          <w:rFonts w:ascii="宋体" w:hAnsi="宋体" w:cs="宋体" w:eastAsia="宋体" w:hint="default"/>
          <w:sz w:val="17"/>
          <w:szCs w:val="17"/>
        </w:rPr>
        <w:t>编制单位：航天信息股份有限公司</w:t>
        <w:tab/>
      </w:r>
      <w:r>
        <w:rPr>
          <w:rFonts w:ascii="宋体" w:hAnsi="宋体" w:cs="宋体" w:eastAsia="宋体" w:hint="default"/>
          <w:w w:val="105"/>
          <w:sz w:val="17"/>
          <w:szCs w:val="17"/>
        </w:rPr>
        <w:t>单位：人民币元</w:t>
      </w:r>
      <w:r>
        <w:rPr>
          <w:rFonts w:ascii="宋体" w:hAnsi="宋体" w:cs="宋体" w:eastAsia="宋体" w:hint="default"/>
          <w:sz w:val="17"/>
          <w:szCs w:val="17"/>
        </w:rPr>
      </w:r>
    </w:p>
    <w:p>
      <w:pPr>
        <w:spacing w:line="240" w:lineRule="auto" w:before="6"/>
        <w:rPr>
          <w:rFonts w:ascii="宋体" w:hAnsi="宋体" w:cs="宋体" w:eastAsia="宋体" w:hint="default"/>
          <w:sz w:val="10"/>
          <w:szCs w:val="10"/>
        </w:rPr>
      </w:pPr>
    </w:p>
    <w:tbl>
      <w:tblPr>
        <w:tblW w:w="0" w:type="auto"/>
        <w:jc w:val="left"/>
        <w:tblInd w:w="162" w:type="dxa"/>
        <w:tblLayout w:type="fixed"/>
        <w:tblCellMar>
          <w:top w:w="0" w:type="dxa"/>
          <w:left w:w="0" w:type="dxa"/>
          <w:bottom w:w="0" w:type="dxa"/>
          <w:right w:w="0" w:type="dxa"/>
        </w:tblCellMar>
        <w:tblLook w:val="01E0"/>
      </w:tblPr>
      <w:tblGrid>
        <w:gridCol w:w="4219"/>
        <w:gridCol w:w="701"/>
        <w:gridCol w:w="1927"/>
        <w:gridCol w:w="2101"/>
      </w:tblGrid>
      <w:tr>
        <w:trPr>
          <w:trHeight w:val="461"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6" w:right="0"/>
              <w:jc w:val="center"/>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6" w:right="0"/>
              <w:jc w:val="center"/>
              <w:rPr>
                <w:rFonts w:ascii="宋体" w:hAnsi="宋体" w:cs="宋体" w:eastAsia="宋体" w:hint="default"/>
                <w:sz w:val="17"/>
                <w:szCs w:val="17"/>
              </w:rPr>
            </w:pPr>
            <w:r>
              <w:rPr>
                <w:rFonts w:ascii="宋体" w:hAnsi="宋体" w:cs="宋体" w:eastAsia="宋体" w:hint="default"/>
                <w:w w:val="105"/>
                <w:sz w:val="17"/>
                <w:szCs w:val="17"/>
              </w:rPr>
              <w:t>附注</w:t>
            </w:r>
            <w:r>
              <w:rPr>
                <w:rFonts w:ascii="宋体" w:hAnsi="宋体" w:cs="宋体" w:eastAsia="宋体" w:hint="default"/>
                <w:sz w:val="17"/>
                <w:szCs w:val="17"/>
              </w:rPr>
            </w:r>
          </w:p>
        </w:tc>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26"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4"/>
                <w:w w:val="105"/>
                <w:sz w:val="17"/>
                <w:szCs w:val="17"/>
              </w:rPr>
              <w:t> </w:t>
            </w:r>
            <w:r>
              <w:rPr>
                <w:rFonts w:ascii="宋体" w:hAnsi="宋体" w:cs="宋体" w:eastAsia="宋体" w:hint="default"/>
                <w:w w:val="105"/>
                <w:sz w:val="17"/>
                <w:szCs w:val="17"/>
              </w:rPr>
              <w:t>年度</w:t>
            </w:r>
            <w:r>
              <w:rPr>
                <w:rFonts w:ascii="宋体" w:hAnsi="宋体" w:cs="宋体" w:eastAsia="宋体" w:hint="default"/>
                <w:sz w:val="17"/>
                <w:szCs w:val="17"/>
              </w:rPr>
            </w:r>
          </w:p>
        </w:tc>
        <w:tc>
          <w:tcPr>
            <w:tcW w:w="21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2"/>
              <w:ind w:left="712" w:right="0"/>
              <w:jc w:val="left"/>
              <w:rPr>
                <w:rFonts w:ascii="宋体" w:hAnsi="宋体" w:cs="宋体" w:eastAsia="宋体" w:hint="default"/>
                <w:sz w:val="17"/>
                <w:szCs w:val="17"/>
              </w:rPr>
            </w:pPr>
            <w:r>
              <w:rPr>
                <w:rFonts w:ascii="宋体" w:hAnsi="宋体" w:cs="宋体" w:eastAsia="宋体" w:hint="default"/>
                <w:w w:val="105"/>
                <w:sz w:val="17"/>
                <w:szCs w:val="17"/>
              </w:rPr>
              <w:t>2007</w:t>
            </w:r>
            <w:r>
              <w:rPr>
                <w:rFonts w:ascii="宋体" w:hAnsi="宋体" w:cs="宋体" w:eastAsia="宋体" w:hint="default"/>
                <w:spacing w:val="-54"/>
                <w:w w:val="105"/>
                <w:sz w:val="17"/>
                <w:szCs w:val="17"/>
              </w:rPr>
              <w:t> </w:t>
            </w:r>
            <w:r>
              <w:rPr>
                <w:rFonts w:ascii="宋体" w:hAnsi="宋体" w:cs="宋体" w:eastAsia="宋体" w:hint="default"/>
                <w:w w:val="105"/>
                <w:sz w:val="17"/>
                <w:szCs w:val="17"/>
              </w:rPr>
              <w:t>年度</w:t>
            </w:r>
            <w:r>
              <w:rPr>
                <w:rFonts w:ascii="宋体" w:hAnsi="宋体" w:cs="宋体" w:eastAsia="宋体" w:hint="default"/>
                <w:sz w:val="17"/>
                <w:szCs w:val="17"/>
              </w:rPr>
            </w:r>
          </w:p>
        </w:tc>
      </w:tr>
      <w:tr>
        <w:trPr>
          <w:trHeight w:val="296" w:hRule="exact"/>
        </w:trPr>
        <w:tc>
          <w:tcPr>
            <w:tcW w:w="4219"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一、营业收入</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1"/>
              <w:jc w:val="center"/>
              <w:rPr>
                <w:rFonts w:ascii="宋体" w:hAnsi="宋体" w:cs="宋体" w:eastAsia="宋体" w:hint="default"/>
                <w:sz w:val="17"/>
                <w:szCs w:val="17"/>
              </w:rPr>
            </w:pPr>
            <w:r>
              <w:rPr>
                <w:rFonts w:ascii="宋体" w:hAnsi="宋体" w:cs="宋体" w:eastAsia="宋体" w:hint="default"/>
                <w:w w:val="105"/>
                <w:sz w:val="17"/>
                <w:szCs w:val="17"/>
              </w:rPr>
              <w:t>九、4</w:t>
            </w:r>
            <w:r>
              <w:rPr>
                <w:rFonts w:ascii="宋体" w:hAnsi="宋体" w:cs="宋体" w:eastAsia="宋体" w:hint="default"/>
                <w:sz w:val="17"/>
                <w:szCs w:val="17"/>
              </w:rPr>
            </w:r>
          </w:p>
        </w:tc>
        <w:tc>
          <w:tcPr>
            <w:tcW w:w="1927"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2,370,592,098.98</w:t>
            </w:r>
          </w:p>
        </w:tc>
        <w:tc>
          <w:tcPr>
            <w:tcW w:w="2101"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1,974,139,332.64</w:t>
            </w:r>
          </w:p>
        </w:tc>
      </w:tr>
      <w:tr>
        <w:trPr>
          <w:trHeight w:val="299" w:hRule="exact"/>
        </w:trPr>
        <w:tc>
          <w:tcPr>
            <w:tcW w:w="4219"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减：营业成本</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7"/>
                <w:szCs w:val="17"/>
              </w:rPr>
            </w:pPr>
            <w:r>
              <w:rPr>
                <w:rFonts w:ascii="宋体" w:hAnsi="宋体" w:cs="宋体" w:eastAsia="宋体" w:hint="default"/>
                <w:w w:val="105"/>
                <w:sz w:val="17"/>
                <w:szCs w:val="17"/>
              </w:rPr>
              <w:t>九、4</w:t>
            </w:r>
            <w:r>
              <w:rPr>
                <w:rFonts w:ascii="宋体" w:hAnsi="宋体" w:cs="宋体" w:eastAsia="宋体" w:hint="default"/>
                <w:sz w:val="17"/>
                <w:szCs w:val="17"/>
              </w:rPr>
            </w:r>
          </w:p>
        </w:tc>
        <w:tc>
          <w:tcPr>
            <w:tcW w:w="1927"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1,940,624,244.48</w:t>
            </w:r>
          </w:p>
        </w:tc>
        <w:tc>
          <w:tcPr>
            <w:tcW w:w="2101"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1,586,920,415.10</w:t>
            </w:r>
          </w:p>
        </w:tc>
      </w:tr>
      <w:tr>
        <w:trPr>
          <w:trHeight w:val="298"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03" w:right="0"/>
              <w:jc w:val="left"/>
              <w:rPr>
                <w:rFonts w:ascii="宋体" w:hAnsi="宋体" w:cs="宋体" w:eastAsia="宋体" w:hint="default"/>
                <w:sz w:val="17"/>
                <w:szCs w:val="17"/>
              </w:rPr>
            </w:pPr>
            <w:r>
              <w:rPr>
                <w:rFonts w:ascii="宋体" w:hAnsi="宋体" w:cs="宋体" w:eastAsia="宋体" w:hint="default"/>
                <w:w w:val="105"/>
                <w:sz w:val="17"/>
                <w:szCs w:val="17"/>
              </w:rPr>
              <w:t>营业税金及附加</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7,799,229.20</w:t>
            </w:r>
          </w:p>
        </w:tc>
        <w:tc>
          <w:tcPr>
            <w:tcW w:w="21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9,548,106.25</w:t>
            </w:r>
          </w:p>
        </w:tc>
      </w:tr>
      <w:tr>
        <w:trPr>
          <w:trHeight w:val="298"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03" w:right="0"/>
              <w:jc w:val="left"/>
              <w:rPr>
                <w:rFonts w:ascii="宋体" w:hAnsi="宋体" w:cs="宋体" w:eastAsia="宋体" w:hint="default"/>
                <w:sz w:val="17"/>
                <w:szCs w:val="17"/>
              </w:rPr>
            </w:pPr>
            <w:r>
              <w:rPr>
                <w:rFonts w:ascii="宋体" w:hAnsi="宋体" w:cs="宋体" w:eastAsia="宋体" w:hint="default"/>
                <w:w w:val="105"/>
                <w:sz w:val="17"/>
                <w:szCs w:val="17"/>
              </w:rPr>
              <w:t>销售费用</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75,039,984.54</w:t>
            </w:r>
          </w:p>
        </w:tc>
        <w:tc>
          <w:tcPr>
            <w:tcW w:w="21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pacing w:val="-1"/>
                <w:sz w:val="17"/>
              </w:rPr>
              <w:t>74,116,231.41</w:t>
            </w:r>
          </w:p>
        </w:tc>
      </w:tr>
      <w:tr>
        <w:trPr>
          <w:trHeight w:val="298"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03" w:right="0"/>
              <w:jc w:val="left"/>
              <w:rPr>
                <w:rFonts w:ascii="宋体" w:hAnsi="宋体" w:cs="宋体" w:eastAsia="宋体" w:hint="default"/>
                <w:sz w:val="17"/>
                <w:szCs w:val="17"/>
              </w:rPr>
            </w:pPr>
            <w:r>
              <w:rPr>
                <w:rFonts w:ascii="宋体" w:hAnsi="宋体" w:cs="宋体" w:eastAsia="宋体" w:hint="default"/>
                <w:w w:val="105"/>
                <w:sz w:val="17"/>
                <w:szCs w:val="17"/>
              </w:rPr>
              <w:t>管理费用</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146,545,833.19</w:t>
            </w:r>
          </w:p>
        </w:tc>
        <w:tc>
          <w:tcPr>
            <w:tcW w:w="21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187,192,449.31</w:t>
            </w:r>
          </w:p>
        </w:tc>
      </w:tr>
      <w:tr>
        <w:trPr>
          <w:trHeight w:val="299" w:hRule="exact"/>
        </w:trPr>
        <w:tc>
          <w:tcPr>
            <w:tcW w:w="4219"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803" w:right="0"/>
              <w:jc w:val="left"/>
              <w:rPr>
                <w:rFonts w:ascii="宋体" w:hAnsi="宋体" w:cs="宋体" w:eastAsia="宋体" w:hint="default"/>
                <w:sz w:val="17"/>
                <w:szCs w:val="17"/>
              </w:rPr>
            </w:pPr>
            <w:r>
              <w:rPr>
                <w:rFonts w:ascii="宋体" w:hAnsi="宋体" w:cs="宋体" w:eastAsia="宋体" w:hint="default"/>
                <w:w w:val="105"/>
                <w:sz w:val="17"/>
                <w:szCs w:val="17"/>
              </w:rPr>
              <w:t>财务费用</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
        </w:tc>
        <w:tc>
          <w:tcPr>
            <w:tcW w:w="1927"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-18,925,239.69</w:t>
            </w:r>
          </w:p>
        </w:tc>
        <w:tc>
          <w:tcPr>
            <w:tcW w:w="2101"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-19,369,458.95</w:t>
            </w:r>
          </w:p>
        </w:tc>
      </w:tr>
      <w:tr>
        <w:trPr>
          <w:trHeight w:val="296" w:hRule="exact"/>
        </w:trPr>
        <w:tc>
          <w:tcPr>
            <w:tcW w:w="4219"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803" w:right="0"/>
              <w:jc w:val="left"/>
              <w:rPr>
                <w:rFonts w:ascii="宋体" w:hAnsi="宋体" w:cs="宋体" w:eastAsia="宋体" w:hint="default"/>
                <w:sz w:val="17"/>
                <w:szCs w:val="17"/>
              </w:rPr>
            </w:pPr>
            <w:r>
              <w:rPr>
                <w:rFonts w:ascii="宋体" w:hAnsi="宋体" w:cs="宋体" w:eastAsia="宋体" w:hint="default"/>
                <w:w w:val="105"/>
                <w:sz w:val="17"/>
                <w:szCs w:val="17"/>
              </w:rPr>
              <w:t>资产减值损失</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
        </w:tc>
        <w:tc>
          <w:tcPr>
            <w:tcW w:w="1927"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19,547,714.30</w:t>
            </w:r>
          </w:p>
        </w:tc>
        <w:tc>
          <w:tcPr>
            <w:tcW w:w="2101"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9,626,686.80</w:t>
            </w:r>
          </w:p>
        </w:tc>
      </w:tr>
      <w:tr>
        <w:trPr>
          <w:trHeight w:val="30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42" w:right="0"/>
              <w:jc w:val="left"/>
              <w:rPr>
                <w:rFonts w:ascii="宋体" w:hAnsi="宋体" w:cs="宋体" w:eastAsia="宋体" w:hint="default"/>
                <w:sz w:val="17"/>
                <w:szCs w:val="17"/>
              </w:rPr>
            </w:pPr>
            <w:r>
              <w:rPr>
                <w:rFonts w:ascii="宋体" w:hAnsi="宋体" w:cs="宋体" w:eastAsia="宋体" w:hint="default"/>
                <w:w w:val="105"/>
                <w:sz w:val="17"/>
                <w:szCs w:val="17"/>
              </w:rPr>
              <w:t>加：公允价值变动收益(损失以"-"填列)</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21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295"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2" w:right="0"/>
              <w:jc w:val="left"/>
              <w:rPr>
                <w:rFonts w:ascii="宋体" w:hAnsi="宋体" w:cs="宋体" w:eastAsia="宋体" w:hint="default"/>
                <w:sz w:val="17"/>
                <w:szCs w:val="17"/>
              </w:rPr>
            </w:pPr>
            <w:r>
              <w:rPr>
                <w:rFonts w:ascii="宋体" w:hAnsi="宋体" w:cs="宋体" w:eastAsia="宋体" w:hint="default"/>
                <w:w w:val="105"/>
                <w:sz w:val="17"/>
                <w:szCs w:val="17"/>
              </w:rPr>
              <w:t>投资收益(损失以"-"填列)</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7"/>
                <w:szCs w:val="17"/>
              </w:rPr>
            </w:pPr>
            <w:r>
              <w:rPr>
                <w:rFonts w:ascii="宋体" w:hAnsi="宋体" w:cs="宋体" w:eastAsia="宋体" w:hint="default"/>
                <w:w w:val="105"/>
                <w:sz w:val="17"/>
                <w:szCs w:val="17"/>
              </w:rPr>
              <w:t>九、5</w:t>
            </w:r>
            <w:r>
              <w:rPr>
                <w:rFonts w:ascii="宋体" w:hAnsi="宋体" w:cs="宋体" w:eastAsia="宋体" w:hint="default"/>
                <w:sz w:val="17"/>
                <w:szCs w:val="17"/>
              </w:rPr>
            </w:r>
          </w:p>
        </w:tc>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148,739,623.86</w:t>
            </w:r>
          </w:p>
        </w:tc>
        <w:tc>
          <w:tcPr>
            <w:tcW w:w="21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pacing w:val="-1"/>
                <w:sz w:val="17"/>
              </w:rPr>
              <w:t>170,503,540.06</w:t>
            </w:r>
          </w:p>
        </w:tc>
      </w:tr>
      <w:tr>
        <w:trPr>
          <w:trHeight w:val="30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92" w:right="0"/>
              <w:jc w:val="left"/>
              <w:rPr>
                <w:rFonts w:ascii="宋体" w:hAnsi="宋体" w:cs="宋体" w:eastAsia="宋体" w:hint="default"/>
                <w:sz w:val="17"/>
                <w:szCs w:val="17"/>
              </w:rPr>
            </w:pPr>
            <w:r>
              <w:rPr>
                <w:rFonts w:ascii="宋体" w:hAnsi="宋体" w:cs="宋体" w:eastAsia="宋体" w:hint="default"/>
                <w:w w:val="105"/>
                <w:sz w:val="17"/>
                <w:szCs w:val="17"/>
              </w:rPr>
              <w:t>其中：对联营企业和合营企业的投资收益</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-290,971.89</w:t>
            </w:r>
          </w:p>
        </w:tc>
        <w:tc>
          <w:tcPr>
            <w:tcW w:w="21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-981,455.14</w:t>
            </w:r>
          </w:p>
        </w:tc>
      </w:tr>
      <w:tr>
        <w:trPr>
          <w:trHeight w:val="296" w:hRule="exact"/>
        </w:trPr>
        <w:tc>
          <w:tcPr>
            <w:tcW w:w="4219"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三、营业利润(亏损以"-"填列)</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
        </w:tc>
        <w:tc>
          <w:tcPr>
            <w:tcW w:w="1927"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sz w:val="17"/>
              </w:rPr>
              <w:t>348,699,956.2</w:t>
            </w:r>
          </w:p>
        </w:tc>
        <w:tc>
          <w:tcPr>
            <w:tcW w:w="2101"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z w:val="17"/>
              </w:rPr>
              <w:t>296,608,442.78</w:t>
            </w:r>
          </w:p>
        </w:tc>
      </w:tr>
      <w:tr>
        <w:trPr>
          <w:trHeight w:val="299" w:hRule="exact"/>
        </w:trPr>
        <w:tc>
          <w:tcPr>
            <w:tcW w:w="4219"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加：营业外收入</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
        </w:tc>
        <w:tc>
          <w:tcPr>
            <w:tcW w:w="1927"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7,249,603.76</w:t>
            </w:r>
          </w:p>
        </w:tc>
        <w:tc>
          <w:tcPr>
            <w:tcW w:w="2101"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15,041,367.30</w:t>
            </w:r>
          </w:p>
        </w:tc>
      </w:tr>
      <w:tr>
        <w:trPr>
          <w:trHeight w:val="298"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减：营业外支出</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1,353,479.91</w:t>
            </w:r>
          </w:p>
        </w:tc>
        <w:tc>
          <w:tcPr>
            <w:tcW w:w="21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4,758,269.64</w:t>
            </w:r>
          </w:p>
        </w:tc>
      </w:tr>
      <w:tr>
        <w:trPr>
          <w:trHeight w:val="298"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03" w:right="0"/>
              <w:jc w:val="left"/>
              <w:rPr>
                <w:rFonts w:ascii="宋体" w:hAnsi="宋体" w:cs="宋体" w:eastAsia="宋体" w:hint="default"/>
                <w:sz w:val="17"/>
                <w:szCs w:val="17"/>
              </w:rPr>
            </w:pPr>
            <w:r>
              <w:rPr>
                <w:rFonts w:ascii="宋体" w:hAnsi="宋体" w:cs="宋体" w:eastAsia="宋体" w:hint="default"/>
                <w:w w:val="105"/>
                <w:sz w:val="17"/>
                <w:szCs w:val="17"/>
              </w:rPr>
              <w:t>其中：非流动资产处置损失</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898,342.62</w:t>
            </w:r>
          </w:p>
        </w:tc>
        <w:tc>
          <w:tcPr>
            <w:tcW w:w="21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pacing w:val="-1"/>
                <w:sz w:val="17"/>
              </w:rPr>
              <w:t>29,381.61</w:t>
            </w:r>
          </w:p>
        </w:tc>
      </w:tr>
      <w:tr>
        <w:trPr>
          <w:trHeight w:val="298"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四、利润总额(亏损总额以"-"填列)</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z w:val="17"/>
              </w:rPr>
              <w:t>354,596,080.67</w:t>
            </w:r>
          </w:p>
        </w:tc>
        <w:tc>
          <w:tcPr>
            <w:tcW w:w="21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z w:val="17"/>
              </w:rPr>
              <w:t>306,891,540.44</w:t>
            </w:r>
          </w:p>
        </w:tc>
      </w:tr>
      <w:tr>
        <w:trPr>
          <w:trHeight w:val="299" w:hRule="exact"/>
        </w:trPr>
        <w:tc>
          <w:tcPr>
            <w:tcW w:w="4219"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减：所得税费用</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
        </w:tc>
        <w:tc>
          <w:tcPr>
            <w:tcW w:w="1927"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28,873,689.95</w:t>
            </w:r>
          </w:p>
        </w:tc>
        <w:tc>
          <w:tcPr>
            <w:tcW w:w="2101"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24,753,800.82</w:t>
            </w:r>
          </w:p>
        </w:tc>
      </w:tr>
      <w:tr>
        <w:trPr>
          <w:trHeight w:val="296" w:hRule="exact"/>
        </w:trPr>
        <w:tc>
          <w:tcPr>
            <w:tcW w:w="4219"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五、净利润(净亏损以"-"填列)</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
        </w:tc>
        <w:tc>
          <w:tcPr>
            <w:tcW w:w="1927"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z w:val="17"/>
              </w:rPr>
              <w:t>325,722,390.72</w:t>
            </w:r>
          </w:p>
        </w:tc>
        <w:tc>
          <w:tcPr>
            <w:tcW w:w="2101"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z w:val="17"/>
              </w:rPr>
              <w:t>282,137,739.62</w:t>
            </w:r>
          </w:p>
        </w:tc>
      </w:tr>
      <w:tr>
        <w:trPr>
          <w:trHeight w:val="30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六、每股收益</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927" w:type="dxa"/>
            <w:tcBorders>
              <w:top w:val="single" w:sz="4" w:space="0" w:color="000000"/>
              <w:left w:val="single" w:sz="4" w:space="0" w:color="000000"/>
              <w:bottom w:val="single" w:sz="4" w:space="0" w:color="000000"/>
              <w:right w:val="single" w:sz="4" w:space="0" w:color="000000"/>
            </w:tcBorders>
          </w:tcPr>
          <w:p>
            <w:pPr/>
          </w:p>
        </w:tc>
        <w:tc>
          <w:tcPr>
            <w:tcW w:w="2101" w:type="dxa"/>
            <w:tcBorders>
              <w:top w:val="single" w:sz="4" w:space="0" w:color="000000"/>
              <w:left w:val="single" w:sz="4" w:space="0" w:color="000000"/>
              <w:bottom w:val="single" w:sz="4" w:space="0" w:color="000000"/>
              <w:right w:val="single" w:sz="5" w:space="0" w:color="000000"/>
            </w:tcBorders>
          </w:tcPr>
          <w:p>
            <w:pPr/>
          </w:p>
        </w:tc>
      </w:tr>
      <w:tr>
        <w:trPr>
          <w:trHeight w:val="295"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78" w:right="0"/>
              <w:jc w:val="left"/>
              <w:rPr>
                <w:rFonts w:ascii="宋体" w:hAnsi="宋体" w:cs="宋体" w:eastAsia="宋体" w:hint="default"/>
                <w:sz w:val="17"/>
                <w:szCs w:val="17"/>
              </w:rPr>
            </w:pPr>
            <w:r>
              <w:rPr>
                <w:rFonts w:ascii="宋体" w:hAnsi="宋体" w:cs="宋体" w:eastAsia="宋体" w:hint="default"/>
                <w:w w:val="105"/>
                <w:sz w:val="17"/>
                <w:szCs w:val="17"/>
              </w:rPr>
              <w:t>（一）基本每股收益</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7"/>
                <w:szCs w:val="17"/>
              </w:rPr>
            </w:pPr>
            <w:r>
              <w:rPr>
                <w:rFonts w:ascii="宋体"/>
                <w:sz w:val="17"/>
              </w:rPr>
              <w:t>0.53</w:t>
            </w:r>
          </w:p>
        </w:tc>
        <w:tc>
          <w:tcPr>
            <w:tcW w:w="21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z w:val="17"/>
              </w:rPr>
              <w:t>0.46</w:t>
            </w:r>
          </w:p>
        </w:tc>
      </w:tr>
      <w:tr>
        <w:trPr>
          <w:trHeight w:val="30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78" w:right="0"/>
              <w:jc w:val="left"/>
              <w:rPr>
                <w:rFonts w:ascii="宋体" w:hAnsi="宋体" w:cs="宋体" w:eastAsia="宋体" w:hint="default"/>
                <w:sz w:val="17"/>
                <w:szCs w:val="17"/>
              </w:rPr>
            </w:pPr>
            <w:r>
              <w:rPr>
                <w:rFonts w:ascii="宋体" w:hAnsi="宋体" w:cs="宋体" w:eastAsia="宋体" w:hint="default"/>
                <w:w w:val="105"/>
                <w:sz w:val="17"/>
                <w:szCs w:val="17"/>
              </w:rPr>
              <w:t>（二）稀释每股收益</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sz w:val="17"/>
              </w:rPr>
              <w:t>0.53</w:t>
            </w:r>
          </w:p>
        </w:tc>
        <w:tc>
          <w:tcPr>
            <w:tcW w:w="21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z w:val="17"/>
              </w:rPr>
              <w:t>0.46</w:t>
            </w:r>
          </w:p>
        </w:tc>
      </w:tr>
    </w:tbl>
    <w:p>
      <w:pPr>
        <w:tabs>
          <w:tab w:pos="3803" w:val="left" w:leader="none"/>
          <w:tab w:pos="6625" w:val="left" w:leader="none"/>
        </w:tabs>
        <w:spacing w:before="92"/>
        <w:ind w:left="1247" w:right="14" w:firstLine="0"/>
        <w:jc w:val="left"/>
        <w:rPr>
          <w:rFonts w:ascii="宋体" w:hAnsi="宋体" w:cs="宋体" w:eastAsia="宋体" w:hint="default"/>
          <w:sz w:val="17"/>
          <w:szCs w:val="17"/>
        </w:rPr>
      </w:pPr>
      <w:r>
        <w:rPr>
          <w:rFonts w:ascii="宋体" w:hAnsi="宋体" w:cs="宋体" w:eastAsia="宋体" w:hint="default"/>
          <w:sz w:val="17"/>
          <w:szCs w:val="17"/>
        </w:rPr>
        <w:t>公司法定代表人：</w:t>
        <w:tab/>
        <w:t>主管会计工作负责人：</w:t>
        <w:tab/>
      </w:r>
      <w:r>
        <w:rPr>
          <w:rFonts w:ascii="宋体" w:hAnsi="宋体" w:cs="宋体" w:eastAsia="宋体" w:hint="default"/>
          <w:w w:val="105"/>
          <w:sz w:val="17"/>
          <w:szCs w:val="17"/>
        </w:rPr>
        <w:t>会计机构负责人：</w:t>
      </w:r>
      <w:r>
        <w:rPr>
          <w:rFonts w:ascii="宋体" w:hAnsi="宋体" w:cs="宋体" w:eastAsia="宋体" w:hint="default"/>
          <w:sz w:val="17"/>
          <w:szCs w:val="17"/>
        </w:rPr>
      </w:r>
    </w:p>
    <w:p>
      <w:pPr>
        <w:spacing w:after="0"/>
        <w:jc w:val="left"/>
        <w:rPr>
          <w:rFonts w:ascii="宋体" w:hAnsi="宋体" w:cs="宋体" w:eastAsia="宋体" w:hint="default"/>
          <w:sz w:val="17"/>
          <w:szCs w:val="17"/>
        </w:rPr>
        <w:sectPr>
          <w:pgSz w:w="11900" w:h="16840"/>
          <w:pgMar w:header="1443" w:footer="1407" w:top="1660" w:bottom="1600" w:left="1340" w:right="1280"/>
        </w:sectPr>
      </w:pPr>
    </w:p>
    <w:p>
      <w:pPr>
        <w:spacing w:line="240" w:lineRule="auto" w:before="12"/>
        <w:rPr>
          <w:rFonts w:ascii="宋体" w:hAnsi="宋体" w:cs="宋体" w:eastAsia="宋体" w:hint="default"/>
          <w:sz w:val="10"/>
          <w:szCs w:val="10"/>
        </w:rPr>
      </w:pPr>
    </w:p>
    <w:p>
      <w:pPr>
        <w:pStyle w:val="Heading5"/>
        <w:spacing w:line="240" w:lineRule="auto"/>
        <w:ind w:left="75" w:right="91"/>
        <w:jc w:val="center"/>
      </w:pPr>
      <w:r>
        <w:rPr/>
        <w:t>母公司现金流量表</w:t>
      </w:r>
    </w:p>
    <w:p>
      <w:pPr>
        <w:tabs>
          <w:tab w:pos="8019" w:val="left" w:leader="none"/>
        </w:tabs>
        <w:spacing w:before="138"/>
        <w:ind w:left="75" w:right="0" w:firstLine="0"/>
        <w:jc w:val="center"/>
        <w:rPr>
          <w:rFonts w:ascii="宋体" w:hAnsi="宋体" w:cs="宋体" w:eastAsia="宋体" w:hint="default"/>
          <w:sz w:val="17"/>
          <w:szCs w:val="17"/>
        </w:rPr>
      </w:pPr>
      <w:r>
        <w:rPr>
          <w:rFonts w:ascii="宋体" w:hAnsi="宋体" w:cs="宋体" w:eastAsia="宋体" w:hint="default"/>
          <w:sz w:val="17"/>
          <w:szCs w:val="17"/>
        </w:rPr>
        <w:t>编制单位：航天信息股份有限公司</w:t>
        <w:tab/>
      </w:r>
      <w:r>
        <w:rPr>
          <w:rFonts w:ascii="宋体" w:hAnsi="宋体" w:cs="宋体" w:eastAsia="宋体" w:hint="default"/>
          <w:w w:val="105"/>
          <w:sz w:val="17"/>
          <w:szCs w:val="17"/>
        </w:rPr>
        <w:t>单位：人民币元</w:t>
      </w:r>
      <w:r>
        <w:rPr>
          <w:rFonts w:ascii="宋体" w:hAnsi="宋体" w:cs="宋体" w:eastAsia="宋体" w:hint="default"/>
          <w:sz w:val="17"/>
          <w:szCs w:val="17"/>
        </w:rPr>
      </w:r>
    </w:p>
    <w:p>
      <w:pPr>
        <w:spacing w:line="240" w:lineRule="auto" w:before="13"/>
        <w:rPr>
          <w:rFonts w:ascii="宋体" w:hAnsi="宋体" w:cs="宋体" w:eastAsia="宋体" w:hint="default"/>
          <w:sz w:val="8"/>
          <w:szCs w:val="8"/>
        </w:rPr>
      </w:pPr>
    </w:p>
    <w:tbl>
      <w:tblPr>
        <w:tblW w:w="0" w:type="auto"/>
        <w:jc w:val="left"/>
        <w:tblInd w:w="100" w:type="dxa"/>
        <w:tblLayout w:type="fixed"/>
        <w:tblCellMar>
          <w:top w:w="0" w:type="dxa"/>
          <w:left w:w="0" w:type="dxa"/>
          <w:bottom w:w="0" w:type="dxa"/>
          <w:right w:w="0" w:type="dxa"/>
        </w:tblCellMar>
        <w:tblLook w:val="01E0"/>
      </w:tblPr>
      <w:tblGrid>
        <w:gridCol w:w="5095"/>
        <w:gridCol w:w="701"/>
        <w:gridCol w:w="1877"/>
        <w:gridCol w:w="1801"/>
      </w:tblGrid>
      <w:tr>
        <w:trPr>
          <w:trHeight w:val="235"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83" w:right="0"/>
              <w:jc w:val="center"/>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213" w:right="0"/>
              <w:jc w:val="left"/>
              <w:rPr>
                <w:rFonts w:ascii="宋体" w:hAnsi="宋体" w:cs="宋体" w:eastAsia="宋体" w:hint="default"/>
                <w:sz w:val="17"/>
                <w:szCs w:val="17"/>
              </w:rPr>
            </w:pPr>
            <w:r>
              <w:rPr>
                <w:rFonts w:ascii="宋体" w:hAnsi="宋体" w:cs="宋体" w:eastAsia="宋体" w:hint="default"/>
                <w:w w:val="105"/>
                <w:sz w:val="17"/>
                <w:szCs w:val="17"/>
              </w:rPr>
              <w:t>附注</w:t>
            </w:r>
            <w:r>
              <w:rPr>
                <w:rFonts w:ascii="宋体" w:hAnsi="宋体" w:cs="宋体" w:eastAsia="宋体" w:hint="default"/>
                <w:sz w:val="17"/>
                <w:szCs w:val="17"/>
              </w:rPr>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602" w:right="0"/>
              <w:jc w:val="left"/>
              <w:rPr>
                <w:rFonts w:ascii="宋体" w:hAnsi="宋体" w:cs="宋体" w:eastAsia="宋体" w:hint="default"/>
                <w:sz w:val="17"/>
                <w:szCs w:val="17"/>
              </w:rPr>
            </w:pPr>
            <w:r>
              <w:rPr>
                <w:rFonts w:ascii="宋体" w:hAnsi="宋体" w:cs="宋体" w:eastAsia="宋体" w:hint="default"/>
                <w:w w:val="105"/>
                <w:sz w:val="17"/>
                <w:szCs w:val="17"/>
              </w:rPr>
              <w:t>2008</w:t>
            </w:r>
            <w:r>
              <w:rPr>
                <w:rFonts w:ascii="宋体" w:hAnsi="宋体" w:cs="宋体" w:eastAsia="宋体" w:hint="default"/>
                <w:spacing w:val="-56"/>
                <w:w w:val="105"/>
                <w:sz w:val="17"/>
                <w:szCs w:val="17"/>
              </w:rPr>
              <w:t> </w:t>
            </w:r>
            <w:r>
              <w:rPr>
                <w:rFonts w:ascii="宋体" w:hAnsi="宋体" w:cs="宋体" w:eastAsia="宋体" w:hint="default"/>
                <w:w w:val="105"/>
                <w:sz w:val="17"/>
                <w:szCs w:val="17"/>
              </w:rPr>
              <w:t>年度</w:t>
            </w:r>
            <w:r>
              <w:rPr>
                <w:rFonts w:ascii="宋体" w:hAnsi="宋体" w:cs="宋体" w:eastAsia="宋体" w:hint="default"/>
                <w:sz w:val="17"/>
                <w:szCs w:val="17"/>
              </w:rPr>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01" w:lineRule="exact"/>
              <w:ind w:left="566" w:right="0"/>
              <w:jc w:val="left"/>
              <w:rPr>
                <w:rFonts w:ascii="宋体" w:hAnsi="宋体" w:cs="宋体" w:eastAsia="宋体" w:hint="default"/>
                <w:sz w:val="17"/>
                <w:szCs w:val="17"/>
              </w:rPr>
            </w:pPr>
            <w:r>
              <w:rPr>
                <w:rFonts w:ascii="宋体" w:hAnsi="宋体" w:cs="宋体" w:eastAsia="宋体" w:hint="default"/>
                <w:w w:val="105"/>
                <w:sz w:val="17"/>
                <w:szCs w:val="17"/>
              </w:rPr>
              <w:t>2007</w:t>
            </w:r>
            <w:r>
              <w:rPr>
                <w:rFonts w:ascii="宋体" w:hAnsi="宋体" w:cs="宋体" w:eastAsia="宋体" w:hint="default"/>
                <w:spacing w:val="-56"/>
                <w:w w:val="105"/>
                <w:sz w:val="17"/>
                <w:szCs w:val="17"/>
              </w:rPr>
              <w:t> </w:t>
            </w:r>
            <w:r>
              <w:rPr>
                <w:rFonts w:ascii="宋体" w:hAnsi="宋体" w:cs="宋体" w:eastAsia="宋体" w:hint="default"/>
                <w:w w:val="105"/>
                <w:sz w:val="17"/>
                <w:szCs w:val="17"/>
              </w:rPr>
              <w:t>年度</w:t>
            </w:r>
            <w:r>
              <w:rPr>
                <w:rFonts w:ascii="宋体" w:hAnsi="宋体" w:cs="宋体" w:eastAsia="宋体" w:hint="default"/>
                <w:sz w:val="17"/>
                <w:szCs w:val="17"/>
              </w:rPr>
            </w:r>
          </w:p>
        </w:tc>
      </w:tr>
      <w:tr>
        <w:trPr>
          <w:trHeight w:val="299" w:hRule="exact"/>
        </w:trPr>
        <w:tc>
          <w:tcPr>
            <w:tcW w:w="5095"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一、经营活动产生的现金流量：</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
        </w:tc>
        <w:tc>
          <w:tcPr>
            <w:tcW w:w="1877" w:type="dxa"/>
            <w:tcBorders>
              <w:top w:val="single" w:sz="4" w:space="0" w:color="000000"/>
              <w:left w:val="single" w:sz="4" w:space="0" w:color="000000"/>
              <w:bottom w:val="single" w:sz="3" w:space="0" w:color="000000"/>
              <w:right w:val="single" w:sz="4" w:space="0" w:color="000000"/>
            </w:tcBorders>
          </w:tcPr>
          <w:p>
            <w:pPr/>
          </w:p>
        </w:tc>
        <w:tc>
          <w:tcPr>
            <w:tcW w:w="1801" w:type="dxa"/>
            <w:tcBorders>
              <w:top w:val="single" w:sz="4" w:space="0" w:color="000000"/>
              <w:left w:val="single" w:sz="4" w:space="0" w:color="000000"/>
              <w:bottom w:val="single" w:sz="3" w:space="0" w:color="000000"/>
              <w:right w:val="single" w:sz="5" w:space="0" w:color="000000"/>
            </w:tcBorders>
          </w:tcPr>
          <w:p>
            <w:pPr/>
          </w:p>
        </w:tc>
      </w:tr>
      <w:tr>
        <w:trPr>
          <w:trHeight w:val="296" w:hRule="exact"/>
        </w:trPr>
        <w:tc>
          <w:tcPr>
            <w:tcW w:w="5095"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销售商品、提供劳务收到的现金</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
        </w:tc>
        <w:tc>
          <w:tcPr>
            <w:tcW w:w="1877"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2,703,700,342.43</w:t>
            </w:r>
          </w:p>
        </w:tc>
        <w:tc>
          <w:tcPr>
            <w:tcW w:w="1801"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2,303,152,161.45</w:t>
            </w:r>
          </w:p>
        </w:tc>
      </w:tr>
      <w:tr>
        <w:trPr>
          <w:trHeight w:val="300"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处置交易性金融资产净增加额</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1801" w:type="dxa"/>
            <w:tcBorders>
              <w:top w:val="single" w:sz="4" w:space="0" w:color="000000"/>
              <w:left w:val="single" w:sz="4" w:space="0" w:color="000000"/>
              <w:bottom w:val="single" w:sz="4" w:space="0" w:color="000000"/>
              <w:right w:val="single" w:sz="5" w:space="0" w:color="000000"/>
            </w:tcBorders>
          </w:tcPr>
          <w:p>
            <w:pPr/>
          </w:p>
        </w:tc>
      </w:tr>
      <w:tr>
        <w:trPr>
          <w:trHeight w:val="295"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3" w:right="0"/>
              <w:jc w:val="left"/>
              <w:rPr>
                <w:rFonts w:ascii="宋体" w:hAnsi="宋体" w:cs="宋体" w:eastAsia="宋体" w:hint="default"/>
                <w:sz w:val="17"/>
                <w:szCs w:val="17"/>
              </w:rPr>
            </w:pPr>
            <w:r>
              <w:rPr>
                <w:rFonts w:ascii="宋体" w:hAnsi="宋体" w:cs="宋体" w:eastAsia="宋体" w:hint="default"/>
                <w:w w:val="105"/>
                <w:sz w:val="17"/>
                <w:szCs w:val="17"/>
              </w:rPr>
              <w:t>收到的税费返还</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22,255,138.18</w:t>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pacing w:val="-1"/>
                <w:sz w:val="17"/>
              </w:rPr>
              <w:t>21,872,882.71</w:t>
            </w:r>
          </w:p>
        </w:tc>
      </w:tr>
      <w:tr>
        <w:trPr>
          <w:trHeight w:val="300"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收到其他与经营活动有关的现金</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126,575,087.31</w:t>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65,906,172.32</w:t>
            </w:r>
          </w:p>
        </w:tc>
      </w:tr>
      <w:tr>
        <w:trPr>
          <w:trHeight w:val="296" w:hRule="exact"/>
        </w:trPr>
        <w:tc>
          <w:tcPr>
            <w:tcW w:w="5095"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1665" w:right="0"/>
              <w:jc w:val="left"/>
              <w:rPr>
                <w:rFonts w:ascii="宋体" w:hAnsi="宋体" w:cs="宋体" w:eastAsia="宋体" w:hint="default"/>
                <w:sz w:val="17"/>
                <w:szCs w:val="17"/>
              </w:rPr>
            </w:pPr>
            <w:r>
              <w:rPr>
                <w:rFonts w:ascii="宋体" w:hAnsi="宋体" w:cs="宋体" w:eastAsia="宋体" w:hint="default"/>
                <w:w w:val="105"/>
                <w:sz w:val="17"/>
                <w:szCs w:val="17"/>
              </w:rPr>
              <w:t>经营活动现金流入小计</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
        </w:tc>
        <w:tc>
          <w:tcPr>
            <w:tcW w:w="1877"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2,852,530,567.92</w:t>
            </w:r>
          </w:p>
        </w:tc>
        <w:tc>
          <w:tcPr>
            <w:tcW w:w="1801"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2,390,931,216.48</w:t>
            </w:r>
          </w:p>
        </w:tc>
      </w:tr>
      <w:tr>
        <w:trPr>
          <w:trHeight w:val="299" w:hRule="exact"/>
        </w:trPr>
        <w:tc>
          <w:tcPr>
            <w:tcW w:w="5095"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购买商品、接受劳务支付的现金</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
        </w:tc>
        <w:tc>
          <w:tcPr>
            <w:tcW w:w="1877"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2,204,218,497.71</w:t>
            </w:r>
          </w:p>
        </w:tc>
        <w:tc>
          <w:tcPr>
            <w:tcW w:w="1801"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1,831,333,690.86</w:t>
            </w:r>
          </w:p>
        </w:tc>
      </w:tr>
      <w:tr>
        <w:trPr>
          <w:trHeight w:val="298"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支付给职工以及为职工支付的现金</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87,532,583.36</w:t>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119,688,253.16</w:t>
            </w:r>
          </w:p>
        </w:tc>
      </w:tr>
      <w:tr>
        <w:trPr>
          <w:trHeight w:val="298"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3" w:right="0"/>
              <w:jc w:val="left"/>
              <w:rPr>
                <w:rFonts w:ascii="宋体" w:hAnsi="宋体" w:cs="宋体" w:eastAsia="宋体" w:hint="default"/>
                <w:sz w:val="17"/>
                <w:szCs w:val="17"/>
              </w:rPr>
            </w:pPr>
            <w:r>
              <w:rPr>
                <w:rFonts w:ascii="宋体" w:hAnsi="宋体" w:cs="宋体" w:eastAsia="宋体" w:hint="default"/>
                <w:w w:val="105"/>
                <w:sz w:val="17"/>
                <w:szCs w:val="17"/>
              </w:rPr>
              <w:t>支付的各项税费</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106,226,694.33</w:t>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pacing w:val="-1"/>
                <w:sz w:val="17"/>
              </w:rPr>
              <w:t>130,838,816.68</w:t>
            </w:r>
          </w:p>
        </w:tc>
      </w:tr>
      <w:tr>
        <w:trPr>
          <w:trHeight w:val="298"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支付其他与经营活动有关的现金</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201,972,915.45</w:t>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220,880,774.31</w:t>
            </w:r>
          </w:p>
        </w:tc>
      </w:tr>
      <w:tr>
        <w:trPr>
          <w:trHeight w:val="299" w:hRule="exact"/>
        </w:trPr>
        <w:tc>
          <w:tcPr>
            <w:tcW w:w="5095"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1665" w:right="0"/>
              <w:jc w:val="left"/>
              <w:rPr>
                <w:rFonts w:ascii="宋体" w:hAnsi="宋体" w:cs="宋体" w:eastAsia="宋体" w:hint="default"/>
                <w:sz w:val="17"/>
                <w:szCs w:val="17"/>
              </w:rPr>
            </w:pPr>
            <w:r>
              <w:rPr>
                <w:rFonts w:ascii="宋体" w:hAnsi="宋体" w:cs="宋体" w:eastAsia="宋体" w:hint="default"/>
                <w:w w:val="105"/>
                <w:sz w:val="17"/>
                <w:szCs w:val="17"/>
              </w:rPr>
              <w:t>经营活动现金流出小计</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
        </w:tc>
        <w:tc>
          <w:tcPr>
            <w:tcW w:w="1877"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2,599,950,690.85</w:t>
            </w:r>
          </w:p>
        </w:tc>
        <w:tc>
          <w:tcPr>
            <w:tcW w:w="1801"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2,302,741,535.01</w:t>
            </w:r>
          </w:p>
        </w:tc>
      </w:tr>
      <w:tr>
        <w:trPr>
          <w:trHeight w:val="296" w:hRule="exact"/>
        </w:trPr>
        <w:tc>
          <w:tcPr>
            <w:tcW w:w="5095"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1404" w:right="0"/>
              <w:jc w:val="left"/>
              <w:rPr>
                <w:rFonts w:ascii="宋体" w:hAnsi="宋体" w:cs="宋体" w:eastAsia="宋体" w:hint="default"/>
                <w:sz w:val="17"/>
                <w:szCs w:val="17"/>
              </w:rPr>
            </w:pPr>
            <w:r>
              <w:rPr>
                <w:rFonts w:ascii="宋体" w:hAnsi="宋体" w:cs="宋体" w:eastAsia="宋体" w:hint="default"/>
                <w:w w:val="105"/>
                <w:sz w:val="17"/>
                <w:szCs w:val="17"/>
              </w:rPr>
              <w:t>经营活动产生的现金流量净额</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
        </w:tc>
        <w:tc>
          <w:tcPr>
            <w:tcW w:w="1877"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252,579,877.07</w:t>
            </w:r>
          </w:p>
        </w:tc>
        <w:tc>
          <w:tcPr>
            <w:tcW w:w="1801"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88,189,681.47</w:t>
            </w:r>
          </w:p>
        </w:tc>
      </w:tr>
      <w:tr>
        <w:trPr>
          <w:trHeight w:val="300"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二、投资活动产生的现金流量：</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5" w:space="0" w:color="000000"/>
            </w:tcBorders>
          </w:tcPr>
          <w:p>
            <w:pPr/>
          </w:p>
        </w:tc>
      </w:tr>
      <w:tr>
        <w:trPr>
          <w:trHeight w:val="295"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3" w:right="0"/>
              <w:jc w:val="left"/>
              <w:rPr>
                <w:rFonts w:ascii="宋体" w:hAnsi="宋体" w:cs="宋体" w:eastAsia="宋体" w:hint="default"/>
                <w:sz w:val="17"/>
                <w:szCs w:val="17"/>
              </w:rPr>
            </w:pPr>
            <w:r>
              <w:rPr>
                <w:rFonts w:ascii="宋体" w:hAnsi="宋体" w:cs="宋体" w:eastAsia="宋体" w:hint="default"/>
                <w:w w:val="105"/>
                <w:sz w:val="17"/>
                <w:szCs w:val="17"/>
              </w:rPr>
              <w:t>收回投资收到的现金</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70,747,249.09</w:t>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pacing w:val="-1"/>
                <w:sz w:val="17"/>
              </w:rPr>
              <w:t>112,577,611.66</w:t>
            </w:r>
          </w:p>
        </w:tc>
      </w:tr>
      <w:tr>
        <w:trPr>
          <w:trHeight w:val="300"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取得投资收益收到的现金</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133,422,939.92</w:t>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114,943,852.26</w:t>
            </w:r>
          </w:p>
        </w:tc>
      </w:tr>
      <w:tr>
        <w:trPr>
          <w:trHeight w:val="296" w:hRule="exact"/>
        </w:trPr>
        <w:tc>
          <w:tcPr>
            <w:tcW w:w="5095"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542" w:right="0"/>
              <w:jc w:val="left"/>
              <w:rPr>
                <w:rFonts w:ascii="宋体" w:hAnsi="宋体" w:cs="宋体" w:eastAsia="宋体" w:hint="default"/>
                <w:sz w:val="17"/>
                <w:szCs w:val="17"/>
              </w:rPr>
            </w:pPr>
            <w:r>
              <w:rPr>
                <w:rFonts w:ascii="宋体" w:hAnsi="宋体" w:cs="宋体" w:eastAsia="宋体" w:hint="default"/>
                <w:w w:val="105"/>
                <w:sz w:val="17"/>
                <w:szCs w:val="17"/>
              </w:rPr>
              <w:t>处置固定资产、无形资产和其他长期资产收回的现金净额</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
        </w:tc>
        <w:tc>
          <w:tcPr>
            <w:tcW w:w="1877"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44,360.00</w:t>
            </w:r>
          </w:p>
        </w:tc>
        <w:tc>
          <w:tcPr>
            <w:tcW w:w="1801"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960,650.66</w:t>
            </w:r>
          </w:p>
        </w:tc>
      </w:tr>
      <w:tr>
        <w:trPr>
          <w:trHeight w:val="299" w:hRule="exact"/>
        </w:trPr>
        <w:tc>
          <w:tcPr>
            <w:tcW w:w="5095"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处置子公司及其他营业单位收到的现金净额</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
        </w:tc>
        <w:tc>
          <w:tcPr>
            <w:tcW w:w="1877"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17,601,086.60</w:t>
            </w:r>
          </w:p>
        </w:tc>
        <w:tc>
          <w:tcPr>
            <w:tcW w:w="1801" w:type="dxa"/>
            <w:tcBorders>
              <w:top w:val="single" w:sz="3" w:space="0" w:color="000000"/>
              <w:left w:val="single" w:sz="4" w:space="0" w:color="000000"/>
              <w:bottom w:val="single" w:sz="4" w:space="0" w:color="000000"/>
              <w:right w:val="single" w:sz="5" w:space="0" w:color="000000"/>
            </w:tcBorders>
          </w:tcPr>
          <w:p>
            <w:pPr/>
          </w:p>
        </w:tc>
      </w:tr>
      <w:tr>
        <w:trPr>
          <w:trHeight w:val="298"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收到其他与投资活动有关的现金</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1801" w:type="dxa"/>
            <w:tcBorders>
              <w:top w:val="single" w:sz="4" w:space="0" w:color="000000"/>
              <w:left w:val="single" w:sz="4" w:space="0" w:color="000000"/>
              <w:bottom w:val="single" w:sz="4" w:space="0" w:color="000000"/>
              <w:right w:val="single" w:sz="5" w:space="0" w:color="000000"/>
            </w:tcBorders>
          </w:tcPr>
          <w:p>
            <w:pPr/>
          </w:p>
        </w:tc>
      </w:tr>
      <w:tr>
        <w:trPr>
          <w:trHeight w:val="298"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665" w:right="0"/>
              <w:jc w:val="left"/>
              <w:rPr>
                <w:rFonts w:ascii="宋体" w:hAnsi="宋体" w:cs="宋体" w:eastAsia="宋体" w:hint="default"/>
                <w:sz w:val="17"/>
                <w:szCs w:val="17"/>
              </w:rPr>
            </w:pPr>
            <w:r>
              <w:rPr>
                <w:rFonts w:ascii="宋体" w:hAnsi="宋体" w:cs="宋体" w:eastAsia="宋体" w:hint="default"/>
                <w:w w:val="105"/>
                <w:sz w:val="17"/>
                <w:szCs w:val="17"/>
              </w:rPr>
              <w:t>投资活动现金流入小计</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7"/>
                <w:szCs w:val="17"/>
              </w:rPr>
            </w:pPr>
            <w:r>
              <w:rPr>
                <w:rFonts w:ascii="宋体"/>
                <w:spacing w:val="-1"/>
                <w:sz w:val="17"/>
              </w:rPr>
              <w:t>221,815,635.61</w:t>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pacing w:val="-1"/>
                <w:sz w:val="17"/>
              </w:rPr>
              <w:t>228,482,114.58</w:t>
            </w:r>
          </w:p>
        </w:tc>
      </w:tr>
      <w:tr>
        <w:trPr>
          <w:trHeight w:val="298"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购建固定资产、无形资产和其他长期资产支付的现金</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91,283,939.91</w:t>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102,401,610.48</w:t>
            </w:r>
          </w:p>
        </w:tc>
      </w:tr>
      <w:tr>
        <w:trPr>
          <w:trHeight w:val="299" w:hRule="exact"/>
        </w:trPr>
        <w:tc>
          <w:tcPr>
            <w:tcW w:w="5095"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投资支付的现金</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
        </w:tc>
        <w:tc>
          <w:tcPr>
            <w:tcW w:w="1877"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8,009,285.00</w:t>
            </w:r>
          </w:p>
        </w:tc>
        <w:tc>
          <w:tcPr>
            <w:tcW w:w="1801"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138,152,535.00</w:t>
            </w:r>
          </w:p>
        </w:tc>
      </w:tr>
      <w:tr>
        <w:trPr>
          <w:trHeight w:val="296" w:hRule="exact"/>
        </w:trPr>
        <w:tc>
          <w:tcPr>
            <w:tcW w:w="5095"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取得子公司及其他营业单位支付的现金净额</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
        </w:tc>
        <w:tc>
          <w:tcPr>
            <w:tcW w:w="1877"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48,703,700.00</w:t>
            </w:r>
          </w:p>
        </w:tc>
        <w:tc>
          <w:tcPr>
            <w:tcW w:w="1801"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92,538,826.00</w:t>
            </w:r>
          </w:p>
        </w:tc>
      </w:tr>
      <w:tr>
        <w:trPr>
          <w:trHeight w:val="300"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支付其他与投资活动有关的现金</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1801" w:type="dxa"/>
            <w:tcBorders>
              <w:top w:val="single" w:sz="4" w:space="0" w:color="000000"/>
              <w:left w:val="single" w:sz="4" w:space="0" w:color="000000"/>
              <w:bottom w:val="single" w:sz="4" w:space="0" w:color="000000"/>
              <w:right w:val="single" w:sz="5" w:space="0" w:color="000000"/>
            </w:tcBorders>
          </w:tcPr>
          <w:p>
            <w:pPr/>
          </w:p>
        </w:tc>
      </w:tr>
      <w:tr>
        <w:trPr>
          <w:trHeight w:val="295"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665" w:right="0"/>
              <w:jc w:val="left"/>
              <w:rPr>
                <w:rFonts w:ascii="宋体" w:hAnsi="宋体" w:cs="宋体" w:eastAsia="宋体" w:hint="default"/>
                <w:sz w:val="17"/>
                <w:szCs w:val="17"/>
              </w:rPr>
            </w:pPr>
            <w:r>
              <w:rPr>
                <w:rFonts w:ascii="宋体" w:hAnsi="宋体" w:cs="宋体" w:eastAsia="宋体" w:hint="default"/>
                <w:w w:val="105"/>
                <w:sz w:val="17"/>
                <w:szCs w:val="17"/>
              </w:rPr>
              <w:t>投资活动现金流出小计</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147,996,924.91</w:t>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pacing w:val="-1"/>
                <w:sz w:val="17"/>
              </w:rPr>
              <w:t>333,092,971.48</w:t>
            </w:r>
          </w:p>
        </w:tc>
      </w:tr>
      <w:tr>
        <w:trPr>
          <w:trHeight w:val="300"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404" w:right="0"/>
              <w:jc w:val="left"/>
              <w:rPr>
                <w:rFonts w:ascii="宋体" w:hAnsi="宋体" w:cs="宋体" w:eastAsia="宋体" w:hint="default"/>
                <w:sz w:val="17"/>
                <w:szCs w:val="17"/>
              </w:rPr>
            </w:pPr>
            <w:r>
              <w:rPr>
                <w:rFonts w:ascii="宋体" w:hAnsi="宋体" w:cs="宋体" w:eastAsia="宋体" w:hint="default"/>
                <w:w w:val="105"/>
                <w:sz w:val="17"/>
                <w:szCs w:val="17"/>
              </w:rPr>
              <w:t>投资活动产生的现金流量净额</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73,818,710.70</w:t>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-104,610,856.90</w:t>
            </w:r>
          </w:p>
        </w:tc>
      </w:tr>
      <w:tr>
        <w:trPr>
          <w:trHeight w:val="296" w:hRule="exact"/>
        </w:trPr>
        <w:tc>
          <w:tcPr>
            <w:tcW w:w="5095"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三、筹资活动产生的现金流量：</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
        </w:tc>
        <w:tc>
          <w:tcPr>
            <w:tcW w:w="1877" w:type="dxa"/>
            <w:tcBorders>
              <w:top w:val="single" w:sz="4" w:space="0" w:color="000000"/>
              <w:left w:val="single" w:sz="4" w:space="0" w:color="000000"/>
              <w:bottom w:val="single" w:sz="3" w:space="0" w:color="000000"/>
              <w:right w:val="single" w:sz="4" w:space="0" w:color="000000"/>
            </w:tcBorders>
          </w:tcPr>
          <w:p>
            <w:pPr/>
          </w:p>
        </w:tc>
        <w:tc>
          <w:tcPr>
            <w:tcW w:w="1801" w:type="dxa"/>
            <w:tcBorders>
              <w:top w:val="single" w:sz="4" w:space="0" w:color="000000"/>
              <w:left w:val="single" w:sz="4" w:space="0" w:color="000000"/>
              <w:bottom w:val="single" w:sz="3" w:space="0" w:color="000000"/>
              <w:right w:val="single" w:sz="5" w:space="0" w:color="000000"/>
            </w:tcBorders>
          </w:tcPr>
          <w:p>
            <w:pPr/>
          </w:p>
        </w:tc>
      </w:tr>
      <w:tr>
        <w:trPr>
          <w:trHeight w:val="299" w:hRule="exact"/>
        </w:trPr>
        <w:tc>
          <w:tcPr>
            <w:tcW w:w="5095"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吸收投资收到的现金</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
        </w:tc>
        <w:tc>
          <w:tcPr>
            <w:tcW w:w="1877"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1801" w:type="dxa"/>
            <w:tcBorders>
              <w:top w:val="single" w:sz="3" w:space="0" w:color="000000"/>
              <w:left w:val="single" w:sz="4" w:space="0" w:color="000000"/>
              <w:bottom w:val="single" w:sz="4" w:space="0" w:color="000000"/>
              <w:right w:val="single" w:sz="5" w:space="0" w:color="000000"/>
            </w:tcBorders>
          </w:tcPr>
          <w:p>
            <w:pPr/>
          </w:p>
        </w:tc>
      </w:tr>
      <w:tr>
        <w:trPr>
          <w:trHeight w:val="298"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取得借款收到的现金</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1801" w:type="dxa"/>
            <w:tcBorders>
              <w:top w:val="single" w:sz="4" w:space="0" w:color="000000"/>
              <w:left w:val="single" w:sz="4" w:space="0" w:color="000000"/>
              <w:bottom w:val="single" w:sz="4" w:space="0" w:color="000000"/>
              <w:right w:val="single" w:sz="5" w:space="0" w:color="000000"/>
            </w:tcBorders>
          </w:tcPr>
          <w:p>
            <w:pPr/>
          </w:p>
        </w:tc>
      </w:tr>
      <w:tr>
        <w:trPr>
          <w:trHeight w:val="298"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3" w:right="0"/>
              <w:jc w:val="left"/>
              <w:rPr>
                <w:rFonts w:ascii="宋体" w:hAnsi="宋体" w:cs="宋体" w:eastAsia="宋体" w:hint="default"/>
                <w:sz w:val="17"/>
                <w:szCs w:val="17"/>
              </w:rPr>
            </w:pPr>
            <w:r>
              <w:rPr>
                <w:rFonts w:ascii="宋体" w:hAnsi="宋体" w:cs="宋体" w:eastAsia="宋体" w:hint="default"/>
                <w:w w:val="105"/>
                <w:sz w:val="17"/>
                <w:szCs w:val="17"/>
              </w:rPr>
              <w:t>收到其他与筹资活动有关的现金</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7"/>
                <w:szCs w:val="17"/>
              </w:rPr>
            </w:pPr>
            <w:r>
              <w:rPr>
                <w:rFonts w:ascii="宋体"/>
                <w:w w:val="102"/>
                <w:sz w:val="17"/>
              </w:rPr>
              <w:t>-</w:t>
            </w:r>
            <w:r>
              <w:rPr>
                <w:rFonts w:ascii="宋体"/>
                <w:sz w:val="17"/>
              </w:rPr>
            </w:r>
          </w:p>
        </w:tc>
        <w:tc>
          <w:tcPr>
            <w:tcW w:w="1801" w:type="dxa"/>
            <w:tcBorders>
              <w:top w:val="single" w:sz="4" w:space="0" w:color="000000"/>
              <w:left w:val="single" w:sz="4" w:space="0" w:color="000000"/>
              <w:bottom w:val="single" w:sz="4" w:space="0" w:color="000000"/>
              <w:right w:val="single" w:sz="5" w:space="0" w:color="000000"/>
            </w:tcBorders>
          </w:tcPr>
          <w:p>
            <w:pPr/>
          </w:p>
        </w:tc>
      </w:tr>
      <w:tr>
        <w:trPr>
          <w:trHeight w:val="298"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65" w:right="0"/>
              <w:jc w:val="left"/>
              <w:rPr>
                <w:rFonts w:ascii="宋体" w:hAnsi="宋体" w:cs="宋体" w:eastAsia="宋体" w:hint="default"/>
                <w:sz w:val="17"/>
                <w:szCs w:val="17"/>
              </w:rPr>
            </w:pPr>
            <w:r>
              <w:rPr>
                <w:rFonts w:ascii="宋体" w:hAnsi="宋体" w:cs="宋体" w:eastAsia="宋体" w:hint="default"/>
                <w:w w:val="105"/>
                <w:sz w:val="17"/>
                <w:szCs w:val="17"/>
              </w:rPr>
              <w:t>筹资活动现金流入小计</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299" w:hRule="exact"/>
        </w:trPr>
        <w:tc>
          <w:tcPr>
            <w:tcW w:w="5095"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偿还债务支付的现金</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
        </w:tc>
        <w:tc>
          <w:tcPr>
            <w:tcW w:w="1877"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1801" w:type="dxa"/>
            <w:tcBorders>
              <w:top w:val="single" w:sz="4" w:space="0" w:color="000000"/>
              <w:left w:val="single" w:sz="4" w:space="0" w:color="000000"/>
              <w:bottom w:val="single" w:sz="3" w:space="0" w:color="000000"/>
              <w:right w:val="single" w:sz="5" w:space="0" w:color="000000"/>
            </w:tcBorders>
          </w:tcPr>
          <w:p>
            <w:pPr/>
          </w:p>
        </w:tc>
      </w:tr>
      <w:tr>
        <w:trPr>
          <w:trHeight w:val="296" w:hRule="exact"/>
        </w:trPr>
        <w:tc>
          <w:tcPr>
            <w:tcW w:w="5095"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分配股利、利润或偿付利息支付的现金</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
        </w:tc>
        <w:tc>
          <w:tcPr>
            <w:tcW w:w="1877"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158,507,847.99</w:t>
            </w:r>
          </w:p>
        </w:tc>
        <w:tc>
          <w:tcPr>
            <w:tcW w:w="1801"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106,426,370.04</w:t>
            </w:r>
          </w:p>
        </w:tc>
      </w:tr>
      <w:tr>
        <w:trPr>
          <w:trHeight w:val="300"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3" w:right="0"/>
              <w:jc w:val="left"/>
              <w:rPr>
                <w:rFonts w:ascii="宋体" w:hAnsi="宋体" w:cs="宋体" w:eastAsia="宋体" w:hint="default"/>
                <w:sz w:val="17"/>
                <w:szCs w:val="17"/>
              </w:rPr>
            </w:pPr>
            <w:r>
              <w:rPr>
                <w:rFonts w:ascii="宋体" w:hAnsi="宋体" w:cs="宋体" w:eastAsia="宋体" w:hint="default"/>
                <w:w w:val="105"/>
                <w:sz w:val="17"/>
                <w:szCs w:val="17"/>
              </w:rPr>
              <w:t>支付其他与筹资活动有关的现金</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7"/>
                <w:szCs w:val="17"/>
              </w:rPr>
            </w:pPr>
            <w:r>
              <w:rPr>
                <w:rFonts w:ascii="宋体"/>
                <w:w w:val="102"/>
                <w:sz w:val="17"/>
              </w:rPr>
              <w:t>-</w:t>
            </w:r>
            <w:r>
              <w:rPr>
                <w:rFonts w:ascii="宋体"/>
                <w:sz w:val="17"/>
              </w:rPr>
            </w:r>
          </w:p>
        </w:tc>
        <w:tc>
          <w:tcPr>
            <w:tcW w:w="1801" w:type="dxa"/>
            <w:tcBorders>
              <w:top w:val="single" w:sz="4" w:space="0" w:color="000000"/>
              <w:left w:val="single" w:sz="4" w:space="0" w:color="000000"/>
              <w:bottom w:val="single" w:sz="4" w:space="0" w:color="000000"/>
              <w:right w:val="single" w:sz="5" w:space="0" w:color="000000"/>
            </w:tcBorders>
          </w:tcPr>
          <w:p>
            <w:pPr/>
          </w:p>
        </w:tc>
      </w:tr>
      <w:tr>
        <w:trPr>
          <w:trHeight w:val="295"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665" w:right="0"/>
              <w:jc w:val="left"/>
              <w:rPr>
                <w:rFonts w:ascii="宋体" w:hAnsi="宋体" w:cs="宋体" w:eastAsia="宋体" w:hint="default"/>
                <w:sz w:val="17"/>
                <w:szCs w:val="17"/>
              </w:rPr>
            </w:pPr>
            <w:r>
              <w:rPr>
                <w:rFonts w:ascii="宋体" w:hAnsi="宋体" w:cs="宋体" w:eastAsia="宋体" w:hint="default"/>
                <w:w w:val="105"/>
                <w:sz w:val="17"/>
                <w:szCs w:val="17"/>
              </w:rPr>
              <w:t>筹资活动现金流出小计</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158,507,847.99</w:t>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pacing w:val="-1"/>
                <w:sz w:val="17"/>
              </w:rPr>
              <w:t>106,426,370.04</w:t>
            </w:r>
          </w:p>
        </w:tc>
      </w:tr>
      <w:tr>
        <w:trPr>
          <w:trHeight w:val="300"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404" w:right="0"/>
              <w:jc w:val="left"/>
              <w:rPr>
                <w:rFonts w:ascii="宋体" w:hAnsi="宋体" w:cs="宋体" w:eastAsia="宋体" w:hint="default"/>
                <w:sz w:val="17"/>
                <w:szCs w:val="17"/>
              </w:rPr>
            </w:pPr>
            <w:r>
              <w:rPr>
                <w:rFonts w:ascii="宋体" w:hAnsi="宋体" w:cs="宋体" w:eastAsia="宋体" w:hint="default"/>
                <w:w w:val="105"/>
                <w:sz w:val="17"/>
                <w:szCs w:val="17"/>
              </w:rPr>
              <w:t>筹资活动产生的现金流量净额</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-158,507,847.99</w:t>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-106,426,370.04</w:t>
            </w:r>
          </w:p>
        </w:tc>
      </w:tr>
      <w:tr>
        <w:trPr>
          <w:trHeight w:val="296" w:hRule="exact"/>
        </w:trPr>
        <w:tc>
          <w:tcPr>
            <w:tcW w:w="5095"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四、汇率变动对现金及现金等价物的影响</w:t>
            </w:r>
            <w:r>
              <w:rPr>
                <w:rFonts w:ascii="宋体" w:hAnsi="宋体" w:cs="宋体" w:eastAsia="宋体" w:hint="default"/>
                <w:sz w:val="17"/>
                <w:szCs w:val="17"/>
              </w:rPr>
            </w:r>
          </w:p>
        </w:tc>
        <w:tc>
          <w:tcPr>
            <w:tcW w:w="701" w:type="dxa"/>
            <w:tcBorders>
              <w:top w:val="single" w:sz="4" w:space="0" w:color="000000"/>
              <w:left w:val="single" w:sz="4" w:space="0" w:color="000000"/>
              <w:bottom w:val="single" w:sz="3" w:space="0" w:color="000000"/>
              <w:right w:val="single" w:sz="4" w:space="0" w:color="000000"/>
            </w:tcBorders>
          </w:tcPr>
          <w:p>
            <w:pPr/>
          </w:p>
        </w:tc>
        <w:tc>
          <w:tcPr>
            <w:tcW w:w="1877" w:type="dxa"/>
            <w:tcBorders>
              <w:top w:val="single" w:sz="4" w:space="0" w:color="000000"/>
              <w:left w:val="single" w:sz="4" w:space="0" w:color="000000"/>
              <w:bottom w:val="single" w:sz="3" w:space="0" w:color="000000"/>
              <w:right w:val="single" w:sz="4" w:space="0" w:color="000000"/>
            </w:tcBorders>
          </w:tcPr>
          <w:p>
            <w:pPr/>
          </w:p>
        </w:tc>
        <w:tc>
          <w:tcPr>
            <w:tcW w:w="1801" w:type="dxa"/>
            <w:tcBorders>
              <w:top w:val="single" w:sz="4" w:space="0" w:color="000000"/>
              <w:left w:val="single" w:sz="4" w:space="0" w:color="000000"/>
              <w:bottom w:val="single" w:sz="3" w:space="0" w:color="000000"/>
              <w:right w:val="single" w:sz="5" w:space="0" w:color="000000"/>
            </w:tcBorders>
          </w:tcPr>
          <w:p>
            <w:pPr/>
          </w:p>
        </w:tc>
      </w:tr>
      <w:tr>
        <w:trPr>
          <w:trHeight w:val="299" w:hRule="exact"/>
        </w:trPr>
        <w:tc>
          <w:tcPr>
            <w:tcW w:w="5095"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五、现金及现金等价物净增加额</w:t>
            </w:r>
            <w:r>
              <w:rPr>
                <w:rFonts w:ascii="宋体" w:hAnsi="宋体" w:cs="宋体" w:eastAsia="宋体" w:hint="default"/>
                <w:sz w:val="17"/>
                <w:szCs w:val="17"/>
              </w:rPr>
            </w:r>
          </w:p>
        </w:tc>
        <w:tc>
          <w:tcPr>
            <w:tcW w:w="701" w:type="dxa"/>
            <w:tcBorders>
              <w:top w:val="single" w:sz="3" w:space="0" w:color="000000"/>
              <w:left w:val="single" w:sz="4" w:space="0" w:color="000000"/>
              <w:bottom w:val="single" w:sz="4" w:space="0" w:color="000000"/>
              <w:right w:val="single" w:sz="4" w:space="0" w:color="000000"/>
            </w:tcBorders>
          </w:tcPr>
          <w:p>
            <w:pPr/>
          </w:p>
        </w:tc>
        <w:tc>
          <w:tcPr>
            <w:tcW w:w="1877"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167,890,739.78</w:t>
            </w:r>
          </w:p>
        </w:tc>
        <w:tc>
          <w:tcPr>
            <w:tcW w:w="1801"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-122,847,545.47</w:t>
            </w:r>
          </w:p>
        </w:tc>
      </w:tr>
      <w:tr>
        <w:trPr>
          <w:trHeight w:val="298"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7"/>
                <w:szCs w:val="17"/>
              </w:rPr>
            </w:pPr>
            <w:r>
              <w:rPr>
                <w:rFonts w:ascii="宋体" w:hAnsi="宋体" w:cs="宋体" w:eastAsia="宋体" w:hint="default"/>
                <w:w w:val="105"/>
                <w:sz w:val="17"/>
                <w:szCs w:val="17"/>
              </w:rPr>
              <w:t>加：期初现金及现金等价物余额</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7"/>
                <w:szCs w:val="17"/>
              </w:rPr>
            </w:pPr>
            <w:r>
              <w:rPr>
                <w:rFonts w:ascii="宋体"/>
                <w:spacing w:val="-1"/>
                <w:sz w:val="17"/>
              </w:rPr>
              <w:t>1,399,217,574.30</w:t>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97"/>
              <w:jc w:val="right"/>
              <w:rPr>
                <w:rFonts w:ascii="宋体" w:hAnsi="宋体" w:cs="宋体" w:eastAsia="宋体" w:hint="default"/>
                <w:sz w:val="17"/>
                <w:szCs w:val="17"/>
              </w:rPr>
            </w:pPr>
            <w:r>
              <w:rPr>
                <w:rFonts w:ascii="宋体"/>
                <w:spacing w:val="-1"/>
                <w:sz w:val="17"/>
              </w:rPr>
              <w:t>1,522,065,119.77</w:t>
            </w:r>
          </w:p>
        </w:tc>
      </w:tr>
      <w:tr>
        <w:trPr>
          <w:trHeight w:val="298" w:hRule="exact"/>
        </w:trPr>
        <w:tc>
          <w:tcPr>
            <w:tcW w:w="5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7"/>
                <w:szCs w:val="17"/>
              </w:rPr>
            </w:pPr>
            <w:r>
              <w:rPr>
                <w:rFonts w:ascii="宋体" w:hAnsi="宋体" w:cs="宋体" w:eastAsia="宋体" w:hint="default"/>
                <w:w w:val="105"/>
                <w:sz w:val="17"/>
                <w:szCs w:val="17"/>
              </w:rPr>
              <w:t>六、期末现金及现金等价物余额</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7"/>
                <w:szCs w:val="17"/>
              </w:rPr>
            </w:pPr>
            <w:r>
              <w:rPr>
                <w:rFonts w:ascii="宋体"/>
                <w:spacing w:val="-1"/>
                <w:sz w:val="17"/>
              </w:rPr>
              <w:t>1,567,108,314.08</w:t>
            </w:r>
          </w:p>
        </w:tc>
        <w:tc>
          <w:tcPr>
            <w:tcW w:w="180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97"/>
              <w:jc w:val="right"/>
              <w:rPr>
                <w:rFonts w:ascii="宋体" w:hAnsi="宋体" w:cs="宋体" w:eastAsia="宋体" w:hint="default"/>
                <w:sz w:val="17"/>
                <w:szCs w:val="17"/>
              </w:rPr>
            </w:pPr>
            <w:r>
              <w:rPr>
                <w:rFonts w:ascii="宋体"/>
                <w:spacing w:val="-1"/>
                <w:sz w:val="17"/>
              </w:rPr>
              <w:t>1,399,217,574.30</w:t>
            </w:r>
          </w:p>
        </w:tc>
      </w:tr>
    </w:tbl>
    <w:p>
      <w:pPr>
        <w:tabs>
          <w:tab w:pos="4005" w:val="left" w:leader="none"/>
          <w:tab w:pos="6827" w:val="left" w:leader="none"/>
        </w:tabs>
        <w:spacing w:before="91"/>
        <w:ind w:left="1449" w:right="191" w:firstLine="0"/>
        <w:jc w:val="left"/>
        <w:rPr>
          <w:rFonts w:ascii="宋体" w:hAnsi="宋体" w:cs="宋体" w:eastAsia="宋体" w:hint="default"/>
          <w:sz w:val="17"/>
          <w:szCs w:val="17"/>
        </w:rPr>
      </w:pPr>
      <w:r>
        <w:rPr>
          <w:rFonts w:ascii="宋体" w:hAnsi="宋体" w:cs="宋体" w:eastAsia="宋体" w:hint="default"/>
          <w:sz w:val="17"/>
          <w:szCs w:val="17"/>
        </w:rPr>
        <w:t>公司法定代表人：</w:t>
        <w:tab/>
        <w:t>主管会计工作负责人：</w:t>
        <w:tab/>
      </w:r>
      <w:r>
        <w:rPr>
          <w:rFonts w:ascii="宋体" w:hAnsi="宋体" w:cs="宋体" w:eastAsia="宋体" w:hint="default"/>
          <w:w w:val="105"/>
          <w:sz w:val="17"/>
          <w:szCs w:val="17"/>
        </w:rPr>
        <w:t>会计机构负责人：</w:t>
      </w:r>
      <w:r>
        <w:rPr>
          <w:rFonts w:ascii="宋体" w:hAnsi="宋体" w:cs="宋体" w:eastAsia="宋体" w:hint="default"/>
          <w:sz w:val="17"/>
          <w:szCs w:val="17"/>
        </w:rPr>
      </w:r>
    </w:p>
    <w:p>
      <w:pPr>
        <w:spacing w:after="0"/>
        <w:jc w:val="left"/>
        <w:rPr>
          <w:rFonts w:ascii="宋体" w:hAnsi="宋体" w:cs="宋体" w:eastAsia="宋体" w:hint="default"/>
          <w:sz w:val="17"/>
          <w:szCs w:val="17"/>
        </w:rPr>
        <w:sectPr>
          <w:pgSz w:w="11900" w:h="16840"/>
          <w:pgMar w:header="1443" w:footer="1407" w:top="1660" w:bottom="1600" w:left="1140" w:right="10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5"/>
        <w:tabs>
          <w:tab w:pos="2879" w:val="left" w:leader="none"/>
        </w:tabs>
        <w:spacing w:line="240" w:lineRule="auto" w:before="157"/>
        <w:ind w:left="4" w:right="0"/>
        <w:jc w:val="center"/>
      </w:pPr>
      <w:r>
        <w:rPr>
          <w:spacing w:val="-1"/>
        </w:rPr>
        <w:t>合并股东权益变动表</w:t>
        <w:tab/>
      </w:r>
      <w:r>
        <w:rPr/>
        <w:t>2008</w:t>
      </w:r>
      <w:r>
        <w:rPr>
          <w:spacing w:val="-51"/>
        </w:rPr>
        <w:t> </w:t>
      </w:r>
      <w:r>
        <w:rPr/>
        <w:t>年度</w:t>
      </w:r>
    </w:p>
    <w:p>
      <w:pPr>
        <w:spacing w:line="240" w:lineRule="auto" w:before="5"/>
        <w:rPr>
          <w:rFonts w:ascii="宋体" w:hAnsi="宋体" w:cs="宋体" w:eastAsia="宋体" w:hint="default"/>
          <w:sz w:val="21"/>
          <w:szCs w:val="21"/>
        </w:rPr>
      </w:pPr>
    </w:p>
    <w:p>
      <w:pPr>
        <w:tabs>
          <w:tab w:pos="11800" w:val="left" w:leader="none"/>
        </w:tabs>
        <w:spacing w:before="0"/>
        <w:ind w:left="3655" w:right="0" w:firstLine="0"/>
        <w:jc w:val="left"/>
        <w:rPr>
          <w:rFonts w:ascii="宋体" w:hAnsi="宋体" w:cs="宋体" w:eastAsia="宋体" w:hint="default"/>
          <w:sz w:val="17"/>
          <w:szCs w:val="17"/>
        </w:rPr>
      </w:pPr>
      <w:r>
        <w:rPr>
          <w:rFonts w:ascii="宋体" w:hAnsi="宋体" w:cs="宋体" w:eastAsia="宋体" w:hint="default"/>
          <w:spacing w:val="-1"/>
          <w:sz w:val="17"/>
          <w:szCs w:val="17"/>
        </w:rPr>
        <w:t>编制单位：航天信息股份有限公司</w:t>
        <w:tab/>
      </w:r>
      <w:r>
        <w:rPr>
          <w:rFonts w:ascii="宋体" w:hAnsi="宋体" w:cs="宋体" w:eastAsia="宋体" w:hint="default"/>
          <w:w w:val="105"/>
          <w:sz w:val="17"/>
          <w:szCs w:val="17"/>
        </w:rPr>
        <w:t>单位：人民币元</w:t>
      </w:r>
      <w:r>
        <w:rPr>
          <w:rFonts w:ascii="宋体" w:hAnsi="宋体" w:cs="宋体" w:eastAsia="宋体" w:hint="default"/>
          <w:sz w:val="17"/>
          <w:szCs w:val="17"/>
        </w:rPr>
      </w:r>
    </w:p>
    <w:p>
      <w:pPr>
        <w:spacing w:line="240" w:lineRule="auto" w:before="11"/>
        <w:rPr>
          <w:rFonts w:ascii="宋体" w:hAnsi="宋体" w:cs="宋体" w:eastAsia="宋体"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2129"/>
        <w:gridCol w:w="1471"/>
        <w:gridCol w:w="1625"/>
        <w:gridCol w:w="1073"/>
        <w:gridCol w:w="1574"/>
        <w:gridCol w:w="1301"/>
        <w:gridCol w:w="1769"/>
        <w:gridCol w:w="602"/>
        <w:gridCol w:w="1574"/>
        <w:gridCol w:w="1765"/>
      </w:tblGrid>
      <w:tr>
        <w:trPr>
          <w:trHeight w:val="242" w:hRule="exact"/>
        </w:trPr>
        <w:tc>
          <w:tcPr>
            <w:tcW w:w="2129" w:type="dxa"/>
            <w:vMerge w:val="restart"/>
            <w:tcBorders>
              <w:top w:val="single" w:sz="4" w:space="0" w:color="000000"/>
              <w:left w:val="single" w:sz="4" w:space="0" w:color="000000"/>
              <w:right w:val="single" w:sz="4" w:space="0" w:color="000000"/>
            </w:tcBorders>
          </w:tcPr>
          <w:p>
            <w:pPr>
              <w:pStyle w:val="TableParagraph"/>
              <w:spacing w:line="240" w:lineRule="auto" w:before="96"/>
              <w:ind w:right="0"/>
              <w:jc w:val="center"/>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tc>
        <w:tc>
          <w:tcPr>
            <w:tcW w:w="9415" w:type="dxa"/>
            <w:gridSpan w:val="7"/>
            <w:tcBorders>
              <w:top w:val="single" w:sz="4" w:space="0" w:color="000000"/>
              <w:left w:val="single" w:sz="4" w:space="0" w:color="000000"/>
              <w:bottom w:val="single" w:sz="4" w:space="0" w:color="000000"/>
              <w:right w:val="single" w:sz="4"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归属于母公司所有者权益</w:t>
            </w:r>
            <w:r>
              <w:rPr>
                <w:rFonts w:ascii="宋体" w:hAnsi="宋体" w:cs="宋体" w:eastAsia="宋体" w:hint="default"/>
                <w:sz w:val="17"/>
                <w:szCs w:val="17"/>
              </w:rPr>
            </w:r>
          </w:p>
        </w:tc>
        <w:tc>
          <w:tcPr>
            <w:tcW w:w="1574" w:type="dxa"/>
            <w:vMerge w:val="restart"/>
            <w:tcBorders>
              <w:top w:val="single" w:sz="4" w:space="0" w:color="000000"/>
              <w:left w:val="single" w:sz="4" w:space="0" w:color="000000"/>
              <w:right w:val="single" w:sz="4" w:space="0" w:color="000000"/>
            </w:tcBorders>
          </w:tcPr>
          <w:p>
            <w:pPr>
              <w:pStyle w:val="TableParagraph"/>
              <w:spacing w:line="240" w:lineRule="auto" w:before="96"/>
              <w:ind w:left="252" w:right="0"/>
              <w:jc w:val="left"/>
              <w:rPr>
                <w:rFonts w:ascii="宋体" w:hAnsi="宋体" w:cs="宋体" w:eastAsia="宋体" w:hint="default"/>
                <w:sz w:val="17"/>
                <w:szCs w:val="17"/>
              </w:rPr>
            </w:pPr>
            <w:r>
              <w:rPr>
                <w:rFonts w:ascii="宋体" w:hAnsi="宋体" w:cs="宋体" w:eastAsia="宋体" w:hint="default"/>
                <w:w w:val="105"/>
                <w:sz w:val="17"/>
                <w:szCs w:val="17"/>
              </w:rPr>
              <w:t>少数股东权益</w:t>
            </w:r>
            <w:r>
              <w:rPr>
                <w:rFonts w:ascii="宋体" w:hAnsi="宋体" w:cs="宋体" w:eastAsia="宋体" w:hint="default"/>
                <w:sz w:val="17"/>
                <w:szCs w:val="17"/>
              </w:rPr>
            </w:r>
          </w:p>
        </w:tc>
        <w:tc>
          <w:tcPr>
            <w:tcW w:w="1765" w:type="dxa"/>
            <w:vMerge w:val="restart"/>
            <w:tcBorders>
              <w:top w:val="single" w:sz="4" w:space="0" w:color="000000"/>
              <w:left w:val="single" w:sz="4" w:space="0" w:color="000000"/>
              <w:right w:val="single" w:sz="5" w:space="0" w:color="000000"/>
            </w:tcBorders>
          </w:tcPr>
          <w:p>
            <w:pPr>
              <w:pStyle w:val="TableParagraph"/>
              <w:spacing w:line="240" w:lineRule="auto" w:before="96"/>
              <w:ind w:left="350" w:right="0"/>
              <w:jc w:val="left"/>
              <w:rPr>
                <w:rFonts w:ascii="宋体" w:hAnsi="宋体" w:cs="宋体" w:eastAsia="宋体" w:hint="default"/>
                <w:sz w:val="17"/>
                <w:szCs w:val="17"/>
              </w:rPr>
            </w:pPr>
            <w:r>
              <w:rPr>
                <w:rFonts w:ascii="宋体" w:hAnsi="宋体" w:cs="宋体" w:eastAsia="宋体" w:hint="default"/>
                <w:w w:val="105"/>
                <w:sz w:val="17"/>
                <w:szCs w:val="17"/>
              </w:rPr>
              <w:t>股东权益合计</w:t>
            </w:r>
            <w:r>
              <w:rPr>
                <w:rFonts w:ascii="宋体" w:hAnsi="宋体" w:cs="宋体" w:eastAsia="宋体" w:hint="default"/>
                <w:sz w:val="17"/>
                <w:szCs w:val="17"/>
              </w:rPr>
            </w:r>
          </w:p>
        </w:tc>
      </w:tr>
      <w:tr>
        <w:trPr>
          <w:trHeight w:val="242" w:hRule="exact"/>
        </w:trPr>
        <w:tc>
          <w:tcPr>
            <w:tcW w:w="2129" w:type="dxa"/>
            <w:vMerge/>
            <w:tcBorders>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2"/>
              <w:jc w:val="center"/>
              <w:rPr>
                <w:rFonts w:ascii="宋体" w:hAnsi="宋体" w:cs="宋体" w:eastAsia="宋体" w:hint="default"/>
                <w:sz w:val="17"/>
                <w:szCs w:val="17"/>
              </w:rPr>
            </w:pPr>
            <w:r>
              <w:rPr>
                <w:rFonts w:ascii="宋体" w:hAnsi="宋体" w:cs="宋体" w:eastAsia="宋体" w:hint="default"/>
                <w:w w:val="105"/>
                <w:sz w:val="17"/>
                <w:szCs w:val="17"/>
              </w:rPr>
              <w:t>股本</w:t>
            </w:r>
            <w:r>
              <w:rPr>
                <w:rFonts w:ascii="宋体" w:hAnsi="宋体" w:cs="宋体" w:eastAsia="宋体" w:hint="default"/>
                <w:sz w:val="17"/>
                <w:szCs w:val="17"/>
              </w:rPr>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456" w:right="0"/>
              <w:jc w:val="left"/>
              <w:rPr>
                <w:rFonts w:ascii="宋体" w:hAnsi="宋体" w:cs="宋体" w:eastAsia="宋体" w:hint="default"/>
                <w:sz w:val="17"/>
                <w:szCs w:val="17"/>
              </w:rPr>
            </w:pPr>
            <w:r>
              <w:rPr>
                <w:rFonts w:ascii="宋体" w:hAnsi="宋体" w:cs="宋体" w:eastAsia="宋体" w:hint="default"/>
                <w:w w:val="105"/>
                <w:sz w:val="17"/>
                <w:szCs w:val="17"/>
              </w:rPr>
              <w:t>资本公积</w:t>
            </w:r>
            <w:r>
              <w:rPr>
                <w:rFonts w:ascii="宋体" w:hAnsi="宋体" w:cs="宋体" w:eastAsia="宋体" w:hint="default"/>
                <w:sz w:val="17"/>
                <w:szCs w:val="17"/>
              </w:rPr>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8"/>
              <w:jc w:val="right"/>
              <w:rPr>
                <w:rFonts w:ascii="宋体" w:hAnsi="宋体" w:cs="宋体" w:eastAsia="宋体" w:hint="default"/>
                <w:sz w:val="17"/>
                <w:szCs w:val="17"/>
              </w:rPr>
            </w:pPr>
            <w:r>
              <w:rPr>
                <w:rFonts w:ascii="宋体" w:hAnsi="宋体" w:cs="宋体" w:eastAsia="宋体" w:hint="default"/>
                <w:spacing w:val="-4"/>
                <w:sz w:val="17"/>
                <w:szCs w:val="17"/>
              </w:rPr>
              <w:t>减：库存股</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427" w:right="0"/>
              <w:jc w:val="left"/>
              <w:rPr>
                <w:rFonts w:ascii="宋体" w:hAnsi="宋体" w:cs="宋体" w:eastAsia="宋体" w:hint="default"/>
                <w:sz w:val="17"/>
                <w:szCs w:val="17"/>
              </w:rPr>
            </w:pPr>
            <w:r>
              <w:rPr>
                <w:rFonts w:ascii="宋体" w:hAnsi="宋体" w:cs="宋体" w:eastAsia="宋体" w:hint="default"/>
                <w:w w:val="105"/>
                <w:sz w:val="17"/>
                <w:szCs w:val="17"/>
              </w:rPr>
              <w:t>盈余公积</w:t>
            </w:r>
            <w:r>
              <w:rPr>
                <w:rFonts w:ascii="宋体" w:hAnsi="宋体" w:cs="宋体" w:eastAsia="宋体" w:hint="default"/>
                <w:sz w:val="17"/>
                <w:szCs w:val="17"/>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15"/>
              <w:jc w:val="right"/>
              <w:rPr>
                <w:rFonts w:ascii="宋体" w:hAnsi="宋体" w:cs="宋体" w:eastAsia="宋体" w:hint="default"/>
                <w:sz w:val="17"/>
                <w:szCs w:val="17"/>
              </w:rPr>
            </w:pPr>
            <w:r>
              <w:rPr>
                <w:rFonts w:ascii="宋体" w:hAnsi="宋体" w:cs="宋体" w:eastAsia="宋体" w:hint="default"/>
                <w:sz w:val="17"/>
                <w:szCs w:val="17"/>
              </w:rPr>
              <w:t>一般风险准备</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439" w:right="0"/>
              <w:jc w:val="left"/>
              <w:rPr>
                <w:rFonts w:ascii="宋体" w:hAnsi="宋体" w:cs="宋体" w:eastAsia="宋体" w:hint="default"/>
                <w:sz w:val="17"/>
                <w:szCs w:val="17"/>
              </w:rPr>
            </w:pPr>
            <w:r>
              <w:rPr>
                <w:rFonts w:ascii="宋体" w:hAnsi="宋体" w:cs="宋体" w:eastAsia="宋体" w:hint="default"/>
                <w:w w:val="105"/>
                <w:sz w:val="17"/>
                <w:szCs w:val="17"/>
              </w:rPr>
              <w:t>未分配利润</w:t>
            </w:r>
            <w:r>
              <w:rPr>
                <w:rFonts w:ascii="宋体" w:hAnsi="宋体" w:cs="宋体" w:eastAsia="宋体" w:hint="default"/>
                <w:sz w:val="17"/>
                <w:szCs w:val="17"/>
              </w:rPr>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17"/>
              <w:jc w:val="right"/>
              <w:rPr>
                <w:rFonts w:ascii="宋体" w:hAnsi="宋体" w:cs="宋体" w:eastAsia="宋体" w:hint="default"/>
                <w:sz w:val="17"/>
                <w:szCs w:val="17"/>
              </w:rPr>
            </w:pPr>
            <w:r>
              <w:rPr>
                <w:rFonts w:ascii="宋体" w:hAnsi="宋体" w:cs="宋体" w:eastAsia="宋体" w:hint="default"/>
                <w:sz w:val="17"/>
                <w:szCs w:val="17"/>
              </w:rPr>
              <w:t>其他</w:t>
            </w:r>
          </w:p>
        </w:tc>
        <w:tc>
          <w:tcPr>
            <w:tcW w:w="1574" w:type="dxa"/>
            <w:vMerge/>
            <w:tcBorders>
              <w:left w:val="single" w:sz="4" w:space="0" w:color="000000"/>
              <w:bottom w:val="single" w:sz="4" w:space="0" w:color="000000"/>
              <w:right w:val="single" w:sz="4" w:space="0" w:color="000000"/>
            </w:tcBorders>
          </w:tcPr>
          <w:p>
            <w:pPr/>
          </w:p>
        </w:tc>
        <w:tc>
          <w:tcPr>
            <w:tcW w:w="1765" w:type="dxa"/>
            <w:vMerge/>
            <w:tcBorders>
              <w:left w:val="single" w:sz="4" w:space="0" w:color="000000"/>
              <w:bottom w:val="single" w:sz="4" w:space="0" w:color="000000"/>
              <w:right w:val="single" w:sz="5" w:space="0" w:color="000000"/>
            </w:tcBorders>
          </w:tcPr>
          <w:p>
            <w:pPr/>
          </w:p>
        </w:tc>
      </w:tr>
      <w:tr>
        <w:trPr>
          <w:trHeight w:val="341"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0" w:right="0"/>
              <w:jc w:val="left"/>
              <w:rPr>
                <w:rFonts w:ascii="宋体" w:hAnsi="宋体" w:cs="宋体" w:eastAsia="宋体" w:hint="default"/>
                <w:sz w:val="17"/>
                <w:szCs w:val="17"/>
              </w:rPr>
            </w:pPr>
            <w:r>
              <w:rPr>
                <w:rFonts w:ascii="宋体" w:hAnsi="宋体" w:cs="宋体" w:eastAsia="宋体" w:hint="default"/>
                <w:w w:val="105"/>
                <w:sz w:val="17"/>
                <w:szCs w:val="17"/>
              </w:rPr>
              <w:t>一、上年年末余额</w:t>
            </w:r>
            <w:r>
              <w:rPr>
                <w:rFonts w:ascii="宋体" w:hAnsi="宋体" w:cs="宋体" w:eastAsia="宋体" w:hint="default"/>
                <w:sz w:val="17"/>
                <w:szCs w:val="17"/>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宋体" w:hAnsi="宋体" w:cs="宋体" w:eastAsia="宋体" w:hint="default"/>
                <w:sz w:val="17"/>
                <w:szCs w:val="17"/>
              </w:rPr>
            </w:pPr>
            <w:r>
              <w:rPr>
                <w:rFonts w:ascii="宋体"/>
                <w:sz w:val="17"/>
              </w:rPr>
              <w:t>307,800,000.00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宋体" w:hAnsi="宋体" w:cs="宋体" w:eastAsia="宋体" w:hint="default"/>
                <w:sz w:val="17"/>
                <w:szCs w:val="17"/>
              </w:rPr>
            </w:pPr>
            <w:r>
              <w:rPr>
                <w:rFonts w:ascii="宋体"/>
                <w:sz w:val="17"/>
              </w:rPr>
              <w:t>929,718,408.47</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宋体" w:hAnsi="宋体" w:cs="宋体" w:eastAsia="宋体" w:hint="default"/>
                <w:sz w:val="17"/>
                <w:szCs w:val="17"/>
              </w:rPr>
            </w:pPr>
            <w:r>
              <w:rPr>
                <w:rFonts w:ascii="宋体"/>
                <w:sz w:val="17"/>
              </w:rPr>
              <w:t>203,552,000.84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宋体" w:hAnsi="宋体" w:cs="宋体" w:eastAsia="宋体" w:hint="default"/>
                <w:sz w:val="17"/>
                <w:szCs w:val="17"/>
              </w:rPr>
            </w:pPr>
            <w:r>
              <w:rPr>
                <w:rFonts w:ascii="宋体"/>
                <w:w w:val="103"/>
                <w:sz w:val="17"/>
              </w:rPr>
              <w:t>-</w:t>
            </w:r>
            <w:r>
              <w:rPr>
                <w:rFonts w:ascii="宋体"/>
                <w:sz w:val="17"/>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宋体" w:hAnsi="宋体" w:cs="宋体" w:eastAsia="宋体" w:hint="default"/>
                <w:sz w:val="17"/>
                <w:szCs w:val="17"/>
              </w:rPr>
            </w:pPr>
            <w:r>
              <w:rPr>
                <w:rFonts w:ascii="宋体"/>
                <w:sz w:val="17"/>
              </w:rPr>
              <w:t>1,268,317,097.71</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宋体" w:hAnsi="宋体" w:cs="宋体" w:eastAsia="宋体" w:hint="default"/>
                <w:sz w:val="17"/>
                <w:szCs w:val="17"/>
              </w:rPr>
            </w:pPr>
            <w:r>
              <w:rPr>
                <w:rFonts w:ascii="宋体"/>
                <w:sz w:val="17"/>
              </w:rPr>
              <w:t>321,093,009.50</w:t>
            </w: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29"/>
              <w:ind w:right="94"/>
              <w:jc w:val="right"/>
              <w:rPr>
                <w:rFonts w:ascii="宋体" w:hAnsi="宋体" w:cs="宋体" w:eastAsia="宋体" w:hint="default"/>
                <w:sz w:val="17"/>
                <w:szCs w:val="17"/>
              </w:rPr>
            </w:pPr>
            <w:r>
              <w:rPr>
                <w:rFonts w:ascii="宋体"/>
                <w:sz w:val="17"/>
              </w:rPr>
              <w:t>3,030,480,516.52</w:t>
            </w:r>
          </w:p>
        </w:tc>
      </w:tr>
      <w:tr>
        <w:trPr>
          <w:trHeight w:val="341"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0" w:right="0"/>
              <w:jc w:val="left"/>
              <w:rPr>
                <w:rFonts w:ascii="宋体" w:hAnsi="宋体" w:cs="宋体" w:eastAsia="宋体" w:hint="default"/>
                <w:sz w:val="17"/>
                <w:szCs w:val="17"/>
              </w:rPr>
            </w:pPr>
            <w:r>
              <w:rPr>
                <w:rFonts w:ascii="宋体" w:hAnsi="宋体" w:cs="宋体" w:eastAsia="宋体" w:hint="default"/>
                <w:w w:val="105"/>
                <w:sz w:val="17"/>
                <w:szCs w:val="17"/>
              </w:rPr>
              <w:t>加：会计政策变更</w:t>
            </w:r>
            <w:r>
              <w:rPr>
                <w:rFonts w:ascii="宋体" w:hAnsi="宋体" w:cs="宋体" w:eastAsia="宋体" w:hint="default"/>
                <w:sz w:val="17"/>
                <w:szCs w:val="17"/>
              </w:rPr>
            </w:r>
          </w:p>
        </w:tc>
        <w:tc>
          <w:tcPr>
            <w:tcW w:w="1471"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c>
          <w:tcPr>
            <w:tcW w:w="602"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29"/>
              <w:ind w:right="95"/>
              <w:jc w:val="right"/>
              <w:rPr>
                <w:rFonts w:ascii="宋体" w:hAnsi="宋体" w:cs="宋体" w:eastAsia="宋体" w:hint="default"/>
                <w:sz w:val="17"/>
                <w:szCs w:val="17"/>
              </w:rPr>
            </w:pPr>
            <w:r>
              <w:rPr>
                <w:rFonts w:ascii="宋体"/>
                <w:w w:val="103"/>
                <w:sz w:val="17"/>
              </w:rPr>
              <w:t>-</w:t>
            </w:r>
            <w:r>
              <w:rPr>
                <w:rFonts w:ascii="宋体"/>
                <w:sz w:val="17"/>
              </w:rPr>
            </w:r>
          </w:p>
        </w:tc>
      </w:tr>
      <w:tr>
        <w:trPr>
          <w:trHeight w:val="341"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453" w:right="0"/>
              <w:jc w:val="left"/>
              <w:rPr>
                <w:rFonts w:ascii="宋体" w:hAnsi="宋体" w:cs="宋体" w:eastAsia="宋体" w:hint="default"/>
                <w:sz w:val="17"/>
                <w:szCs w:val="17"/>
              </w:rPr>
            </w:pPr>
            <w:r>
              <w:rPr>
                <w:rFonts w:ascii="宋体" w:hAnsi="宋体" w:cs="宋体" w:eastAsia="宋体" w:hint="default"/>
                <w:w w:val="105"/>
                <w:sz w:val="17"/>
                <w:szCs w:val="17"/>
              </w:rPr>
              <w:t>前期差错更正</w:t>
            </w:r>
            <w:r>
              <w:rPr>
                <w:rFonts w:ascii="宋体" w:hAnsi="宋体" w:cs="宋体" w:eastAsia="宋体" w:hint="default"/>
                <w:sz w:val="17"/>
                <w:szCs w:val="17"/>
              </w:rPr>
            </w:r>
          </w:p>
        </w:tc>
        <w:tc>
          <w:tcPr>
            <w:tcW w:w="1471"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c>
          <w:tcPr>
            <w:tcW w:w="602"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5"/>
              <w:jc w:val="right"/>
              <w:rPr>
                <w:rFonts w:ascii="宋体" w:hAnsi="宋体" w:cs="宋体" w:eastAsia="宋体" w:hint="default"/>
                <w:sz w:val="17"/>
                <w:szCs w:val="17"/>
              </w:rPr>
            </w:pPr>
            <w:r>
              <w:rPr>
                <w:rFonts w:ascii="宋体"/>
                <w:w w:val="103"/>
                <w:sz w:val="17"/>
              </w:rPr>
              <w:t>-</w:t>
            </w:r>
            <w:r>
              <w:rPr>
                <w:rFonts w:ascii="宋体"/>
                <w:sz w:val="17"/>
              </w:rPr>
            </w:r>
          </w:p>
        </w:tc>
      </w:tr>
      <w:tr>
        <w:trPr>
          <w:trHeight w:val="310"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0" w:right="0"/>
              <w:jc w:val="left"/>
              <w:rPr>
                <w:rFonts w:ascii="宋体" w:hAnsi="宋体" w:cs="宋体" w:eastAsia="宋体" w:hint="default"/>
                <w:sz w:val="17"/>
                <w:szCs w:val="17"/>
              </w:rPr>
            </w:pPr>
            <w:r>
              <w:rPr>
                <w:rFonts w:ascii="宋体" w:hAnsi="宋体" w:cs="宋体" w:eastAsia="宋体" w:hint="default"/>
                <w:w w:val="105"/>
                <w:sz w:val="17"/>
                <w:szCs w:val="17"/>
              </w:rPr>
              <w:t>二、本年年初余额</w:t>
            </w:r>
            <w:r>
              <w:rPr>
                <w:rFonts w:ascii="宋体" w:hAnsi="宋体" w:cs="宋体" w:eastAsia="宋体" w:hint="default"/>
                <w:sz w:val="17"/>
                <w:szCs w:val="17"/>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sz w:val="17"/>
              </w:rPr>
              <w:t>307,800,000.00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sz w:val="17"/>
              </w:rPr>
              <w:t>929,718,408.47</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2"/>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2"/>
              <w:jc w:val="right"/>
              <w:rPr>
                <w:rFonts w:ascii="宋体" w:hAnsi="宋体" w:cs="宋体" w:eastAsia="宋体" w:hint="default"/>
                <w:sz w:val="17"/>
                <w:szCs w:val="17"/>
              </w:rPr>
            </w:pPr>
            <w:r>
              <w:rPr>
                <w:rFonts w:ascii="宋体"/>
                <w:sz w:val="17"/>
              </w:rPr>
              <w:t>203,552,000.84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w w:val="103"/>
                <w:sz w:val="17"/>
              </w:rPr>
              <w:t>-</w:t>
            </w:r>
            <w:r>
              <w:rPr>
                <w:rFonts w:ascii="宋体"/>
                <w:sz w:val="17"/>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sz w:val="17"/>
              </w:rPr>
              <w:t>1,268,317,097.71</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2"/>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2"/>
              <w:jc w:val="right"/>
              <w:rPr>
                <w:rFonts w:ascii="宋体" w:hAnsi="宋体" w:cs="宋体" w:eastAsia="宋体" w:hint="default"/>
                <w:sz w:val="17"/>
                <w:szCs w:val="17"/>
              </w:rPr>
            </w:pPr>
            <w:r>
              <w:rPr>
                <w:rFonts w:ascii="宋体"/>
                <w:sz w:val="17"/>
              </w:rPr>
              <w:t>321,093,009.50</w:t>
            </w: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4"/>
              <w:jc w:val="right"/>
              <w:rPr>
                <w:rFonts w:ascii="宋体" w:hAnsi="宋体" w:cs="宋体" w:eastAsia="宋体" w:hint="default"/>
                <w:sz w:val="17"/>
                <w:szCs w:val="17"/>
              </w:rPr>
            </w:pPr>
            <w:r>
              <w:rPr>
                <w:rFonts w:ascii="宋体"/>
                <w:sz w:val="17"/>
              </w:rPr>
              <w:t>3,030,480,516.52</w:t>
            </w:r>
          </w:p>
        </w:tc>
      </w:tr>
      <w:tr>
        <w:trPr>
          <w:trHeight w:val="462" w:hRule="exact"/>
        </w:trPr>
        <w:tc>
          <w:tcPr>
            <w:tcW w:w="2129" w:type="dxa"/>
            <w:tcBorders>
              <w:top w:val="single" w:sz="4" w:space="0" w:color="000000"/>
              <w:left w:val="single" w:sz="4" w:space="0" w:color="000000"/>
              <w:bottom w:val="single" w:sz="3"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三、本年增减变动金额</w:t>
            </w:r>
            <w:r>
              <w:rPr>
                <w:rFonts w:ascii="宋体" w:hAnsi="宋体" w:cs="宋体" w:eastAsia="宋体" w:hint="default"/>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5"/>
                <w:sz w:val="17"/>
                <w:szCs w:val="17"/>
              </w:rPr>
              <w:t>（减少以"-"号填列）</w:t>
            </w:r>
            <w:r>
              <w:rPr>
                <w:rFonts w:ascii="宋体" w:hAnsi="宋体" w:cs="宋体" w:eastAsia="宋体" w:hint="default"/>
                <w:sz w:val="17"/>
                <w:szCs w:val="17"/>
              </w:rPr>
            </w:r>
          </w:p>
        </w:tc>
        <w:tc>
          <w:tcPr>
            <w:tcW w:w="1471"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sz w:val="17"/>
              </w:rPr>
              <w:t>307,800,000.00</w:t>
            </w:r>
          </w:p>
        </w:tc>
        <w:tc>
          <w:tcPr>
            <w:tcW w:w="1625"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sz w:val="17"/>
              </w:rPr>
              <w:t>-357,497,329.44</w:t>
            </w:r>
          </w:p>
        </w:tc>
        <w:tc>
          <w:tcPr>
            <w:tcW w:w="1073"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right="102"/>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right="102"/>
              <w:jc w:val="right"/>
              <w:rPr>
                <w:rFonts w:ascii="宋体" w:hAnsi="宋体" w:cs="宋体" w:eastAsia="宋体" w:hint="default"/>
                <w:sz w:val="17"/>
                <w:szCs w:val="17"/>
              </w:rPr>
            </w:pPr>
            <w:r>
              <w:rPr>
                <w:rFonts w:ascii="宋体"/>
                <w:sz w:val="17"/>
              </w:rPr>
              <w:t>32,572,239.07</w:t>
            </w:r>
          </w:p>
        </w:tc>
        <w:tc>
          <w:tcPr>
            <w:tcW w:w="1301"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w w:val="103"/>
                <w:sz w:val="17"/>
              </w:rPr>
              <w:t>-</w:t>
            </w:r>
            <w:r>
              <w:rPr>
                <w:rFonts w:ascii="宋体"/>
                <w:sz w:val="17"/>
              </w:rPr>
            </w:r>
          </w:p>
        </w:tc>
        <w:tc>
          <w:tcPr>
            <w:tcW w:w="1769"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sz w:val="17"/>
              </w:rPr>
              <w:t>373,138,238.97</w:t>
            </w:r>
          </w:p>
        </w:tc>
        <w:tc>
          <w:tcPr>
            <w:tcW w:w="602"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right="102"/>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right="102"/>
              <w:jc w:val="right"/>
              <w:rPr>
                <w:rFonts w:ascii="宋体" w:hAnsi="宋体" w:cs="宋体" w:eastAsia="宋体" w:hint="default"/>
                <w:sz w:val="17"/>
                <w:szCs w:val="17"/>
              </w:rPr>
            </w:pPr>
            <w:r>
              <w:rPr>
                <w:rFonts w:ascii="宋体"/>
                <w:sz w:val="17"/>
              </w:rPr>
              <w:t>120,062,706.38</w:t>
            </w:r>
          </w:p>
        </w:tc>
        <w:tc>
          <w:tcPr>
            <w:tcW w:w="1765"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92"/>
              <w:ind w:right="94"/>
              <w:jc w:val="right"/>
              <w:rPr>
                <w:rFonts w:ascii="宋体" w:hAnsi="宋体" w:cs="宋体" w:eastAsia="宋体" w:hint="default"/>
                <w:sz w:val="17"/>
                <w:szCs w:val="17"/>
              </w:rPr>
            </w:pPr>
            <w:r>
              <w:rPr>
                <w:rFonts w:ascii="宋体"/>
                <w:sz w:val="17"/>
              </w:rPr>
              <w:t>476,075,854.98</w:t>
            </w:r>
          </w:p>
        </w:tc>
      </w:tr>
      <w:tr>
        <w:trPr>
          <w:trHeight w:val="344" w:hRule="exact"/>
        </w:trPr>
        <w:tc>
          <w:tcPr>
            <w:tcW w:w="2129"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（一）净利润</w:t>
            </w:r>
            <w:r>
              <w:rPr>
                <w:rFonts w:ascii="宋体" w:hAnsi="宋体" w:cs="宋体" w:eastAsia="宋体" w:hint="default"/>
                <w:sz w:val="17"/>
                <w:szCs w:val="17"/>
              </w:rPr>
            </w:r>
          </w:p>
        </w:tc>
        <w:tc>
          <w:tcPr>
            <w:tcW w:w="1471" w:type="dxa"/>
            <w:tcBorders>
              <w:top w:val="single" w:sz="3" w:space="0" w:color="000000"/>
              <w:left w:val="single" w:sz="4" w:space="0" w:color="000000"/>
              <w:bottom w:val="single" w:sz="4" w:space="0" w:color="000000"/>
              <w:right w:val="single" w:sz="4" w:space="0" w:color="000000"/>
            </w:tcBorders>
          </w:tcPr>
          <w:p>
            <w:pPr/>
          </w:p>
        </w:tc>
        <w:tc>
          <w:tcPr>
            <w:tcW w:w="1625" w:type="dxa"/>
            <w:tcBorders>
              <w:top w:val="single" w:sz="3" w:space="0" w:color="000000"/>
              <w:left w:val="single" w:sz="4" w:space="0" w:color="000000"/>
              <w:bottom w:val="single" w:sz="4" w:space="0" w:color="000000"/>
              <w:right w:val="single" w:sz="4" w:space="0" w:color="000000"/>
            </w:tcBorders>
          </w:tcPr>
          <w:p>
            <w:pPr/>
          </w:p>
        </w:tc>
        <w:tc>
          <w:tcPr>
            <w:tcW w:w="1073" w:type="dxa"/>
            <w:tcBorders>
              <w:top w:val="single" w:sz="3" w:space="0" w:color="000000"/>
              <w:left w:val="single" w:sz="4" w:space="0" w:color="000000"/>
              <w:bottom w:val="single" w:sz="4" w:space="0" w:color="000000"/>
              <w:right w:val="single" w:sz="4" w:space="0" w:color="000000"/>
            </w:tcBorders>
          </w:tcPr>
          <w:p>
            <w:pPr/>
          </w:p>
        </w:tc>
        <w:tc>
          <w:tcPr>
            <w:tcW w:w="1574" w:type="dxa"/>
            <w:tcBorders>
              <w:top w:val="single" w:sz="3" w:space="0" w:color="000000"/>
              <w:left w:val="single" w:sz="4" w:space="0" w:color="000000"/>
              <w:bottom w:val="single" w:sz="4" w:space="0" w:color="000000"/>
              <w:right w:val="single" w:sz="4" w:space="0" w:color="000000"/>
            </w:tcBorders>
          </w:tcPr>
          <w:p>
            <w:pPr/>
          </w:p>
        </w:tc>
        <w:tc>
          <w:tcPr>
            <w:tcW w:w="1301" w:type="dxa"/>
            <w:tcBorders>
              <w:top w:val="single" w:sz="3" w:space="0" w:color="000000"/>
              <w:left w:val="single" w:sz="4" w:space="0" w:color="000000"/>
              <w:bottom w:val="single" w:sz="4" w:space="0" w:color="000000"/>
              <w:right w:val="single" w:sz="4" w:space="0" w:color="000000"/>
            </w:tcBorders>
          </w:tcPr>
          <w:p>
            <w:pPr/>
          </w:p>
        </w:tc>
        <w:tc>
          <w:tcPr>
            <w:tcW w:w="1769"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pacing w:val="-1"/>
                <w:sz w:val="17"/>
              </w:rPr>
              <w:t>553,454,478.04</w:t>
            </w:r>
          </w:p>
        </w:tc>
        <w:tc>
          <w:tcPr>
            <w:tcW w:w="602" w:type="dxa"/>
            <w:tcBorders>
              <w:top w:val="single" w:sz="3" w:space="0" w:color="000000"/>
              <w:left w:val="single" w:sz="4" w:space="0" w:color="000000"/>
              <w:bottom w:val="single" w:sz="4" w:space="0" w:color="000000"/>
              <w:right w:val="single" w:sz="4" w:space="0" w:color="000000"/>
            </w:tcBorders>
          </w:tcPr>
          <w:p>
            <w:pPr/>
          </w:p>
        </w:tc>
        <w:tc>
          <w:tcPr>
            <w:tcW w:w="1574"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宋体" w:hAnsi="宋体" w:cs="宋体" w:eastAsia="宋体" w:hint="default"/>
                <w:sz w:val="17"/>
                <w:szCs w:val="17"/>
              </w:rPr>
            </w:pPr>
            <w:r>
              <w:rPr>
                <w:rFonts w:ascii="宋体"/>
                <w:spacing w:val="-1"/>
                <w:sz w:val="17"/>
              </w:rPr>
              <w:t>170,356,705.00</w:t>
            </w:r>
          </w:p>
        </w:tc>
        <w:tc>
          <w:tcPr>
            <w:tcW w:w="1765"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34"/>
              <w:ind w:right="94"/>
              <w:jc w:val="right"/>
              <w:rPr>
                <w:rFonts w:ascii="宋体" w:hAnsi="宋体" w:cs="宋体" w:eastAsia="宋体" w:hint="default"/>
                <w:sz w:val="17"/>
                <w:szCs w:val="17"/>
              </w:rPr>
            </w:pPr>
            <w:r>
              <w:rPr>
                <w:rFonts w:ascii="宋体"/>
                <w:spacing w:val="-1"/>
                <w:sz w:val="17"/>
              </w:rPr>
              <w:t>723,811,183.04</w:t>
            </w:r>
          </w:p>
        </w:tc>
      </w:tr>
      <w:tr>
        <w:trPr>
          <w:trHeight w:val="463"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（二）直接计入股东权益</w:t>
            </w:r>
            <w:r>
              <w:rPr>
                <w:rFonts w:ascii="宋体" w:hAnsi="宋体" w:cs="宋体" w:eastAsia="宋体" w:hint="default"/>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5"/>
                <w:sz w:val="17"/>
                <w:szCs w:val="17"/>
              </w:rPr>
              <w:t>的利得和损失</w:t>
            </w:r>
            <w:r>
              <w:rPr>
                <w:rFonts w:ascii="宋体" w:hAnsi="宋体" w:cs="宋体" w:eastAsia="宋体" w:hint="default"/>
                <w:sz w:val="17"/>
                <w:szCs w:val="17"/>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w w:val="103"/>
                <w:sz w:val="17"/>
              </w:rPr>
              <w:t>-</w:t>
            </w:r>
            <w:r>
              <w:rPr>
                <w:rFonts w:ascii="宋体"/>
                <w:sz w:val="17"/>
              </w:rPr>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spacing w:val="-1"/>
                <w:sz w:val="17"/>
              </w:rPr>
              <w:t>-49,697,329.44</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宋体" w:hAnsi="宋体" w:cs="宋体" w:eastAsia="宋体" w:hint="default"/>
                <w:sz w:val="17"/>
                <w:szCs w:val="17"/>
              </w:rPr>
            </w:pPr>
            <w:r>
              <w:rPr>
                <w:rFonts w:ascii="宋体"/>
                <w:w w:val="103"/>
                <w:sz w:val="17"/>
              </w:rPr>
              <w:t>-</w:t>
            </w:r>
            <w:r>
              <w:rPr>
                <w:rFonts w:ascii="宋体"/>
                <w:sz w:val="17"/>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w w:val="103"/>
                <w:sz w:val="17"/>
              </w:rPr>
              <w:t>-</w:t>
            </w:r>
            <w:r>
              <w:rPr>
                <w:rFonts w:ascii="宋体"/>
                <w:sz w:val="17"/>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w w:val="103"/>
                <w:sz w:val="17"/>
              </w:rPr>
              <w:t>-</w:t>
            </w:r>
            <w:r>
              <w:rPr>
                <w:rFonts w:ascii="宋体"/>
                <w:sz w:val="17"/>
              </w:rPr>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宋体" w:hAnsi="宋体" w:cs="宋体" w:eastAsia="宋体" w:hint="default"/>
                <w:sz w:val="17"/>
                <w:szCs w:val="17"/>
              </w:rPr>
            </w:pPr>
            <w:r>
              <w:rPr>
                <w:rFonts w:ascii="宋体"/>
                <w:w w:val="103"/>
                <w:sz w:val="17"/>
              </w:rPr>
              <w:t>-</w:t>
            </w:r>
            <w:r>
              <w:rPr>
                <w:rFonts w:ascii="宋体"/>
                <w:sz w:val="17"/>
              </w:rPr>
            </w: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2"/>
              <w:ind w:right="94"/>
              <w:jc w:val="right"/>
              <w:rPr>
                <w:rFonts w:ascii="宋体" w:hAnsi="宋体" w:cs="宋体" w:eastAsia="宋体" w:hint="default"/>
                <w:sz w:val="17"/>
                <w:szCs w:val="17"/>
              </w:rPr>
            </w:pPr>
            <w:r>
              <w:rPr>
                <w:rFonts w:ascii="宋体"/>
                <w:spacing w:val="-1"/>
                <w:sz w:val="17"/>
              </w:rPr>
              <w:t>-49,697,329.44</w:t>
            </w:r>
          </w:p>
        </w:tc>
      </w:tr>
      <w:tr>
        <w:trPr>
          <w:trHeight w:val="463"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1.可供出售金融资产公</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允价值变动净额</w:t>
            </w:r>
            <w:r>
              <w:rPr>
                <w:rFonts w:ascii="宋体" w:hAnsi="宋体" w:cs="宋体" w:eastAsia="宋体" w:hint="default"/>
                <w:sz w:val="17"/>
                <w:szCs w:val="17"/>
              </w:rPr>
            </w:r>
          </w:p>
        </w:tc>
        <w:tc>
          <w:tcPr>
            <w:tcW w:w="1471"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spacing w:val="-1"/>
                <w:sz w:val="17"/>
              </w:rPr>
              <w:t>-51,981,475.51</w:t>
            </w:r>
          </w:p>
        </w:tc>
        <w:tc>
          <w:tcPr>
            <w:tcW w:w="1073"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c>
          <w:tcPr>
            <w:tcW w:w="602"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4"/>
              <w:jc w:val="right"/>
              <w:rPr>
                <w:rFonts w:ascii="宋体" w:hAnsi="宋体" w:cs="宋体" w:eastAsia="宋体" w:hint="default"/>
                <w:sz w:val="17"/>
                <w:szCs w:val="17"/>
              </w:rPr>
            </w:pPr>
            <w:r>
              <w:rPr>
                <w:rFonts w:ascii="宋体"/>
                <w:spacing w:val="-1"/>
                <w:sz w:val="17"/>
              </w:rPr>
              <w:t>-51,981,475.51</w:t>
            </w:r>
          </w:p>
        </w:tc>
      </w:tr>
      <w:tr>
        <w:trPr>
          <w:trHeight w:val="691"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2.权益法下被投资单位</w:t>
            </w:r>
            <w:r>
              <w:rPr>
                <w:rFonts w:ascii="宋体" w:hAnsi="宋体" w:cs="宋体" w:eastAsia="宋体" w:hint="default"/>
                <w:sz w:val="17"/>
                <w:szCs w:val="17"/>
              </w:rPr>
            </w:r>
          </w:p>
          <w:p>
            <w:pPr>
              <w:pStyle w:val="TableParagraph"/>
              <w:spacing w:line="244" w:lineRule="auto" w:before="5"/>
              <w:ind w:left="100" w:right="264"/>
              <w:jc w:val="left"/>
              <w:rPr>
                <w:rFonts w:ascii="宋体" w:hAnsi="宋体" w:cs="宋体" w:eastAsia="宋体" w:hint="default"/>
                <w:sz w:val="17"/>
                <w:szCs w:val="17"/>
              </w:rPr>
            </w:pPr>
            <w:r>
              <w:rPr>
                <w:rFonts w:ascii="宋体" w:hAnsi="宋体" w:cs="宋体" w:eastAsia="宋体" w:hint="default"/>
                <w:sz w:val="17"/>
                <w:szCs w:val="17"/>
              </w:rPr>
              <w:t>其他股东权益变动的影</w:t>
            </w:r>
            <w:r>
              <w:rPr>
                <w:rFonts w:ascii="宋体" w:hAnsi="宋体" w:cs="宋体" w:eastAsia="宋体" w:hint="default"/>
                <w:spacing w:val="-42"/>
                <w:sz w:val="17"/>
                <w:szCs w:val="17"/>
              </w:rPr>
              <w:t> </w:t>
            </w:r>
            <w:r>
              <w:rPr>
                <w:rFonts w:ascii="宋体" w:hAnsi="宋体" w:cs="宋体" w:eastAsia="宋体" w:hint="default"/>
                <w:spacing w:val="-42"/>
                <w:sz w:val="17"/>
                <w:szCs w:val="17"/>
              </w:rPr>
            </w:r>
            <w:r>
              <w:rPr>
                <w:rFonts w:ascii="宋体" w:hAnsi="宋体" w:cs="宋体" w:eastAsia="宋体" w:hint="default"/>
                <w:w w:val="105"/>
                <w:sz w:val="17"/>
                <w:szCs w:val="17"/>
              </w:rPr>
              <w:t>响</w:t>
            </w:r>
            <w:r>
              <w:rPr>
                <w:rFonts w:ascii="宋体" w:hAnsi="宋体" w:cs="宋体" w:eastAsia="宋体" w:hint="default"/>
                <w:sz w:val="17"/>
                <w:szCs w:val="17"/>
              </w:rPr>
            </w:r>
          </w:p>
        </w:tc>
        <w:tc>
          <w:tcPr>
            <w:tcW w:w="1471"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7"/>
                <w:szCs w:val="17"/>
              </w:rPr>
            </w:pPr>
            <w:r>
              <w:rPr>
                <w:rFonts w:ascii="宋体"/>
                <w:spacing w:val="-1"/>
                <w:sz w:val="17"/>
              </w:rPr>
              <w:t>1,284,146.07</w:t>
            </w:r>
          </w:p>
        </w:tc>
        <w:tc>
          <w:tcPr>
            <w:tcW w:w="1073"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c>
          <w:tcPr>
            <w:tcW w:w="602"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4"/>
              <w:jc w:val="right"/>
              <w:rPr>
                <w:rFonts w:ascii="宋体" w:hAnsi="宋体" w:cs="宋体" w:eastAsia="宋体" w:hint="default"/>
                <w:sz w:val="17"/>
                <w:szCs w:val="17"/>
              </w:rPr>
            </w:pPr>
            <w:r>
              <w:rPr>
                <w:rFonts w:ascii="宋体"/>
                <w:spacing w:val="-1"/>
                <w:sz w:val="17"/>
              </w:rPr>
              <w:t>1,284,146.07</w:t>
            </w:r>
          </w:p>
        </w:tc>
      </w:tr>
      <w:tr>
        <w:trPr>
          <w:trHeight w:val="466"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3.与计入股东权益项目</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相关的所得税影响</w:t>
            </w:r>
            <w:r>
              <w:rPr>
                <w:rFonts w:ascii="宋体" w:hAnsi="宋体" w:cs="宋体" w:eastAsia="宋体" w:hint="default"/>
                <w:sz w:val="17"/>
                <w:szCs w:val="17"/>
              </w:rPr>
            </w:r>
          </w:p>
        </w:tc>
        <w:tc>
          <w:tcPr>
            <w:tcW w:w="1471"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c>
          <w:tcPr>
            <w:tcW w:w="602"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5"/>
              <w:jc w:val="right"/>
              <w:rPr>
                <w:rFonts w:ascii="宋体" w:hAnsi="宋体" w:cs="宋体" w:eastAsia="宋体" w:hint="default"/>
                <w:sz w:val="17"/>
                <w:szCs w:val="17"/>
              </w:rPr>
            </w:pPr>
            <w:r>
              <w:rPr>
                <w:rFonts w:ascii="宋体"/>
                <w:w w:val="103"/>
                <w:sz w:val="17"/>
              </w:rPr>
              <w:t>-</w:t>
            </w:r>
            <w:r>
              <w:rPr>
                <w:rFonts w:ascii="宋体"/>
                <w:sz w:val="17"/>
              </w:rPr>
            </w:r>
          </w:p>
        </w:tc>
      </w:tr>
      <w:tr>
        <w:trPr>
          <w:trHeight w:val="343"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4.其他</w:t>
            </w:r>
            <w:r>
              <w:rPr>
                <w:rFonts w:ascii="宋体" w:hAnsi="宋体" w:cs="宋体" w:eastAsia="宋体" w:hint="default"/>
                <w:sz w:val="17"/>
                <w:szCs w:val="17"/>
              </w:rPr>
            </w:r>
          </w:p>
        </w:tc>
        <w:tc>
          <w:tcPr>
            <w:tcW w:w="1471"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pacing w:val="-1"/>
                <w:sz w:val="17"/>
              </w:rPr>
              <w:t>1,000,000.00</w:t>
            </w:r>
          </w:p>
        </w:tc>
        <w:tc>
          <w:tcPr>
            <w:tcW w:w="1073"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c>
          <w:tcPr>
            <w:tcW w:w="602"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4"/>
              <w:jc w:val="right"/>
              <w:rPr>
                <w:rFonts w:ascii="宋体" w:hAnsi="宋体" w:cs="宋体" w:eastAsia="宋体" w:hint="default"/>
                <w:sz w:val="17"/>
                <w:szCs w:val="17"/>
              </w:rPr>
            </w:pPr>
            <w:r>
              <w:rPr>
                <w:rFonts w:ascii="宋体"/>
                <w:spacing w:val="-1"/>
                <w:sz w:val="17"/>
              </w:rPr>
              <w:t>1,000,000.00</w:t>
            </w:r>
          </w:p>
        </w:tc>
      </w:tr>
      <w:tr>
        <w:trPr>
          <w:trHeight w:val="691"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净利润及直接计入所有</w:t>
            </w:r>
            <w:r>
              <w:rPr>
                <w:rFonts w:ascii="宋体" w:hAnsi="宋体" w:cs="宋体" w:eastAsia="宋体" w:hint="default"/>
                <w:sz w:val="17"/>
                <w:szCs w:val="17"/>
              </w:rPr>
            </w:r>
          </w:p>
          <w:p>
            <w:pPr>
              <w:pStyle w:val="TableParagraph"/>
              <w:spacing w:line="244" w:lineRule="auto" w:before="3"/>
              <w:ind w:left="100" w:right="264"/>
              <w:jc w:val="left"/>
              <w:rPr>
                <w:rFonts w:ascii="宋体" w:hAnsi="宋体" w:cs="宋体" w:eastAsia="宋体" w:hint="default"/>
                <w:sz w:val="17"/>
                <w:szCs w:val="17"/>
              </w:rPr>
            </w:pPr>
            <w:r>
              <w:rPr>
                <w:rFonts w:ascii="宋体" w:hAnsi="宋体" w:cs="宋体" w:eastAsia="宋体" w:hint="default"/>
                <w:sz w:val="17"/>
                <w:szCs w:val="17"/>
              </w:rPr>
              <w:t>者权益的利得和损失小</w:t>
            </w:r>
            <w:r>
              <w:rPr>
                <w:rFonts w:ascii="宋体" w:hAnsi="宋体" w:cs="宋体" w:eastAsia="宋体" w:hint="default"/>
                <w:spacing w:val="-42"/>
                <w:sz w:val="17"/>
                <w:szCs w:val="17"/>
              </w:rPr>
              <w:t> </w:t>
            </w:r>
            <w:r>
              <w:rPr>
                <w:rFonts w:ascii="宋体" w:hAnsi="宋体" w:cs="宋体" w:eastAsia="宋体" w:hint="default"/>
                <w:spacing w:val="-42"/>
                <w:sz w:val="17"/>
                <w:szCs w:val="17"/>
              </w:rPr>
            </w:r>
            <w:r>
              <w:rPr>
                <w:rFonts w:ascii="宋体" w:hAnsi="宋体" w:cs="宋体" w:eastAsia="宋体" w:hint="default"/>
                <w:w w:val="105"/>
                <w:sz w:val="17"/>
                <w:szCs w:val="17"/>
              </w:rPr>
              <w:t>计</w:t>
            </w:r>
            <w:r>
              <w:rPr>
                <w:rFonts w:ascii="宋体" w:hAnsi="宋体" w:cs="宋体" w:eastAsia="宋体" w:hint="default"/>
                <w:sz w:val="17"/>
                <w:szCs w:val="17"/>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7"/>
                <w:szCs w:val="17"/>
              </w:rPr>
            </w:pPr>
            <w:r>
              <w:rPr>
                <w:rFonts w:ascii="宋体"/>
                <w:w w:val="103"/>
                <w:sz w:val="17"/>
              </w:rPr>
              <w:t>-</w:t>
            </w:r>
            <w:r>
              <w:rPr>
                <w:rFonts w:ascii="宋体"/>
                <w:sz w:val="17"/>
              </w:rPr>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7"/>
                <w:szCs w:val="17"/>
              </w:rPr>
            </w:pPr>
            <w:r>
              <w:rPr>
                <w:rFonts w:ascii="宋体"/>
                <w:spacing w:val="-1"/>
                <w:sz w:val="17"/>
              </w:rPr>
              <w:t>-49,697,329.44</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17"/>
                <w:szCs w:val="17"/>
              </w:rPr>
            </w:pPr>
            <w:r>
              <w:rPr>
                <w:rFonts w:ascii="宋体"/>
                <w:w w:val="103"/>
                <w:sz w:val="17"/>
              </w:rPr>
              <w:t>-</w:t>
            </w:r>
            <w:r>
              <w:rPr>
                <w:rFonts w:ascii="宋体"/>
                <w:sz w:val="17"/>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w w:val="103"/>
                <w:sz w:val="17"/>
              </w:rPr>
              <w:t>-</w:t>
            </w:r>
            <w:r>
              <w:rPr>
                <w:rFonts w:ascii="宋体"/>
                <w:sz w:val="17"/>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7"/>
                <w:szCs w:val="17"/>
              </w:rPr>
            </w:pPr>
            <w:r>
              <w:rPr>
                <w:rFonts w:ascii="宋体"/>
                <w:spacing w:val="-1"/>
                <w:sz w:val="17"/>
              </w:rPr>
              <w:t>553,454,478.04</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17"/>
                <w:szCs w:val="17"/>
              </w:rPr>
            </w:pPr>
            <w:r>
              <w:rPr>
                <w:rFonts w:ascii="宋体"/>
                <w:spacing w:val="-1"/>
                <w:sz w:val="17"/>
              </w:rPr>
              <w:t>170,356,705.00</w:t>
            </w: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4"/>
              <w:jc w:val="right"/>
              <w:rPr>
                <w:rFonts w:ascii="宋体" w:hAnsi="宋体" w:cs="宋体" w:eastAsia="宋体" w:hint="default"/>
                <w:sz w:val="17"/>
                <w:szCs w:val="17"/>
              </w:rPr>
            </w:pPr>
            <w:r>
              <w:rPr>
                <w:rFonts w:ascii="宋体"/>
                <w:spacing w:val="-1"/>
                <w:sz w:val="17"/>
              </w:rPr>
              <w:t>674,113,853.60</w:t>
            </w:r>
          </w:p>
        </w:tc>
      </w:tr>
      <w:tr>
        <w:trPr>
          <w:trHeight w:val="463"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（三）股东投入和减少资</w:t>
            </w:r>
            <w:r>
              <w:rPr>
                <w:rFonts w:ascii="宋体" w:hAnsi="宋体" w:cs="宋体" w:eastAsia="宋体" w:hint="default"/>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3"/>
                <w:sz w:val="17"/>
                <w:szCs w:val="17"/>
              </w:rPr>
              <w:t>本</w:t>
            </w:r>
            <w:r>
              <w:rPr>
                <w:rFonts w:ascii="宋体" w:hAnsi="宋体" w:cs="宋体" w:eastAsia="宋体" w:hint="default"/>
                <w:sz w:val="17"/>
                <w:szCs w:val="17"/>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w w:val="103"/>
                <w:sz w:val="17"/>
              </w:rPr>
              <w:t>-</w:t>
            </w:r>
            <w:r>
              <w:rPr>
                <w:rFonts w:ascii="宋体"/>
                <w:sz w:val="17"/>
              </w:rPr>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w w:val="103"/>
                <w:sz w:val="17"/>
              </w:rPr>
              <w:t>-</w:t>
            </w:r>
            <w:r>
              <w:rPr>
                <w:rFonts w:ascii="宋体"/>
                <w:sz w:val="17"/>
              </w:rPr>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7"/>
                <w:szCs w:val="17"/>
              </w:rPr>
            </w:pPr>
            <w:r>
              <w:rPr>
                <w:rFonts w:ascii="宋体"/>
                <w:w w:val="103"/>
                <w:sz w:val="17"/>
              </w:rPr>
              <w:t>-</w:t>
            </w:r>
            <w:r>
              <w:rPr>
                <w:rFonts w:ascii="宋体"/>
                <w:sz w:val="17"/>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w w:val="103"/>
                <w:sz w:val="17"/>
              </w:rPr>
              <w:t>-</w:t>
            </w:r>
            <w:r>
              <w:rPr>
                <w:rFonts w:ascii="宋体"/>
                <w:sz w:val="17"/>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w w:val="103"/>
                <w:sz w:val="17"/>
              </w:rPr>
              <w:t>-</w:t>
            </w:r>
            <w:r>
              <w:rPr>
                <w:rFonts w:ascii="宋体"/>
                <w:sz w:val="17"/>
              </w:rPr>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7"/>
                <w:szCs w:val="17"/>
              </w:rPr>
            </w:pPr>
            <w:r>
              <w:rPr>
                <w:rFonts w:ascii="宋体"/>
                <w:spacing w:val="-1"/>
                <w:sz w:val="17"/>
              </w:rPr>
              <w:t>41,920,000.00</w:t>
            </w: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4"/>
              <w:jc w:val="right"/>
              <w:rPr>
                <w:rFonts w:ascii="宋体" w:hAnsi="宋体" w:cs="宋体" w:eastAsia="宋体" w:hint="default"/>
                <w:sz w:val="17"/>
                <w:szCs w:val="17"/>
              </w:rPr>
            </w:pPr>
            <w:r>
              <w:rPr>
                <w:rFonts w:ascii="宋体"/>
                <w:spacing w:val="-1"/>
                <w:sz w:val="17"/>
              </w:rPr>
              <w:t>41,920,000.00</w:t>
            </w:r>
          </w:p>
        </w:tc>
      </w:tr>
      <w:tr>
        <w:trPr>
          <w:trHeight w:val="343"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1.股东投入资本</w:t>
            </w:r>
            <w:r>
              <w:rPr>
                <w:rFonts w:ascii="宋体" w:hAnsi="宋体" w:cs="宋体" w:eastAsia="宋体" w:hint="default"/>
                <w:sz w:val="17"/>
                <w:szCs w:val="17"/>
              </w:rPr>
            </w:r>
          </w:p>
        </w:tc>
        <w:tc>
          <w:tcPr>
            <w:tcW w:w="1471"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c>
          <w:tcPr>
            <w:tcW w:w="602"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17"/>
                <w:szCs w:val="17"/>
              </w:rPr>
            </w:pPr>
            <w:r>
              <w:rPr>
                <w:rFonts w:ascii="宋体"/>
                <w:spacing w:val="-1"/>
                <w:sz w:val="17"/>
              </w:rPr>
              <w:t>41,920,000.00</w:t>
            </w: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4"/>
              <w:jc w:val="right"/>
              <w:rPr>
                <w:rFonts w:ascii="宋体" w:hAnsi="宋体" w:cs="宋体" w:eastAsia="宋体" w:hint="default"/>
                <w:sz w:val="17"/>
                <w:szCs w:val="17"/>
              </w:rPr>
            </w:pPr>
            <w:r>
              <w:rPr>
                <w:rFonts w:ascii="宋体"/>
                <w:spacing w:val="-1"/>
                <w:sz w:val="17"/>
              </w:rPr>
              <w:t>41,920,000.00</w:t>
            </w:r>
          </w:p>
        </w:tc>
      </w:tr>
      <w:tr>
        <w:trPr>
          <w:trHeight w:val="464" w:hRule="exact"/>
        </w:trPr>
        <w:tc>
          <w:tcPr>
            <w:tcW w:w="2129" w:type="dxa"/>
            <w:tcBorders>
              <w:top w:val="single" w:sz="4" w:space="0" w:color="000000"/>
              <w:left w:val="single" w:sz="4" w:space="0" w:color="000000"/>
              <w:bottom w:val="single" w:sz="3"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2.股份支付计入股东权</w:t>
            </w:r>
            <w:r>
              <w:rPr>
                <w:rFonts w:ascii="宋体" w:hAnsi="宋体" w:cs="宋体" w:eastAsia="宋体" w:hint="default"/>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5"/>
                <w:sz w:val="17"/>
                <w:szCs w:val="17"/>
              </w:rPr>
              <w:t>益的金额</w:t>
            </w:r>
            <w:r>
              <w:rPr>
                <w:rFonts w:ascii="宋体" w:hAnsi="宋体" w:cs="宋体" w:eastAsia="宋体" w:hint="default"/>
                <w:sz w:val="17"/>
                <w:szCs w:val="17"/>
              </w:rPr>
            </w:r>
          </w:p>
        </w:tc>
        <w:tc>
          <w:tcPr>
            <w:tcW w:w="1471" w:type="dxa"/>
            <w:tcBorders>
              <w:top w:val="single" w:sz="4" w:space="0" w:color="000000"/>
              <w:left w:val="single" w:sz="4" w:space="0" w:color="000000"/>
              <w:bottom w:val="single" w:sz="3" w:space="0" w:color="000000"/>
              <w:right w:val="single" w:sz="4" w:space="0" w:color="000000"/>
            </w:tcBorders>
          </w:tcPr>
          <w:p>
            <w:pPr/>
          </w:p>
        </w:tc>
        <w:tc>
          <w:tcPr>
            <w:tcW w:w="1625" w:type="dxa"/>
            <w:tcBorders>
              <w:top w:val="single" w:sz="4" w:space="0" w:color="000000"/>
              <w:left w:val="single" w:sz="4" w:space="0" w:color="000000"/>
              <w:bottom w:val="single" w:sz="3" w:space="0" w:color="000000"/>
              <w:right w:val="single" w:sz="4" w:space="0" w:color="000000"/>
            </w:tcBorders>
          </w:tcPr>
          <w:p>
            <w:pPr/>
          </w:p>
        </w:tc>
        <w:tc>
          <w:tcPr>
            <w:tcW w:w="1073" w:type="dxa"/>
            <w:tcBorders>
              <w:top w:val="single" w:sz="4" w:space="0" w:color="000000"/>
              <w:left w:val="single" w:sz="4" w:space="0" w:color="000000"/>
              <w:bottom w:val="single" w:sz="3" w:space="0" w:color="000000"/>
              <w:right w:val="single" w:sz="4" w:space="0" w:color="000000"/>
            </w:tcBorders>
          </w:tcPr>
          <w:p>
            <w:pPr/>
          </w:p>
        </w:tc>
        <w:tc>
          <w:tcPr>
            <w:tcW w:w="1574" w:type="dxa"/>
            <w:tcBorders>
              <w:top w:val="single" w:sz="4" w:space="0" w:color="000000"/>
              <w:left w:val="single" w:sz="4" w:space="0" w:color="000000"/>
              <w:bottom w:val="single" w:sz="3" w:space="0" w:color="000000"/>
              <w:right w:val="single" w:sz="4" w:space="0" w:color="000000"/>
            </w:tcBorders>
          </w:tcPr>
          <w:p>
            <w:pPr/>
          </w:p>
        </w:tc>
        <w:tc>
          <w:tcPr>
            <w:tcW w:w="1301" w:type="dxa"/>
            <w:tcBorders>
              <w:top w:val="single" w:sz="4" w:space="0" w:color="000000"/>
              <w:left w:val="single" w:sz="4" w:space="0" w:color="000000"/>
              <w:bottom w:val="single" w:sz="3" w:space="0" w:color="000000"/>
              <w:right w:val="single" w:sz="4" w:space="0" w:color="000000"/>
            </w:tcBorders>
          </w:tcPr>
          <w:p>
            <w:pPr/>
          </w:p>
        </w:tc>
        <w:tc>
          <w:tcPr>
            <w:tcW w:w="1769" w:type="dxa"/>
            <w:tcBorders>
              <w:top w:val="single" w:sz="4" w:space="0" w:color="000000"/>
              <w:left w:val="single" w:sz="4" w:space="0" w:color="000000"/>
              <w:bottom w:val="single" w:sz="3" w:space="0" w:color="000000"/>
              <w:right w:val="single" w:sz="4" w:space="0" w:color="000000"/>
            </w:tcBorders>
          </w:tcPr>
          <w:p>
            <w:pPr/>
          </w:p>
        </w:tc>
        <w:tc>
          <w:tcPr>
            <w:tcW w:w="602" w:type="dxa"/>
            <w:tcBorders>
              <w:top w:val="single" w:sz="4" w:space="0" w:color="000000"/>
              <w:left w:val="single" w:sz="4" w:space="0" w:color="000000"/>
              <w:bottom w:val="single" w:sz="3" w:space="0" w:color="000000"/>
              <w:right w:val="single" w:sz="4" w:space="0" w:color="000000"/>
            </w:tcBorders>
          </w:tcPr>
          <w:p>
            <w:pPr/>
          </w:p>
        </w:tc>
        <w:tc>
          <w:tcPr>
            <w:tcW w:w="1574" w:type="dxa"/>
            <w:tcBorders>
              <w:top w:val="single" w:sz="4" w:space="0" w:color="000000"/>
              <w:left w:val="single" w:sz="4" w:space="0" w:color="000000"/>
              <w:bottom w:val="single" w:sz="3" w:space="0" w:color="000000"/>
              <w:right w:val="single" w:sz="4" w:space="0" w:color="000000"/>
            </w:tcBorders>
          </w:tcPr>
          <w:p>
            <w:pPr/>
          </w:p>
        </w:tc>
        <w:tc>
          <w:tcPr>
            <w:tcW w:w="1765"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92"/>
              <w:ind w:right="95"/>
              <w:jc w:val="right"/>
              <w:rPr>
                <w:rFonts w:ascii="宋体" w:hAnsi="宋体" w:cs="宋体" w:eastAsia="宋体" w:hint="default"/>
                <w:sz w:val="17"/>
                <w:szCs w:val="17"/>
              </w:rPr>
            </w:pPr>
            <w:r>
              <w:rPr>
                <w:rFonts w:ascii="宋体"/>
                <w:w w:val="103"/>
                <w:sz w:val="17"/>
              </w:rPr>
              <w:t>-</w:t>
            </w:r>
            <w:r>
              <w:rPr>
                <w:rFonts w:ascii="宋体"/>
                <w:sz w:val="17"/>
              </w:rPr>
            </w:r>
          </w:p>
        </w:tc>
      </w:tr>
      <w:tr>
        <w:trPr>
          <w:trHeight w:val="342" w:hRule="exact"/>
        </w:trPr>
        <w:tc>
          <w:tcPr>
            <w:tcW w:w="2129"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3.其他</w:t>
            </w:r>
            <w:r>
              <w:rPr>
                <w:rFonts w:ascii="宋体" w:hAnsi="宋体" w:cs="宋体" w:eastAsia="宋体" w:hint="default"/>
                <w:sz w:val="17"/>
                <w:szCs w:val="17"/>
              </w:rPr>
            </w:r>
          </w:p>
        </w:tc>
        <w:tc>
          <w:tcPr>
            <w:tcW w:w="1471" w:type="dxa"/>
            <w:tcBorders>
              <w:top w:val="single" w:sz="3" w:space="0" w:color="000000"/>
              <w:left w:val="single" w:sz="4" w:space="0" w:color="000000"/>
              <w:bottom w:val="single" w:sz="4" w:space="0" w:color="000000"/>
              <w:right w:val="single" w:sz="4" w:space="0" w:color="000000"/>
            </w:tcBorders>
          </w:tcPr>
          <w:p>
            <w:pPr/>
          </w:p>
        </w:tc>
        <w:tc>
          <w:tcPr>
            <w:tcW w:w="1625" w:type="dxa"/>
            <w:tcBorders>
              <w:top w:val="single" w:sz="3" w:space="0" w:color="000000"/>
              <w:left w:val="single" w:sz="4" w:space="0" w:color="000000"/>
              <w:bottom w:val="single" w:sz="4" w:space="0" w:color="000000"/>
              <w:right w:val="single" w:sz="4" w:space="0" w:color="000000"/>
            </w:tcBorders>
          </w:tcPr>
          <w:p>
            <w:pPr/>
          </w:p>
        </w:tc>
        <w:tc>
          <w:tcPr>
            <w:tcW w:w="1073" w:type="dxa"/>
            <w:tcBorders>
              <w:top w:val="single" w:sz="3" w:space="0" w:color="000000"/>
              <w:left w:val="single" w:sz="4" w:space="0" w:color="000000"/>
              <w:bottom w:val="single" w:sz="4" w:space="0" w:color="000000"/>
              <w:right w:val="single" w:sz="4" w:space="0" w:color="000000"/>
            </w:tcBorders>
          </w:tcPr>
          <w:p>
            <w:pPr/>
          </w:p>
        </w:tc>
        <w:tc>
          <w:tcPr>
            <w:tcW w:w="1574" w:type="dxa"/>
            <w:tcBorders>
              <w:top w:val="single" w:sz="3" w:space="0" w:color="000000"/>
              <w:left w:val="single" w:sz="4" w:space="0" w:color="000000"/>
              <w:bottom w:val="single" w:sz="4" w:space="0" w:color="000000"/>
              <w:right w:val="single" w:sz="4" w:space="0" w:color="000000"/>
            </w:tcBorders>
          </w:tcPr>
          <w:p>
            <w:pPr/>
          </w:p>
        </w:tc>
        <w:tc>
          <w:tcPr>
            <w:tcW w:w="1301" w:type="dxa"/>
            <w:tcBorders>
              <w:top w:val="single" w:sz="3" w:space="0" w:color="000000"/>
              <w:left w:val="single" w:sz="4" w:space="0" w:color="000000"/>
              <w:bottom w:val="single" w:sz="4" w:space="0" w:color="000000"/>
              <w:right w:val="single" w:sz="4" w:space="0" w:color="000000"/>
            </w:tcBorders>
          </w:tcPr>
          <w:p>
            <w:pPr/>
          </w:p>
        </w:tc>
        <w:tc>
          <w:tcPr>
            <w:tcW w:w="1769" w:type="dxa"/>
            <w:tcBorders>
              <w:top w:val="single" w:sz="3" w:space="0" w:color="000000"/>
              <w:left w:val="single" w:sz="4" w:space="0" w:color="000000"/>
              <w:bottom w:val="single" w:sz="4" w:space="0" w:color="000000"/>
              <w:right w:val="single" w:sz="4" w:space="0" w:color="000000"/>
            </w:tcBorders>
          </w:tcPr>
          <w:p>
            <w:pPr/>
          </w:p>
        </w:tc>
        <w:tc>
          <w:tcPr>
            <w:tcW w:w="602" w:type="dxa"/>
            <w:tcBorders>
              <w:top w:val="single" w:sz="3" w:space="0" w:color="000000"/>
              <w:left w:val="single" w:sz="4" w:space="0" w:color="000000"/>
              <w:bottom w:val="single" w:sz="4" w:space="0" w:color="000000"/>
              <w:right w:val="single" w:sz="4" w:space="0" w:color="000000"/>
            </w:tcBorders>
          </w:tcPr>
          <w:p>
            <w:pPr/>
          </w:p>
        </w:tc>
        <w:tc>
          <w:tcPr>
            <w:tcW w:w="1574" w:type="dxa"/>
            <w:tcBorders>
              <w:top w:val="single" w:sz="3" w:space="0" w:color="000000"/>
              <w:left w:val="single" w:sz="4" w:space="0" w:color="000000"/>
              <w:bottom w:val="single" w:sz="4" w:space="0" w:color="000000"/>
              <w:right w:val="single" w:sz="4" w:space="0" w:color="000000"/>
            </w:tcBorders>
          </w:tcPr>
          <w:p>
            <w:pPr/>
          </w:p>
        </w:tc>
        <w:tc>
          <w:tcPr>
            <w:tcW w:w="1765"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34"/>
              <w:ind w:right="95"/>
              <w:jc w:val="right"/>
              <w:rPr>
                <w:rFonts w:ascii="宋体" w:hAnsi="宋体" w:cs="宋体" w:eastAsia="宋体" w:hint="default"/>
                <w:sz w:val="17"/>
                <w:szCs w:val="17"/>
              </w:rPr>
            </w:pPr>
            <w:r>
              <w:rPr>
                <w:rFonts w:ascii="宋体"/>
                <w:w w:val="103"/>
                <w:sz w:val="17"/>
              </w:rPr>
              <w:t>-</w:t>
            </w:r>
            <w:r>
              <w:rPr>
                <w:rFonts w:ascii="宋体"/>
                <w:sz w:val="17"/>
              </w:rPr>
            </w:r>
          </w:p>
        </w:tc>
      </w:tr>
    </w:tbl>
    <w:p>
      <w:pPr>
        <w:tabs>
          <w:tab w:pos="6374" w:val="left" w:leader="none"/>
          <w:tab w:pos="11661" w:val="left" w:leader="none"/>
        </w:tabs>
        <w:spacing w:before="32"/>
        <w:ind w:left="2051" w:right="0" w:firstLine="0"/>
        <w:jc w:val="left"/>
        <w:rPr>
          <w:rFonts w:ascii="宋体" w:hAnsi="宋体" w:cs="宋体" w:eastAsia="宋体" w:hint="default"/>
          <w:sz w:val="17"/>
          <w:szCs w:val="17"/>
        </w:rPr>
      </w:pPr>
      <w:r>
        <w:rPr>
          <w:rFonts w:ascii="宋体" w:hAnsi="宋体" w:cs="宋体" w:eastAsia="宋体" w:hint="default"/>
          <w:spacing w:val="-1"/>
          <w:sz w:val="17"/>
          <w:szCs w:val="17"/>
        </w:rPr>
        <w:t>公司法定代表人：</w:t>
        <w:tab/>
        <w:t>主管会计工作负责人：</w:t>
        <w:tab/>
      </w:r>
      <w:r>
        <w:rPr>
          <w:rFonts w:ascii="宋体" w:hAnsi="宋体" w:cs="宋体" w:eastAsia="宋体" w:hint="default"/>
          <w:spacing w:val="-1"/>
          <w:w w:val="105"/>
          <w:sz w:val="17"/>
          <w:szCs w:val="17"/>
        </w:rPr>
        <w:t>会计机构负责人：</w:t>
      </w:r>
      <w:r>
        <w:rPr>
          <w:rFonts w:ascii="宋体" w:hAnsi="宋体" w:cs="宋体" w:eastAsia="宋体" w:hint="default"/>
          <w:spacing w:val="-1"/>
          <w:sz w:val="17"/>
          <w:szCs w:val="17"/>
        </w:rPr>
      </w:r>
    </w:p>
    <w:p>
      <w:pPr>
        <w:spacing w:after="0"/>
        <w:jc w:val="left"/>
        <w:rPr>
          <w:rFonts w:ascii="宋体" w:hAnsi="宋体" w:cs="宋体" w:eastAsia="宋体" w:hint="default"/>
          <w:sz w:val="17"/>
          <w:szCs w:val="17"/>
        </w:rPr>
        <w:sectPr>
          <w:headerReference w:type="default" r:id="rId23"/>
          <w:footerReference w:type="default" r:id="rId24"/>
          <w:pgSz w:w="16840" w:h="11900" w:orient="landscape"/>
          <w:pgMar w:header="728" w:footer="686" w:top="960" w:bottom="880" w:left="960" w:right="760"/>
          <w:pgNumType w:start="48"/>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5"/>
        <w:tabs>
          <w:tab w:pos="2875" w:val="left" w:leader="none"/>
        </w:tabs>
        <w:spacing w:line="240" w:lineRule="auto" w:before="157"/>
        <w:ind w:right="0"/>
        <w:jc w:val="center"/>
      </w:pPr>
      <w:r>
        <w:rPr>
          <w:spacing w:val="-1"/>
        </w:rPr>
        <w:t>合并股东权益变动表</w:t>
        <w:tab/>
      </w:r>
      <w:r>
        <w:rPr/>
        <w:t>2008</w:t>
      </w:r>
      <w:r>
        <w:rPr>
          <w:spacing w:val="-40"/>
        </w:rPr>
        <w:t> </w:t>
      </w:r>
      <w:r>
        <w:rPr>
          <w:spacing w:val="-1"/>
        </w:rPr>
        <w:t>年度（续）</w:t>
      </w:r>
    </w:p>
    <w:p>
      <w:pPr>
        <w:spacing w:line="240" w:lineRule="auto" w:before="5"/>
        <w:rPr>
          <w:rFonts w:ascii="宋体" w:hAnsi="宋体" w:cs="宋体" w:eastAsia="宋体" w:hint="default"/>
          <w:sz w:val="21"/>
          <w:szCs w:val="21"/>
        </w:rPr>
      </w:pPr>
    </w:p>
    <w:p>
      <w:pPr>
        <w:tabs>
          <w:tab w:pos="11800" w:val="left" w:leader="none"/>
        </w:tabs>
        <w:spacing w:before="0"/>
        <w:ind w:left="3655" w:right="0" w:firstLine="0"/>
        <w:jc w:val="left"/>
        <w:rPr>
          <w:rFonts w:ascii="宋体" w:hAnsi="宋体" w:cs="宋体" w:eastAsia="宋体" w:hint="default"/>
          <w:sz w:val="17"/>
          <w:szCs w:val="17"/>
        </w:rPr>
      </w:pPr>
      <w:r>
        <w:rPr>
          <w:rFonts w:ascii="宋体" w:hAnsi="宋体" w:cs="宋体" w:eastAsia="宋体" w:hint="default"/>
          <w:spacing w:val="-1"/>
          <w:sz w:val="17"/>
          <w:szCs w:val="17"/>
        </w:rPr>
        <w:t>编制单位：航天信息股份有限公司</w:t>
        <w:tab/>
      </w:r>
      <w:r>
        <w:rPr>
          <w:rFonts w:ascii="宋体" w:hAnsi="宋体" w:cs="宋体" w:eastAsia="宋体" w:hint="default"/>
          <w:w w:val="105"/>
          <w:sz w:val="17"/>
          <w:szCs w:val="17"/>
        </w:rPr>
        <w:t>单位：人民币元</w:t>
      </w:r>
      <w:r>
        <w:rPr>
          <w:rFonts w:ascii="宋体" w:hAnsi="宋体" w:cs="宋体" w:eastAsia="宋体" w:hint="default"/>
          <w:sz w:val="17"/>
          <w:szCs w:val="17"/>
        </w:rPr>
      </w:r>
    </w:p>
    <w:p>
      <w:pPr>
        <w:spacing w:line="240" w:lineRule="auto" w:before="11"/>
        <w:rPr>
          <w:rFonts w:ascii="宋体" w:hAnsi="宋体" w:cs="宋体" w:eastAsia="宋体"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2129"/>
        <w:gridCol w:w="1574"/>
        <w:gridCol w:w="1522"/>
        <w:gridCol w:w="1073"/>
        <w:gridCol w:w="1574"/>
        <w:gridCol w:w="1301"/>
        <w:gridCol w:w="1769"/>
        <w:gridCol w:w="602"/>
        <w:gridCol w:w="1574"/>
        <w:gridCol w:w="1765"/>
      </w:tblGrid>
      <w:tr>
        <w:trPr>
          <w:trHeight w:val="242" w:hRule="exact"/>
        </w:trPr>
        <w:tc>
          <w:tcPr>
            <w:tcW w:w="2129" w:type="dxa"/>
            <w:vMerge w:val="restart"/>
            <w:tcBorders>
              <w:top w:val="single" w:sz="4" w:space="0" w:color="000000"/>
              <w:left w:val="single" w:sz="4" w:space="0" w:color="000000"/>
              <w:right w:val="single" w:sz="4" w:space="0" w:color="000000"/>
            </w:tcBorders>
          </w:tcPr>
          <w:p>
            <w:pPr>
              <w:pStyle w:val="TableParagraph"/>
              <w:spacing w:line="240" w:lineRule="auto" w:before="96"/>
              <w:ind w:right="0"/>
              <w:jc w:val="center"/>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tc>
        <w:tc>
          <w:tcPr>
            <w:tcW w:w="9415" w:type="dxa"/>
            <w:gridSpan w:val="7"/>
            <w:tcBorders>
              <w:top w:val="single" w:sz="4" w:space="0" w:color="000000"/>
              <w:left w:val="single" w:sz="4" w:space="0" w:color="000000"/>
              <w:bottom w:val="single" w:sz="4" w:space="0" w:color="000000"/>
              <w:right w:val="single" w:sz="4" w:space="0" w:color="000000"/>
            </w:tcBorders>
          </w:tcPr>
          <w:p>
            <w:pPr>
              <w:pStyle w:val="TableParagraph"/>
              <w:spacing w:line="201" w:lineRule="exact"/>
              <w:ind w:right="0"/>
              <w:jc w:val="center"/>
              <w:rPr>
                <w:rFonts w:ascii="宋体" w:hAnsi="宋体" w:cs="宋体" w:eastAsia="宋体" w:hint="default"/>
                <w:sz w:val="17"/>
                <w:szCs w:val="17"/>
              </w:rPr>
            </w:pPr>
            <w:r>
              <w:rPr>
                <w:rFonts w:ascii="宋体" w:hAnsi="宋体" w:cs="宋体" w:eastAsia="宋体" w:hint="default"/>
                <w:w w:val="105"/>
                <w:sz w:val="17"/>
                <w:szCs w:val="17"/>
              </w:rPr>
              <w:t>归属于母公司所有者权益</w:t>
            </w:r>
            <w:r>
              <w:rPr>
                <w:rFonts w:ascii="宋体" w:hAnsi="宋体" w:cs="宋体" w:eastAsia="宋体" w:hint="default"/>
                <w:sz w:val="17"/>
                <w:szCs w:val="17"/>
              </w:rPr>
            </w:r>
          </w:p>
        </w:tc>
        <w:tc>
          <w:tcPr>
            <w:tcW w:w="1574" w:type="dxa"/>
            <w:vMerge w:val="restart"/>
            <w:tcBorders>
              <w:top w:val="single" w:sz="4" w:space="0" w:color="000000"/>
              <w:left w:val="single" w:sz="4" w:space="0" w:color="000000"/>
              <w:right w:val="single" w:sz="4" w:space="0" w:color="000000"/>
            </w:tcBorders>
          </w:tcPr>
          <w:p>
            <w:pPr>
              <w:pStyle w:val="TableParagraph"/>
              <w:spacing w:line="240" w:lineRule="auto" w:before="96"/>
              <w:ind w:left="252" w:right="0"/>
              <w:jc w:val="left"/>
              <w:rPr>
                <w:rFonts w:ascii="宋体" w:hAnsi="宋体" w:cs="宋体" w:eastAsia="宋体" w:hint="default"/>
                <w:sz w:val="17"/>
                <w:szCs w:val="17"/>
              </w:rPr>
            </w:pPr>
            <w:r>
              <w:rPr>
                <w:rFonts w:ascii="宋体" w:hAnsi="宋体" w:cs="宋体" w:eastAsia="宋体" w:hint="default"/>
                <w:w w:val="105"/>
                <w:sz w:val="17"/>
                <w:szCs w:val="17"/>
              </w:rPr>
              <w:t>少数股东权益</w:t>
            </w:r>
            <w:r>
              <w:rPr>
                <w:rFonts w:ascii="宋体" w:hAnsi="宋体" w:cs="宋体" w:eastAsia="宋体" w:hint="default"/>
                <w:sz w:val="17"/>
                <w:szCs w:val="17"/>
              </w:rPr>
            </w:r>
          </w:p>
        </w:tc>
        <w:tc>
          <w:tcPr>
            <w:tcW w:w="1765" w:type="dxa"/>
            <w:vMerge w:val="restart"/>
            <w:tcBorders>
              <w:top w:val="single" w:sz="4" w:space="0" w:color="000000"/>
              <w:left w:val="single" w:sz="4" w:space="0" w:color="000000"/>
              <w:right w:val="single" w:sz="5" w:space="0" w:color="000000"/>
            </w:tcBorders>
          </w:tcPr>
          <w:p>
            <w:pPr>
              <w:pStyle w:val="TableParagraph"/>
              <w:spacing w:line="240" w:lineRule="auto" w:before="96"/>
              <w:ind w:left="350" w:right="0"/>
              <w:jc w:val="left"/>
              <w:rPr>
                <w:rFonts w:ascii="宋体" w:hAnsi="宋体" w:cs="宋体" w:eastAsia="宋体" w:hint="default"/>
                <w:sz w:val="17"/>
                <w:szCs w:val="17"/>
              </w:rPr>
            </w:pPr>
            <w:r>
              <w:rPr>
                <w:rFonts w:ascii="宋体" w:hAnsi="宋体" w:cs="宋体" w:eastAsia="宋体" w:hint="default"/>
                <w:w w:val="105"/>
                <w:sz w:val="17"/>
                <w:szCs w:val="17"/>
              </w:rPr>
              <w:t>股东权益合计</w:t>
            </w:r>
            <w:r>
              <w:rPr>
                <w:rFonts w:ascii="宋体" w:hAnsi="宋体" w:cs="宋体" w:eastAsia="宋体" w:hint="default"/>
                <w:sz w:val="17"/>
                <w:szCs w:val="17"/>
              </w:rPr>
            </w:r>
          </w:p>
        </w:tc>
      </w:tr>
      <w:tr>
        <w:trPr>
          <w:trHeight w:val="242" w:hRule="exact"/>
        </w:trPr>
        <w:tc>
          <w:tcPr>
            <w:tcW w:w="2129" w:type="dxa"/>
            <w:vMerge/>
            <w:tcBorders>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5"/>
              <w:jc w:val="center"/>
              <w:rPr>
                <w:rFonts w:ascii="宋体" w:hAnsi="宋体" w:cs="宋体" w:eastAsia="宋体" w:hint="default"/>
                <w:sz w:val="17"/>
                <w:szCs w:val="17"/>
              </w:rPr>
            </w:pPr>
            <w:r>
              <w:rPr>
                <w:rFonts w:ascii="宋体" w:hAnsi="宋体" w:cs="宋体" w:eastAsia="宋体" w:hint="default"/>
                <w:w w:val="105"/>
                <w:sz w:val="17"/>
                <w:szCs w:val="17"/>
              </w:rPr>
              <w:t>股本</w:t>
            </w:r>
            <w:r>
              <w:rPr>
                <w:rFonts w:ascii="宋体" w:hAnsi="宋体" w:cs="宋体" w:eastAsia="宋体" w:hint="default"/>
                <w:sz w:val="17"/>
                <w:szCs w:val="17"/>
              </w:rPr>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403" w:right="0"/>
              <w:jc w:val="left"/>
              <w:rPr>
                <w:rFonts w:ascii="宋体" w:hAnsi="宋体" w:cs="宋体" w:eastAsia="宋体" w:hint="default"/>
                <w:sz w:val="17"/>
                <w:szCs w:val="17"/>
              </w:rPr>
            </w:pPr>
            <w:r>
              <w:rPr>
                <w:rFonts w:ascii="宋体" w:hAnsi="宋体" w:cs="宋体" w:eastAsia="宋体" w:hint="default"/>
                <w:w w:val="105"/>
                <w:sz w:val="17"/>
                <w:szCs w:val="17"/>
              </w:rPr>
              <w:t>资本公积</w:t>
            </w:r>
            <w:r>
              <w:rPr>
                <w:rFonts w:ascii="宋体" w:hAnsi="宋体" w:cs="宋体" w:eastAsia="宋体" w:hint="default"/>
                <w:sz w:val="17"/>
                <w:szCs w:val="17"/>
              </w:rPr>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8"/>
              <w:jc w:val="right"/>
              <w:rPr>
                <w:rFonts w:ascii="宋体" w:hAnsi="宋体" w:cs="宋体" w:eastAsia="宋体" w:hint="default"/>
                <w:sz w:val="17"/>
                <w:szCs w:val="17"/>
              </w:rPr>
            </w:pPr>
            <w:r>
              <w:rPr>
                <w:rFonts w:ascii="宋体" w:hAnsi="宋体" w:cs="宋体" w:eastAsia="宋体" w:hint="default"/>
                <w:spacing w:val="-4"/>
                <w:sz w:val="17"/>
                <w:szCs w:val="17"/>
              </w:rPr>
              <w:t>减：库存股</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427" w:right="0"/>
              <w:jc w:val="left"/>
              <w:rPr>
                <w:rFonts w:ascii="宋体" w:hAnsi="宋体" w:cs="宋体" w:eastAsia="宋体" w:hint="default"/>
                <w:sz w:val="17"/>
                <w:szCs w:val="17"/>
              </w:rPr>
            </w:pPr>
            <w:r>
              <w:rPr>
                <w:rFonts w:ascii="宋体" w:hAnsi="宋体" w:cs="宋体" w:eastAsia="宋体" w:hint="default"/>
                <w:w w:val="105"/>
                <w:sz w:val="17"/>
                <w:szCs w:val="17"/>
              </w:rPr>
              <w:t>盈余公积</w:t>
            </w:r>
            <w:r>
              <w:rPr>
                <w:rFonts w:ascii="宋体" w:hAnsi="宋体" w:cs="宋体" w:eastAsia="宋体" w:hint="default"/>
                <w:sz w:val="17"/>
                <w:szCs w:val="17"/>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15"/>
              <w:jc w:val="right"/>
              <w:rPr>
                <w:rFonts w:ascii="宋体" w:hAnsi="宋体" w:cs="宋体" w:eastAsia="宋体" w:hint="default"/>
                <w:sz w:val="17"/>
                <w:szCs w:val="17"/>
              </w:rPr>
            </w:pPr>
            <w:r>
              <w:rPr>
                <w:rFonts w:ascii="宋体" w:hAnsi="宋体" w:cs="宋体" w:eastAsia="宋体" w:hint="default"/>
                <w:sz w:val="17"/>
                <w:szCs w:val="17"/>
              </w:rPr>
              <w:t>一般风险准备</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439" w:right="0"/>
              <w:jc w:val="left"/>
              <w:rPr>
                <w:rFonts w:ascii="宋体" w:hAnsi="宋体" w:cs="宋体" w:eastAsia="宋体" w:hint="default"/>
                <w:sz w:val="17"/>
                <w:szCs w:val="17"/>
              </w:rPr>
            </w:pPr>
            <w:r>
              <w:rPr>
                <w:rFonts w:ascii="宋体" w:hAnsi="宋体" w:cs="宋体" w:eastAsia="宋体" w:hint="default"/>
                <w:w w:val="105"/>
                <w:sz w:val="17"/>
                <w:szCs w:val="17"/>
              </w:rPr>
              <w:t>未分配利润</w:t>
            </w:r>
            <w:r>
              <w:rPr>
                <w:rFonts w:ascii="宋体" w:hAnsi="宋体" w:cs="宋体" w:eastAsia="宋体" w:hint="default"/>
                <w:sz w:val="17"/>
                <w:szCs w:val="17"/>
              </w:rPr>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17"/>
              <w:jc w:val="right"/>
              <w:rPr>
                <w:rFonts w:ascii="宋体" w:hAnsi="宋体" w:cs="宋体" w:eastAsia="宋体" w:hint="default"/>
                <w:sz w:val="17"/>
                <w:szCs w:val="17"/>
              </w:rPr>
            </w:pPr>
            <w:r>
              <w:rPr>
                <w:rFonts w:ascii="宋体" w:hAnsi="宋体" w:cs="宋体" w:eastAsia="宋体" w:hint="default"/>
                <w:sz w:val="17"/>
                <w:szCs w:val="17"/>
              </w:rPr>
              <w:t>其他</w:t>
            </w:r>
          </w:p>
        </w:tc>
        <w:tc>
          <w:tcPr>
            <w:tcW w:w="1574" w:type="dxa"/>
            <w:vMerge/>
            <w:tcBorders>
              <w:left w:val="single" w:sz="4" w:space="0" w:color="000000"/>
              <w:bottom w:val="single" w:sz="4" w:space="0" w:color="000000"/>
              <w:right w:val="single" w:sz="4" w:space="0" w:color="000000"/>
            </w:tcBorders>
          </w:tcPr>
          <w:p>
            <w:pPr/>
          </w:p>
        </w:tc>
        <w:tc>
          <w:tcPr>
            <w:tcW w:w="1765" w:type="dxa"/>
            <w:vMerge/>
            <w:tcBorders>
              <w:left w:val="single" w:sz="4" w:space="0" w:color="000000"/>
              <w:bottom w:val="single" w:sz="4" w:space="0" w:color="000000"/>
              <w:right w:val="single" w:sz="5" w:space="0" w:color="000000"/>
            </w:tcBorders>
          </w:tcPr>
          <w:p>
            <w:pPr/>
          </w:p>
        </w:tc>
      </w:tr>
      <w:tr>
        <w:trPr>
          <w:trHeight w:val="343"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（四）利润分配</w:t>
            </w:r>
            <w:r>
              <w:rPr>
                <w:rFonts w:ascii="宋体" w:hAnsi="宋体" w:cs="宋体" w:eastAsia="宋体" w:hint="default"/>
                <w:sz w:val="17"/>
                <w:szCs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17"/>
                <w:szCs w:val="17"/>
              </w:rPr>
            </w:pPr>
            <w:r>
              <w:rPr>
                <w:rFonts w:ascii="宋体"/>
                <w:w w:val="103"/>
                <w:sz w:val="17"/>
              </w:rPr>
              <w:t>-</w:t>
            </w:r>
            <w:r>
              <w:rPr>
                <w:rFonts w:ascii="宋体"/>
                <w:sz w:val="17"/>
              </w:rPr>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3"/>
                <w:sz w:val="17"/>
              </w:rPr>
              <w:t>-</w:t>
            </w:r>
            <w:r>
              <w:rPr>
                <w:rFonts w:ascii="宋体"/>
                <w:sz w:val="17"/>
              </w:rPr>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17"/>
                <w:szCs w:val="17"/>
              </w:rPr>
            </w:pPr>
            <w:r>
              <w:rPr>
                <w:rFonts w:ascii="宋体"/>
                <w:spacing w:val="-1"/>
                <w:sz w:val="17"/>
              </w:rPr>
              <w:t>32,572,239.07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3"/>
                <w:sz w:val="17"/>
              </w:rPr>
              <w:t>-</w:t>
            </w:r>
            <w:r>
              <w:rPr>
                <w:rFonts w:ascii="宋体"/>
                <w:sz w:val="17"/>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pacing w:val="-1"/>
                <w:sz w:val="17"/>
              </w:rPr>
              <w:t>-180,316,239.07</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17"/>
                <w:szCs w:val="17"/>
              </w:rPr>
            </w:pPr>
            <w:r>
              <w:rPr>
                <w:rFonts w:ascii="宋体"/>
                <w:spacing w:val="-1"/>
                <w:sz w:val="17"/>
              </w:rPr>
              <w:t>-92,213,998.62</w:t>
            </w: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4"/>
              <w:jc w:val="right"/>
              <w:rPr>
                <w:rFonts w:ascii="宋体" w:hAnsi="宋体" w:cs="宋体" w:eastAsia="宋体" w:hint="default"/>
                <w:sz w:val="17"/>
                <w:szCs w:val="17"/>
              </w:rPr>
            </w:pPr>
            <w:r>
              <w:rPr>
                <w:rFonts w:ascii="宋体"/>
                <w:spacing w:val="-1"/>
                <w:sz w:val="17"/>
              </w:rPr>
              <w:t>-239,957,998.62</w:t>
            </w:r>
          </w:p>
        </w:tc>
      </w:tr>
      <w:tr>
        <w:trPr>
          <w:trHeight w:val="343"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1.提取盈余公积</w:t>
            </w:r>
            <w:r>
              <w:rPr>
                <w:rFonts w:ascii="宋体" w:hAnsi="宋体" w:cs="宋体" w:eastAsia="宋体" w:hint="default"/>
                <w:sz w:val="17"/>
                <w:szCs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17"/>
                <w:szCs w:val="17"/>
              </w:rPr>
            </w:pPr>
            <w:r>
              <w:rPr>
                <w:rFonts w:ascii="宋体"/>
                <w:w w:val="103"/>
                <w:sz w:val="17"/>
              </w:rPr>
              <w:t>-</w:t>
            </w:r>
            <w:r>
              <w:rPr>
                <w:rFonts w:ascii="宋体"/>
                <w:sz w:val="17"/>
              </w:rPr>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3"/>
                <w:sz w:val="17"/>
              </w:rPr>
              <w:t>-</w:t>
            </w:r>
            <w:r>
              <w:rPr>
                <w:rFonts w:ascii="宋体"/>
                <w:sz w:val="17"/>
              </w:rPr>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17"/>
                <w:szCs w:val="17"/>
              </w:rPr>
            </w:pPr>
            <w:r>
              <w:rPr>
                <w:rFonts w:ascii="宋体"/>
                <w:spacing w:val="-1"/>
                <w:sz w:val="17"/>
              </w:rPr>
              <w:t>32,572,239.07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3"/>
                <w:sz w:val="17"/>
              </w:rPr>
              <w:t>-</w:t>
            </w:r>
            <w:r>
              <w:rPr>
                <w:rFonts w:ascii="宋体"/>
                <w:sz w:val="17"/>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pacing w:val="-1"/>
                <w:sz w:val="17"/>
              </w:rPr>
              <w:t>-32,572,239.07</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17"/>
                <w:szCs w:val="17"/>
              </w:rPr>
            </w:pPr>
            <w:r>
              <w:rPr>
                <w:rFonts w:ascii="宋体"/>
                <w:w w:val="103"/>
                <w:sz w:val="17"/>
              </w:rPr>
              <w:t>-</w:t>
            </w:r>
            <w:r>
              <w:rPr>
                <w:rFonts w:ascii="宋体"/>
                <w:sz w:val="17"/>
              </w:rPr>
            </w: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5"/>
              <w:jc w:val="right"/>
              <w:rPr>
                <w:rFonts w:ascii="宋体" w:hAnsi="宋体" w:cs="宋体" w:eastAsia="宋体" w:hint="default"/>
                <w:sz w:val="17"/>
                <w:szCs w:val="17"/>
              </w:rPr>
            </w:pPr>
            <w:r>
              <w:rPr>
                <w:rFonts w:ascii="宋体"/>
                <w:w w:val="103"/>
                <w:sz w:val="17"/>
              </w:rPr>
              <w:t>-</w:t>
            </w:r>
            <w:r>
              <w:rPr>
                <w:rFonts w:ascii="宋体"/>
                <w:sz w:val="17"/>
              </w:rPr>
            </w:r>
          </w:p>
        </w:tc>
      </w:tr>
      <w:tr>
        <w:trPr>
          <w:trHeight w:val="341"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2.提取一般风险准备</w:t>
            </w:r>
            <w:r>
              <w:rPr>
                <w:rFonts w:ascii="宋体" w:hAnsi="宋体" w:cs="宋体" w:eastAsia="宋体" w:hint="default"/>
                <w:sz w:val="17"/>
                <w:szCs w:val="17"/>
              </w:rPr>
            </w:r>
          </w:p>
        </w:tc>
        <w:tc>
          <w:tcPr>
            <w:tcW w:w="1574"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c>
          <w:tcPr>
            <w:tcW w:w="602"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4"/>
              <w:ind w:right="95"/>
              <w:jc w:val="right"/>
              <w:rPr>
                <w:rFonts w:ascii="宋体" w:hAnsi="宋体" w:cs="宋体" w:eastAsia="宋体" w:hint="default"/>
                <w:sz w:val="17"/>
                <w:szCs w:val="17"/>
              </w:rPr>
            </w:pPr>
            <w:r>
              <w:rPr>
                <w:rFonts w:ascii="宋体"/>
                <w:w w:val="103"/>
                <w:sz w:val="17"/>
              </w:rPr>
              <w:t>-</w:t>
            </w:r>
            <w:r>
              <w:rPr>
                <w:rFonts w:ascii="宋体"/>
                <w:sz w:val="17"/>
              </w:rPr>
            </w:r>
          </w:p>
        </w:tc>
      </w:tr>
      <w:tr>
        <w:trPr>
          <w:trHeight w:val="343"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3.对股东的分配</w:t>
            </w:r>
            <w:r>
              <w:rPr>
                <w:rFonts w:ascii="宋体" w:hAnsi="宋体" w:cs="宋体" w:eastAsia="宋体" w:hint="default"/>
                <w:sz w:val="17"/>
                <w:szCs w:val="17"/>
              </w:rPr>
            </w:r>
          </w:p>
        </w:tc>
        <w:tc>
          <w:tcPr>
            <w:tcW w:w="1574"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pacing w:val="-1"/>
                <w:sz w:val="17"/>
              </w:rPr>
              <w:t>-147,744,000.00</w:t>
            </w:r>
          </w:p>
        </w:tc>
        <w:tc>
          <w:tcPr>
            <w:tcW w:w="602"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宋体" w:hAnsi="宋体" w:cs="宋体" w:eastAsia="宋体" w:hint="default"/>
                <w:sz w:val="17"/>
                <w:szCs w:val="17"/>
              </w:rPr>
            </w:pPr>
            <w:r>
              <w:rPr>
                <w:rFonts w:ascii="宋体"/>
                <w:spacing w:val="-1"/>
                <w:sz w:val="17"/>
              </w:rPr>
              <w:t>-92,213,998.62</w:t>
            </w: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4"/>
              <w:ind w:right="95"/>
              <w:jc w:val="right"/>
              <w:rPr>
                <w:rFonts w:ascii="宋体" w:hAnsi="宋体" w:cs="宋体" w:eastAsia="宋体" w:hint="default"/>
                <w:sz w:val="17"/>
                <w:szCs w:val="17"/>
              </w:rPr>
            </w:pPr>
            <w:r>
              <w:rPr>
                <w:rFonts w:ascii="宋体"/>
                <w:spacing w:val="-1"/>
                <w:sz w:val="17"/>
              </w:rPr>
              <w:t>-239,957,998.62</w:t>
            </w:r>
          </w:p>
        </w:tc>
      </w:tr>
      <w:tr>
        <w:trPr>
          <w:trHeight w:val="343"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4.其他</w:t>
            </w:r>
            <w:r>
              <w:rPr>
                <w:rFonts w:ascii="宋体" w:hAnsi="宋体" w:cs="宋体" w:eastAsia="宋体" w:hint="default"/>
                <w:sz w:val="17"/>
                <w:szCs w:val="17"/>
              </w:rPr>
            </w:r>
          </w:p>
        </w:tc>
        <w:tc>
          <w:tcPr>
            <w:tcW w:w="1574"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c>
          <w:tcPr>
            <w:tcW w:w="602"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4"/>
              <w:ind w:right="95"/>
              <w:jc w:val="right"/>
              <w:rPr>
                <w:rFonts w:ascii="宋体" w:hAnsi="宋体" w:cs="宋体" w:eastAsia="宋体" w:hint="default"/>
                <w:sz w:val="17"/>
                <w:szCs w:val="17"/>
              </w:rPr>
            </w:pPr>
            <w:r>
              <w:rPr>
                <w:rFonts w:ascii="宋体"/>
                <w:w w:val="103"/>
                <w:sz w:val="17"/>
              </w:rPr>
              <w:t>-</w:t>
            </w:r>
            <w:r>
              <w:rPr>
                <w:rFonts w:ascii="宋体"/>
                <w:sz w:val="17"/>
              </w:rPr>
            </w:r>
          </w:p>
        </w:tc>
      </w:tr>
      <w:tr>
        <w:trPr>
          <w:trHeight w:val="342" w:hRule="exact"/>
        </w:trPr>
        <w:tc>
          <w:tcPr>
            <w:tcW w:w="2129"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（五）股东权益内部结转</w:t>
            </w:r>
            <w:r>
              <w:rPr>
                <w:rFonts w:ascii="宋体" w:hAnsi="宋体" w:cs="宋体" w:eastAsia="宋体" w:hint="default"/>
                <w:sz w:val="17"/>
                <w:szCs w:val="17"/>
              </w:rPr>
            </w:r>
          </w:p>
        </w:tc>
        <w:tc>
          <w:tcPr>
            <w:tcW w:w="1574"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34"/>
              <w:ind w:right="102"/>
              <w:jc w:val="right"/>
              <w:rPr>
                <w:rFonts w:ascii="宋体" w:hAnsi="宋体" w:cs="宋体" w:eastAsia="宋体" w:hint="default"/>
                <w:sz w:val="17"/>
                <w:szCs w:val="17"/>
              </w:rPr>
            </w:pPr>
            <w:r>
              <w:rPr>
                <w:rFonts w:ascii="宋体"/>
                <w:spacing w:val="-1"/>
                <w:sz w:val="17"/>
              </w:rPr>
              <w:t>307,800,000.00</w:t>
            </w:r>
          </w:p>
        </w:tc>
        <w:tc>
          <w:tcPr>
            <w:tcW w:w="1522"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34"/>
              <w:ind w:right="95"/>
              <w:jc w:val="right"/>
              <w:rPr>
                <w:rFonts w:ascii="宋体" w:hAnsi="宋体" w:cs="宋体" w:eastAsia="宋体" w:hint="default"/>
                <w:sz w:val="17"/>
                <w:szCs w:val="17"/>
              </w:rPr>
            </w:pPr>
            <w:r>
              <w:rPr>
                <w:rFonts w:ascii="宋体"/>
                <w:spacing w:val="-1"/>
                <w:sz w:val="17"/>
              </w:rPr>
              <w:t>-307,800,000.00</w:t>
            </w:r>
          </w:p>
        </w:tc>
        <w:tc>
          <w:tcPr>
            <w:tcW w:w="1073"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34"/>
              <w:ind w:right="102"/>
              <w:jc w:val="right"/>
              <w:rPr>
                <w:rFonts w:ascii="宋体" w:hAnsi="宋体" w:cs="宋体" w:eastAsia="宋体" w:hint="default"/>
                <w:sz w:val="17"/>
                <w:szCs w:val="17"/>
              </w:rPr>
            </w:pPr>
            <w:r>
              <w:rPr>
                <w:rFonts w:ascii="宋体"/>
                <w:w w:val="103"/>
                <w:sz w:val="17"/>
              </w:rPr>
              <w:t>-</w:t>
            </w:r>
            <w:r>
              <w:rPr>
                <w:rFonts w:ascii="宋体"/>
                <w:sz w:val="17"/>
              </w:rPr>
            </w:r>
          </w:p>
        </w:tc>
        <w:tc>
          <w:tcPr>
            <w:tcW w:w="1301"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w w:val="103"/>
                <w:sz w:val="17"/>
              </w:rPr>
              <w:t>-</w:t>
            </w:r>
            <w:r>
              <w:rPr>
                <w:rFonts w:ascii="宋体"/>
                <w:sz w:val="17"/>
              </w:rPr>
            </w:r>
          </w:p>
        </w:tc>
        <w:tc>
          <w:tcPr>
            <w:tcW w:w="1769"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w w:val="103"/>
                <w:sz w:val="17"/>
              </w:rPr>
              <w:t>-</w:t>
            </w:r>
            <w:r>
              <w:rPr>
                <w:rFonts w:ascii="宋体"/>
                <w:sz w:val="17"/>
              </w:rPr>
            </w:r>
          </w:p>
        </w:tc>
        <w:tc>
          <w:tcPr>
            <w:tcW w:w="602"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34"/>
              <w:ind w:right="102"/>
              <w:jc w:val="right"/>
              <w:rPr>
                <w:rFonts w:ascii="宋体" w:hAnsi="宋体" w:cs="宋体" w:eastAsia="宋体" w:hint="default"/>
                <w:sz w:val="17"/>
                <w:szCs w:val="17"/>
              </w:rPr>
            </w:pPr>
            <w:r>
              <w:rPr>
                <w:rFonts w:ascii="宋体"/>
                <w:w w:val="103"/>
                <w:sz w:val="17"/>
              </w:rPr>
              <w:t>-</w:t>
            </w:r>
            <w:r>
              <w:rPr>
                <w:rFonts w:ascii="宋体"/>
                <w:sz w:val="17"/>
              </w:rPr>
            </w:r>
          </w:p>
        </w:tc>
        <w:tc>
          <w:tcPr>
            <w:tcW w:w="1765"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34"/>
              <w:ind w:right="95"/>
              <w:jc w:val="right"/>
              <w:rPr>
                <w:rFonts w:ascii="宋体" w:hAnsi="宋体" w:cs="宋体" w:eastAsia="宋体" w:hint="default"/>
                <w:sz w:val="17"/>
                <w:szCs w:val="17"/>
              </w:rPr>
            </w:pPr>
            <w:r>
              <w:rPr>
                <w:rFonts w:ascii="宋体"/>
                <w:w w:val="103"/>
                <w:sz w:val="17"/>
              </w:rPr>
              <w:t>-</w:t>
            </w:r>
            <w:r>
              <w:rPr>
                <w:rFonts w:ascii="宋体"/>
                <w:sz w:val="17"/>
              </w:rPr>
            </w:r>
          </w:p>
        </w:tc>
      </w:tr>
      <w:tr>
        <w:trPr>
          <w:trHeight w:val="464" w:hRule="exact"/>
        </w:trPr>
        <w:tc>
          <w:tcPr>
            <w:tcW w:w="2129" w:type="dxa"/>
            <w:tcBorders>
              <w:top w:val="single" w:sz="3" w:space="0" w:color="000000"/>
              <w:left w:val="single" w:sz="4" w:space="0" w:color="000000"/>
              <w:bottom w:val="single" w:sz="4" w:space="0" w:color="000000"/>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1.资本公积转增资本（或</w:t>
            </w:r>
            <w:r>
              <w:rPr>
                <w:rFonts w:ascii="宋体" w:hAnsi="宋体" w:cs="宋体" w:eastAsia="宋体" w:hint="default"/>
                <w:sz w:val="17"/>
                <w:szCs w:val="17"/>
              </w:rPr>
            </w:r>
          </w:p>
          <w:p>
            <w:pPr>
              <w:pStyle w:val="TableParagraph"/>
              <w:spacing w:line="240" w:lineRule="auto" w:before="8"/>
              <w:ind w:left="100" w:right="0"/>
              <w:jc w:val="left"/>
              <w:rPr>
                <w:rFonts w:ascii="宋体" w:hAnsi="宋体" w:cs="宋体" w:eastAsia="宋体" w:hint="default"/>
                <w:sz w:val="17"/>
                <w:szCs w:val="17"/>
              </w:rPr>
            </w:pPr>
            <w:r>
              <w:rPr>
                <w:rFonts w:ascii="宋体" w:hAnsi="宋体" w:cs="宋体" w:eastAsia="宋体" w:hint="default"/>
                <w:w w:val="105"/>
                <w:sz w:val="17"/>
                <w:szCs w:val="17"/>
              </w:rPr>
              <w:t>股本）</w:t>
            </w:r>
            <w:r>
              <w:rPr>
                <w:rFonts w:ascii="宋体" w:hAnsi="宋体" w:cs="宋体" w:eastAsia="宋体" w:hint="default"/>
                <w:sz w:val="17"/>
                <w:szCs w:val="17"/>
              </w:rPr>
            </w:r>
          </w:p>
        </w:tc>
        <w:tc>
          <w:tcPr>
            <w:tcW w:w="1574"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7"/>
                <w:szCs w:val="17"/>
              </w:rPr>
            </w:pPr>
            <w:r>
              <w:rPr>
                <w:rFonts w:ascii="宋体"/>
                <w:spacing w:val="-1"/>
                <w:sz w:val="17"/>
              </w:rPr>
              <w:t>307,800,000.00</w:t>
            </w:r>
          </w:p>
        </w:tc>
        <w:tc>
          <w:tcPr>
            <w:tcW w:w="1522"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94"/>
              <w:ind w:right="95"/>
              <w:jc w:val="right"/>
              <w:rPr>
                <w:rFonts w:ascii="宋体" w:hAnsi="宋体" w:cs="宋体" w:eastAsia="宋体" w:hint="default"/>
                <w:sz w:val="17"/>
                <w:szCs w:val="17"/>
              </w:rPr>
            </w:pPr>
            <w:r>
              <w:rPr>
                <w:rFonts w:ascii="宋体"/>
                <w:spacing w:val="-1"/>
                <w:sz w:val="17"/>
              </w:rPr>
              <w:t>-307,800,000.00</w:t>
            </w:r>
          </w:p>
        </w:tc>
        <w:tc>
          <w:tcPr>
            <w:tcW w:w="1073" w:type="dxa"/>
            <w:tcBorders>
              <w:top w:val="single" w:sz="3" w:space="0" w:color="000000"/>
              <w:left w:val="single" w:sz="4" w:space="0" w:color="000000"/>
              <w:bottom w:val="single" w:sz="4" w:space="0" w:color="000000"/>
              <w:right w:val="single" w:sz="4" w:space="0" w:color="000000"/>
            </w:tcBorders>
          </w:tcPr>
          <w:p>
            <w:pPr/>
          </w:p>
        </w:tc>
        <w:tc>
          <w:tcPr>
            <w:tcW w:w="1574" w:type="dxa"/>
            <w:tcBorders>
              <w:top w:val="single" w:sz="3" w:space="0" w:color="000000"/>
              <w:left w:val="single" w:sz="4" w:space="0" w:color="000000"/>
              <w:bottom w:val="single" w:sz="4" w:space="0" w:color="000000"/>
              <w:right w:val="single" w:sz="4" w:space="0" w:color="000000"/>
            </w:tcBorders>
          </w:tcPr>
          <w:p>
            <w:pPr/>
          </w:p>
        </w:tc>
        <w:tc>
          <w:tcPr>
            <w:tcW w:w="1301" w:type="dxa"/>
            <w:tcBorders>
              <w:top w:val="single" w:sz="3" w:space="0" w:color="000000"/>
              <w:left w:val="single" w:sz="4" w:space="0" w:color="000000"/>
              <w:bottom w:val="single" w:sz="4" w:space="0" w:color="000000"/>
              <w:right w:val="single" w:sz="4" w:space="0" w:color="000000"/>
            </w:tcBorders>
          </w:tcPr>
          <w:p>
            <w:pPr/>
          </w:p>
        </w:tc>
        <w:tc>
          <w:tcPr>
            <w:tcW w:w="1769" w:type="dxa"/>
            <w:tcBorders>
              <w:top w:val="single" w:sz="3" w:space="0" w:color="000000"/>
              <w:left w:val="single" w:sz="4" w:space="0" w:color="000000"/>
              <w:bottom w:val="single" w:sz="4" w:space="0" w:color="000000"/>
              <w:right w:val="single" w:sz="4" w:space="0" w:color="000000"/>
            </w:tcBorders>
          </w:tcPr>
          <w:p>
            <w:pPr/>
          </w:p>
        </w:tc>
        <w:tc>
          <w:tcPr>
            <w:tcW w:w="602" w:type="dxa"/>
            <w:tcBorders>
              <w:top w:val="single" w:sz="3" w:space="0" w:color="000000"/>
              <w:left w:val="single" w:sz="4" w:space="0" w:color="000000"/>
              <w:bottom w:val="single" w:sz="4" w:space="0" w:color="000000"/>
              <w:right w:val="single" w:sz="4" w:space="0" w:color="000000"/>
            </w:tcBorders>
          </w:tcPr>
          <w:p>
            <w:pPr/>
          </w:p>
        </w:tc>
        <w:tc>
          <w:tcPr>
            <w:tcW w:w="1574" w:type="dxa"/>
            <w:tcBorders>
              <w:top w:val="single" w:sz="3" w:space="0" w:color="000000"/>
              <w:left w:val="single" w:sz="4" w:space="0" w:color="000000"/>
              <w:bottom w:val="single" w:sz="4" w:space="0" w:color="000000"/>
              <w:right w:val="single" w:sz="4" w:space="0" w:color="000000"/>
            </w:tcBorders>
          </w:tcPr>
          <w:p>
            <w:pPr/>
          </w:p>
        </w:tc>
        <w:tc>
          <w:tcPr>
            <w:tcW w:w="1765"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94"/>
              <w:ind w:right="95"/>
              <w:jc w:val="right"/>
              <w:rPr>
                <w:rFonts w:ascii="宋体" w:hAnsi="宋体" w:cs="宋体" w:eastAsia="宋体" w:hint="default"/>
                <w:sz w:val="17"/>
                <w:szCs w:val="17"/>
              </w:rPr>
            </w:pPr>
            <w:r>
              <w:rPr>
                <w:rFonts w:ascii="宋体"/>
                <w:w w:val="103"/>
                <w:sz w:val="17"/>
              </w:rPr>
              <w:t>-</w:t>
            </w:r>
            <w:r>
              <w:rPr>
                <w:rFonts w:ascii="宋体"/>
                <w:sz w:val="17"/>
              </w:rPr>
            </w:r>
          </w:p>
        </w:tc>
      </w:tr>
      <w:tr>
        <w:trPr>
          <w:trHeight w:val="466"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2.盈余公积转增资本（或</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股本）</w:t>
            </w:r>
            <w:r>
              <w:rPr>
                <w:rFonts w:ascii="宋体" w:hAnsi="宋体" w:cs="宋体" w:eastAsia="宋体" w:hint="default"/>
                <w:sz w:val="17"/>
                <w:szCs w:val="17"/>
              </w:rPr>
            </w:r>
          </w:p>
        </w:tc>
        <w:tc>
          <w:tcPr>
            <w:tcW w:w="1574"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c>
          <w:tcPr>
            <w:tcW w:w="602"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5"/>
              <w:jc w:val="right"/>
              <w:rPr>
                <w:rFonts w:ascii="宋体" w:hAnsi="宋体" w:cs="宋体" w:eastAsia="宋体" w:hint="default"/>
                <w:sz w:val="17"/>
                <w:szCs w:val="17"/>
              </w:rPr>
            </w:pPr>
            <w:r>
              <w:rPr>
                <w:rFonts w:ascii="宋体"/>
                <w:w w:val="103"/>
                <w:sz w:val="17"/>
              </w:rPr>
              <w:t>-</w:t>
            </w:r>
            <w:r>
              <w:rPr>
                <w:rFonts w:ascii="宋体"/>
                <w:sz w:val="17"/>
              </w:rPr>
            </w:r>
          </w:p>
        </w:tc>
      </w:tr>
      <w:tr>
        <w:trPr>
          <w:trHeight w:val="341"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3.盈余公积弥补亏损</w:t>
            </w:r>
            <w:r>
              <w:rPr>
                <w:rFonts w:ascii="宋体" w:hAnsi="宋体" w:cs="宋体" w:eastAsia="宋体" w:hint="default"/>
                <w:sz w:val="17"/>
                <w:szCs w:val="17"/>
              </w:rPr>
            </w:r>
          </w:p>
        </w:tc>
        <w:tc>
          <w:tcPr>
            <w:tcW w:w="1574"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c>
          <w:tcPr>
            <w:tcW w:w="602"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5"/>
              <w:jc w:val="right"/>
              <w:rPr>
                <w:rFonts w:ascii="宋体" w:hAnsi="宋体" w:cs="宋体" w:eastAsia="宋体" w:hint="default"/>
                <w:sz w:val="17"/>
                <w:szCs w:val="17"/>
              </w:rPr>
            </w:pPr>
            <w:r>
              <w:rPr>
                <w:rFonts w:ascii="宋体"/>
                <w:w w:val="103"/>
                <w:sz w:val="17"/>
              </w:rPr>
              <w:t>-</w:t>
            </w:r>
            <w:r>
              <w:rPr>
                <w:rFonts w:ascii="宋体"/>
                <w:sz w:val="17"/>
              </w:rPr>
            </w:r>
          </w:p>
        </w:tc>
      </w:tr>
      <w:tr>
        <w:trPr>
          <w:trHeight w:val="343"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4.其他</w:t>
            </w:r>
            <w:r>
              <w:rPr>
                <w:rFonts w:ascii="宋体" w:hAnsi="宋体" w:cs="宋体" w:eastAsia="宋体" w:hint="default"/>
                <w:sz w:val="17"/>
                <w:szCs w:val="17"/>
              </w:rPr>
            </w:r>
          </w:p>
        </w:tc>
        <w:tc>
          <w:tcPr>
            <w:tcW w:w="1574"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c>
          <w:tcPr>
            <w:tcW w:w="602"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5"/>
              <w:jc w:val="right"/>
              <w:rPr>
                <w:rFonts w:ascii="宋体" w:hAnsi="宋体" w:cs="宋体" w:eastAsia="宋体" w:hint="default"/>
                <w:sz w:val="17"/>
                <w:szCs w:val="17"/>
              </w:rPr>
            </w:pPr>
            <w:r>
              <w:rPr>
                <w:rFonts w:ascii="宋体"/>
                <w:w w:val="103"/>
                <w:sz w:val="17"/>
              </w:rPr>
              <w:t>-</w:t>
            </w:r>
            <w:r>
              <w:rPr>
                <w:rFonts w:ascii="宋体"/>
                <w:sz w:val="17"/>
              </w:rPr>
            </w:r>
          </w:p>
        </w:tc>
      </w:tr>
      <w:tr>
        <w:trPr>
          <w:trHeight w:val="343"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四、本年年末余额</w:t>
            </w:r>
            <w:r>
              <w:rPr>
                <w:rFonts w:ascii="宋体" w:hAnsi="宋体" w:cs="宋体" w:eastAsia="宋体" w:hint="default"/>
                <w:sz w:val="17"/>
                <w:szCs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17"/>
                <w:szCs w:val="17"/>
              </w:rPr>
            </w:pPr>
            <w:r>
              <w:rPr>
                <w:rFonts w:ascii="宋体"/>
                <w:sz w:val="17"/>
              </w:rPr>
              <w:t>615,600,000.00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z w:val="17"/>
              </w:rPr>
              <w:t>572,221,079.03</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17"/>
                <w:szCs w:val="17"/>
              </w:rPr>
            </w:pPr>
            <w:r>
              <w:rPr>
                <w:rFonts w:ascii="宋体"/>
                <w:sz w:val="17"/>
              </w:rPr>
              <w:t>236,124,239.91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w w:val="103"/>
                <w:sz w:val="17"/>
              </w:rPr>
              <w:t>-</w:t>
            </w:r>
            <w:r>
              <w:rPr>
                <w:rFonts w:ascii="宋体"/>
                <w:sz w:val="17"/>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z w:val="17"/>
              </w:rPr>
              <w:t>1,641,455,336.68</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17"/>
                <w:szCs w:val="17"/>
              </w:rPr>
            </w:pPr>
            <w:r>
              <w:rPr>
                <w:rFonts w:ascii="宋体"/>
                <w:w w:val="103"/>
                <w:sz w:val="17"/>
              </w:rPr>
              <w:t>-</w:t>
            </w:r>
            <w:r>
              <w:rPr>
                <w:rFonts w:ascii="宋体"/>
                <w:sz w:val="17"/>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17"/>
                <w:szCs w:val="17"/>
              </w:rPr>
            </w:pPr>
            <w:r>
              <w:rPr>
                <w:rFonts w:ascii="宋体"/>
                <w:sz w:val="17"/>
              </w:rPr>
              <w:t>441,155,715.88</w:t>
            </w:r>
          </w:p>
        </w:tc>
        <w:tc>
          <w:tcPr>
            <w:tcW w:w="176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4"/>
              <w:jc w:val="right"/>
              <w:rPr>
                <w:rFonts w:ascii="宋体" w:hAnsi="宋体" w:cs="宋体" w:eastAsia="宋体" w:hint="default"/>
                <w:sz w:val="17"/>
                <w:szCs w:val="17"/>
              </w:rPr>
            </w:pPr>
            <w:r>
              <w:rPr>
                <w:rFonts w:ascii="宋体"/>
                <w:sz w:val="17"/>
              </w:rPr>
              <w:t>3,506,556,371.50</w:t>
            </w:r>
          </w:p>
        </w:tc>
      </w:tr>
    </w:tbl>
    <w:p>
      <w:pPr>
        <w:tabs>
          <w:tab w:pos="6374" w:val="left" w:leader="none"/>
          <w:tab w:pos="11661" w:val="left" w:leader="none"/>
        </w:tabs>
        <w:spacing w:before="34"/>
        <w:ind w:left="2051" w:right="0" w:firstLine="0"/>
        <w:jc w:val="left"/>
        <w:rPr>
          <w:rFonts w:ascii="宋体" w:hAnsi="宋体" w:cs="宋体" w:eastAsia="宋体" w:hint="default"/>
          <w:sz w:val="17"/>
          <w:szCs w:val="17"/>
        </w:rPr>
      </w:pPr>
      <w:r>
        <w:rPr>
          <w:rFonts w:ascii="宋体" w:hAnsi="宋体" w:cs="宋体" w:eastAsia="宋体" w:hint="default"/>
          <w:spacing w:val="-1"/>
          <w:sz w:val="17"/>
          <w:szCs w:val="17"/>
        </w:rPr>
        <w:t>公司法定代表人：</w:t>
        <w:tab/>
        <w:t>主管会计工作负责人：</w:t>
        <w:tab/>
      </w:r>
      <w:r>
        <w:rPr>
          <w:rFonts w:ascii="宋体" w:hAnsi="宋体" w:cs="宋体" w:eastAsia="宋体" w:hint="default"/>
          <w:spacing w:val="-1"/>
          <w:w w:val="105"/>
          <w:sz w:val="17"/>
          <w:szCs w:val="17"/>
        </w:rPr>
        <w:t>会计机构负责人：</w:t>
      </w:r>
      <w:r>
        <w:rPr>
          <w:rFonts w:ascii="宋体" w:hAnsi="宋体" w:cs="宋体" w:eastAsia="宋体" w:hint="default"/>
          <w:spacing w:val="-1"/>
          <w:sz w:val="17"/>
          <w:szCs w:val="17"/>
        </w:rPr>
      </w:r>
    </w:p>
    <w:p>
      <w:pPr>
        <w:spacing w:after="0"/>
        <w:jc w:val="left"/>
        <w:rPr>
          <w:rFonts w:ascii="宋体" w:hAnsi="宋体" w:cs="宋体" w:eastAsia="宋体" w:hint="default"/>
          <w:sz w:val="17"/>
          <w:szCs w:val="17"/>
        </w:rPr>
        <w:sectPr>
          <w:pgSz w:w="16840" w:h="11900" w:orient="landscape"/>
          <w:pgMar w:header="728" w:footer="686" w:top="960" w:bottom="880" w:left="960" w:right="7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5"/>
        <w:tabs>
          <w:tab w:pos="2878" w:val="left" w:leader="none"/>
        </w:tabs>
        <w:spacing w:line="240" w:lineRule="auto" w:before="157"/>
        <w:ind w:left="3" w:right="0"/>
        <w:jc w:val="center"/>
      </w:pPr>
      <w:r>
        <w:rPr>
          <w:spacing w:val="-1"/>
        </w:rPr>
        <w:t>合并股东权益变动表</w:t>
        <w:tab/>
      </w:r>
      <w:r>
        <w:rPr>
          <w:spacing w:val="1"/>
        </w:rPr>
        <w:t>2007</w:t>
      </w:r>
      <w:r>
        <w:rPr>
          <w:spacing w:val="-55"/>
        </w:rPr>
        <w:t> </w:t>
      </w:r>
      <w:r>
        <w:rPr/>
        <w:t>年度</w:t>
      </w:r>
    </w:p>
    <w:p>
      <w:pPr>
        <w:spacing w:line="240" w:lineRule="auto" w:before="5"/>
        <w:rPr>
          <w:rFonts w:ascii="宋体" w:hAnsi="宋体" w:cs="宋体" w:eastAsia="宋体" w:hint="default"/>
          <w:sz w:val="21"/>
          <w:szCs w:val="21"/>
        </w:rPr>
      </w:pPr>
    </w:p>
    <w:p>
      <w:pPr>
        <w:tabs>
          <w:tab w:pos="13335" w:val="left" w:leader="none"/>
        </w:tabs>
        <w:spacing w:before="0"/>
        <w:ind w:left="90" w:right="0" w:firstLine="0"/>
        <w:jc w:val="center"/>
        <w:rPr>
          <w:rFonts w:ascii="宋体" w:hAnsi="宋体" w:cs="宋体" w:eastAsia="宋体" w:hint="default"/>
          <w:sz w:val="17"/>
          <w:szCs w:val="17"/>
        </w:rPr>
      </w:pPr>
      <w:r>
        <w:rPr>
          <w:rFonts w:ascii="宋体" w:hAnsi="宋体" w:cs="宋体" w:eastAsia="宋体" w:hint="default"/>
          <w:sz w:val="17"/>
          <w:szCs w:val="17"/>
        </w:rPr>
        <w:t>编制单位：航天信息股份有限公司</w:t>
        <w:tab/>
      </w:r>
      <w:r>
        <w:rPr>
          <w:rFonts w:ascii="宋体" w:hAnsi="宋体" w:cs="宋体" w:eastAsia="宋体" w:hint="default"/>
          <w:w w:val="105"/>
          <w:sz w:val="17"/>
          <w:szCs w:val="17"/>
        </w:rPr>
        <w:t>单位：人民币元</w:t>
      </w:r>
      <w:r>
        <w:rPr>
          <w:rFonts w:ascii="宋体" w:hAnsi="宋体" w:cs="宋体" w:eastAsia="宋体" w:hint="default"/>
          <w:sz w:val="17"/>
          <w:szCs w:val="17"/>
        </w:rPr>
      </w:r>
    </w:p>
    <w:p>
      <w:pPr>
        <w:spacing w:line="240" w:lineRule="auto" w:before="11"/>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2130"/>
        <w:gridCol w:w="1447"/>
        <w:gridCol w:w="1550"/>
        <w:gridCol w:w="1051"/>
        <w:gridCol w:w="1572"/>
        <w:gridCol w:w="1357"/>
        <w:gridCol w:w="1768"/>
        <w:gridCol w:w="701"/>
        <w:gridCol w:w="1577"/>
        <w:gridCol w:w="1624"/>
      </w:tblGrid>
      <w:tr>
        <w:trPr>
          <w:trHeight w:val="242" w:hRule="exact"/>
        </w:trPr>
        <w:tc>
          <w:tcPr>
            <w:tcW w:w="2130" w:type="dxa"/>
            <w:vMerge w:val="restart"/>
            <w:tcBorders>
              <w:top w:val="single" w:sz="4" w:space="0" w:color="000000"/>
              <w:left w:val="single" w:sz="3" w:space="0" w:color="000000"/>
              <w:right w:val="single" w:sz="4" w:space="0" w:color="000000"/>
            </w:tcBorders>
          </w:tcPr>
          <w:p>
            <w:pPr>
              <w:pStyle w:val="TableParagraph"/>
              <w:spacing w:line="240" w:lineRule="auto" w:before="96"/>
              <w:ind w:right="0"/>
              <w:jc w:val="center"/>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tc>
        <w:tc>
          <w:tcPr>
            <w:tcW w:w="9446" w:type="dxa"/>
            <w:gridSpan w:val="7"/>
            <w:tcBorders>
              <w:top w:val="single" w:sz="4" w:space="0" w:color="000000"/>
              <w:left w:val="single" w:sz="4" w:space="0" w:color="000000"/>
              <w:bottom w:val="single" w:sz="4" w:space="0" w:color="000000"/>
              <w:right w:val="single" w:sz="4" w:space="0" w:color="000000"/>
            </w:tcBorders>
          </w:tcPr>
          <w:p>
            <w:pPr>
              <w:pStyle w:val="TableParagraph"/>
              <w:spacing w:line="201" w:lineRule="exact"/>
              <w:ind w:right="2"/>
              <w:jc w:val="center"/>
              <w:rPr>
                <w:rFonts w:ascii="宋体" w:hAnsi="宋体" w:cs="宋体" w:eastAsia="宋体" w:hint="default"/>
                <w:sz w:val="17"/>
                <w:szCs w:val="17"/>
              </w:rPr>
            </w:pPr>
            <w:r>
              <w:rPr>
                <w:rFonts w:ascii="宋体" w:hAnsi="宋体" w:cs="宋体" w:eastAsia="宋体" w:hint="default"/>
                <w:w w:val="105"/>
                <w:sz w:val="17"/>
                <w:szCs w:val="17"/>
              </w:rPr>
              <w:t>归属于母公司所有者权益</w:t>
            </w:r>
            <w:r>
              <w:rPr>
                <w:rFonts w:ascii="宋体" w:hAnsi="宋体" w:cs="宋体" w:eastAsia="宋体" w:hint="default"/>
                <w:sz w:val="17"/>
                <w:szCs w:val="17"/>
              </w:rPr>
            </w:r>
          </w:p>
        </w:tc>
        <w:tc>
          <w:tcPr>
            <w:tcW w:w="1577" w:type="dxa"/>
            <w:vMerge w:val="restart"/>
            <w:tcBorders>
              <w:top w:val="single" w:sz="4" w:space="0" w:color="000000"/>
              <w:left w:val="single" w:sz="4" w:space="0" w:color="000000"/>
              <w:right w:val="single" w:sz="4" w:space="0" w:color="000000"/>
            </w:tcBorders>
          </w:tcPr>
          <w:p>
            <w:pPr>
              <w:pStyle w:val="TableParagraph"/>
              <w:spacing w:line="240" w:lineRule="auto" w:before="96"/>
              <w:ind w:left="254" w:right="0"/>
              <w:jc w:val="left"/>
              <w:rPr>
                <w:rFonts w:ascii="宋体" w:hAnsi="宋体" w:cs="宋体" w:eastAsia="宋体" w:hint="default"/>
                <w:sz w:val="17"/>
                <w:szCs w:val="17"/>
              </w:rPr>
            </w:pPr>
            <w:r>
              <w:rPr>
                <w:rFonts w:ascii="宋体" w:hAnsi="宋体" w:cs="宋体" w:eastAsia="宋体" w:hint="default"/>
                <w:w w:val="105"/>
                <w:sz w:val="17"/>
                <w:szCs w:val="17"/>
              </w:rPr>
              <w:t>少数股东权益</w:t>
            </w:r>
            <w:r>
              <w:rPr>
                <w:rFonts w:ascii="宋体" w:hAnsi="宋体" w:cs="宋体" w:eastAsia="宋体" w:hint="default"/>
                <w:sz w:val="17"/>
                <w:szCs w:val="17"/>
              </w:rPr>
            </w:r>
          </w:p>
        </w:tc>
        <w:tc>
          <w:tcPr>
            <w:tcW w:w="1624" w:type="dxa"/>
            <w:vMerge w:val="restart"/>
            <w:tcBorders>
              <w:top w:val="single" w:sz="4" w:space="0" w:color="000000"/>
              <w:left w:val="single" w:sz="4" w:space="0" w:color="000000"/>
              <w:right w:val="single" w:sz="5" w:space="0" w:color="000000"/>
            </w:tcBorders>
          </w:tcPr>
          <w:p>
            <w:pPr>
              <w:pStyle w:val="TableParagraph"/>
              <w:spacing w:line="240" w:lineRule="auto" w:before="96"/>
              <w:ind w:left="278" w:right="0"/>
              <w:jc w:val="left"/>
              <w:rPr>
                <w:rFonts w:ascii="宋体" w:hAnsi="宋体" w:cs="宋体" w:eastAsia="宋体" w:hint="default"/>
                <w:sz w:val="17"/>
                <w:szCs w:val="17"/>
              </w:rPr>
            </w:pPr>
            <w:r>
              <w:rPr>
                <w:rFonts w:ascii="宋体" w:hAnsi="宋体" w:cs="宋体" w:eastAsia="宋体" w:hint="default"/>
                <w:w w:val="105"/>
                <w:sz w:val="17"/>
                <w:szCs w:val="17"/>
              </w:rPr>
              <w:t>股东权益合计</w:t>
            </w:r>
            <w:r>
              <w:rPr>
                <w:rFonts w:ascii="宋体" w:hAnsi="宋体" w:cs="宋体" w:eastAsia="宋体" w:hint="default"/>
                <w:sz w:val="17"/>
                <w:szCs w:val="17"/>
              </w:rPr>
            </w:r>
          </w:p>
        </w:tc>
      </w:tr>
      <w:tr>
        <w:trPr>
          <w:trHeight w:val="242" w:hRule="exact"/>
        </w:trPr>
        <w:tc>
          <w:tcPr>
            <w:tcW w:w="2130" w:type="dxa"/>
            <w:vMerge/>
            <w:tcBorders>
              <w:left w:val="single" w:sz="3"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2"/>
              <w:jc w:val="center"/>
              <w:rPr>
                <w:rFonts w:ascii="宋体" w:hAnsi="宋体" w:cs="宋体" w:eastAsia="宋体" w:hint="default"/>
                <w:sz w:val="17"/>
                <w:szCs w:val="17"/>
              </w:rPr>
            </w:pPr>
            <w:r>
              <w:rPr>
                <w:rFonts w:ascii="宋体" w:hAnsi="宋体" w:cs="宋体" w:eastAsia="宋体" w:hint="default"/>
                <w:w w:val="105"/>
                <w:sz w:val="17"/>
                <w:szCs w:val="17"/>
              </w:rPr>
              <w:t>股本</w:t>
            </w:r>
            <w:r>
              <w:rPr>
                <w:rFonts w:ascii="宋体" w:hAnsi="宋体" w:cs="宋体" w:eastAsia="宋体" w:hint="default"/>
                <w:sz w:val="17"/>
                <w:szCs w:val="17"/>
              </w:rPr>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417" w:right="0"/>
              <w:jc w:val="left"/>
              <w:rPr>
                <w:rFonts w:ascii="宋体" w:hAnsi="宋体" w:cs="宋体" w:eastAsia="宋体" w:hint="default"/>
                <w:sz w:val="17"/>
                <w:szCs w:val="17"/>
              </w:rPr>
            </w:pPr>
            <w:r>
              <w:rPr>
                <w:rFonts w:ascii="宋体" w:hAnsi="宋体" w:cs="宋体" w:eastAsia="宋体" w:hint="default"/>
                <w:w w:val="105"/>
                <w:sz w:val="17"/>
                <w:szCs w:val="17"/>
              </w:rPr>
              <w:t>资本公积</w:t>
            </w:r>
            <w:r>
              <w:rPr>
                <w:rFonts w:ascii="宋体" w:hAnsi="宋体" w:cs="宋体" w:eastAsia="宋体" w:hint="default"/>
                <w:sz w:val="17"/>
                <w:szCs w:val="17"/>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8"/>
              <w:jc w:val="right"/>
              <w:rPr>
                <w:rFonts w:ascii="宋体" w:hAnsi="宋体" w:cs="宋体" w:eastAsia="宋体" w:hint="default"/>
                <w:sz w:val="17"/>
                <w:szCs w:val="17"/>
              </w:rPr>
            </w:pPr>
            <w:r>
              <w:rPr>
                <w:rFonts w:ascii="宋体" w:hAnsi="宋体" w:cs="宋体" w:eastAsia="宋体" w:hint="default"/>
                <w:spacing w:val="-8"/>
                <w:sz w:val="17"/>
                <w:szCs w:val="17"/>
              </w:rPr>
              <w:t>减：库存股</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427" w:right="0"/>
              <w:jc w:val="left"/>
              <w:rPr>
                <w:rFonts w:ascii="宋体" w:hAnsi="宋体" w:cs="宋体" w:eastAsia="宋体" w:hint="default"/>
                <w:sz w:val="17"/>
                <w:szCs w:val="17"/>
              </w:rPr>
            </w:pPr>
            <w:r>
              <w:rPr>
                <w:rFonts w:ascii="宋体" w:hAnsi="宋体" w:cs="宋体" w:eastAsia="宋体" w:hint="default"/>
                <w:w w:val="105"/>
                <w:sz w:val="17"/>
                <w:szCs w:val="17"/>
              </w:rPr>
              <w:t>盈余公积</w:t>
            </w:r>
            <w:r>
              <w:rPr>
                <w:rFonts w:ascii="宋体" w:hAnsi="宋体" w:cs="宋体" w:eastAsia="宋体" w:hint="default"/>
                <w:sz w:val="17"/>
                <w:szCs w:val="17"/>
              </w:rPr>
            </w:r>
          </w:p>
        </w:tc>
        <w:tc>
          <w:tcPr>
            <w:tcW w:w="1357" w:type="dxa"/>
            <w:tcBorders>
              <w:top w:val="single" w:sz="4" w:space="0" w:color="000000"/>
              <w:left w:val="single" w:sz="4" w:space="0" w:color="000000"/>
              <w:bottom w:val="single" w:sz="4" w:space="0" w:color="000000"/>
              <w:right w:val="single" w:sz="3" w:space="0" w:color="000000"/>
            </w:tcBorders>
          </w:tcPr>
          <w:p>
            <w:pPr>
              <w:pStyle w:val="TableParagraph"/>
              <w:spacing w:line="204" w:lineRule="exact"/>
              <w:ind w:right="146"/>
              <w:jc w:val="right"/>
              <w:rPr>
                <w:rFonts w:ascii="宋体" w:hAnsi="宋体" w:cs="宋体" w:eastAsia="宋体" w:hint="default"/>
                <w:sz w:val="17"/>
                <w:szCs w:val="17"/>
              </w:rPr>
            </w:pPr>
            <w:r>
              <w:rPr>
                <w:rFonts w:ascii="宋体" w:hAnsi="宋体" w:cs="宋体" w:eastAsia="宋体" w:hint="default"/>
                <w:sz w:val="17"/>
                <w:szCs w:val="17"/>
              </w:rPr>
              <w:t>一般风险准备</w:t>
            </w:r>
          </w:p>
        </w:tc>
        <w:tc>
          <w:tcPr>
            <w:tcW w:w="1768" w:type="dxa"/>
            <w:tcBorders>
              <w:top w:val="single" w:sz="4" w:space="0" w:color="000000"/>
              <w:left w:val="single" w:sz="3" w:space="0" w:color="000000"/>
              <w:bottom w:val="single" w:sz="4" w:space="0" w:color="000000"/>
              <w:right w:val="single" w:sz="4" w:space="0" w:color="000000"/>
            </w:tcBorders>
          </w:tcPr>
          <w:p>
            <w:pPr>
              <w:pStyle w:val="TableParagraph"/>
              <w:spacing w:line="204" w:lineRule="exact"/>
              <w:ind w:left="439" w:right="0"/>
              <w:jc w:val="left"/>
              <w:rPr>
                <w:rFonts w:ascii="宋体" w:hAnsi="宋体" w:cs="宋体" w:eastAsia="宋体" w:hint="default"/>
                <w:sz w:val="17"/>
                <w:szCs w:val="17"/>
              </w:rPr>
            </w:pPr>
            <w:r>
              <w:rPr>
                <w:rFonts w:ascii="宋体" w:hAnsi="宋体" w:cs="宋体" w:eastAsia="宋体" w:hint="default"/>
                <w:w w:val="105"/>
                <w:sz w:val="17"/>
                <w:szCs w:val="17"/>
              </w:rPr>
              <w:t>未分配利润</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68"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577" w:type="dxa"/>
            <w:vMerge/>
            <w:tcBorders>
              <w:left w:val="single" w:sz="4" w:space="0" w:color="000000"/>
              <w:bottom w:val="single" w:sz="4" w:space="0" w:color="000000"/>
              <w:right w:val="single" w:sz="4" w:space="0" w:color="000000"/>
            </w:tcBorders>
          </w:tcPr>
          <w:p>
            <w:pPr/>
          </w:p>
        </w:tc>
        <w:tc>
          <w:tcPr>
            <w:tcW w:w="1624" w:type="dxa"/>
            <w:vMerge/>
            <w:tcBorders>
              <w:left w:val="single" w:sz="4" w:space="0" w:color="000000"/>
              <w:bottom w:val="single" w:sz="4" w:space="0" w:color="000000"/>
              <w:right w:val="single" w:sz="5" w:space="0" w:color="000000"/>
            </w:tcBorders>
          </w:tcPr>
          <w:p>
            <w:pPr/>
          </w:p>
        </w:tc>
      </w:tr>
      <w:tr>
        <w:trPr>
          <w:trHeight w:val="341"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29"/>
              <w:ind w:left="100" w:right="0"/>
              <w:jc w:val="left"/>
              <w:rPr>
                <w:rFonts w:ascii="宋体" w:hAnsi="宋体" w:cs="宋体" w:eastAsia="宋体" w:hint="default"/>
                <w:sz w:val="17"/>
                <w:szCs w:val="17"/>
              </w:rPr>
            </w:pPr>
            <w:r>
              <w:rPr>
                <w:rFonts w:ascii="宋体" w:hAnsi="宋体" w:cs="宋体" w:eastAsia="宋体" w:hint="default"/>
                <w:w w:val="105"/>
                <w:sz w:val="17"/>
                <w:szCs w:val="17"/>
              </w:rPr>
              <w:t>一、上年年末余额</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7"/>
              <w:jc w:val="right"/>
              <w:rPr>
                <w:rFonts w:ascii="宋体" w:hAnsi="宋体" w:cs="宋体" w:eastAsia="宋体" w:hint="default"/>
                <w:sz w:val="17"/>
                <w:szCs w:val="17"/>
              </w:rPr>
            </w:pPr>
            <w:r>
              <w:rPr>
                <w:rFonts w:ascii="宋体"/>
                <w:sz w:val="17"/>
              </w:rPr>
              <w:t>307,800,000.00</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宋体" w:hAnsi="宋体" w:cs="宋体" w:eastAsia="宋体" w:hint="default"/>
                <w:sz w:val="17"/>
                <w:szCs w:val="17"/>
              </w:rPr>
            </w:pPr>
            <w:r>
              <w:rPr>
                <w:rFonts w:ascii="宋体"/>
                <w:sz w:val="17"/>
              </w:rPr>
              <w:t>867,539,224.17</w:t>
            </w:r>
          </w:p>
        </w:tc>
        <w:tc>
          <w:tcPr>
            <w:tcW w:w="1051"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宋体" w:hAnsi="宋体" w:cs="宋体" w:eastAsia="宋体" w:hint="default"/>
                <w:sz w:val="17"/>
                <w:szCs w:val="17"/>
              </w:rPr>
            </w:pPr>
            <w:r>
              <w:rPr>
                <w:rFonts w:ascii="宋体"/>
                <w:sz w:val="17"/>
              </w:rPr>
              <w:t>203,552,000.84</w:t>
            </w:r>
          </w:p>
        </w:tc>
        <w:tc>
          <w:tcPr>
            <w:tcW w:w="1357" w:type="dxa"/>
            <w:tcBorders>
              <w:top w:val="single" w:sz="4" w:space="0" w:color="000000"/>
              <w:left w:val="single" w:sz="4" w:space="0" w:color="000000"/>
              <w:bottom w:val="single" w:sz="4" w:space="0" w:color="000000"/>
              <w:right w:val="single" w:sz="3" w:space="0" w:color="000000"/>
            </w:tcBorders>
          </w:tcPr>
          <w:p>
            <w:pPr/>
          </w:p>
        </w:tc>
        <w:tc>
          <w:tcPr>
            <w:tcW w:w="176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29"/>
              <w:ind w:right="97"/>
              <w:jc w:val="right"/>
              <w:rPr>
                <w:rFonts w:ascii="宋体" w:hAnsi="宋体" w:cs="宋体" w:eastAsia="宋体" w:hint="default"/>
                <w:sz w:val="17"/>
                <w:szCs w:val="17"/>
              </w:rPr>
            </w:pPr>
            <w:r>
              <w:rPr>
                <w:rFonts w:ascii="宋体"/>
                <w:sz w:val="17"/>
              </w:rPr>
              <w:t>908,397,214.84</w:t>
            </w:r>
          </w:p>
        </w:tc>
        <w:tc>
          <w:tcPr>
            <w:tcW w:w="701"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7"/>
              <w:jc w:val="right"/>
              <w:rPr>
                <w:rFonts w:ascii="宋体" w:hAnsi="宋体" w:cs="宋体" w:eastAsia="宋体" w:hint="default"/>
                <w:sz w:val="17"/>
                <w:szCs w:val="17"/>
              </w:rPr>
            </w:pPr>
            <w:r>
              <w:rPr>
                <w:rFonts w:ascii="宋体"/>
                <w:sz w:val="17"/>
              </w:rPr>
              <w:t>227,192,054.22</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29"/>
              <w:ind w:right="94"/>
              <w:jc w:val="right"/>
              <w:rPr>
                <w:rFonts w:ascii="宋体" w:hAnsi="宋体" w:cs="宋体" w:eastAsia="宋体" w:hint="default"/>
                <w:sz w:val="17"/>
                <w:szCs w:val="17"/>
              </w:rPr>
            </w:pPr>
            <w:r>
              <w:rPr>
                <w:rFonts w:ascii="宋体"/>
                <w:sz w:val="17"/>
              </w:rPr>
              <w:t>2,514,480,494.07</w:t>
            </w:r>
          </w:p>
        </w:tc>
      </w:tr>
      <w:tr>
        <w:trPr>
          <w:trHeight w:val="341"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29"/>
              <w:ind w:left="100" w:right="0"/>
              <w:jc w:val="left"/>
              <w:rPr>
                <w:rFonts w:ascii="宋体" w:hAnsi="宋体" w:cs="宋体" w:eastAsia="宋体" w:hint="default"/>
                <w:sz w:val="17"/>
                <w:szCs w:val="17"/>
              </w:rPr>
            </w:pPr>
            <w:r>
              <w:rPr>
                <w:rFonts w:ascii="宋体" w:hAnsi="宋体" w:cs="宋体" w:eastAsia="宋体" w:hint="default"/>
                <w:w w:val="105"/>
                <w:sz w:val="17"/>
                <w:szCs w:val="17"/>
              </w:rPr>
              <w:t>加：会计政策变更</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50"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3" w:space="0" w:color="000000"/>
            </w:tcBorders>
          </w:tcPr>
          <w:p>
            <w:pPr/>
          </w:p>
        </w:tc>
        <w:tc>
          <w:tcPr>
            <w:tcW w:w="1768" w:type="dxa"/>
            <w:tcBorders>
              <w:top w:val="single" w:sz="4" w:space="0" w:color="000000"/>
              <w:left w:val="single" w:sz="3"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29"/>
              <w:ind w:right="97"/>
              <w:jc w:val="right"/>
              <w:rPr>
                <w:rFonts w:ascii="宋体" w:hAnsi="宋体" w:cs="宋体" w:eastAsia="宋体" w:hint="default"/>
                <w:sz w:val="17"/>
                <w:szCs w:val="17"/>
              </w:rPr>
            </w:pPr>
            <w:r>
              <w:rPr>
                <w:rFonts w:ascii="宋体"/>
                <w:w w:val="103"/>
                <w:sz w:val="17"/>
              </w:rPr>
              <w:t>-</w:t>
            </w:r>
            <w:r>
              <w:rPr>
                <w:rFonts w:ascii="宋体"/>
                <w:sz w:val="17"/>
              </w:rPr>
            </w:r>
          </w:p>
        </w:tc>
      </w:tr>
      <w:tr>
        <w:trPr>
          <w:trHeight w:val="341"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2"/>
              <w:ind w:left="453" w:right="0"/>
              <w:jc w:val="left"/>
              <w:rPr>
                <w:rFonts w:ascii="宋体" w:hAnsi="宋体" w:cs="宋体" w:eastAsia="宋体" w:hint="default"/>
                <w:sz w:val="17"/>
                <w:szCs w:val="17"/>
              </w:rPr>
            </w:pPr>
            <w:r>
              <w:rPr>
                <w:rFonts w:ascii="宋体" w:hAnsi="宋体" w:cs="宋体" w:eastAsia="宋体" w:hint="default"/>
                <w:w w:val="105"/>
                <w:sz w:val="17"/>
                <w:szCs w:val="17"/>
              </w:rPr>
              <w:t>前期差错更正</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50"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3" w:space="0" w:color="000000"/>
            </w:tcBorders>
          </w:tcPr>
          <w:p>
            <w:pPr/>
          </w:p>
        </w:tc>
        <w:tc>
          <w:tcPr>
            <w:tcW w:w="1768" w:type="dxa"/>
            <w:tcBorders>
              <w:top w:val="single" w:sz="4" w:space="0" w:color="000000"/>
              <w:left w:val="single" w:sz="3"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3"/>
                <w:sz w:val="17"/>
              </w:rPr>
              <w:t>-</w:t>
            </w:r>
            <w:r>
              <w:rPr>
                <w:rFonts w:ascii="宋体"/>
                <w:sz w:val="17"/>
              </w:rPr>
            </w:r>
          </w:p>
        </w:tc>
      </w:tr>
      <w:tr>
        <w:trPr>
          <w:trHeight w:val="310"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15"/>
              <w:ind w:left="100" w:right="0"/>
              <w:jc w:val="left"/>
              <w:rPr>
                <w:rFonts w:ascii="宋体" w:hAnsi="宋体" w:cs="宋体" w:eastAsia="宋体" w:hint="default"/>
                <w:sz w:val="17"/>
                <w:szCs w:val="17"/>
              </w:rPr>
            </w:pPr>
            <w:r>
              <w:rPr>
                <w:rFonts w:ascii="宋体" w:hAnsi="宋体" w:cs="宋体" w:eastAsia="宋体" w:hint="default"/>
                <w:w w:val="105"/>
                <w:sz w:val="17"/>
                <w:szCs w:val="17"/>
              </w:rPr>
              <w:t>二、本年年初余额</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sz w:val="17"/>
              </w:rPr>
              <w:t>307,800,000.00</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sz w:val="17"/>
              </w:rPr>
              <w:t>867,539,224.17</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2"/>
              <w:jc w:val="right"/>
              <w:rPr>
                <w:rFonts w:ascii="宋体" w:hAnsi="宋体" w:cs="宋体" w:eastAsia="宋体" w:hint="default"/>
                <w:sz w:val="17"/>
                <w:szCs w:val="17"/>
              </w:rPr>
            </w:pPr>
            <w:r>
              <w:rPr>
                <w:rFonts w:ascii="宋体"/>
                <w:w w:val="103"/>
                <w:sz w:val="17"/>
              </w:rPr>
              <w:t>-</w:t>
            </w:r>
            <w:r>
              <w:rPr>
                <w:rFonts w:ascii="宋体"/>
                <w:sz w:val="17"/>
              </w:rPr>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sz w:val="17"/>
              </w:rPr>
              <w:t>203,552,000.84</w:t>
            </w:r>
          </w:p>
        </w:tc>
        <w:tc>
          <w:tcPr>
            <w:tcW w:w="1357"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15"/>
              <w:ind w:right="102"/>
              <w:jc w:val="right"/>
              <w:rPr>
                <w:rFonts w:ascii="宋体" w:hAnsi="宋体" w:cs="宋体" w:eastAsia="宋体" w:hint="default"/>
                <w:sz w:val="17"/>
                <w:szCs w:val="17"/>
              </w:rPr>
            </w:pPr>
            <w:r>
              <w:rPr>
                <w:rFonts w:ascii="宋体"/>
                <w:w w:val="103"/>
                <w:sz w:val="17"/>
              </w:rPr>
              <w:t>-</w:t>
            </w:r>
            <w:r>
              <w:rPr>
                <w:rFonts w:ascii="宋体"/>
                <w:sz w:val="17"/>
              </w:rPr>
            </w:r>
          </w:p>
        </w:tc>
        <w:tc>
          <w:tcPr>
            <w:tcW w:w="176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sz w:val="17"/>
              </w:rPr>
              <w:t>908,397,214.84</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7"/>
              <w:jc w:val="right"/>
              <w:rPr>
                <w:rFonts w:ascii="宋体" w:hAnsi="宋体" w:cs="宋体" w:eastAsia="宋体" w:hint="default"/>
                <w:sz w:val="17"/>
                <w:szCs w:val="17"/>
              </w:rPr>
            </w:pPr>
            <w:r>
              <w:rPr>
                <w:rFonts w:ascii="宋体"/>
                <w:sz w:val="17"/>
              </w:rPr>
              <w:t>227,192,054.22</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5"/>
              <w:ind w:right="94"/>
              <w:jc w:val="right"/>
              <w:rPr>
                <w:rFonts w:ascii="宋体" w:hAnsi="宋体" w:cs="宋体" w:eastAsia="宋体" w:hint="default"/>
                <w:sz w:val="17"/>
                <w:szCs w:val="17"/>
              </w:rPr>
            </w:pPr>
            <w:r>
              <w:rPr>
                <w:rFonts w:ascii="宋体"/>
                <w:sz w:val="17"/>
              </w:rPr>
              <w:t>2,514,480,494.07</w:t>
            </w:r>
          </w:p>
        </w:tc>
      </w:tr>
      <w:tr>
        <w:trPr>
          <w:trHeight w:val="462" w:hRule="exact"/>
        </w:trPr>
        <w:tc>
          <w:tcPr>
            <w:tcW w:w="2130" w:type="dxa"/>
            <w:tcBorders>
              <w:top w:val="single" w:sz="4" w:space="0" w:color="000000"/>
              <w:left w:val="single" w:sz="3" w:space="0" w:color="000000"/>
              <w:bottom w:val="single" w:sz="3"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三、本年增减变动金额</w:t>
            </w:r>
            <w:r>
              <w:rPr>
                <w:rFonts w:ascii="宋体" w:hAnsi="宋体" w:cs="宋体" w:eastAsia="宋体" w:hint="default"/>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5"/>
                <w:sz w:val="17"/>
                <w:szCs w:val="17"/>
              </w:rPr>
              <w:t>（减少以"-"号填列）</w:t>
            </w:r>
            <w:r>
              <w:rPr>
                <w:rFonts w:ascii="宋体" w:hAnsi="宋体" w:cs="宋体" w:eastAsia="宋体" w:hint="default"/>
                <w:sz w:val="17"/>
                <w:szCs w:val="17"/>
              </w:rPr>
            </w:r>
          </w:p>
        </w:tc>
        <w:tc>
          <w:tcPr>
            <w:tcW w:w="1447"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right="102"/>
              <w:jc w:val="right"/>
              <w:rPr>
                <w:rFonts w:ascii="宋体" w:hAnsi="宋体" w:cs="宋体" w:eastAsia="宋体" w:hint="default"/>
                <w:sz w:val="17"/>
                <w:szCs w:val="17"/>
              </w:rPr>
            </w:pPr>
            <w:r>
              <w:rPr>
                <w:rFonts w:ascii="宋体"/>
                <w:w w:val="103"/>
                <w:sz w:val="17"/>
              </w:rPr>
              <w:t>-</w:t>
            </w:r>
            <w:r>
              <w:rPr>
                <w:rFonts w:ascii="宋体"/>
                <w:sz w:val="17"/>
              </w:rPr>
            </w:r>
          </w:p>
        </w:tc>
        <w:tc>
          <w:tcPr>
            <w:tcW w:w="1550"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sz w:val="17"/>
              </w:rPr>
              <w:t>62,179,184.30</w:t>
            </w:r>
          </w:p>
        </w:tc>
        <w:tc>
          <w:tcPr>
            <w:tcW w:w="1051"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right="102"/>
              <w:jc w:val="right"/>
              <w:rPr>
                <w:rFonts w:ascii="宋体" w:hAnsi="宋体" w:cs="宋体" w:eastAsia="宋体" w:hint="default"/>
                <w:sz w:val="17"/>
                <w:szCs w:val="17"/>
              </w:rPr>
            </w:pPr>
            <w:r>
              <w:rPr>
                <w:rFonts w:ascii="宋体"/>
                <w:w w:val="103"/>
                <w:sz w:val="17"/>
              </w:rPr>
              <w:t>-</w:t>
            </w:r>
            <w:r>
              <w:rPr>
                <w:rFonts w:ascii="宋体"/>
                <w:sz w:val="17"/>
              </w:rPr>
            </w:r>
          </w:p>
        </w:tc>
        <w:tc>
          <w:tcPr>
            <w:tcW w:w="1572"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right="102"/>
              <w:jc w:val="right"/>
              <w:rPr>
                <w:rFonts w:ascii="宋体" w:hAnsi="宋体" w:cs="宋体" w:eastAsia="宋体" w:hint="default"/>
                <w:sz w:val="17"/>
                <w:szCs w:val="17"/>
              </w:rPr>
            </w:pPr>
            <w:r>
              <w:rPr>
                <w:rFonts w:ascii="宋体"/>
                <w:w w:val="103"/>
                <w:sz w:val="17"/>
              </w:rPr>
              <w:t>-</w:t>
            </w:r>
            <w:r>
              <w:rPr>
                <w:rFonts w:ascii="宋体"/>
                <w:sz w:val="17"/>
              </w:rPr>
            </w:r>
          </w:p>
        </w:tc>
        <w:tc>
          <w:tcPr>
            <w:tcW w:w="1357" w:type="dxa"/>
            <w:tcBorders>
              <w:top w:val="single" w:sz="4" w:space="0" w:color="000000"/>
              <w:left w:val="single" w:sz="4" w:space="0" w:color="000000"/>
              <w:bottom w:val="single" w:sz="3" w:space="0" w:color="000000"/>
              <w:right w:val="single" w:sz="3" w:space="0" w:color="000000"/>
            </w:tcBorders>
          </w:tcPr>
          <w:p>
            <w:pPr>
              <w:pStyle w:val="TableParagraph"/>
              <w:spacing w:line="240" w:lineRule="auto" w:before="92"/>
              <w:ind w:right="102"/>
              <w:jc w:val="right"/>
              <w:rPr>
                <w:rFonts w:ascii="宋体" w:hAnsi="宋体" w:cs="宋体" w:eastAsia="宋体" w:hint="default"/>
                <w:sz w:val="17"/>
                <w:szCs w:val="17"/>
              </w:rPr>
            </w:pPr>
            <w:r>
              <w:rPr>
                <w:rFonts w:ascii="宋体"/>
                <w:w w:val="103"/>
                <w:sz w:val="17"/>
              </w:rPr>
              <w:t>-</w:t>
            </w:r>
            <w:r>
              <w:rPr>
                <w:rFonts w:ascii="宋体"/>
                <w:sz w:val="17"/>
              </w:rPr>
            </w:r>
          </w:p>
        </w:tc>
        <w:tc>
          <w:tcPr>
            <w:tcW w:w="1768" w:type="dxa"/>
            <w:tcBorders>
              <w:top w:val="single" w:sz="4" w:space="0" w:color="000000"/>
              <w:left w:val="single" w:sz="3" w:space="0" w:color="000000"/>
              <w:bottom w:val="single" w:sz="3" w:space="0" w:color="000000"/>
              <w:right w:val="single" w:sz="4"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sz w:val="17"/>
              </w:rPr>
              <w:t>359,919,882.87</w:t>
            </w:r>
          </w:p>
        </w:tc>
        <w:tc>
          <w:tcPr>
            <w:tcW w:w="701"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7"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sz w:val="17"/>
              </w:rPr>
              <w:t>93,900,955.28</w:t>
            </w:r>
          </w:p>
        </w:tc>
        <w:tc>
          <w:tcPr>
            <w:tcW w:w="1624"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sz w:val="17"/>
              </w:rPr>
              <w:t>516,000,022.45</w:t>
            </w:r>
          </w:p>
        </w:tc>
      </w:tr>
      <w:tr>
        <w:trPr>
          <w:trHeight w:val="344" w:hRule="exact"/>
        </w:trPr>
        <w:tc>
          <w:tcPr>
            <w:tcW w:w="2130" w:type="dxa"/>
            <w:tcBorders>
              <w:top w:val="single" w:sz="3" w:space="0" w:color="000000"/>
              <w:left w:val="single" w:sz="3"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（一）净利润</w:t>
            </w:r>
            <w:r>
              <w:rPr>
                <w:rFonts w:ascii="宋体" w:hAnsi="宋体" w:cs="宋体" w:eastAsia="宋体" w:hint="default"/>
                <w:sz w:val="17"/>
                <w:szCs w:val="17"/>
              </w:rPr>
            </w:r>
          </w:p>
        </w:tc>
        <w:tc>
          <w:tcPr>
            <w:tcW w:w="1447" w:type="dxa"/>
            <w:tcBorders>
              <w:top w:val="single" w:sz="3" w:space="0" w:color="000000"/>
              <w:left w:val="single" w:sz="4" w:space="0" w:color="000000"/>
              <w:bottom w:val="single" w:sz="4" w:space="0" w:color="000000"/>
              <w:right w:val="single" w:sz="4" w:space="0" w:color="000000"/>
            </w:tcBorders>
          </w:tcPr>
          <w:p>
            <w:pPr/>
          </w:p>
        </w:tc>
        <w:tc>
          <w:tcPr>
            <w:tcW w:w="1550" w:type="dxa"/>
            <w:tcBorders>
              <w:top w:val="single" w:sz="3" w:space="0" w:color="000000"/>
              <w:left w:val="single" w:sz="4" w:space="0" w:color="000000"/>
              <w:bottom w:val="single" w:sz="4" w:space="0" w:color="000000"/>
              <w:right w:val="single" w:sz="4" w:space="0" w:color="000000"/>
            </w:tcBorders>
          </w:tcPr>
          <w:p>
            <w:pPr/>
          </w:p>
        </w:tc>
        <w:tc>
          <w:tcPr>
            <w:tcW w:w="1051" w:type="dxa"/>
            <w:tcBorders>
              <w:top w:val="single" w:sz="3" w:space="0" w:color="000000"/>
              <w:left w:val="single" w:sz="4" w:space="0" w:color="000000"/>
              <w:bottom w:val="single" w:sz="4" w:space="0" w:color="000000"/>
              <w:right w:val="single" w:sz="4" w:space="0" w:color="000000"/>
            </w:tcBorders>
          </w:tcPr>
          <w:p>
            <w:pPr/>
          </w:p>
        </w:tc>
        <w:tc>
          <w:tcPr>
            <w:tcW w:w="1572" w:type="dxa"/>
            <w:tcBorders>
              <w:top w:val="single" w:sz="3" w:space="0" w:color="000000"/>
              <w:left w:val="single" w:sz="4" w:space="0" w:color="000000"/>
              <w:bottom w:val="single" w:sz="4" w:space="0" w:color="000000"/>
              <w:right w:val="single" w:sz="4" w:space="0" w:color="000000"/>
            </w:tcBorders>
          </w:tcPr>
          <w:p>
            <w:pPr/>
          </w:p>
        </w:tc>
        <w:tc>
          <w:tcPr>
            <w:tcW w:w="1357" w:type="dxa"/>
            <w:tcBorders>
              <w:top w:val="single" w:sz="3" w:space="0" w:color="000000"/>
              <w:left w:val="single" w:sz="4" w:space="0" w:color="000000"/>
              <w:bottom w:val="single" w:sz="4" w:space="0" w:color="000000"/>
              <w:right w:val="single" w:sz="3" w:space="0" w:color="000000"/>
            </w:tcBorders>
          </w:tcPr>
          <w:p>
            <w:pPr/>
          </w:p>
        </w:tc>
        <w:tc>
          <w:tcPr>
            <w:tcW w:w="1768" w:type="dxa"/>
            <w:tcBorders>
              <w:top w:val="single" w:sz="3" w:space="0" w:color="000000"/>
              <w:left w:val="single" w:sz="3" w:space="0" w:color="000000"/>
              <w:bottom w:val="single" w:sz="4" w:space="0" w:color="000000"/>
              <w:right w:val="single" w:sz="4"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spacing w:val="-1"/>
                <w:sz w:val="17"/>
              </w:rPr>
              <w:t>470,727,882.87</w:t>
            </w:r>
          </w:p>
        </w:tc>
        <w:tc>
          <w:tcPr>
            <w:tcW w:w="701" w:type="dxa"/>
            <w:tcBorders>
              <w:top w:val="single" w:sz="3" w:space="0" w:color="000000"/>
              <w:left w:val="single" w:sz="4" w:space="0" w:color="000000"/>
              <w:bottom w:val="single" w:sz="4" w:space="0" w:color="000000"/>
              <w:right w:val="single" w:sz="4" w:space="0" w:color="000000"/>
            </w:tcBorders>
          </w:tcPr>
          <w:p>
            <w:pPr/>
          </w:p>
        </w:tc>
        <w:tc>
          <w:tcPr>
            <w:tcW w:w="1577"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spacing w:val="-1"/>
                <w:sz w:val="17"/>
              </w:rPr>
              <w:t>122,267,389.89</w:t>
            </w:r>
          </w:p>
        </w:tc>
        <w:tc>
          <w:tcPr>
            <w:tcW w:w="1624"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spacing w:val="-1"/>
                <w:sz w:val="17"/>
              </w:rPr>
              <w:t>592,995,272.76</w:t>
            </w:r>
          </w:p>
        </w:tc>
      </w:tr>
      <w:tr>
        <w:trPr>
          <w:trHeight w:val="463"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（二）直接计入股东权益</w:t>
            </w:r>
            <w:r>
              <w:rPr>
                <w:rFonts w:ascii="宋体" w:hAnsi="宋体" w:cs="宋体" w:eastAsia="宋体" w:hint="default"/>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5"/>
                <w:sz w:val="17"/>
                <w:szCs w:val="17"/>
              </w:rPr>
              <w:t>的利得和损失</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w w:val="103"/>
                <w:sz w:val="17"/>
              </w:rPr>
              <w:t>-</w:t>
            </w:r>
            <w:r>
              <w:rPr>
                <w:rFonts w:ascii="宋体"/>
                <w:sz w:val="17"/>
              </w:rPr>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spacing w:val="-1"/>
                <w:sz w:val="17"/>
              </w:rPr>
              <w:t>62,179,184.30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w w:val="103"/>
                <w:sz w:val="17"/>
              </w:rPr>
              <w:t>-</w:t>
            </w:r>
            <w:r>
              <w:rPr>
                <w:rFonts w:ascii="宋体"/>
                <w:sz w:val="17"/>
              </w:rPr>
            </w:r>
          </w:p>
        </w:tc>
        <w:tc>
          <w:tcPr>
            <w:tcW w:w="1357"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w w:val="103"/>
                <w:sz w:val="17"/>
              </w:rPr>
              <w:t>-</w:t>
            </w:r>
            <w:r>
              <w:rPr>
                <w:rFonts w:ascii="宋体"/>
                <w:sz w:val="17"/>
              </w:rPr>
            </w:r>
          </w:p>
        </w:tc>
        <w:tc>
          <w:tcPr>
            <w:tcW w:w="176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w w:val="103"/>
                <w:sz w:val="17"/>
              </w:rPr>
              <w:t>-</w:t>
            </w:r>
            <w:r>
              <w:rPr>
                <w:rFonts w:ascii="宋体"/>
                <w:sz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w w:val="103"/>
                <w:sz w:val="17"/>
              </w:rPr>
              <w:t>-</w:t>
            </w:r>
            <w:r>
              <w:rPr>
                <w:rFonts w:ascii="宋体"/>
                <w:sz w:val="17"/>
              </w:rPr>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w w:val="103"/>
                <w:sz w:val="17"/>
              </w:rPr>
              <w:t>-</w:t>
            </w:r>
            <w:r>
              <w:rPr>
                <w:rFonts w:ascii="宋体"/>
                <w:sz w:val="17"/>
              </w:rPr>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spacing w:val="-1"/>
                <w:sz w:val="17"/>
              </w:rPr>
              <w:t>62,179,184.30</w:t>
            </w:r>
          </w:p>
        </w:tc>
      </w:tr>
      <w:tr>
        <w:trPr>
          <w:trHeight w:val="463"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1.可供出售金融资产公</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允价值变动净额</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spacing w:val="-1"/>
                <w:sz w:val="17"/>
              </w:rPr>
              <w:t>60,154,653.50</w:t>
            </w:r>
          </w:p>
        </w:tc>
        <w:tc>
          <w:tcPr>
            <w:tcW w:w="1051"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3" w:space="0" w:color="000000"/>
            </w:tcBorders>
          </w:tcPr>
          <w:p>
            <w:pPr/>
          </w:p>
        </w:tc>
        <w:tc>
          <w:tcPr>
            <w:tcW w:w="1768" w:type="dxa"/>
            <w:tcBorders>
              <w:top w:val="single" w:sz="4" w:space="0" w:color="000000"/>
              <w:left w:val="single" w:sz="3"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60,154,653.50</w:t>
            </w:r>
          </w:p>
        </w:tc>
      </w:tr>
      <w:tr>
        <w:trPr>
          <w:trHeight w:val="691"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2.权益法下被投资单位</w:t>
            </w:r>
            <w:r>
              <w:rPr>
                <w:rFonts w:ascii="宋体" w:hAnsi="宋体" w:cs="宋体" w:eastAsia="宋体" w:hint="default"/>
                <w:sz w:val="17"/>
                <w:szCs w:val="17"/>
              </w:rPr>
            </w:r>
          </w:p>
          <w:p>
            <w:pPr>
              <w:pStyle w:val="TableParagraph"/>
              <w:spacing w:line="244" w:lineRule="auto" w:before="5"/>
              <w:ind w:left="100" w:right="266"/>
              <w:jc w:val="left"/>
              <w:rPr>
                <w:rFonts w:ascii="宋体" w:hAnsi="宋体" w:cs="宋体" w:eastAsia="宋体" w:hint="default"/>
                <w:sz w:val="17"/>
                <w:szCs w:val="17"/>
              </w:rPr>
            </w:pPr>
            <w:r>
              <w:rPr>
                <w:rFonts w:ascii="宋体" w:hAnsi="宋体" w:cs="宋体" w:eastAsia="宋体" w:hint="default"/>
                <w:sz w:val="17"/>
                <w:szCs w:val="17"/>
              </w:rPr>
              <w:t>其他股东权益变动的影</w:t>
            </w:r>
            <w:r>
              <w:rPr>
                <w:rFonts w:ascii="宋体" w:hAnsi="宋体" w:cs="宋体" w:eastAsia="宋体" w:hint="default"/>
                <w:spacing w:val="-42"/>
                <w:sz w:val="17"/>
                <w:szCs w:val="17"/>
              </w:rPr>
              <w:t> </w:t>
            </w:r>
            <w:r>
              <w:rPr>
                <w:rFonts w:ascii="宋体" w:hAnsi="宋体" w:cs="宋体" w:eastAsia="宋体" w:hint="default"/>
                <w:spacing w:val="-42"/>
                <w:sz w:val="17"/>
                <w:szCs w:val="17"/>
              </w:rPr>
            </w:r>
            <w:r>
              <w:rPr>
                <w:rFonts w:ascii="宋体" w:hAnsi="宋体" w:cs="宋体" w:eastAsia="宋体" w:hint="default"/>
                <w:w w:val="105"/>
                <w:sz w:val="17"/>
                <w:szCs w:val="17"/>
              </w:rPr>
              <w:t>响</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7"/>
                <w:szCs w:val="17"/>
              </w:rPr>
            </w:pPr>
            <w:r>
              <w:rPr>
                <w:rFonts w:ascii="宋体"/>
                <w:spacing w:val="-1"/>
                <w:sz w:val="17"/>
              </w:rPr>
              <w:t>2,024,530.80</w:t>
            </w:r>
          </w:p>
        </w:tc>
        <w:tc>
          <w:tcPr>
            <w:tcW w:w="1051"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3" w:space="0" w:color="000000"/>
            </w:tcBorders>
          </w:tcPr>
          <w:p>
            <w:pPr/>
          </w:p>
        </w:tc>
        <w:tc>
          <w:tcPr>
            <w:tcW w:w="1768" w:type="dxa"/>
            <w:tcBorders>
              <w:top w:val="single" w:sz="4" w:space="0" w:color="000000"/>
              <w:left w:val="single" w:sz="3"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2,024,530.80</w:t>
            </w:r>
          </w:p>
        </w:tc>
      </w:tr>
      <w:tr>
        <w:trPr>
          <w:trHeight w:val="466"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3.与计入股东权益项目</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相关的所得税影响</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50"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3" w:space="0" w:color="000000"/>
            </w:tcBorders>
          </w:tcPr>
          <w:p>
            <w:pPr/>
          </w:p>
        </w:tc>
        <w:tc>
          <w:tcPr>
            <w:tcW w:w="1768" w:type="dxa"/>
            <w:tcBorders>
              <w:top w:val="single" w:sz="4" w:space="0" w:color="000000"/>
              <w:left w:val="single" w:sz="3"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w w:val="103"/>
                <w:sz w:val="17"/>
              </w:rPr>
              <w:t>-</w:t>
            </w:r>
            <w:r>
              <w:rPr>
                <w:rFonts w:ascii="宋体"/>
                <w:sz w:val="17"/>
              </w:rPr>
            </w:r>
          </w:p>
        </w:tc>
      </w:tr>
      <w:tr>
        <w:trPr>
          <w:trHeight w:val="343"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4.其他</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50"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3" w:space="0" w:color="000000"/>
            </w:tcBorders>
          </w:tcPr>
          <w:p>
            <w:pPr/>
          </w:p>
        </w:tc>
        <w:tc>
          <w:tcPr>
            <w:tcW w:w="1768" w:type="dxa"/>
            <w:tcBorders>
              <w:top w:val="single" w:sz="4" w:space="0" w:color="000000"/>
              <w:left w:val="single" w:sz="3"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3"/>
                <w:sz w:val="17"/>
              </w:rPr>
              <w:t>-</w:t>
            </w:r>
            <w:r>
              <w:rPr>
                <w:rFonts w:ascii="宋体"/>
                <w:sz w:val="17"/>
              </w:rPr>
            </w:r>
          </w:p>
        </w:tc>
      </w:tr>
      <w:tr>
        <w:trPr>
          <w:trHeight w:val="691"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净利润及直接计入所有</w:t>
            </w:r>
            <w:r>
              <w:rPr>
                <w:rFonts w:ascii="宋体" w:hAnsi="宋体" w:cs="宋体" w:eastAsia="宋体" w:hint="default"/>
                <w:sz w:val="17"/>
                <w:szCs w:val="17"/>
              </w:rPr>
            </w:r>
          </w:p>
          <w:p>
            <w:pPr>
              <w:pStyle w:val="TableParagraph"/>
              <w:spacing w:line="244" w:lineRule="auto" w:before="3"/>
              <w:ind w:left="100" w:right="266"/>
              <w:jc w:val="left"/>
              <w:rPr>
                <w:rFonts w:ascii="宋体" w:hAnsi="宋体" w:cs="宋体" w:eastAsia="宋体" w:hint="default"/>
                <w:sz w:val="17"/>
                <w:szCs w:val="17"/>
              </w:rPr>
            </w:pPr>
            <w:r>
              <w:rPr>
                <w:rFonts w:ascii="宋体" w:hAnsi="宋体" w:cs="宋体" w:eastAsia="宋体" w:hint="default"/>
                <w:sz w:val="17"/>
                <w:szCs w:val="17"/>
              </w:rPr>
              <w:t>者权益的利得和损失小</w:t>
            </w:r>
            <w:r>
              <w:rPr>
                <w:rFonts w:ascii="宋体" w:hAnsi="宋体" w:cs="宋体" w:eastAsia="宋体" w:hint="default"/>
                <w:spacing w:val="-42"/>
                <w:sz w:val="17"/>
                <w:szCs w:val="17"/>
              </w:rPr>
              <w:t> </w:t>
            </w:r>
            <w:r>
              <w:rPr>
                <w:rFonts w:ascii="宋体" w:hAnsi="宋体" w:cs="宋体" w:eastAsia="宋体" w:hint="default"/>
                <w:spacing w:val="-42"/>
                <w:sz w:val="17"/>
                <w:szCs w:val="17"/>
              </w:rPr>
            </w:r>
            <w:r>
              <w:rPr>
                <w:rFonts w:ascii="宋体" w:hAnsi="宋体" w:cs="宋体" w:eastAsia="宋体" w:hint="default"/>
                <w:w w:val="105"/>
                <w:sz w:val="17"/>
                <w:szCs w:val="17"/>
              </w:rPr>
              <w:t>计</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7"/>
                <w:szCs w:val="17"/>
              </w:rPr>
            </w:pPr>
            <w:r>
              <w:rPr>
                <w:rFonts w:ascii="宋体"/>
                <w:w w:val="103"/>
                <w:sz w:val="17"/>
              </w:rPr>
              <w:t>-</w:t>
            </w:r>
            <w:r>
              <w:rPr>
                <w:rFonts w:ascii="宋体"/>
                <w:sz w:val="17"/>
              </w:rPr>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62,179,184.30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7"/>
                <w:szCs w:val="17"/>
              </w:rPr>
            </w:pPr>
            <w:r>
              <w:rPr>
                <w:rFonts w:ascii="宋体"/>
                <w:w w:val="103"/>
                <w:sz w:val="17"/>
              </w:rPr>
              <w:t>-</w:t>
            </w:r>
            <w:r>
              <w:rPr>
                <w:rFonts w:ascii="宋体"/>
                <w:sz w:val="17"/>
              </w:rPr>
            </w:r>
          </w:p>
        </w:tc>
        <w:tc>
          <w:tcPr>
            <w:tcW w:w="1357"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7"/>
                <w:szCs w:val="17"/>
              </w:rPr>
            </w:pPr>
            <w:r>
              <w:rPr>
                <w:rFonts w:ascii="宋体"/>
                <w:w w:val="103"/>
                <w:sz w:val="17"/>
              </w:rPr>
              <w:t>-</w:t>
            </w:r>
            <w:r>
              <w:rPr>
                <w:rFonts w:ascii="宋体"/>
                <w:sz w:val="17"/>
              </w:rPr>
            </w:r>
          </w:p>
        </w:tc>
        <w:tc>
          <w:tcPr>
            <w:tcW w:w="176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470,727,882.87</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w w:val="103"/>
                <w:sz w:val="17"/>
              </w:rPr>
              <w:t>-</w:t>
            </w:r>
            <w:r>
              <w:rPr>
                <w:rFonts w:ascii="宋体"/>
                <w:sz w:val="17"/>
              </w:rPr>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122,267,389.89</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spacing w:val="-1"/>
                <w:sz w:val="17"/>
              </w:rPr>
              <w:t>655,174,457.06</w:t>
            </w:r>
          </w:p>
        </w:tc>
      </w:tr>
      <w:tr>
        <w:trPr>
          <w:trHeight w:val="463"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（三）股东投入和减少资</w:t>
            </w:r>
            <w:r>
              <w:rPr>
                <w:rFonts w:ascii="宋体" w:hAnsi="宋体" w:cs="宋体" w:eastAsia="宋体" w:hint="default"/>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3"/>
                <w:sz w:val="17"/>
                <w:szCs w:val="17"/>
              </w:rPr>
              <w:t>本</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w w:val="103"/>
                <w:sz w:val="17"/>
              </w:rPr>
              <w:t>-</w:t>
            </w:r>
            <w:r>
              <w:rPr>
                <w:rFonts w:ascii="宋体"/>
                <w:sz w:val="17"/>
              </w:rPr>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w w:val="103"/>
                <w:sz w:val="17"/>
              </w:rPr>
              <w:t>-</w:t>
            </w:r>
            <w:r>
              <w:rPr>
                <w:rFonts w:ascii="宋体"/>
                <w:sz w:val="17"/>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w w:val="103"/>
                <w:sz w:val="17"/>
              </w:rPr>
              <w:t>-</w:t>
            </w:r>
            <w:r>
              <w:rPr>
                <w:rFonts w:ascii="宋体"/>
                <w:sz w:val="17"/>
              </w:rPr>
            </w:r>
          </w:p>
        </w:tc>
        <w:tc>
          <w:tcPr>
            <w:tcW w:w="1357"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w w:val="103"/>
                <w:sz w:val="17"/>
              </w:rPr>
              <w:t>-</w:t>
            </w:r>
            <w:r>
              <w:rPr>
                <w:rFonts w:ascii="宋体"/>
                <w:sz w:val="17"/>
              </w:rPr>
            </w:r>
          </w:p>
        </w:tc>
        <w:tc>
          <w:tcPr>
            <w:tcW w:w="176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w w:val="103"/>
                <w:sz w:val="17"/>
              </w:rPr>
              <w:t>-</w:t>
            </w:r>
            <w:r>
              <w:rPr>
                <w:rFonts w:ascii="宋体"/>
                <w:sz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w w:val="103"/>
                <w:sz w:val="17"/>
              </w:rPr>
              <w:t>-</w:t>
            </w:r>
            <w:r>
              <w:rPr>
                <w:rFonts w:ascii="宋体"/>
                <w:sz w:val="17"/>
              </w:rPr>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36,776,172.21</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36,776,172.21</w:t>
            </w:r>
          </w:p>
        </w:tc>
      </w:tr>
      <w:tr>
        <w:trPr>
          <w:trHeight w:val="343"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1.股东投入资本</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50"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3" w:space="0" w:color="000000"/>
            </w:tcBorders>
          </w:tcPr>
          <w:p>
            <w:pPr/>
          </w:p>
        </w:tc>
        <w:tc>
          <w:tcPr>
            <w:tcW w:w="1768" w:type="dxa"/>
            <w:tcBorders>
              <w:top w:val="single" w:sz="4" w:space="0" w:color="000000"/>
              <w:left w:val="single" w:sz="3"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pacing w:val="-1"/>
                <w:sz w:val="17"/>
              </w:rPr>
              <w:t>36,776,172.21</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pacing w:val="-1"/>
                <w:sz w:val="17"/>
              </w:rPr>
              <w:t>36,776,172.21</w:t>
            </w:r>
          </w:p>
        </w:tc>
      </w:tr>
      <w:tr>
        <w:trPr>
          <w:trHeight w:val="464" w:hRule="exact"/>
        </w:trPr>
        <w:tc>
          <w:tcPr>
            <w:tcW w:w="2130" w:type="dxa"/>
            <w:tcBorders>
              <w:top w:val="single" w:sz="4" w:space="0" w:color="000000"/>
              <w:left w:val="single" w:sz="3" w:space="0" w:color="000000"/>
              <w:bottom w:val="single" w:sz="3"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2.股份支付计入股东权</w:t>
            </w:r>
            <w:r>
              <w:rPr>
                <w:rFonts w:ascii="宋体" w:hAnsi="宋体" w:cs="宋体" w:eastAsia="宋体" w:hint="default"/>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5"/>
                <w:sz w:val="17"/>
                <w:szCs w:val="17"/>
              </w:rPr>
              <w:t>益的金额</w:t>
            </w:r>
            <w:r>
              <w:rPr>
                <w:rFonts w:ascii="宋体" w:hAnsi="宋体" w:cs="宋体" w:eastAsia="宋体" w:hint="default"/>
                <w:sz w:val="17"/>
                <w:szCs w:val="17"/>
              </w:rPr>
            </w:r>
          </w:p>
        </w:tc>
        <w:tc>
          <w:tcPr>
            <w:tcW w:w="1447" w:type="dxa"/>
            <w:tcBorders>
              <w:top w:val="single" w:sz="4" w:space="0" w:color="000000"/>
              <w:left w:val="single" w:sz="4" w:space="0" w:color="000000"/>
              <w:bottom w:val="single" w:sz="3" w:space="0" w:color="000000"/>
              <w:right w:val="single" w:sz="4" w:space="0" w:color="000000"/>
            </w:tcBorders>
          </w:tcPr>
          <w:p>
            <w:pPr/>
          </w:p>
        </w:tc>
        <w:tc>
          <w:tcPr>
            <w:tcW w:w="1550" w:type="dxa"/>
            <w:tcBorders>
              <w:top w:val="single" w:sz="4" w:space="0" w:color="000000"/>
              <w:left w:val="single" w:sz="4" w:space="0" w:color="000000"/>
              <w:bottom w:val="single" w:sz="3" w:space="0" w:color="000000"/>
              <w:right w:val="single" w:sz="4" w:space="0" w:color="000000"/>
            </w:tcBorders>
          </w:tcPr>
          <w:p>
            <w:pPr/>
          </w:p>
        </w:tc>
        <w:tc>
          <w:tcPr>
            <w:tcW w:w="1051" w:type="dxa"/>
            <w:tcBorders>
              <w:top w:val="single" w:sz="4" w:space="0" w:color="000000"/>
              <w:left w:val="single" w:sz="4" w:space="0" w:color="000000"/>
              <w:bottom w:val="single" w:sz="3" w:space="0" w:color="000000"/>
              <w:right w:val="single" w:sz="4" w:space="0" w:color="000000"/>
            </w:tcBorders>
          </w:tcPr>
          <w:p>
            <w:pPr/>
          </w:p>
        </w:tc>
        <w:tc>
          <w:tcPr>
            <w:tcW w:w="1572" w:type="dxa"/>
            <w:tcBorders>
              <w:top w:val="single" w:sz="4" w:space="0" w:color="000000"/>
              <w:left w:val="single" w:sz="4" w:space="0" w:color="000000"/>
              <w:bottom w:val="single" w:sz="3" w:space="0" w:color="000000"/>
              <w:right w:val="single" w:sz="4" w:space="0" w:color="000000"/>
            </w:tcBorders>
          </w:tcPr>
          <w:p>
            <w:pPr/>
          </w:p>
        </w:tc>
        <w:tc>
          <w:tcPr>
            <w:tcW w:w="1357" w:type="dxa"/>
            <w:tcBorders>
              <w:top w:val="single" w:sz="4" w:space="0" w:color="000000"/>
              <w:left w:val="single" w:sz="4" w:space="0" w:color="000000"/>
              <w:bottom w:val="single" w:sz="3" w:space="0" w:color="000000"/>
              <w:right w:val="single" w:sz="3" w:space="0" w:color="000000"/>
            </w:tcBorders>
          </w:tcPr>
          <w:p>
            <w:pPr/>
          </w:p>
        </w:tc>
        <w:tc>
          <w:tcPr>
            <w:tcW w:w="1768" w:type="dxa"/>
            <w:tcBorders>
              <w:top w:val="single" w:sz="4" w:space="0" w:color="000000"/>
              <w:left w:val="single" w:sz="3" w:space="0" w:color="000000"/>
              <w:bottom w:val="single" w:sz="3" w:space="0" w:color="000000"/>
              <w:right w:val="single" w:sz="4" w:space="0" w:color="000000"/>
            </w:tcBorders>
          </w:tcPr>
          <w:p>
            <w:pPr/>
          </w:p>
        </w:tc>
        <w:tc>
          <w:tcPr>
            <w:tcW w:w="701" w:type="dxa"/>
            <w:tcBorders>
              <w:top w:val="single" w:sz="4" w:space="0" w:color="000000"/>
              <w:left w:val="single" w:sz="4" w:space="0" w:color="000000"/>
              <w:bottom w:val="single" w:sz="3" w:space="0" w:color="000000"/>
              <w:right w:val="single" w:sz="4" w:space="0" w:color="000000"/>
            </w:tcBorders>
          </w:tcPr>
          <w:p>
            <w:pPr/>
          </w:p>
        </w:tc>
        <w:tc>
          <w:tcPr>
            <w:tcW w:w="1577" w:type="dxa"/>
            <w:tcBorders>
              <w:top w:val="single" w:sz="4" w:space="0" w:color="000000"/>
              <w:left w:val="single" w:sz="4" w:space="0" w:color="000000"/>
              <w:bottom w:val="single" w:sz="3" w:space="0" w:color="000000"/>
              <w:right w:val="single" w:sz="4" w:space="0" w:color="000000"/>
            </w:tcBorders>
          </w:tcPr>
          <w:p>
            <w:pPr/>
          </w:p>
        </w:tc>
        <w:tc>
          <w:tcPr>
            <w:tcW w:w="1624"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w w:val="103"/>
                <w:sz w:val="17"/>
              </w:rPr>
              <w:t>-</w:t>
            </w:r>
            <w:r>
              <w:rPr>
                <w:rFonts w:ascii="宋体"/>
                <w:sz w:val="17"/>
              </w:rPr>
            </w:r>
          </w:p>
        </w:tc>
      </w:tr>
      <w:tr>
        <w:trPr>
          <w:trHeight w:val="342" w:hRule="exact"/>
        </w:trPr>
        <w:tc>
          <w:tcPr>
            <w:tcW w:w="2130" w:type="dxa"/>
            <w:tcBorders>
              <w:top w:val="single" w:sz="3" w:space="0" w:color="000000"/>
              <w:left w:val="single" w:sz="3"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3.其他</w:t>
            </w:r>
            <w:r>
              <w:rPr>
                <w:rFonts w:ascii="宋体" w:hAnsi="宋体" w:cs="宋体" w:eastAsia="宋体" w:hint="default"/>
                <w:sz w:val="17"/>
                <w:szCs w:val="17"/>
              </w:rPr>
            </w:r>
          </w:p>
        </w:tc>
        <w:tc>
          <w:tcPr>
            <w:tcW w:w="1447" w:type="dxa"/>
            <w:tcBorders>
              <w:top w:val="single" w:sz="3" w:space="0" w:color="000000"/>
              <w:left w:val="single" w:sz="4" w:space="0" w:color="000000"/>
              <w:bottom w:val="single" w:sz="4" w:space="0" w:color="000000"/>
              <w:right w:val="single" w:sz="4" w:space="0" w:color="000000"/>
            </w:tcBorders>
          </w:tcPr>
          <w:p>
            <w:pPr/>
          </w:p>
        </w:tc>
        <w:tc>
          <w:tcPr>
            <w:tcW w:w="1550" w:type="dxa"/>
            <w:tcBorders>
              <w:top w:val="single" w:sz="3" w:space="0" w:color="000000"/>
              <w:left w:val="single" w:sz="4" w:space="0" w:color="000000"/>
              <w:bottom w:val="single" w:sz="4" w:space="0" w:color="000000"/>
              <w:right w:val="single" w:sz="4" w:space="0" w:color="000000"/>
            </w:tcBorders>
          </w:tcPr>
          <w:p>
            <w:pPr/>
          </w:p>
        </w:tc>
        <w:tc>
          <w:tcPr>
            <w:tcW w:w="1051" w:type="dxa"/>
            <w:tcBorders>
              <w:top w:val="single" w:sz="3" w:space="0" w:color="000000"/>
              <w:left w:val="single" w:sz="4" w:space="0" w:color="000000"/>
              <w:bottom w:val="single" w:sz="4" w:space="0" w:color="000000"/>
              <w:right w:val="single" w:sz="4" w:space="0" w:color="000000"/>
            </w:tcBorders>
          </w:tcPr>
          <w:p>
            <w:pPr/>
          </w:p>
        </w:tc>
        <w:tc>
          <w:tcPr>
            <w:tcW w:w="1572" w:type="dxa"/>
            <w:tcBorders>
              <w:top w:val="single" w:sz="3" w:space="0" w:color="000000"/>
              <w:left w:val="single" w:sz="4" w:space="0" w:color="000000"/>
              <w:bottom w:val="single" w:sz="4" w:space="0" w:color="000000"/>
              <w:right w:val="single" w:sz="4" w:space="0" w:color="000000"/>
            </w:tcBorders>
          </w:tcPr>
          <w:p>
            <w:pPr/>
          </w:p>
        </w:tc>
        <w:tc>
          <w:tcPr>
            <w:tcW w:w="1357" w:type="dxa"/>
            <w:tcBorders>
              <w:top w:val="single" w:sz="3" w:space="0" w:color="000000"/>
              <w:left w:val="single" w:sz="4" w:space="0" w:color="000000"/>
              <w:bottom w:val="single" w:sz="4" w:space="0" w:color="000000"/>
              <w:right w:val="single" w:sz="3" w:space="0" w:color="000000"/>
            </w:tcBorders>
          </w:tcPr>
          <w:p>
            <w:pPr/>
          </w:p>
        </w:tc>
        <w:tc>
          <w:tcPr>
            <w:tcW w:w="1768" w:type="dxa"/>
            <w:tcBorders>
              <w:top w:val="single" w:sz="3" w:space="0" w:color="000000"/>
              <w:left w:val="single" w:sz="3" w:space="0" w:color="000000"/>
              <w:bottom w:val="single" w:sz="4" w:space="0" w:color="000000"/>
              <w:right w:val="single" w:sz="4" w:space="0" w:color="000000"/>
            </w:tcBorders>
          </w:tcPr>
          <w:p>
            <w:pPr/>
          </w:p>
        </w:tc>
        <w:tc>
          <w:tcPr>
            <w:tcW w:w="701" w:type="dxa"/>
            <w:tcBorders>
              <w:top w:val="single" w:sz="3" w:space="0" w:color="000000"/>
              <w:left w:val="single" w:sz="4" w:space="0" w:color="000000"/>
              <w:bottom w:val="single" w:sz="4" w:space="0" w:color="000000"/>
              <w:right w:val="single" w:sz="4" w:space="0" w:color="000000"/>
            </w:tcBorders>
          </w:tcPr>
          <w:p>
            <w:pPr/>
          </w:p>
        </w:tc>
        <w:tc>
          <w:tcPr>
            <w:tcW w:w="1577" w:type="dxa"/>
            <w:tcBorders>
              <w:top w:val="single" w:sz="3" w:space="0" w:color="000000"/>
              <w:left w:val="single" w:sz="4" w:space="0" w:color="000000"/>
              <w:bottom w:val="single" w:sz="4" w:space="0" w:color="000000"/>
              <w:right w:val="single" w:sz="4" w:space="0" w:color="000000"/>
            </w:tcBorders>
          </w:tcPr>
          <w:p>
            <w:pPr/>
          </w:p>
        </w:tc>
        <w:tc>
          <w:tcPr>
            <w:tcW w:w="1624"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w w:val="103"/>
                <w:sz w:val="17"/>
              </w:rPr>
              <w:t>-</w:t>
            </w:r>
            <w:r>
              <w:rPr>
                <w:rFonts w:ascii="宋体"/>
                <w:sz w:val="17"/>
              </w:rPr>
            </w:r>
          </w:p>
        </w:tc>
      </w:tr>
    </w:tbl>
    <w:p>
      <w:pPr>
        <w:tabs>
          <w:tab w:pos="6326" w:val="left" w:leader="none"/>
          <w:tab w:pos="11610" w:val="left" w:leader="none"/>
        </w:tabs>
        <w:spacing w:before="32"/>
        <w:ind w:left="2001" w:right="0" w:firstLine="0"/>
        <w:jc w:val="left"/>
        <w:rPr>
          <w:rFonts w:ascii="宋体" w:hAnsi="宋体" w:cs="宋体" w:eastAsia="宋体" w:hint="default"/>
          <w:sz w:val="17"/>
          <w:szCs w:val="17"/>
        </w:rPr>
      </w:pPr>
      <w:r>
        <w:rPr>
          <w:rFonts w:ascii="宋体" w:hAnsi="宋体" w:cs="宋体" w:eastAsia="宋体" w:hint="default"/>
          <w:spacing w:val="-1"/>
          <w:sz w:val="17"/>
          <w:szCs w:val="17"/>
        </w:rPr>
        <w:t>公司法定代表人：</w:t>
        <w:tab/>
        <w:t>主管会计工作负责人：</w:t>
        <w:tab/>
      </w:r>
      <w:r>
        <w:rPr>
          <w:rFonts w:ascii="宋体" w:hAnsi="宋体" w:cs="宋体" w:eastAsia="宋体" w:hint="default"/>
          <w:spacing w:val="-1"/>
          <w:w w:val="105"/>
          <w:sz w:val="17"/>
          <w:szCs w:val="17"/>
        </w:rPr>
        <w:t>会计机构负责人：</w:t>
      </w:r>
      <w:r>
        <w:rPr>
          <w:rFonts w:ascii="宋体" w:hAnsi="宋体" w:cs="宋体" w:eastAsia="宋体" w:hint="default"/>
          <w:spacing w:val="-1"/>
          <w:sz w:val="17"/>
          <w:szCs w:val="17"/>
        </w:rPr>
      </w:r>
    </w:p>
    <w:p>
      <w:pPr>
        <w:spacing w:after="0"/>
        <w:jc w:val="left"/>
        <w:rPr>
          <w:rFonts w:ascii="宋体" w:hAnsi="宋体" w:cs="宋体" w:eastAsia="宋体" w:hint="default"/>
          <w:sz w:val="17"/>
          <w:szCs w:val="17"/>
        </w:rPr>
        <w:sectPr>
          <w:footerReference w:type="default" r:id="rId25"/>
          <w:pgSz w:w="16840" w:h="11900" w:orient="landscape"/>
          <w:pgMar w:footer="686" w:header="728" w:top="960" w:bottom="880" w:left="900" w:right="920"/>
          <w:pgNumType w:start="5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5"/>
        <w:tabs>
          <w:tab w:pos="2876" w:val="left" w:leader="none"/>
        </w:tabs>
        <w:spacing w:line="240" w:lineRule="auto" w:before="157"/>
        <w:ind w:left="1" w:right="0"/>
        <w:jc w:val="center"/>
      </w:pPr>
      <w:r>
        <w:rPr>
          <w:spacing w:val="-1"/>
        </w:rPr>
        <w:t>合并股东权益变动表</w:t>
        <w:tab/>
      </w:r>
      <w:r>
        <w:rPr/>
        <w:t>2007</w:t>
      </w:r>
      <w:r>
        <w:rPr>
          <w:spacing w:val="-38"/>
        </w:rPr>
        <w:t> </w:t>
      </w:r>
      <w:r>
        <w:rPr>
          <w:spacing w:val="-1"/>
        </w:rPr>
        <w:t>年度（续）</w:t>
      </w:r>
    </w:p>
    <w:p>
      <w:pPr>
        <w:spacing w:line="240" w:lineRule="auto" w:before="5"/>
        <w:rPr>
          <w:rFonts w:ascii="宋体" w:hAnsi="宋体" w:cs="宋体" w:eastAsia="宋体" w:hint="default"/>
          <w:sz w:val="21"/>
          <w:szCs w:val="21"/>
        </w:rPr>
      </w:pPr>
    </w:p>
    <w:p>
      <w:pPr>
        <w:tabs>
          <w:tab w:pos="13335" w:val="left" w:leader="none"/>
        </w:tabs>
        <w:spacing w:before="0"/>
        <w:ind w:left="90" w:right="0" w:firstLine="0"/>
        <w:jc w:val="center"/>
        <w:rPr>
          <w:rFonts w:ascii="宋体" w:hAnsi="宋体" w:cs="宋体" w:eastAsia="宋体" w:hint="default"/>
          <w:sz w:val="17"/>
          <w:szCs w:val="17"/>
        </w:rPr>
      </w:pPr>
      <w:r>
        <w:rPr>
          <w:rFonts w:ascii="宋体" w:hAnsi="宋体" w:cs="宋体" w:eastAsia="宋体" w:hint="default"/>
          <w:sz w:val="17"/>
          <w:szCs w:val="17"/>
        </w:rPr>
        <w:t>编制单位：航天信息股份有限公司</w:t>
        <w:tab/>
      </w:r>
      <w:r>
        <w:rPr>
          <w:rFonts w:ascii="宋体" w:hAnsi="宋体" w:cs="宋体" w:eastAsia="宋体" w:hint="default"/>
          <w:w w:val="105"/>
          <w:sz w:val="17"/>
          <w:szCs w:val="17"/>
        </w:rPr>
        <w:t>单位：人民币元</w:t>
      </w:r>
      <w:r>
        <w:rPr>
          <w:rFonts w:ascii="宋体" w:hAnsi="宋体" w:cs="宋体" w:eastAsia="宋体" w:hint="default"/>
          <w:sz w:val="17"/>
          <w:szCs w:val="17"/>
        </w:rPr>
      </w:r>
    </w:p>
    <w:p>
      <w:pPr>
        <w:spacing w:line="240" w:lineRule="auto" w:before="11"/>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2130"/>
        <w:gridCol w:w="1447"/>
        <w:gridCol w:w="1550"/>
        <w:gridCol w:w="1051"/>
        <w:gridCol w:w="1572"/>
        <w:gridCol w:w="1357"/>
        <w:gridCol w:w="1768"/>
        <w:gridCol w:w="701"/>
        <w:gridCol w:w="1577"/>
        <w:gridCol w:w="1624"/>
      </w:tblGrid>
      <w:tr>
        <w:trPr>
          <w:trHeight w:val="242" w:hRule="exact"/>
        </w:trPr>
        <w:tc>
          <w:tcPr>
            <w:tcW w:w="2130" w:type="dxa"/>
            <w:vMerge w:val="restart"/>
            <w:tcBorders>
              <w:top w:val="single" w:sz="4" w:space="0" w:color="000000"/>
              <w:left w:val="single" w:sz="3" w:space="0" w:color="000000"/>
              <w:right w:val="single" w:sz="4" w:space="0" w:color="000000"/>
            </w:tcBorders>
          </w:tcPr>
          <w:p>
            <w:pPr>
              <w:pStyle w:val="TableParagraph"/>
              <w:spacing w:line="240" w:lineRule="auto" w:before="96"/>
              <w:ind w:right="0"/>
              <w:jc w:val="center"/>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tc>
        <w:tc>
          <w:tcPr>
            <w:tcW w:w="9446" w:type="dxa"/>
            <w:gridSpan w:val="7"/>
            <w:tcBorders>
              <w:top w:val="single" w:sz="4" w:space="0" w:color="000000"/>
              <w:left w:val="single" w:sz="4" w:space="0" w:color="000000"/>
              <w:bottom w:val="single" w:sz="4" w:space="0" w:color="000000"/>
              <w:right w:val="single" w:sz="4" w:space="0" w:color="000000"/>
            </w:tcBorders>
          </w:tcPr>
          <w:p>
            <w:pPr>
              <w:pStyle w:val="TableParagraph"/>
              <w:spacing w:line="201" w:lineRule="exact"/>
              <w:ind w:right="2"/>
              <w:jc w:val="center"/>
              <w:rPr>
                <w:rFonts w:ascii="宋体" w:hAnsi="宋体" w:cs="宋体" w:eastAsia="宋体" w:hint="default"/>
                <w:sz w:val="17"/>
                <w:szCs w:val="17"/>
              </w:rPr>
            </w:pPr>
            <w:r>
              <w:rPr>
                <w:rFonts w:ascii="宋体" w:hAnsi="宋体" w:cs="宋体" w:eastAsia="宋体" w:hint="default"/>
                <w:w w:val="105"/>
                <w:sz w:val="17"/>
                <w:szCs w:val="17"/>
              </w:rPr>
              <w:t>归属于母公司所有者权益</w:t>
            </w:r>
            <w:r>
              <w:rPr>
                <w:rFonts w:ascii="宋体" w:hAnsi="宋体" w:cs="宋体" w:eastAsia="宋体" w:hint="default"/>
                <w:sz w:val="17"/>
                <w:szCs w:val="17"/>
              </w:rPr>
            </w:r>
          </w:p>
        </w:tc>
        <w:tc>
          <w:tcPr>
            <w:tcW w:w="1577" w:type="dxa"/>
            <w:vMerge w:val="restart"/>
            <w:tcBorders>
              <w:top w:val="single" w:sz="4" w:space="0" w:color="000000"/>
              <w:left w:val="single" w:sz="4" w:space="0" w:color="000000"/>
              <w:right w:val="single" w:sz="4" w:space="0" w:color="000000"/>
            </w:tcBorders>
          </w:tcPr>
          <w:p>
            <w:pPr>
              <w:pStyle w:val="TableParagraph"/>
              <w:spacing w:line="240" w:lineRule="auto" w:before="96"/>
              <w:ind w:left="254" w:right="0"/>
              <w:jc w:val="left"/>
              <w:rPr>
                <w:rFonts w:ascii="宋体" w:hAnsi="宋体" w:cs="宋体" w:eastAsia="宋体" w:hint="default"/>
                <w:sz w:val="17"/>
                <w:szCs w:val="17"/>
              </w:rPr>
            </w:pPr>
            <w:r>
              <w:rPr>
                <w:rFonts w:ascii="宋体" w:hAnsi="宋体" w:cs="宋体" w:eastAsia="宋体" w:hint="default"/>
                <w:w w:val="105"/>
                <w:sz w:val="17"/>
                <w:szCs w:val="17"/>
              </w:rPr>
              <w:t>少数股东权益</w:t>
            </w:r>
            <w:r>
              <w:rPr>
                <w:rFonts w:ascii="宋体" w:hAnsi="宋体" w:cs="宋体" w:eastAsia="宋体" w:hint="default"/>
                <w:sz w:val="17"/>
                <w:szCs w:val="17"/>
              </w:rPr>
            </w:r>
          </w:p>
        </w:tc>
        <w:tc>
          <w:tcPr>
            <w:tcW w:w="1624" w:type="dxa"/>
            <w:vMerge w:val="restart"/>
            <w:tcBorders>
              <w:top w:val="single" w:sz="4" w:space="0" w:color="000000"/>
              <w:left w:val="single" w:sz="4" w:space="0" w:color="000000"/>
              <w:right w:val="single" w:sz="5" w:space="0" w:color="000000"/>
            </w:tcBorders>
          </w:tcPr>
          <w:p>
            <w:pPr>
              <w:pStyle w:val="TableParagraph"/>
              <w:spacing w:line="240" w:lineRule="auto" w:before="96"/>
              <w:ind w:left="278" w:right="0"/>
              <w:jc w:val="left"/>
              <w:rPr>
                <w:rFonts w:ascii="宋体" w:hAnsi="宋体" w:cs="宋体" w:eastAsia="宋体" w:hint="default"/>
                <w:sz w:val="17"/>
                <w:szCs w:val="17"/>
              </w:rPr>
            </w:pPr>
            <w:r>
              <w:rPr>
                <w:rFonts w:ascii="宋体" w:hAnsi="宋体" w:cs="宋体" w:eastAsia="宋体" w:hint="default"/>
                <w:w w:val="105"/>
                <w:sz w:val="17"/>
                <w:szCs w:val="17"/>
              </w:rPr>
              <w:t>股东权益合计</w:t>
            </w:r>
            <w:r>
              <w:rPr>
                <w:rFonts w:ascii="宋体" w:hAnsi="宋体" w:cs="宋体" w:eastAsia="宋体" w:hint="default"/>
                <w:sz w:val="17"/>
                <w:szCs w:val="17"/>
              </w:rPr>
            </w:r>
          </w:p>
        </w:tc>
      </w:tr>
      <w:tr>
        <w:trPr>
          <w:trHeight w:val="242" w:hRule="exact"/>
        </w:trPr>
        <w:tc>
          <w:tcPr>
            <w:tcW w:w="2130" w:type="dxa"/>
            <w:vMerge/>
            <w:tcBorders>
              <w:left w:val="single" w:sz="3"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2"/>
              <w:jc w:val="center"/>
              <w:rPr>
                <w:rFonts w:ascii="宋体" w:hAnsi="宋体" w:cs="宋体" w:eastAsia="宋体" w:hint="default"/>
                <w:sz w:val="17"/>
                <w:szCs w:val="17"/>
              </w:rPr>
            </w:pPr>
            <w:r>
              <w:rPr>
                <w:rFonts w:ascii="宋体" w:hAnsi="宋体" w:cs="宋体" w:eastAsia="宋体" w:hint="default"/>
                <w:w w:val="105"/>
                <w:sz w:val="17"/>
                <w:szCs w:val="17"/>
              </w:rPr>
              <w:t>股本</w:t>
            </w:r>
            <w:r>
              <w:rPr>
                <w:rFonts w:ascii="宋体" w:hAnsi="宋体" w:cs="宋体" w:eastAsia="宋体" w:hint="default"/>
                <w:sz w:val="17"/>
                <w:szCs w:val="17"/>
              </w:rPr>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417" w:right="0"/>
              <w:jc w:val="left"/>
              <w:rPr>
                <w:rFonts w:ascii="宋体" w:hAnsi="宋体" w:cs="宋体" w:eastAsia="宋体" w:hint="default"/>
                <w:sz w:val="17"/>
                <w:szCs w:val="17"/>
              </w:rPr>
            </w:pPr>
            <w:r>
              <w:rPr>
                <w:rFonts w:ascii="宋体" w:hAnsi="宋体" w:cs="宋体" w:eastAsia="宋体" w:hint="default"/>
                <w:w w:val="105"/>
                <w:sz w:val="17"/>
                <w:szCs w:val="17"/>
              </w:rPr>
              <w:t>资本公积</w:t>
            </w:r>
            <w:r>
              <w:rPr>
                <w:rFonts w:ascii="宋体" w:hAnsi="宋体" w:cs="宋体" w:eastAsia="宋体" w:hint="default"/>
                <w:sz w:val="17"/>
                <w:szCs w:val="17"/>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8"/>
              <w:jc w:val="right"/>
              <w:rPr>
                <w:rFonts w:ascii="宋体" w:hAnsi="宋体" w:cs="宋体" w:eastAsia="宋体" w:hint="default"/>
                <w:sz w:val="17"/>
                <w:szCs w:val="17"/>
              </w:rPr>
            </w:pPr>
            <w:r>
              <w:rPr>
                <w:rFonts w:ascii="宋体" w:hAnsi="宋体" w:cs="宋体" w:eastAsia="宋体" w:hint="default"/>
                <w:spacing w:val="-8"/>
                <w:sz w:val="17"/>
                <w:szCs w:val="17"/>
              </w:rPr>
              <w:t>减：库存股</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427" w:right="0"/>
              <w:jc w:val="left"/>
              <w:rPr>
                <w:rFonts w:ascii="宋体" w:hAnsi="宋体" w:cs="宋体" w:eastAsia="宋体" w:hint="default"/>
                <w:sz w:val="17"/>
                <w:szCs w:val="17"/>
              </w:rPr>
            </w:pPr>
            <w:r>
              <w:rPr>
                <w:rFonts w:ascii="宋体" w:hAnsi="宋体" w:cs="宋体" w:eastAsia="宋体" w:hint="default"/>
                <w:w w:val="105"/>
                <w:sz w:val="17"/>
                <w:szCs w:val="17"/>
              </w:rPr>
              <w:t>盈余公积</w:t>
            </w:r>
            <w:r>
              <w:rPr>
                <w:rFonts w:ascii="宋体" w:hAnsi="宋体" w:cs="宋体" w:eastAsia="宋体" w:hint="default"/>
                <w:sz w:val="17"/>
                <w:szCs w:val="17"/>
              </w:rPr>
            </w:r>
          </w:p>
        </w:tc>
        <w:tc>
          <w:tcPr>
            <w:tcW w:w="1357" w:type="dxa"/>
            <w:tcBorders>
              <w:top w:val="single" w:sz="4" w:space="0" w:color="000000"/>
              <w:left w:val="single" w:sz="4" w:space="0" w:color="000000"/>
              <w:bottom w:val="single" w:sz="4" w:space="0" w:color="000000"/>
              <w:right w:val="single" w:sz="3" w:space="0" w:color="000000"/>
            </w:tcBorders>
          </w:tcPr>
          <w:p>
            <w:pPr>
              <w:pStyle w:val="TableParagraph"/>
              <w:spacing w:line="204" w:lineRule="exact"/>
              <w:ind w:right="146"/>
              <w:jc w:val="right"/>
              <w:rPr>
                <w:rFonts w:ascii="宋体" w:hAnsi="宋体" w:cs="宋体" w:eastAsia="宋体" w:hint="default"/>
                <w:sz w:val="17"/>
                <w:szCs w:val="17"/>
              </w:rPr>
            </w:pPr>
            <w:r>
              <w:rPr>
                <w:rFonts w:ascii="宋体" w:hAnsi="宋体" w:cs="宋体" w:eastAsia="宋体" w:hint="default"/>
                <w:sz w:val="17"/>
                <w:szCs w:val="17"/>
              </w:rPr>
              <w:t>一般风险准备</w:t>
            </w:r>
          </w:p>
        </w:tc>
        <w:tc>
          <w:tcPr>
            <w:tcW w:w="1768" w:type="dxa"/>
            <w:tcBorders>
              <w:top w:val="single" w:sz="4" w:space="0" w:color="000000"/>
              <w:left w:val="single" w:sz="3" w:space="0" w:color="000000"/>
              <w:bottom w:val="single" w:sz="4" w:space="0" w:color="000000"/>
              <w:right w:val="single" w:sz="4" w:space="0" w:color="000000"/>
            </w:tcBorders>
          </w:tcPr>
          <w:p>
            <w:pPr>
              <w:pStyle w:val="TableParagraph"/>
              <w:spacing w:line="204" w:lineRule="exact"/>
              <w:ind w:left="439" w:right="0"/>
              <w:jc w:val="left"/>
              <w:rPr>
                <w:rFonts w:ascii="宋体" w:hAnsi="宋体" w:cs="宋体" w:eastAsia="宋体" w:hint="default"/>
                <w:sz w:val="17"/>
                <w:szCs w:val="17"/>
              </w:rPr>
            </w:pPr>
            <w:r>
              <w:rPr>
                <w:rFonts w:ascii="宋体" w:hAnsi="宋体" w:cs="宋体" w:eastAsia="宋体" w:hint="default"/>
                <w:w w:val="105"/>
                <w:sz w:val="17"/>
                <w:szCs w:val="17"/>
              </w:rPr>
              <w:t>未分配利润</w:t>
            </w:r>
            <w:r>
              <w:rPr>
                <w:rFonts w:ascii="宋体" w:hAnsi="宋体" w:cs="宋体" w:eastAsia="宋体" w:hint="default"/>
                <w:sz w:val="17"/>
                <w:szCs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68" w:right="0"/>
              <w:jc w:val="left"/>
              <w:rPr>
                <w:rFonts w:ascii="宋体" w:hAnsi="宋体" w:cs="宋体" w:eastAsia="宋体" w:hint="default"/>
                <w:sz w:val="17"/>
                <w:szCs w:val="17"/>
              </w:rPr>
            </w:pPr>
            <w:r>
              <w:rPr>
                <w:rFonts w:ascii="宋体" w:hAnsi="宋体" w:cs="宋体" w:eastAsia="宋体" w:hint="default"/>
                <w:w w:val="105"/>
                <w:sz w:val="17"/>
                <w:szCs w:val="17"/>
              </w:rPr>
              <w:t>其他</w:t>
            </w:r>
            <w:r>
              <w:rPr>
                <w:rFonts w:ascii="宋体" w:hAnsi="宋体" w:cs="宋体" w:eastAsia="宋体" w:hint="default"/>
                <w:sz w:val="17"/>
                <w:szCs w:val="17"/>
              </w:rPr>
            </w:r>
          </w:p>
        </w:tc>
        <w:tc>
          <w:tcPr>
            <w:tcW w:w="1577" w:type="dxa"/>
            <w:vMerge/>
            <w:tcBorders>
              <w:left w:val="single" w:sz="4" w:space="0" w:color="000000"/>
              <w:bottom w:val="single" w:sz="4" w:space="0" w:color="000000"/>
              <w:right w:val="single" w:sz="4" w:space="0" w:color="000000"/>
            </w:tcBorders>
          </w:tcPr>
          <w:p>
            <w:pPr/>
          </w:p>
        </w:tc>
        <w:tc>
          <w:tcPr>
            <w:tcW w:w="1624" w:type="dxa"/>
            <w:vMerge/>
            <w:tcBorders>
              <w:left w:val="single" w:sz="4" w:space="0" w:color="000000"/>
              <w:bottom w:val="single" w:sz="4" w:space="0" w:color="000000"/>
              <w:right w:val="single" w:sz="5" w:space="0" w:color="000000"/>
            </w:tcBorders>
          </w:tcPr>
          <w:p>
            <w:pPr/>
          </w:p>
        </w:tc>
      </w:tr>
      <w:tr>
        <w:trPr>
          <w:trHeight w:val="245"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（四）利润分配</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9"/>
              <w:jc w:val="right"/>
              <w:rPr>
                <w:rFonts w:ascii="宋体" w:hAnsi="宋体" w:cs="宋体" w:eastAsia="宋体" w:hint="default"/>
                <w:sz w:val="17"/>
                <w:szCs w:val="17"/>
              </w:rPr>
            </w:pPr>
            <w:r>
              <w:rPr>
                <w:rFonts w:ascii="宋体"/>
                <w:w w:val="103"/>
                <w:sz w:val="17"/>
              </w:rPr>
              <w:t>-</w:t>
            </w:r>
            <w:r>
              <w:rPr>
                <w:rFonts w:ascii="宋体"/>
                <w:sz w:val="17"/>
              </w:rPr>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9"/>
              <w:jc w:val="right"/>
              <w:rPr>
                <w:rFonts w:ascii="宋体" w:hAnsi="宋体" w:cs="宋体" w:eastAsia="宋体" w:hint="default"/>
                <w:sz w:val="17"/>
                <w:szCs w:val="17"/>
              </w:rPr>
            </w:pPr>
            <w:r>
              <w:rPr>
                <w:rFonts w:ascii="宋体"/>
                <w:w w:val="103"/>
                <w:sz w:val="17"/>
              </w:rPr>
              <w:t>-</w:t>
            </w:r>
            <w:r>
              <w:rPr>
                <w:rFonts w:ascii="宋体"/>
                <w:sz w:val="17"/>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9"/>
              <w:jc w:val="right"/>
              <w:rPr>
                <w:rFonts w:ascii="宋体" w:hAnsi="宋体" w:cs="宋体" w:eastAsia="宋体" w:hint="default"/>
                <w:sz w:val="17"/>
                <w:szCs w:val="17"/>
              </w:rPr>
            </w:pPr>
            <w:r>
              <w:rPr>
                <w:rFonts w:ascii="宋体"/>
                <w:w w:val="103"/>
                <w:sz w:val="17"/>
              </w:rPr>
              <w:t>-</w:t>
            </w:r>
            <w:r>
              <w:rPr>
                <w:rFonts w:ascii="宋体"/>
                <w:sz w:val="17"/>
              </w:rPr>
            </w:r>
          </w:p>
        </w:tc>
        <w:tc>
          <w:tcPr>
            <w:tcW w:w="1357" w:type="dxa"/>
            <w:tcBorders>
              <w:top w:val="single" w:sz="4" w:space="0" w:color="000000"/>
              <w:left w:val="single" w:sz="4" w:space="0" w:color="000000"/>
              <w:bottom w:val="single" w:sz="4" w:space="0" w:color="000000"/>
              <w:right w:val="single" w:sz="3" w:space="0" w:color="000000"/>
            </w:tcBorders>
          </w:tcPr>
          <w:p>
            <w:pPr>
              <w:pStyle w:val="TableParagraph"/>
              <w:spacing w:line="204" w:lineRule="exact"/>
              <w:ind w:right="99"/>
              <w:jc w:val="right"/>
              <w:rPr>
                <w:rFonts w:ascii="宋体" w:hAnsi="宋体" w:cs="宋体" w:eastAsia="宋体" w:hint="default"/>
                <w:sz w:val="17"/>
                <w:szCs w:val="17"/>
              </w:rPr>
            </w:pPr>
            <w:r>
              <w:rPr>
                <w:rFonts w:ascii="宋体"/>
                <w:w w:val="103"/>
                <w:sz w:val="17"/>
              </w:rPr>
              <w:t>-</w:t>
            </w:r>
            <w:r>
              <w:rPr>
                <w:rFonts w:ascii="宋体"/>
                <w:sz w:val="17"/>
              </w:rPr>
            </w:r>
          </w:p>
        </w:tc>
        <w:tc>
          <w:tcPr>
            <w:tcW w:w="1768" w:type="dxa"/>
            <w:tcBorders>
              <w:top w:val="single" w:sz="4" w:space="0" w:color="000000"/>
              <w:left w:val="single" w:sz="3" w:space="0" w:color="000000"/>
              <w:bottom w:val="single" w:sz="4" w:space="0" w:color="000000"/>
              <w:right w:val="single" w:sz="4" w:space="0" w:color="000000"/>
            </w:tcBorders>
          </w:tcPr>
          <w:p>
            <w:pPr>
              <w:pStyle w:val="TableParagraph"/>
              <w:spacing w:line="204" w:lineRule="exact"/>
              <w:ind w:right="97"/>
              <w:jc w:val="right"/>
              <w:rPr>
                <w:rFonts w:ascii="宋体" w:hAnsi="宋体" w:cs="宋体" w:eastAsia="宋体" w:hint="default"/>
                <w:sz w:val="17"/>
                <w:szCs w:val="17"/>
              </w:rPr>
            </w:pPr>
            <w:r>
              <w:rPr>
                <w:rFonts w:ascii="宋体"/>
                <w:spacing w:val="-1"/>
                <w:sz w:val="17"/>
              </w:rPr>
              <w:t>-110,808,000.00</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7"/>
              <w:jc w:val="right"/>
              <w:rPr>
                <w:rFonts w:ascii="宋体" w:hAnsi="宋体" w:cs="宋体" w:eastAsia="宋体" w:hint="default"/>
                <w:sz w:val="17"/>
                <w:szCs w:val="17"/>
              </w:rPr>
            </w:pPr>
            <w:r>
              <w:rPr>
                <w:rFonts w:ascii="宋体"/>
                <w:w w:val="103"/>
                <w:sz w:val="17"/>
              </w:rPr>
              <w:t>-</w:t>
            </w:r>
            <w:r>
              <w:rPr>
                <w:rFonts w:ascii="宋体"/>
                <w:sz w:val="17"/>
              </w:rPr>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7"/>
              <w:jc w:val="right"/>
              <w:rPr>
                <w:rFonts w:ascii="宋体" w:hAnsi="宋体" w:cs="宋体" w:eastAsia="宋体" w:hint="default"/>
                <w:sz w:val="17"/>
                <w:szCs w:val="17"/>
              </w:rPr>
            </w:pPr>
            <w:r>
              <w:rPr>
                <w:rFonts w:ascii="宋体"/>
                <w:spacing w:val="-1"/>
                <w:sz w:val="17"/>
              </w:rPr>
              <w:t>-65,142,606.82</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04" w:lineRule="exact"/>
              <w:ind w:right="97"/>
              <w:jc w:val="right"/>
              <w:rPr>
                <w:rFonts w:ascii="宋体" w:hAnsi="宋体" w:cs="宋体" w:eastAsia="宋体" w:hint="default"/>
                <w:sz w:val="17"/>
                <w:szCs w:val="17"/>
              </w:rPr>
            </w:pPr>
            <w:r>
              <w:rPr>
                <w:rFonts w:ascii="宋体"/>
                <w:spacing w:val="-1"/>
                <w:sz w:val="17"/>
              </w:rPr>
              <w:t>-175,950,606.82</w:t>
            </w:r>
          </w:p>
        </w:tc>
      </w:tr>
      <w:tr>
        <w:trPr>
          <w:trHeight w:val="242"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1.提取盈余公积</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50"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3" w:space="0" w:color="000000"/>
            </w:tcBorders>
          </w:tcPr>
          <w:p>
            <w:pPr/>
          </w:p>
        </w:tc>
        <w:tc>
          <w:tcPr>
            <w:tcW w:w="1768" w:type="dxa"/>
            <w:tcBorders>
              <w:top w:val="single" w:sz="4" w:space="0" w:color="000000"/>
              <w:left w:val="single" w:sz="3"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6"/>
              <w:jc w:val="right"/>
              <w:rPr>
                <w:rFonts w:ascii="宋体" w:hAnsi="宋体" w:cs="宋体" w:eastAsia="宋体" w:hint="default"/>
                <w:sz w:val="17"/>
                <w:szCs w:val="17"/>
              </w:rPr>
            </w:pPr>
            <w:r>
              <w:rPr>
                <w:rFonts w:ascii="宋体" w:hAnsi="宋体" w:cs="宋体" w:eastAsia="宋体" w:hint="default"/>
                <w:spacing w:val="-1"/>
                <w:sz w:val="17"/>
                <w:szCs w:val="17"/>
              </w:rPr>
              <w:t>——</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04" w:lineRule="exact"/>
              <w:ind w:right="97"/>
              <w:jc w:val="right"/>
              <w:rPr>
                <w:rFonts w:ascii="宋体" w:hAnsi="宋体" w:cs="宋体" w:eastAsia="宋体" w:hint="default"/>
                <w:sz w:val="17"/>
                <w:szCs w:val="17"/>
              </w:rPr>
            </w:pPr>
            <w:r>
              <w:rPr>
                <w:rFonts w:ascii="宋体"/>
                <w:w w:val="103"/>
                <w:sz w:val="17"/>
              </w:rPr>
              <w:t>-</w:t>
            </w:r>
            <w:r>
              <w:rPr>
                <w:rFonts w:ascii="宋体"/>
                <w:sz w:val="17"/>
              </w:rPr>
            </w:r>
          </w:p>
        </w:tc>
      </w:tr>
      <w:tr>
        <w:trPr>
          <w:trHeight w:val="245"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2.提取一般风险准备</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50"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3" w:space="0" w:color="000000"/>
            </w:tcBorders>
          </w:tcPr>
          <w:p>
            <w:pPr/>
          </w:p>
        </w:tc>
        <w:tc>
          <w:tcPr>
            <w:tcW w:w="1768" w:type="dxa"/>
            <w:tcBorders>
              <w:top w:val="single" w:sz="4" w:space="0" w:color="000000"/>
              <w:left w:val="single" w:sz="3"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6"/>
              <w:jc w:val="right"/>
              <w:rPr>
                <w:rFonts w:ascii="宋体" w:hAnsi="宋体" w:cs="宋体" w:eastAsia="宋体" w:hint="default"/>
                <w:sz w:val="17"/>
                <w:szCs w:val="17"/>
              </w:rPr>
            </w:pPr>
            <w:r>
              <w:rPr>
                <w:rFonts w:ascii="宋体" w:hAnsi="宋体" w:cs="宋体" w:eastAsia="宋体" w:hint="default"/>
                <w:spacing w:val="-1"/>
                <w:sz w:val="17"/>
                <w:szCs w:val="17"/>
              </w:rPr>
              <w:t>——</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04" w:lineRule="exact"/>
              <w:ind w:right="97"/>
              <w:jc w:val="right"/>
              <w:rPr>
                <w:rFonts w:ascii="宋体" w:hAnsi="宋体" w:cs="宋体" w:eastAsia="宋体" w:hint="default"/>
                <w:sz w:val="17"/>
                <w:szCs w:val="17"/>
              </w:rPr>
            </w:pPr>
            <w:r>
              <w:rPr>
                <w:rFonts w:ascii="宋体"/>
                <w:w w:val="103"/>
                <w:sz w:val="17"/>
              </w:rPr>
              <w:t>-</w:t>
            </w:r>
            <w:r>
              <w:rPr>
                <w:rFonts w:ascii="宋体"/>
                <w:sz w:val="17"/>
              </w:rPr>
            </w:r>
          </w:p>
        </w:tc>
      </w:tr>
      <w:tr>
        <w:trPr>
          <w:trHeight w:val="242"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3.对股东的分配</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50"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3" w:space="0" w:color="000000"/>
            </w:tcBorders>
          </w:tcPr>
          <w:p>
            <w:pPr/>
          </w:p>
        </w:tc>
        <w:tc>
          <w:tcPr>
            <w:tcW w:w="1768" w:type="dxa"/>
            <w:tcBorders>
              <w:top w:val="single" w:sz="4" w:space="0" w:color="000000"/>
              <w:left w:val="single" w:sz="3" w:space="0" w:color="000000"/>
              <w:bottom w:val="single" w:sz="4" w:space="0" w:color="000000"/>
              <w:right w:val="single" w:sz="4" w:space="0" w:color="000000"/>
            </w:tcBorders>
          </w:tcPr>
          <w:p>
            <w:pPr>
              <w:pStyle w:val="TableParagraph"/>
              <w:spacing w:line="204" w:lineRule="exact"/>
              <w:ind w:right="97"/>
              <w:jc w:val="right"/>
              <w:rPr>
                <w:rFonts w:ascii="宋体" w:hAnsi="宋体" w:cs="宋体" w:eastAsia="宋体" w:hint="default"/>
                <w:sz w:val="17"/>
                <w:szCs w:val="17"/>
              </w:rPr>
            </w:pPr>
            <w:r>
              <w:rPr>
                <w:rFonts w:ascii="宋体"/>
                <w:spacing w:val="-1"/>
                <w:sz w:val="17"/>
              </w:rPr>
              <w:t>-110,808,000.00</w:t>
            </w:r>
          </w:p>
        </w:tc>
        <w:tc>
          <w:tcPr>
            <w:tcW w:w="701"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7"/>
              <w:jc w:val="right"/>
              <w:rPr>
                <w:rFonts w:ascii="宋体" w:hAnsi="宋体" w:cs="宋体" w:eastAsia="宋体" w:hint="default"/>
                <w:sz w:val="17"/>
                <w:szCs w:val="17"/>
              </w:rPr>
            </w:pPr>
            <w:r>
              <w:rPr>
                <w:rFonts w:ascii="宋体"/>
                <w:spacing w:val="-1"/>
                <w:sz w:val="17"/>
              </w:rPr>
              <w:t>-65,142,606.82</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04" w:lineRule="exact"/>
              <w:ind w:right="97"/>
              <w:jc w:val="right"/>
              <w:rPr>
                <w:rFonts w:ascii="宋体" w:hAnsi="宋体" w:cs="宋体" w:eastAsia="宋体" w:hint="default"/>
                <w:sz w:val="17"/>
                <w:szCs w:val="17"/>
              </w:rPr>
            </w:pPr>
            <w:r>
              <w:rPr>
                <w:rFonts w:ascii="宋体"/>
                <w:spacing w:val="-1"/>
                <w:sz w:val="17"/>
              </w:rPr>
              <w:t>-175,950,606.82</w:t>
            </w:r>
          </w:p>
        </w:tc>
      </w:tr>
      <w:tr>
        <w:trPr>
          <w:trHeight w:val="343"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4.其他</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50"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3" w:space="0" w:color="000000"/>
            </w:tcBorders>
          </w:tcPr>
          <w:p>
            <w:pPr/>
          </w:p>
        </w:tc>
        <w:tc>
          <w:tcPr>
            <w:tcW w:w="1768" w:type="dxa"/>
            <w:tcBorders>
              <w:top w:val="single" w:sz="4" w:space="0" w:color="000000"/>
              <w:left w:val="single" w:sz="3"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6"/>
              <w:jc w:val="right"/>
              <w:rPr>
                <w:rFonts w:ascii="宋体" w:hAnsi="宋体" w:cs="宋体" w:eastAsia="宋体" w:hint="default"/>
                <w:sz w:val="17"/>
                <w:szCs w:val="17"/>
              </w:rPr>
            </w:pPr>
            <w:r>
              <w:rPr>
                <w:rFonts w:ascii="宋体" w:hAnsi="宋体" w:cs="宋体" w:eastAsia="宋体" w:hint="default"/>
                <w:spacing w:val="-1"/>
                <w:sz w:val="17"/>
                <w:szCs w:val="17"/>
              </w:rPr>
              <w:t>——</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3"/>
                <w:sz w:val="17"/>
              </w:rPr>
              <w:t>-</w:t>
            </w:r>
            <w:r>
              <w:rPr>
                <w:rFonts w:ascii="宋体"/>
                <w:sz w:val="17"/>
              </w:rPr>
            </w:r>
          </w:p>
        </w:tc>
      </w:tr>
      <w:tr>
        <w:trPr>
          <w:trHeight w:val="341"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（五）股东权益内部结转</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w w:val="103"/>
                <w:sz w:val="17"/>
              </w:rPr>
              <w:t>-</w:t>
            </w:r>
            <w:r>
              <w:rPr>
                <w:rFonts w:ascii="宋体"/>
                <w:sz w:val="17"/>
              </w:rPr>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w w:val="103"/>
                <w:sz w:val="17"/>
              </w:rPr>
              <w:t>-</w:t>
            </w:r>
            <w:r>
              <w:rPr>
                <w:rFonts w:ascii="宋体"/>
                <w:sz w:val="17"/>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w w:val="103"/>
                <w:sz w:val="17"/>
              </w:rPr>
              <w:t>-</w:t>
            </w:r>
            <w:r>
              <w:rPr>
                <w:rFonts w:ascii="宋体"/>
                <w:sz w:val="17"/>
              </w:rPr>
            </w:r>
          </w:p>
        </w:tc>
        <w:tc>
          <w:tcPr>
            <w:tcW w:w="1357"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w w:val="103"/>
                <w:sz w:val="17"/>
              </w:rPr>
              <w:t>-</w:t>
            </w:r>
            <w:r>
              <w:rPr>
                <w:rFonts w:ascii="宋体"/>
                <w:sz w:val="17"/>
              </w:rPr>
            </w:r>
          </w:p>
        </w:tc>
        <w:tc>
          <w:tcPr>
            <w:tcW w:w="176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3"/>
                <w:sz w:val="17"/>
              </w:rPr>
              <w:t>-</w:t>
            </w:r>
            <w:r>
              <w:rPr>
                <w:rFonts w:ascii="宋体"/>
                <w:sz w:val="17"/>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3"/>
                <w:sz w:val="17"/>
              </w:rPr>
              <w:t>-</w:t>
            </w:r>
            <w:r>
              <w:rPr>
                <w:rFonts w:ascii="宋体"/>
                <w:sz w:val="17"/>
              </w:rPr>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6"/>
              <w:jc w:val="right"/>
              <w:rPr>
                <w:rFonts w:ascii="宋体" w:hAnsi="宋体" w:cs="宋体" w:eastAsia="宋体" w:hint="default"/>
                <w:sz w:val="17"/>
                <w:szCs w:val="17"/>
              </w:rPr>
            </w:pPr>
            <w:r>
              <w:rPr>
                <w:rFonts w:ascii="宋体" w:hAnsi="宋体" w:cs="宋体" w:eastAsia="宋体" w:hint="default"/>
                <w:spacing w:val="-1"/>
                <w:sz w:val="17"/>
                <w:szCs w:val="17"/>
              </w:rPr>
              <w:t>——</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3"/>
                <w:sz w:val="17"/>
              </w:rPr>
              <w:t>-</w:t>
            </w:r>
            <w:r>
              <w:rPr>
                <w:rFonts w:ascii="宋体"/>
                <w:sz w:val="17"/>
              </w:rPr>
            </w:r>
          </w:p>
        </w:tc>
      </w:tr>
      <w:tr>
        <w:trPr>
          <w:trHeight w:val="466"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1.资本公积转增资本（或</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股本）</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50"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3" w:space="0" w:color="000000"/>
            </w:tcBorders>
          </w:tcPr>
          <w:p>
            <w:pPr/>
          </w:p>
        </w:tc>
        <w:tc>
          <w:tcPr>
            <w:tcW w:w="1768" w:type="dxa"/>
            <w:tcBorders>
              <w:top w:val="single" w:sz="4" w:space="0" w:color="000000"/>
              <w:left w:val="single" w:sz="3"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6"/>
              <w:jc w:val="right"/>
              <w:rPr>
                <w:rFonts w:ascii="宋体" w:hAnsi="宋体" w:cs="宋体" w:eastAsia="宋体" w:hint="default"/>
                <w:sz w:val="17"/>
                <w:szCs w:val="17"/>
              </w:rPr>
            </w:pPr>
            <w:r>
              <w:rPr>
                <w:rFonts w:ascii="宋体" w:hAnsi="宋体" w:cs="宋体" w:eastAsia="宋体" w:hint="default"/>
                <w:spacing w:val="-1"/>
                <w:sz w:val="17"/>
                <w:szCs w:val="17"/>
              </w:rPr>
              <w:t>——</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w w:val="103"/>
                <w:sz w:val="17"/>
              </w:rPr>
              <w:t>-</w:t>
            </w:r>
            <w:r>
              <w:rPr>
                <w:rFonts w:ascii="宋体"/>
                <w:sz w:val="17"/>
              </w:rPr>
            </w:r>
          </w:p>
        </w:tc>
      </w:tr>
      <w:tr>
        <w:trPr>
          <w:trHeight w:val="464" w:hRule="exact"/>
        </w:trPr>
        <w:tc>
          <w:tcPr>
            <w:tcW w:w="2130" w:type="dxa"/>
            <w:tcBorders>
              <w:top w:val="single" w:sz="4" w:space="0" w:color="000000"/>
              <w:left w:val="single" w:sz="3" w:space="0" w:color="000000"/>
              <w:bottom w:val="single" w:sz="3"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2.盈余公积转增资本（或</w:t>
            </w:r>
            <w:r>
              <w:rPr>
                <w:rFonts w:ascii="宋体" w:hAnsi="宋体" w:cs="宋体" w:eastAsia="宋体" w:hint="default"/>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5"/>
                <w:sz w:val="17"/>
                <w:szCs w:val="17"/>
              </w:rPr>
              <w:t>股本）</w:t>
            </w:r>
            <w:r>
              <w:rPr>
                <w:rFonts w:ascii="宋体" w:hAnsi="宋体" w:cs="宋体" w:eastAsia="宋体" w:hint="default"/>
                <w:sz w:val="17"/>
                <w:szCs w:val="17"/>
              </w:rPr>
            </w:r>
          </w:p>
        </w:tc>
        <w:tc>
          <w:tcPr>
            <w:tcW w:w="1447" w:type="dxa"/>
            <w:tcBorders>
              <w:top w:val="single" w:sz="4" w:space="0" w:color="000000"/>
              <w:left w:val="single" w:sz="4" w:space="0" w:color="000000"/>
              <w:bottom w:val="single" w:sz="3" w:space="0" w:color="000000"/>
              <w:right w:val="single" w:sz="4" w:space="0" w:color="000000"/>
            </w:tcBorders>
          </w:tcPr>
          <w:p>
            <w:pPr/>
          </w:p>
        </w:tc>
        <w:tc>
          <w:tcPr>
            <w:tcW w:w="1550" w:type="dxa"/>
            <w:tcBorders>
              <w:top w:val="single" w:sz="4" w:space="0" w:color="000000"/>
              <w:left w:val="single" w:sz="4" w:space="0" w:color="000000"/>
              <w:bottom w:val="single" w:sz="3" w:space="0" w:color="000000"/>
              <w:right w:val="single" w:sz="4" w:space="0" w:color="000000"/>
            </w:tcBorders>
          </w:tcPr>
          <w:p>
            <w:pPr/>
          </w:p>
        </w:tc>
        <w:tc>
          <w:tcPr>
            <w:tcW w:w="1051" w:type="dxa"/>
            <w:tcBorders>
              <w:top w:val="single" w:sz="4" w:space="0" w:color="000000"/>
              <w:left w:val="single" w:sz="4" w:space="0" w:color="000000"/>
              <w:bottom w:val="single" w:sz="3" w:space="0" w:color="000000"/>
              <w:right w:val="single" w:sz="4" w:space="0" w:color="000000"/>
            </w:tcBorders>
          </w:tcPr>
          <w:p>
            <w:pPr/>
          </w:p>
        </w:tc>
        <w:tc>
          <w:tcPr>
            <w:tcW w:w="1572" w:type="dxa"/>
            <w:tcBorders>
              <w:top w:val="single" w:sz="4" w:space="0" w:color="000000"/>
              <w:left w:val="single" w:sz="4" w:space="0" w:color="000000"/>
              <w:bottom w:val="single" w:sz="3" w:space="0" w:color="000000"/>
              <w:right w:val="single" w:sz="4" w:space="0" w:color="000000"/>
            </w:tcBorders>
          </w:tcPr>
          <w:p>
            <w:pPr/>
          </w:p>
        </w:tc>
        <w:tc>
          <w:tcPr>
            <w:tcW w:w="1357" w:type="dxa"/>
            <w:tcBorders>
              <w:top w:val="single" w:sz="4" w:space="0" w:color="000000"/>
              <w:left w:val="single" w:sz="4" w:space="0" w:color="000000"/>
              <w:bottom w:val="single" w:sz="3" w:space="0" w:color="000000"/>
              <w:right w:val="single" w:sz="3" w:space="0" w:color="000000"/>
            </w:tcBorders>
          </w:tcPr>
          <w:p>
            <w:pPr/>
          </w:p>
        </w:tc>
        <w:tc>
          <w:tcPr>
            <w:tcW w:w="1768" w:type="dxa"/>
            <w:tcBorders>
              <w:top w:val="single" w:sz="4" w:space="0" w:color="000000"/>
              <w:left w:val="single" w:sz="3" w:space="0" w:color="000000"/>
              <w:bottom w:val="single" w:sz="3" w:space="0" w:color="000000"/>
              <w:right w:val="single" w:sz="4" w:space="0" w:color="000000"/>
            </w:tcBorders>
          </w:tcPr>
          <w:p>
            <w:pPr/>
          </w:p>
        </w:tc>
        <w:tc>
          <w:tcPr>
            <w:tcW w:w="701" w:type="dxa"/>
            <w:tcBorders>
              <w:top w:val="single" w:sz="4" w:space="0" w:color="000000"/>
              <w:left w:val="single" w:sz="4" w:space="0" w:color="000000"/>
              <w:bottom w:val="single" w:sz="3" w:space="0" w:color="000000"/>
              <w:right w:val="single" w:sz="4" w:space="0" w:color="000000"/>
            </w:tcBorders>
          </w:tcPr>
          <w:p>
            <w:pPr/>
          </w:p>
        </w:tc>
        <w:tc>
          <w:tcPr>
            <w:tcW w:w="1577"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right="96"/>
              <w:jc w:val="right"/>
              <w:rPr>
                <w:rFonts w:ascii="宋体" w:hAnsi="宋体" w:cs="宋体" w:eastAsia="宋体" w:hint="default"/>
                <w:sz w:val="17"/>
                <w:szCs w:val="17"/>
              </w:rPr>
            </w:pPr>
            <w:r>
              <w:rPr>
                <w:rFonts w:ascii="宋体" w:hAnsi="宋体" w:cs="宋体" w:eastAsia="宋体" w:hint="default"/>
                <w:spacing w:val="-1"/>
                <w:sz w:val="17"/>
                <w:szCs w:val="17"/>
              </w:rPr>
              <w:t>——</w:t>
            </w:r>
          </w:p>
        </w:tc>
        <w:tc>
          <w:tcPr>
            <w:tcW w:w="1624"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w w:val="103"/>
                <w:sz w:val="17"/>
              </w:rPr>
              <w:t>-</w:t>
            </w:r>
            <w:r>
              <w:rPr>
                <w:rFonts w:ascii="宋体"/>
                <w:sz w:val="17"/>
              </w:rPr>
            </w:r>
          </w:p>
        </w:tc>
      </w:tr>
      <w:tr>
        <w:trPr>
          <w:trHeight w:val="342" w:hRule="exact"/>
        </w:trPr>
        <w:tc>
          <w:tcPr>
            <w:tcW w:w="2130" w:type="dxa"/>
            <w:tcBorders>
              <w:top w:val="single" w:sz="3" w:space="0" w:color="000000"/>
              <w:left w:val="single" w:sz="3"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3.盈余公积弥补亏损</w:t>
            </w:r>
            <w:r>
              <w:rPr>
                <w:rFonts w:ascii="宋体" w:hAnsi="宋体" w:cs="宋体" w:eastAsia="宋体" w:hint="default"/>
                <w:sz w:val="17"/>
                <w:szCs w:val="17"/>
              </w:rPr>
            </w:r>
          </w:p>
        </w:tc>
        <w:tc>
          <w:tcPr>
            <w:tcW w:w="1447" w:type="dxa"/>
            <w:tcBorders>
              <w:top w:val="single" w:sz="3" w:space="0" w:color="000000"/>
              <w:left w:val="single" w:sz="4" w:space="0" w:color="000000"/>
              <w:bottom w:val="single" w:sz="4" w:space="0" w:color="000000"/>
              <w:right w:val="single" w:sz="4" w:space="0" w:color="000000"/>
            </w:tcBorders>
          </w:tcPr>
          <w:p>
            <w:pPr/>
          </w:p>
        </w:tc>
        <w:tc>
          <w:tcPr>
            <w:tcW w:w="1550" w:type="dxa"/>
            <w:tcBorders>
              <w:top w:val="single" w:sz="3" w:space="0" w:color="000000"/>
              <w:left w:val="single" w:sz="4" w:space="0" w:color="000000"/>
              <w:bottom w:val="single" w:sz="4" w:space="0" w:color="000000"/>
              <w:right w:val="single" w:sz="4" w:space="0" w:color="000000"/>
            </w:tcBorders>
          </w:tcPr>
          <w:p>
            <w:pPr/>
          </w:p>
        </w:tc>
        <w:tc>
          <w:tcPr>
            <w:tcW w:w="1051" w:type="dxa"/>
            <w:tcBorders>
              <w:top w:val="single" w:sz="3" w:space="0" w:color="000000"/>
              <w:left w:val="single" w:sz="4" w:space="0" w:color="000000"/>
              <w:bottom w:val="single" w:sz="4" w:space="0" w:color="000000"/>
              <w:right w:val="single" w:sz="4" w:space="0" w:color="000000"/>
            </w:tcBorders>
          </w:tcPr>
          <w:p>
            <w:pPr/>
          </w:p>
        </w:tc>
        <w:tc>
          <w:tcPr>
            <w:tcW w:w="1572" w:type="dxa"/>
            <w:tcBorders>
              <w:top w:val="single" w:sz="3" w:space="0" w:color="000000"/>
              <w:left w:val="single" w:sz="4" w:space="0" w:color="000000"/>
              <w:bottom w:val="single" w:sz="4" w:space="0" w:color="000000"/>
              <w:right w:val="single" w:sz="4" w:space="0" w:color="000000"/>
            </w:tcBorders>
          </w:tcPr>
          <w:p>
            <w:pPr/>
          </w:p>
        </w:tc>
        <w:tc>
          <w:tcPr>
            <w:tcW w:w="1357" w:type="dxa"/>
            <w:tcBorders>
              <w:top w:val="single" w:sz="3" w:space="0" w:color="000000"/>
              <w:left w:val="single" w:sz="4" w:space="0" w:color="000000"/>
              <w:bottom w:val="single" w:sz="4" w:space="0" w:color="000000"/>
              <w:right w:val="single" w:sz="3" w:space="0" w:color="000000"/>
            </w:tcBorders>
          </w:tcPr>
          <w:p>
            <w:pPr/>
          </w:p>
        </w:tc>
        <w:tc>
          <w:tcPr>
            <w:tcW w:w="1768" w:type="dxa"/>
            <w:tcBorders>
              <w:top w:val="single" w:sz="3" w:space="0" w:color="000000"/>
              <w:left w:val="single" w:sz="3" w:space="0" w:color="000000"/>
              <w:bottom w:val="single" w:sz="4" w:space="0" w:color="000000"/>
              <w:right w:val="single" w:sz="4" w:space="0" w:color="000000"/>
            </w:tcBorders>
          </w:tcPr>
          <w:p>
            <w:pPr/>
          </w:p>
        </w:tc>
        <w:tc>
          <w:tcPr>
            <w:tcW w:w="701" w:type="dxa"/>
            <w:tcBorders>
              <w:top w:val="single" w:sz="3" w:space="0" w:color="000000"/>
              <w:left w:val="single" w:sz="4" w:space="0" w:color="000000"/>
              <w:bottom w:val="single" w:sz="4" w:space="0" w:color="000000"/>
              <w:right w:val="single" w:sz="4" w:space="0" w:color="000000"/>
            </w:tcBorders>
          </w:tcPr>
          <w:p>
            <w:pPr/>
          </w:p>
        </w:tc>
        <w:tc>
          <w:tcPr>
            <w:tcW w:w="1577"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34"/>
              <w:ind w:right="96"/>
              <w:jc w:val="right"/>
              <w:rPr>
                <w:rFonts w:ascii="宋体" w:hAnsi="宋体" w:cs="宋体" w:eastAsia="宋体" w:hint="default"/>
                <w:sz w:val="17"/>
                <w:szCs w:val="17"/>
              </w:rPr>
            </w:pPr>
            <w:r>
              <w:rPr>
                <w:rFonts w:ascii="宋体" w:hAnsi="宋体" w:cs="宋体" w:eastAsia="宋体" w:hint="default"/>
                <w:spacing w:val="-1"/>
                <w:sz w:val="17"/>
                <w:szCs w:val="17"/>
              </w:rPr>
              <w:t>——</w:t>
            </w:r>
          </w:p>
        </w:tc>
        <w:tc>
          <w:tcPr>
            <w:tcW w:w="1624"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w w:val="103"/>
                <w:sz w:val="17"/>
              </w:rPr>
              <w:t>-</w:t>
            </w:r>
            <w:r>
              <w:rPr>
                <w:rFonts w:ascii="宋体"/>
                <w:sz w:val="17"/>
              </w:rPr>
            </w:r>
          </w:p>
        </w:tc>
      </w:tr>
      <w:tr>
        <w:trPr>
          <w:trHeight w:val="343"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4.其他</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50"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3" w:space="0" w:color="000000"/>
            </w:tcBorders>
          </w:tcPr>
          <w:p>
            <w:pPr/>
          </w:p>
        </w:tc>
        <w:tc>
          <w:tcPr>
            <w:tcW w:w="1768" w:type="dxa"/>
            <w:tcBorders>
              <w:top w:val="single" w:sz="4" w:space="0" w:color="000000"/>
              <w:left w:val="single" w:sz="3"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6"/>
              <w:jc w:val="right"/>
              <w:rPr>
                <w:rFonts w:ascii="宋体" w:hAnsi="宋体" w:cs="宋体" w:eastAsia="宋体" w:hint="default"/>
                <w:sz w:val="17"/>
                <w:szCs w:val="17"/>
              </w:rPr>
            </w:pPr>
            <w:r>
              <w:rPr>
                <w:rFonts w:ascii="宋体" w:hAnsi="宋体" w:cs="宋体" w:eastAsia="宋体" w:hint="default"/>
                <w:spacing w:val="-1"/>
                <w:sz w:val="17"/>
                <w:szCs w:val="17"/>
              </w:rPr>
              <w:t>——</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3"/>
                <w:sz w:val="17"/>
              </w:rPr>
              <w:t>-</w:t>
            </w:r>
            <w:r>
              <w:rPr>
                <w:rFonts w:ascii="宋体"/>
                <w:sz w:val="17"/>
              </w:rPr>
            </w:r>
          </w:p>
        </w:tc>
      </w:tr>
      <w:tr>
        <w:trPr>
          <w:trHeight w:val="343" w:hRule="exact"/>
        </w:trPr>
        <w:tc>
          <w:tcPr>
            <w:tcW w:w="2130"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四、本年年末余额</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z w:val="17"/>
              </w:rPr>
              <w:t>307,800,000.00</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z w:val="17"/>
              </w:rPr>
              <w:t>929,718,408.47</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17"/>
                <w:szCs w:val="17"/>
              </w:rPr>
            </w:pPr>
            <w:r>
              <w:rPr>
                <w:rFonts w:ascii="宋体"/>
                <w:w w:val="103"/>
                <w:sz w:val="17"/>
              </w:rPr>
              <w:t>-</w:t>
            </w:r>
            <w:r>
              <w:rPr>
                <w:rFonts w:ascii="宋体"/>
                <w:sz w:val="17"/>
              </w:rPr>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z w:val="17"/>
              </w:rPr>
              <w:t>203,552,000.84</w:t>
            </w:r>
          </w:p>
        </w:tc>
        <w:tc>
          <w:tcPr>
            <w:tcW w:w="1357"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2"/>
              <w:ind w:right="102"/>
              <w:jc w:val="right"/>
              <w:rPr>
                <w:rFonts w:ascii="宋体" w:hAnsi="宋体" w:cs="宋体" w:eastAsia="宋体" w:hint="default"/>
                <w:sz w:val="17"/>
                <w:szCs w:val="17"/>
              </w:rPr>
            </w:pPr>
            <w:r>
              <w:rPr>
                <w:rFonts w:ascii="宋体"/>
                <w:w w:val="103"/>
                <w:sz w:val="17"/>
              </w:rPr>
              <w:t>-</w:t>
            </w:r>
            <w:r>
              <w:rPr>
                <w:rFonts w:ascii="宋体"/>
                <w:sz w:val="17"/>
              </w:rPr>
            </w:r>
          </w:p>
        </w:tc>
        <w:tc>
          <w:tcPr>
            <w:tcW w:w="1768"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z w:val="17"/>
              </w:rPr>
              <w:t>1,268,317,097.71</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w w:val="103"/>
                <w:sz w:val="17"/>
              </w:rPr>
              <w:t>-</w:t>
            </w:r>
            <w:r>
              <w:rPr>
                <w:rFonts w:ascii="宋体"/>
                <w:sz w:val="17"/>
              </w:rPr>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z w:val="17"/>
              </w:rPr>
              <w:t>321,093,009.50</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4"/>
              <w:jc w:val="right"/>
              <w:rPr>
                <w:rFonts w:ascii="宋体" w:hAnsi="宋体" w:cs="宋体" w:eastAsia="宋体" w:hint="default"/>
                <w:sz w:val="17"/>
                <w:szCs w:val="17"/>
              </w:rPr>
            </w:pPr>
            <w:r>
              <w:rPr>
                <w:rFonts w:ascii="宋体"/>
                <w:sz w:val="17"/>
              </w:rPr>
              <w:t>3,030,480,516.52</w:t>
            </w:r>
          </w:p>
        </w:tc>
      </w:tr>
    </w:tbl>
    <w:p>
      <w:pPr>
        <w:tabs>
          <w:tab w:pos="6326" w:val="left" w:leader="none"/>
          <w:tab w:pos="11610" w:val="left" w:leader="none"/>
        </w:tabs>
        <w:spacing w:before="32"/>
        <w:ind w:left="2001" w:right="0" w:firstLine="0"/>
        <w:jc w:val="left"/>
        <w:rPr>
          <w:rFonts w:ascii="宋体" w:hAnsi="宋体" w:cs="宋体" w:eastAsia="宋体" w:hint="default"/>
          <w:sz w:val="17"/>
          <w:szCs w:val="17"/>
        </w:rPr>
      </w:pPr>
      <w:r>
        <w:rPr>
          <w:rFonts w:ascii="宋体" w:hAnsi="宋体" w:cs="宋体" w:eastAsia="宋体" w:hint="default"/>
          <w:spacing w:val="-1"/>
          <w:sz w:val="17"/>
          <w:szCs w:val="17"/>
        </w:rPr>
        <w:t>公司法定代表人：</w:t>
        <w:tab/>
        <w:t>主管会计工作负责人：</w:t>
        <w:tab/>
      </w:r>
      <w:r>
        <w:rPr>
          <w:rFonts w:ascii="宋体" w:hAnsi="宋体" w:cs="宋体" w:eastAsia="宋体" w:hint="default"/>
          <w:spacing w:val="-1"/>
          <w:w w:val="105"/>
          <w:sz w:val="17"/>
          <w:szCs w:val="17"/>
        </w:rPr>
        <w:t>会计机构负责人：</w:t>
      </w:r>
      <w:r>
        <w:rPr>
          <w:rFonts w:ascii="宋体" w:hAnsi="宋体" w:cs="宋体" w:eastAsia="宋体" w:hint="default"/>
          <w:spacing w:val="-1"/>
          <w:sz w:val="17"/>
          <w:szCs w:val="17"/>
        </w:rPr>
      </w:r>
    </w:p>
    <w:p>
      <w:pPr>
        <w:spacing w:after="0"/>
        <w:jc w:val="left"/>
        <w:rPr>
          <w:rFonts w:ascii="宋体" w:hAnsi="宋体" w:cs="宋体" w:eastAsia="宋体" w:hint="default"/>
          <w:sz w:val="17"/>
          <w:szCs w:val="17"/>
        </w:rPr>
        <w:sectPr>
          <w:pgSz w:w="16840" w:h="11900" w:orient="landscape"/>
          <w:pgMar w:header="728" w:footer="686" w:top="960" w:bottom="880" w:left="900" w:right="92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7"/>
          <w:szCs w:val="27"/>
        </w:rPr>
      </w:pPr>
    </w:p>
    <w:p>
      <w:pPr>
        <w:pStyle w:val="Heading5"/>
        <w:tabs>
          <w:tab w:pos="3009" w:val="left" w:leader="none"/>
        </w:tabs>
        <w:spacing w:line="240" w:lineRule="auto"/>
        <w:ind w:right="16"/>
        <w:jc w:val="center"/>
      </w:pPr>
      <w:r>
        <w:rPr>
          <w:spacing w:val="-1"/>
        </w:rPr>
        <w:t>母公司股东权益变动表</w:t>
        <w:tab/>
      </w:r>
      <w:r>
        <w:rPr>
          <w:spacing w:val="1"/>
        </w:rPr>
        <w:t>2008</w:t>
      </w:r>
      <w:r>
        <w:rPr>
          <w:spacing w:val="-56"/>
        </w:rPr>
        <w:t> </w:t>
      </w:r>
      <w:r>
        <w:rPr/>
        <w:t>年度</w:t>
      </w:r>
    </w:p>
    <w:p>
      <w:pPr>
        <w:tabs>
          <w:tab w:pos="9771" w:val="left" w:leader="none"/>
        </w:tabs>
        <w:spacing w:before="162"/>
        <w:ind w:left="70" w:right="0" w:firstLine="0"/>
        <w:jc w:val="center"/>
        <w:rPr>
          <w:rFonts w:ascii="宋体" w:hAnsi="宋体" w:cs="宋体" w:eastAsia="宋体" w:hint="default"/>
          <w:sz w:val="17"/>
          <w:szCs w:val="17"/>
        </w:rPr>
      </w:pPr>
      <w:r>
        <w:rPr>
          <w:rFonts w:ascii="宋体" w:hAnsi="宋体" w:cs="宋体" w:eastAsia="宋体" w:hint="default"/>
          <w:sz w:val="17"/>
          <w:szCs w:val="17"/>
        </w:rPr>
        <w:t>编制单位：航天信息股份有限公司</w:t>
        <w:tab/>
      </w:r>
      <w:r>
        <w:rPr>
          <w:rFonts w:ascii="宋体" w:hAnsi="宋体" w:cs="宋体" w:eastAsia="宋体" w:hint="default"/>
          <w:w w:val="105"/>
          <w:sz w:val="17"/>
          <w:szCs w:val="17"/>
        </w:rPr>
        <w:t>单位：人民币元</w:t>
      </w:r>
      <w:r>
        <w:rPr>
          <w:rFonts w:ascii="宋体" w:hAnsi="宋体" w:cs="宋体" w:eastAsia="宋体" w:hint="default"/>
          <w:sz w:val="17"/>
          <w:szCs w:val="17"/>
        </w:rPr>
      </w:r>
    </w:p>
    <w:p>
      <w:pPr>
        <w:spacing w:line="240" w:lineRule="auto" w:before="11"/>
        <w:rPr>
          <w:rFonts w:ascii="宋体" w:hAnsi="宋体" w:cs="宋体" w:eastAsia="宋体" w:hint="default"/>
          <w:sz w:val="5"/>
          <w:szCs w:val="5"/>
        </w:rPr>
      </w:pPr>
    </w:p>
    <w:tbl>
      <w:tblPr>
        <w:tblW w:w="0" w:type="auto"/>
        <w:jc w:val="left"/>
        <w:tblInd w:w="100" w:type="dxa"/>
        <w:tblLayout w:type="fixed"/>
        <w:tblCellMar>
          <w:top w:w="0" w:type="dxa"/>
          <w:left w:w="0" w:type="dxa"/>
          <w:bottom w:w="0" w:type="dxa"/>
          <w:right w:w="0" w:type="dxa"/>
        </w:tblCellMar>
        <w:tblLook w:val="01E0"/>
      </w:tblPr>
      <w:tblGrid>
        <w:gridCol w:w="2522"/>
        <w:gridCol w:w="1446"/>
        <w:gridCol w:w="1532"/>
        <w:gridCol w:w="1051"/>
        <w:gridCol w:w="1446"/>
        <w:gridCol w:w="1612"/>
        <w:gridCol w:w="1624"/>
      </w:tblGrid>
      <w:tr>
        <w:trPr>
          <w:trHeight w:val="343"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
              <w:jc w:val="center"/>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4"/>
              <w:ind w:right="2"/>
              <w:jc w:val="center"/>
              <w:rPr>
                <w:rFonts w:ascii="宋体" w:hAnsi="宋体" w:cs="宋体" w:eastAsia="宋体" w:hint="default"/>
                <w:sz w:val="17"/>
                <w:szCs w:val="17"/>
              </w:rPr>
            </w:pPr>
            <w:r>
              <w:rPr>
                <w:rFonts w:ascii="宋体" w:hAnsi="宋体" w:cs="宋体" w:eastAsia="宋体" w:hint="default"/>
                <w:w w:val="105"/>
                <w:sz w:val="17"/>
                <w:szCs w:val="17"/>
              </w:rPr>
              <w:t>股本</w:t>
            </w:r>
            <w:r>
              <w:rPr>
                <w:rFonts w:ascii="宋体" w:hAnsi="宋体" w:cs="宋体" w:eastAsia="宋体" w:hint="default"/>
                <w:sz w:val="17"/>
                <w:szCs w:val="17"/>
              </w:rPr>
            </w:r>
          </w:p>
        </w:tc>
        <w:tc>
          <w:tcPr>
            <w:tcW w:w="153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4"/>
              <w:ind w:left="410" w:right="0"/>
              <w:jc w:val="left"/>
              <w:rPr>
                <w:rFonts w:ascii="宋体" w:hAnsi="宋体" w:cs="宋体" w:eastAsia="宋体" w:hint="default"/>
                <w:sz w:val="17"/>
                <w:szCs w:val="17"/>
              </w:rPr>
            </w:pPr>
            <w:r>
              <w:rPr>
                <w:rFonts w:ascii="宋体" w:hAnsi="宋体" w:cs="宋体" w:eastAsia="宋体" w:hint="default"/>
                <w:w w:val="105"/>
                <w:sz w:val="17"/>
                <w:szCs w:val="17"/>
              </w:rPr>
              <w:t>资本公积</w:t>
            </w:r>
            <w:r>
              <w:rPr>
                <w:rFonts w:ascii="宋体" w:hAnsi="宋体" w:cs="宋体" w:eastAsia="宋体" w:hint="default"/>
                <w:sz w:val="17"/>
                <w:szCs w:val="17"/>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宋体" w:hAnsi="宋体" w:cs="宋体" w:eastAsia="宋体" w:hint="default"/>
                <w:sz w:val="17"/>
                <w:szCs w:val="17"/>
              </w:rPr>
            </w:pPr>
            <w:r>
              <w:rPr>
                <w:rFonts w:ascii="宋体" w:hAnsi="宋体" w:cs="宋体" w:eastAsia="宋体" w:hint="default"/>
                <w:spacing w:val="-8"/>
                <w:sz w:val="17"/>
                <w:szCs w:val="17"/>
              </w:rPr>
              <w:t>减：库存股</w:t>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4"/>
              <w:ind w:left="364" w:right="0"/>
              <w:jc w:val="left"/>
              <w:rPr>
                <w:rFonts w:ascii="宋体" w:hAnsi="宋体" w:cs="宋体" w:eastAsia="宋体" w:hint="default"/>
                <w:sz w:val="17"/>
                <w:szCs w:val="17"/>
              </w:rPr>
            </w:pPr>
            <w:r>
              <w:rPr>
                <w:rFonts w:ascii="宋体" w:hAnsi="宋体" w:cs="宋体" w:eastAsia="宋体" w:hint="default"/>
                <w:w w:val="105"/>
                <w:sz w:val="17"/>
                <w:szCs w:val="17"/>
              </w:rPr>
              <w:t>盈余公积</w:t>
            </w:r>
            <w:r>
              <w:rPr>
                <w:rFonts w:ascii="宋体" w:hAnsi="宋体" w:cs="宋体" w:eastAsia="宋体" w:hint="default"/>
                <w:sz w:val="17"/>
                <w:szCs w:val="17"/>
              </w:rPr>
            </w:r>
          </w:p>
        </w:tc>
        <w:tc>
          <w:tcPr>
            <w:tcW w:w="161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4"/>
              <w:ind w:left="360" w:right="0"/>
              <w:jc w:val="left"/>
              <w:rPr>
                <w:rFonts w:ascii="宋体" w:hAnsi="宋体" w:cs="宋体" w:eastAsia="宋体" w:hint="default"/>
                <w:sz w:val="17"/>
                <w:szCs w:val="17"/>
              </w:rPr>
            </w:pPr>
            <w:r>
              <w:rPr>
                <w:rFonts w:ascii="宋体" w:hAnsi="宋体" w:cs="宋体" w:eastAsia="宋体" w:hint="default"/>
                <w:w w:val="105"/>
                <w:sz w:val="17"/>
                <w:szCs w:val="17"/>
              </w:rPr>
              <w:t>未分配利润</w:t>
            </w:r>
            <w:r>
              <w:rPr>
                <w:rFonts w:ascii="宋体" w:hAnsi="宋体" w:cs="宋体" w:eastAsia="宋体" w:hint="default"/>
                <w:sz w:val="17"/>
                <w:szCs w:val="17"/>
              </w:rPr>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4"/>
              <w:ind w:left="278" w:right="0"/>
              <w:jc w:val="left"/>
              <w:rPr>
                <w:rFonts w:ascii="宋体" w:hAnsi="宋体" w:cs="宋体" w:eastAsia="宋体" w:hint="default"/>
                <w:sz w:val="17"/>
                <w:szCs w:val="17"/>
              </w:rPr>
            </w:pPr>
            <w:r>
              <w:rPr>
                <w:rFonts w:ascii="宋体" w:hAnsi="宋体" w:cs="宋体" w:eastAsia="宋体" w:hint="default"/>
                <w:w w:val="105"/>
                <w:sz w:val="17"/>
                <w:szCs w:val="17"/>
              </w:rPr>
              <w:t>股东权益合计</w:t>
            </w:r>
            <w:r>
              <w:rPr>
                <w:rFonts w:ascii="宋体" w:hAnsi="宋体" w:cs="宋体" w:eastAsia="宋体" w:hint="default"/>
                <w:sz w:val="17"/>
                <w:szCs w:val="17"/>
              </w:rPr>
            </w:r>
          </w:p>
        </w:tc>
      </w:tr>
      <w:tr>
        <w:trPr>
          <w:trHeight w:val="342" w:hRule="exact"/>
        </w:trPr>
        <w:tc>
          <w:tcPr>
            <w:tcW w:w="2522"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一、上年年末余额</w:t>
            </w:r>
            <w:r>
              <w:rPr>
                <w:rFonts w:ascii="宋体" w:hAnsi="宋体" w:cs="宋体" w:eastAsia="宋体" w:hint="default"/>
                <w:sz w:val="17"/>
                <w:szCs w:val="17"/>
              </w:rPr>
            </w:r>
          </w:p>
        </w:tc>
        <w:tc>
          <w:tcPr>
            <w:tcW w:w="1446" w:type="dxa"/>
            <w:tcBorders>
              <w:top w:val="single" w:sz="4" w:space="0" w:color="000000"/>
              <w:left w:val="single" w:sz="4" w:space="0" w:color="000000"/>
              <w:bottom w:val="single" w:sz="3" w:space="0" w:color="000000"/>
              <w:right w:val="single" w:sz="3"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pacing w:val="-1"/>
                <w:sz w:val="17"/>
              </w:rPr>
              <w:t>307,800,000.00</w:t>
            </w:r>
          </w:p>
        </w:tc>
        <w:tc>
          <w:tcPr>
            <w:tcW w:w="1532" w:type="dxa"/>
            <w:tcBorders>
              <w:top w:val="single" w:sz="4" w:space="0" w:color="000000"/>
              <w:left w:val="single" w:sz="3" w:space="0" w:color="000000"/>
              <w:bottom w:val="single" w:sz="3" w:space="0" w:color="000000"/>
              <w:right w:val="single" w:sz="4"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pacing w:val="-1"/>
                <w:sz w:val="17"/>
              </w:rPr>
              <w:t>923,381,580.14</w:t>
            </w:r>
          </w:p>
        </w:tc>
        <w:tc>
          <w:tcPr>
            <w:tcW w:w="1051"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3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446" w:type="dxa"/>
            <w:tcBorders>
              <w:top w:val="single" w:sz="4" w:space="0" w:color="000000"/>
              <w:left w:val="single" w:sz="4" w:space="0" w:color="000000"/>
              <w:bottom w:val="single" w:sz="3" w:space="0" w:color="000000"/>
              <w:right w:val="single" w:sz="3"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pacing w:val="-1"/>
                <w:sz w:val="17"/>
              </w:rPr>
              <w:t>160,188,157.65</w:t>
            </w:r>
          </w:p>
        </w:tc>
        <w:tc>
          <w:tcPr>
            <w:tcW w:w="1612" w:type="dxa"/>
            <w:tcBorders>
              <w:top w:val="single" w:sz="4" w:space="0" w:color="000000"/>
              <w:left w:val="single" w:sz="3" w:space="0" w:color="000000"/>
              <w:bottom w:val="single" w:sz="3" w:space="0" w:color="000000"/>
              <w:right w:val="single" w:sz="4"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pacing w:val="-1"/>
                <w:sz w:val="17"/>
              </w:rPr>
              <w:t>885,436,872.94</w:t>
            </w:r>
          </w:p>
        </w:tc>
        <w:tc>
          <w:tcPr>
            <w:tcW w:w="1624"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spacing w:val="-1"/>
                <w:sz w:val="17"/>
              </w:rPr>
              <w:t>2,276,806,610.73</w:t>
            </w:r>
          </w:p>
        </w:tc>
      </w:tr>
      <w:tr>
        <w:trPr>
          <w:trHeight w:val="344" w:hRule="exact"/>
        </w:trPr>
        <w:tc>
          <w:tcPr>
            <w:tcW w:w="2522"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加：会计政策变更</w:t>
            </w:r>
            <w:r>
              <w:rPr>
                <w:rFonts w:ascii="宋体" w:hAnsi="宋体" w:cs="宋体" w:eastAsia="宋体" w:hint="default"/>
                <w:sz w:val="17"/>
                <w:szCs w:val="17"/>
              </w:rPr>
            </w:r>
          </w:p>
        </w:tc>
        <w:tc>
          <w:tcPr>
            <w:tcW w:w="1446" w:type="dxa"/>
            <w:tcBorders>
              <w:top w:val="single" w:sz="3" w:space="0" w:color="000000"/>
              <w:left w:val="single" w:sz="4" w:space="0" w:color="000000"/>
              <w:bottom w:val="single" w:sz="4" w:space="0" w:color="000000"/>
              <w:right w:val="single" w:sz="3" w:space="0" w:color="000000"/>
            </w:tcBorders>
          </w:tcPr>
          <w:p>
            <w:pPr/>
          </w:p>
        </w:tc>
        <w:tc>
          <w:tcPr>
            <w:tcW w:w="1532" w:type="dxa"/>
            <w:tcBorders>
              <w:top w:val="single" w:sz="3" w:space="0" w:color="000000"/>
              <w:left w:val="single" w:sz="3" w:space="0" w:color="000000"/>
              <w:bottom w:val="single" w:sz="4" w:space="0" w:color="000000"/>
              <w:right w:val="single" w:sz="4" w:space="0" w:color="000000"/>
            </w:tcBorders>
          </w:tcPr>
          <w:p>
            <w:pPr/>
          </w:p>
        </w:tc>
        <w:tc>
          <w:tcPr>
            <w:tcW w:w="1051" w:type="dxa"/>
            <w:tcBorders>
              <w:top w:val="single" w:sz="3" w:space="0" w:color="000000"/>
              <w:left w:val="single" w:sz="4" w:space="0" w:color="000000"/>
              <w:bottom w:val="single" w:sz="4" w:space="0" w:color="000000"/>
              <w:right w:val="single" w:sz="4" w:space="0" w:color="000000"/>
            </w:tcBorders>
          </w:tcPr>
          <w:p>
            <w:pPr/>
          </w:p>
        </w:tc>
        <w:tc>
          <w:tcPr>
            <w:tcW w:w="1446" w:type="dxa"/>
            <w:tcBorders>
              <w:top w:val="single" w:sz="3" w:space="0" w:color="000000"/>
              <w:left w:val="single" w:sz="4" w:space="0" w:color="000000"/>
              <w:bottom w:val="single" w:sz="4" w:space="0" w:color="000000"/>
              <w:right w:val="single" w:sz="3" w:space="0" w:color="000000"/>
            </w:tcBorders>
          </w:tcPr>
          <w:p>
            <w:pPr/>
          </w:p>
        </w:tc>
        <w:tc>
          <w:tcPr>
            <w:tcW w:w="1612" w:type="dxa"/>
            <w:tcBorders>
              <w:top w:val="single" w:sz="3" w:space="0" w:color="000000"/>
              <w:left w:val="single" w:sz="3" w:space="0" w:color="000000"/>
              <w:bottom w:val="single" w:sz="4" w:space="0" w:color="000000"/>
              <w:right w:val="single" w:sz="4" w:space="0" w:color="000000"/>
            </w:tcBorders>
          </w:tcPr>
          <w:p>
            <w:pPr/>
          </w:p>
        </w:tc>
        <w:tc>
          <w:tcPr>
            <w:tcW w:w="1624"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3"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453" w:right="0"/>
              <w:jc w:val="left"/>
              <w:rPr>
                <w:rFonts w:ascii="宋体" w:hAnsi="宋体" w:cs="宋体" w:eastAsia="宋体" w:hint="default"/>
                <w:sz w:val="17"/>
                <w:szCs w:val="17"/>
              </w:rPr>
            </w:pPr>
            <w:r>
              <w:rPr>
                <w:rFonts w:ascii="宋体" w:hAnsi="宋体" w:cs="宋体" w:eastAsia="宋体" w:hint="default"/>
                <w:w w:val="105"/>
                <w:sz w:val="17"/>
                <w:szCs w:val="17"/>
              </w:rPr>
              <w:t>前期差错更正</w:t>
            </w:r>
            <w:r>
              <w:rPr>
                <w:rFonts w:ascii="宋体" w:hAnsi="宋体" w:cs="宋体" w:eastAsia="宋体" w:hint="default"/>
                <w:sz w:val="17"/>
                <w:szCs w:val="17"/>
              </w:rPr>
            </w:r>
          </w:p>
        </w:tc>
        <w:tc>
          <w:tcPr>
            <w:tcW w:w="1446" w:type="dxa"/>
            <w:tcBorders>
              <w:top w:val="single" w:sz="4" w:space="0" w:color="000000"/>
              <w:left w:val="single" w:sz="4" w:space="0" w:color="000000"/>
              <w:bottom w:val="single" w:sz="4" w:space="0" w:color="000000"/>
              <w:right w:val="single" w:sz="3" w:space="0" w:color="000000"/>
            </w:tcBorders>
          </w:tcPr>
          <w:p>
            <w:pPr/>
          </w:p>
        </w:tc>
        <w:tc>
          <w:tcPr>
            <w:tcW w:w="1532" w:type="dxa"/>
            <w:tcBorders>
              <w:top w:val="single" w:sz="4" w:space="0" w:color="000000"/>
              <w:left w:val="single" w:sz="3"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3" w:space="0" w:color="000000"/>
            </w:tcBorders>
          </w:tcPr>
          <w:p>
            <w:pPr/>
          </w:p>
        </w:tc>
        <w:tc>
          <w:tcPr>
            <w:tcW w:w="1612" w:type="dxa"/>
            <w:tcBorders>
              <w:top w:val="single" w:sz="4" w:space="0" w:color="000000"/>
              <w:left w:val="single" w:sz="3" w:space="0" w:color="000000"/>
              <w:bottom w:val="single" w:sz="4" w:space="0" w:color="000000"/>
              <w:right w:val="single" w:sz="4" w:space="0" w:color="000000"/>
            </w:tcBorders>
          </w:tcPr>
          <w:p>
            <w:pP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1"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二、本年年初余额</w:t>
            </w:r>
            <w:r>
              <w:rPr>
                <w:rFonts w:ascii="宋体" w:hAnsi="宋体" w:cs="宋体" w:eastAsia="宋体" w:hint="default"/>
                <w:sz w:val="17"/>
                <w:szCs w:val="17"/>
              </w:rPr>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pacing w:val="-1"/>
                <w:sz w:val="17"/>
              </w:rPr>
              <w:t>307,800,000.00</w:t>
            </w:r>
          </w:p>
        </w:tc>
        <w:tc>
          <w:tcPr>
            <w:tcW w:w="153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pacing w:val="-1"/>
                <w:sz w:val="17"/>
              </w:rPr>
              <w:t>923,381,580.14</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pacing w:val="-1"/>
                <w:sz w:val="17"/>
              </w:rPr>
              <w:t>160,188,157.65</w:t>
            </w:r>
          </w:p>
        </w:tc>
        <w:tc>
          <w:tcPr>
            <w:tcW w:w="161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pacing w:val="-1"/>
                <w:sz w:val="17"/>
              </w:rPr>
              <w:t>885,436,872.94</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pacing w:val="-1"/>
                <w:sz w:val="17"/>
              </w:rPr>
              <w:t>2,276,806,610.73</w:t>
            </w:r>
          </w:p>
        </w:tc>
      </w:tr>
      <w:tr>
        <w:trPr>
          <w:trHeight w:val="464" w:hRule="exact"/>
        </w:trPr>
        <w:tc>
          <w:tcPr>
            <w:tcW w:w="2522" w:type="dxa"/>
            <w:tcBorders>
              <w:top w:val="single" w:sz="4" w:space="0" w:color="000000"/>
              <w:left w:val="single" w:sz="4" w:space="0" w:color="000000"/>
              <w:bottom w:val="single" w:sz="3"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三、本年增减变动金额（减少</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以"-"号填列）</w:t>
            </w:r>
            <w:r>
              <w:rPr>
                <w:rFonts w:ascii="宋体" w:hAnsi="宋体" w:cs="宋体" w:eastAsia="宋体" w:hint="default"/>
                <w:sz w:val="17"/>
                <w:szCs w:val="17"/>
              </w:rPr>
            </w:r>
          </w:p>
        </w:tc>
        <w:tc>
          <w:tcPr>
            <w:tcW w:w="1446" w:type="dxa"/>
            <w:tcBorders>
              <w:top w:val="single" w:sz="4" w:space="0" w:color="000000"/>
              <w:left w:val="single" w:sz="4" w:space="0" w:color="000000"/>
              <w:bottom w:val="single" w:sz="3" w:space="0" w:color="000000"/>
              <w:right w:val="single" w:sz="3" w:space="0" w:color="000000"/>
            </w:tcBorders>
          </w:tcPr>
          <w:p>
            <w:pPr>
              <w:pStyle w:val="TableParagraph"/>
              <w:spacing w:line="240" w:lineRule="auto" w:before="91"/>
              <w:ind w:right="99"/>
              <w:jc w:val="right"/>
              <w:rPr>
                <w:rFonts w:ascii="宋体" w:hAnsi="宋体" w:cs="宋体" w:eastAsia="宋体" w:hint="default"/>
                <w:sz w:val="17"/>
                <w:szCs w:val="17"/>
              </w:rPr>
            </w:pPr>
            <w:r>
              <w:rPr>
                <w:rFonts w:ascii="宋体"/>
                <w:spacing w:val="-1"/>
                <w:sz w:val="17"/>
              </w:rPr>
              <w:t>307,800,000.00</w:t>
            </w:r>
          </w:p>
        </w:tc>
        <w:tc>
          <w:tcPr>
            <w:tcW w:w="1532" w:type="dxa"/>
            <w:tcBorders>
              <w:top w:val="single" w:sz="4" w:space="0" w:color="000000"/>
              <w:left w:val="single" w:sz="3" w:space="0" w:color="000000"/>
              <w:bottom w:val="single" w:sz="3" w:space="0" w:color="000000"/>
              <w:right w:val="single" w:sz="4" w:space="0" w:color="000000"/>
            </w:tcBorders>
          </w:tcPr>
          <w:p>
            <w:pPr>
              <w:pStyle w:val="TableParagraph"/>
              <w:spacing w:line="240" w:lineRule="auto" w:before="91"/>
              <w:ind w:right="99"/>
              <w:jc w:val="right"/>
              <w:rPr>
                <w:rFonts w:ascii="宋体" w:hAnsi="宋体" w:cs="宋体" w:eastAsia="宋体" w:hint="default"/>
                <w:sz w:val="17"/>
                <w:szCs w:val="17"/>
              </w:rPr>
            </w:pPr>
            <w:r>
              <w:rPr>
                <w:rFonts w:ascii="宋体"/>
                <w:spacing w:val="-1"/>
                <w:sz w:val="17"/>
              </w:rPr>
              <w:t>-355,473,257.72</w:t>
            </w:r>
          </w:p>
        </w:tc>
        <w:tc>
          <w:tcPr>
            <w:tcW w:w="1051"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1"/>
              <w:ind w:right="100"/>
              <w:jc w:val="right"/>
              <w:rPr>
                <w:rFonts w:ascii="宋体" w:hAnsi="宋体" w:cs="宋体" w:eastAsia="宋体" w:hint="default"/>
                <w:sz w:val="17"/>
                <w:szCs w:val="17"/>
              </w:rPr>
            </w:pPr>
            <w:r>
              <w:rPr>
                <w:rFonts w:ascii="宋体"/>
                <w:w w:val="102"/>
                <w:sz w:val="17"/>
              </w:rPr>
              <w:t>-</w:t>
            </w:r>
            <w:r>
              <w:rPr>
                <w:rFonts w:ascii="宋体"/>
                <w:sz w:val="17"/>
              </w:rPr>
            </w:r>
          </w:p>
        </w:tc>
        <w:tc>
          <w:tcPr>
            <w:tcW w:w="1446" w:type="dxa"/>
            <w:tcBorders>
              <w:top w:val="single" w:sz="4" w:space="0" w:color="000000"/>
              <w:left w:val="single" w:sz="4" w:space="0" w:color="000000"/>
              <w:bottom w:val="single" w:sz="3" w:space="0" w:color="000000"/>
              <w:right w:val="single" w:sz="3" w:space="0" w:color="000000"/>
            </w:tcBorders>
          </w:tcPr>
          <w:p>
            <w:pPr>
              <w:pStyle w:val="TableParagraph"/>
              <w:spacing w:line="240" w:lineRule="auto" w:before="91"/>
              <w:ind w:right="99"/>
              <w:jc w:val="right"/>
              <w:rPr>
                <w:rFonts w:ascii="宋体" w:hAnsi="宋体" w:cs="宋体" w:eastAsia="宋体" w:hint="default"/>
                <w:sz w:val="17"/>
                <w:szCs w:val="17"/>
              </w:rPr>
            </w:pPr>
            <w:r>
              <w:rPr>
                <w:rFonts w:ascii="宋体"/>
                <w:spacing w:val="-1"/>
                <w:sz w:val="17"/>
              </w:rPr>
              <w:t>32,572,239.07</w:t>
            </w:r>
          </w:p>
        </w:tc>
        <w:tc>
          <w:tcPr>
            <w:tcW w:w="1612" w:type="dxa"/>
            <w:tcBorders>
              <w:top w:val="single" w:sz="4" w:space="0" w:color="000000"/>
              <w:left w:val="single" w:sz="3" w:space="0" w:color="000000"/>
              <w:bottom w:val="single" w:sz="3" w:space="0" w:color="000000"/>
              <w:right w:val="single" w:sz="4" w:space="0" w:color="000000"/>
            </w:tcBorders>
          </w:tcPr>
          <w:p>
            <w:pPr>
              <w:pStyle w:val="TableParagraph"/>
              <w:spacing w:line="240" w:lineRule="auto" w:before="91"/>
              <w:ind w:right="99"/>
              <w:jc w:val="right"/>
              <w:rPr>
                <w:rFonts w:ascii="宋体" w:hAnsi="宋体" w:cs="宋体" w:eastAsia="宋体" w:hint="default"/>
                <w:sz w:val="17"/>
                <w:szCs w:val="17"/>
              </w:rPr>
            </w:pPr>
            <w:r>
              <w:rPr>
                <w:rFonts w:ascii="宋体"/>
                <w:spacing w:val="-1"/>
                <w:sz w:val="17"/>
              </w:rPr>
              <w:t>145,406,151.65</w:t>
            </w:r>
          </w:p>
        </w:tc>
        <w:tc>
          <w:tcPr>
            <w:tcW w:w="1624"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91"/>
              <w:ind w:right="97"/>
              <w:jc w:val="right"/>
              <w:rPr>
                <w:rFonts w:ascii="宋体" w:hAnsi="宋体" w:cs="宋体" w:eastAsia="宋体" w:hint="default"/>
                <w:sz w:val="17"/>
                <w:szCs w:val="17"/>
              </w:rPr>
            </w:pPr>
            <w:r>
              <w:rPr>
                <w:rFonts w:ascii="宋体"/>
                <w:spacing w:val="-1"/>
                <w:sz w:val="17"/>
              </w:rPr>
              <w:t>130,305,133.00</w:t>
            </w:r>
          </w:p>
        </w:tc>
      </w:tr>
      <w:tr>
        <w:trPr>
          <w:trHeight w:val="344" w:hRule="exact"/>
        </w:trPr>
        <w:tc>
          <w:tcPr>
            <w:tcW w:w="2522"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（一）净利润</w:t>
            </w:r>
            <w:r>
              <w:rPr>
                <w:rFonts w:ascii="宋体" w:hAnsi="宋体" w:cs="宋体" w:eastAsia="宋体" w:hint="default"/>
                <w:sz w:val="17"/>
                <w:szCs w:val="17"/>
              </w:rPr>
            </w:r>
          </w:p>
        </w:tc>
        <w:tc>
          <w:tcPr>
            <w:tcW w:w="1446" w:type="dxa"/>
            <w:tcBorders>
              <w:top w:val="single" w:sz="3" w:space="0" w:color="000000"/>
              <w:left w:val="single" w:sz="4" w:space="0" w:color="000000"/>
              <w:bottom w:val="single" w:sz="4" w:space="0" w:color="000000"/>
              <w:right w:val="single" w:sz="3" w:space="0" w:color="000000"/>
            </w:tcBorders>
          </w:tcPr>
          <w:p>
            <w:pPr/>
          </w:p>
        </w:tc>
        <w:tc>
          <w:tcPr>
            <w:tcW w:w="1532" w:type="dxa"/>
            <w:tcBorders>
              <w:top w:val="single" w:sz="3" w:space="0" w:color="000000"/>
              <w:left w:val="single" w:sz="3" w:space="0" w:color="000000"/>
              <w:bottom w:val="single" w:sz="4" w:space="0" w:color="000000"/>
              <w:right w:val="single" w:sz="4" w:space="0" w:color="000000"/>
            </w:tcBorders>
          </w:tcPr>
          <w:p>
            <w:pPr/>
          </w:p>
        </w:tc>
        <w:tc>
          <w:tcPr>
            <w:tcW w:w="1051" w:type="dxa"/>
            <w:tcBorders>
              <w:top w:val="single" w:sz="3" w:space="0" w:color="000000"/>
              <w:left w:val="single" w:sz="4" w:space="0" w:color="000000"/>
              <w:bottom w:val="single" w:sz="4" w:space="0" w:color="000000"/>
              <w:right w:val="single" w:sz="4" w:space="0" w:color="000000"/>
            </w:tcBorders>
          </w:tcPr>
          <w:p>
            <w:pPr/>
          </w:p>
        </w:tc>
        <w:tc>
          <w:tcPr>
            <w:tcW w:w="1446" w:type="dxa"/>
            <w:tcBorders>
              <w:top w:val="single" w:sz="3" w:space="0" w:color="000000"/>
              <w:left w:val="single" w:sz="4" w:space="0" w:color="000000"/>
              <w:bottom w:val="single" w:sz="4" w:space="0" w:color="000000"/>
              <w:right w:val="single" w:sz="3" w:space="0" w:color="000000"/>
            </w:tcBorders>
          </w:tcPr>
          <w:p>
            <w:pPr/>
          </w:p>
        </w:tc>
        <w:tc>
          <w:tcPr>
            <w:tcW w:w="1612" w:type="dxa"/>
            <w:tcBorders>
              <w:top w:val="single" w:sz="3" w:space="0" w:color="000000"/>
              <w:left w:val="single" w:sz="3" w:space="0" w:color="000000"/>
              <w:bottom w:val="single" w:sz="4" w:space="0" w:color="000000"/>
              <w:right w:val="single" w:sz="4"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pacing w:val="-1"/>
                <w:sz w:val="17"/>
              </w:rPr>
              <w:t>325,722,390.72</w:t>
            </w:r>
          </w:p>
        </w:tc>
        <w:tc>
          <w:tcPr>
            <w:tcW w:w="1624"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spacing w:val="-1"/>
                <w:sz w:val="17"/>
              </w:rPr>
              <w:t>325,722,390.72</w:t>
            </w:r>
          </w:p>
        </w:tc>
      </w:tr>
      <w:tr>
        <w:trPr>
          <w:trHeight w:val="461"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（二）直接计入股东权益的利</w:t>
            </w:r>
            <w:r>
              <w:rPr>
                <w:rFonts w:ascii="宋体" w:hAnsi="宋体" w:cs="宋体" w:eastAsia="宋体" w:hint="default"/>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5"/>
                <w:sz w:val="17"/>
                <w:szCs w:val="17"/>
              </w:rPr>
              <w:t>得和损失</w:t>
            </w:r>
            <w:r>
              <w:rPr>
                <w:rFonts w:ascii="宋体" w:hAnsi="宋体" w:cs="宋体" w:eastAsia="宋体" w:hint="default"/>
                <w:sz w:val="17"/>
                <w:szCs w:val="17"/>
              </w:rPr>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9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7"/>
                <w:szCs w:val="17"/>
              </w:rPr>
            </w:pPr>
            <w:r>
              <w:rPr>
                <w:rFonts w:ascii="宋体"/>
                <w:spacing w:val="-1"/>
                <w:sz w:val="17"/>
              </w:rPr>
              <w:t>-47,673,257.72</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9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61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9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spacing w:val="-1"/>
                <w:sz w:val="17"/>
              </w:rPr>
              <w:t>-47,673,257.72</w:t>
            </w:r>
          </w:p>
        </w:tc>
      </w:tr>
      <w:tr>
        <w:trPr>
          <w:trHeight w:val="466"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1.可供出售金融资产公允价值</w:t>
            </w:r>
            <w:r>
              <w:rPr>
                <w:rFonts w:ascii="宋体" w:hAnsi="宋体" w:cs="宋体" w:eastAsia="宋体" w:hint="default"/>
                <w:sz w:val="17"/>
                <w:szCs w:val="17"/>
              </w:rPr>
            </w:r>
          </w:p>
          <w:p>
            <w:pPr>
              <w:pStyle w:val="TableParagraph"/>
              <w:spacing w:line="240" w:lineRule="auto" w:before="8"/>
              <w:ind w:left="100" w:right="0"/>
              <w:jc w:val="left"/>
              <w:rPr>
                <w:rFonts w:ascii="宋体" w:hAnsi="宋体" w:cs="宋体" w:eastAsia="宋体" w:hint="default"/>
                <w:sz w:val="17"/>
                <w:szCs w:val="17"/>
              </w:rPr>
            </w:pPr>
            <w:r>
              <w:rPr>
                <w:rFonts w:ascii="宋体" w:hAnsi="宋体" w:cs="宋体" w:eastAsia="宋体" w:hint="default"/>
                <w:w w:val="105"/>
                <w:sz w:val="17"/>
                <w:szCs w:val="17"/>
              </w:rPr>
              <w:t>变动净额</w:t>
            </w:r>
            <w:r>
              <w:rPr>
                <w:rFonts w:ascii="宋体" w:hAnsi="宋体" w:cs="宋体" w:eastAsia="宋体" w:hint="default"/>
                <w:sz w:val="17"/>
                <w:szCs w:val="17"/>
              </w:rPr>
            </w:r>
          </w:p>
        </w:tc>
        <w:tc>
          <w:tcPr>
            <w:tcW w:w="1446" w:type="dxa"/>
            <w:tcBorders>
              <w:top w:val="single" w:sz="4" w:space="0" w:color="000000"/>
              <w:left w:val="single" w:sz="4" w:space="0" w:color="000000"/>
              <w:bottom w:val="single" w:sz="4" w:space="0" w:color="000000"/>
              <w:right w:val="single" w:sz="3" w:space="0" w:color="000000"/>
            </w:tcBorders>
          </w:tcPr>
          <w:p>
            <w:pPr/>
          </w:p>
        </w:tc>
        <w:tc>
          <w:tcPr>
            <w:tcW w:w="153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spacing w:val="-1"/>
                <w:sz w:val="17"/>
              </w:rPr>
              <w:t>-51,981,475.51</w:t>
            </w:r>
          </w:p>
        </w:tc>
        <w:tc>
          <w:tcPr>
            <w:tcW w:w="1051"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3" w:space="0" w:color="000000"/>
            </w:tcBorders>
          </w:tcPr>
          <w:p>
            <w:pPr/>
          </w:p>
        </w:tc>
        <w:tc>
          <w:tcPr>
            <w:tcW w:w="1612" w:type="dxa"/>
            <w:tcBorders>
              <w:top w:val="single" w:sz="4" w:space="0" w:color="000000"/>
              <w:left w:val="single" w:sz="3" w:space="0" w:color="000000"/>
              <w:bottom w:val="single" w:sz="4" w:space="0" w:color="000000"/>
              <w:right w:val="single" w:sz="4" w:space="0" w:color="000000"/>
            </w:tcBorders>
          </w:tcPr>
          <w:p>
            <w:pP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-51,981,475.51</w:t>
            </w:r>
          </w:p>
        </w:tc>
      </w:tr>
      <w:tr>
        <w:trPr>
          <w:trHeight w:val="466"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2.权益法下被投资单位其他股</w:t>
            </w:r>
            <w:r>
              <w:rPr>
                <w:rFonts w:ascii="宋体" w:hAnsi="宋体" w:cs="宋体" w:eastAsia="宋体" w:hint="default"/>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5"/>
                <w:sz w:val="17"/>
                <w:szCs w:val="17"/>
              </w:rPr>
              <w:t>东权益变动的影响</w:t>
            </w:r>
            <w:r>
              <w:rPr>
                <w:rFonts w:ascii="宋体" w:hAnsi="宋体" w:cs="宋体" w:eastAsia="宋体" w:hint="default"/>
                <w:sz w:val="17"/>
                <w:szCs w:val="17"/>
              </w:rPr>
            </w:r>
          </w:p>
        </w:tc>
        <w:tc>
          <w:tcPr>
            <w:tcW w:w="1446" w:type="dxa"/>
            <w:tcBorders>
              <w:top w:val="single" w:sz="4" w:space="0" w:color="000000"/>
              <w:left w:val="single" w:sz="4" w:space="0" w:color="000000"/>
              <w:bottom w:val="single" w:sz="4" w:space="0" w:color="000000"/>
              <w:right w:val="single" w:sz="3" w:space="0" w:color="000000"/>
            </w:tcBorders>
          </w:tcPr>
          <w:p>
            <w:pPr/>
          </w:p>
        </w:tc>
        <w:tc>
          <w:tcPr>
            <w:tcW w:w="153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spacing w:val="-1"/>
                <w:sz w:val="17"/>
              </w:rPr>
              <w:t>3,308,217.79</w:t>
            </w:r>
          </w:p>
        </w:tc>
        <w:tc>
          <w:tcPr>
            <w:tcW w:w="1051"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3" w:space="0" w:color="000000"/>
            </w:tcBorders>
          </w:tcPr>
          <w:p>
            <w:pPr/>
          </w:p>
        </w:tc>
        <w:tc>
          <w:tcPr>
            <w:tcW w:w="1612" w:type="dxa"/>
            <w:tcBorders>
              <w:top w:val="single" w:sz="4" w:space="0" w:color="000000"/>
              <w:left w:val="single" w:sz="3" w:space="0" w:color="000000"/>
              <w:bottom w:val="single" w:sz="4" w:space="0" w:color="000000"/>
              <w:right w:val="single" w:sz="4" w:space="0" w:color="000000"/>
            </w:tcBorders>
          </w:tcPr>
          <w:p>
            <w:pP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3,308,217.79</w:t>
            </w:r>
          </w:p>
        </w:tc>
      </w:tr>
      <w:tr>
        <w:trPr>
          <w:trHeight w:val="461"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3.与计入股东权益项目相关的</w:t>
            </w:r>
            <w:r>
              <w:rPr>
                <w:rFonts w:ascii="宋体" w:hAnsi="宋体" w:cs="宋体" w:eastAsia="宋体" w:hint="default"/>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5"/>
                <w:sz w:val="17"/>
                <w:szCs w:val="17"/>
              </w:rPr>
              <w:t>所得税影响</w:t>
            </w:r>
            <w:r>
              <w:rPr>
                <w:rFonts w:ascii="宋体" w:hAnsi="宋体" w:cs="宋体" w:eastAsia="宋体" w:hint="default"/>
                <w:sz w:val="17"/>
                <w:szCs w:val="17"/>
              </w:rPr>
            </w:r>
          </w:p>
        </w:tc>
        <w:tc>
          <w:tcPr>
            <w:tcW w:w="1446" w:type="dxa"/>
            <w:tcBorders>
              <w:top w:val="single" w:sz="4" w:space="0" w:color="000000"/>
              <w:left w:val="single" w:sz="4" w:space="0" w:color="000000"/>
              <w:bottom w:val="single" w:sz="4" w:space="0" w:color="000000"/>
              <w:right w:val="single" w:sz="3" w:space="0" w:color="000000"/>
            </w:tcBorders>
          </w:tcPr>
          <w:p>
            <w:pPr/>
          </w:p>
        </w:tc>
        <w:tc>
          <w:tcPr>
            <w:tcW w:w="1532" w:type="dxa"/>
            <w:tcBorders>
              <w:top w:val="single" w:sz="4" w:space="0" w:color="000000"/>
              <w:left w:val="single" w:sz="3"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3" w:space="0" w:color="000000"/>
            </w:tcBorders>
          </w:tcPr>
          <w:p>
            <w:pPr/>
          </w:p>
        </w:tc>
        <w:tc>
          <w:tcPr>
            <w:tcW w:w="1612" w:type="dxa"/>
            <w:tcBorders>
              <w:top w:val="single" w:sz="4" w:space="0" w:color="000000"/>
              <w:left w:val="single" w:sz="3" w:space="0" w:color="000000"/>
              <w:bottom w:val="single" w:sz="4" w:space="0" w:color="000000"/>
              <w:right w:val="single" w:sz="4" w:space="0" w:color="000000"/>
            </w:tcBorders>
          </w:tcPr>
          <w:p>
            <w:pP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4" w:hRule="exact"/>
        </w:trPr>
        <w:tc>
          <w:tcPr>
            <w:tcW w:w="2522"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4.其他</w:t>
            </w:r>
            <w:r>
              <w:rPr>
                <w:rFonts w:ascii="宋体" w:hAnsi="宋体" w:cs="宋体" w:eastAsia="宋体" w:hint="default"/>
                <w:sz w:val="17"/>
                <w:szCs w:val="17"/>
              </w:rPr>
            </w:r>
          </w:p>
        </w:tc>
        <w:tc>
          <w:tcPr>
            <w:tcW w:w="1446" w:type="dxa"/>
            <w:tcBorders>
              <w:top w:val="single" w:sz="4" w:space="0" w:color="000000"/>
              <w:left w:val="single" w:sz="4" w:space="0" w:color="000000"/>
              <w:bottom w:val="single" w:sz="3" w:space="0" w:color="000000"/>
              <w:right w:val="single" w:sz="3" w:space="0" w:color="000000"/>
            </w:tcBorders>
          </w:tcPr>
          <w:p>
            <w:pPr/>
          </w:p>
        </w:tc>
        <w:tc>
          <w:tcPr>
            <w:tcW w:w="1532" w:type="dxa"/>
            <w:tcBorders>
              <w:top w:val="single" w:sz="4" w:space="0" w:color="000000"/>
              <w:left w:val="single" w:sz="3" w:space="0" w:color="000000"/>
              <w:bottom w:val="single" w:sz="3" w:space="0" w:color="000000"/>
              <w:right w:val="single" w:sz="4"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pacing w:val="-1"/>
                <w:sz w:val="17"/>
              </w:rPr>
              <w:t>1,000,000.00</w:t>
            </w:r>
          </w:p>
        </w:tc>
        <w:tc>
          <w:tcPr>
            <w:tcW w:w="1051" w:type="dxa"/>
            <w:tcBorders>
              <w:top w:val="single" w:sz="4" w:space="0" w:color="000000"/>
              <w:left w:val="single" w:sz="4" w:space="0" w:color="000000"/>
              <w:bottom w:val="single" w:sz="3" w:space="0" w:color="000000"/>
              <w:right w:val="single" w:sz="4" w:space="0" w:color="000000"/>
            </w:tcBorders>
          </w:tcPr>
          <w:p>
            <w:pPr/>
          </w:p>
        </w:tc>
        <w:tc>
          <w:tcPr>
            <w:tcW w:w="1446" w:type="dxa"/>
            <w:tcBorders>
              <w:top w:val="single" w:sz="4" w:space="0" w:color="000000"/>
              <w:left w:val="single" w:sz="4" w:space="0" w:color="000000"/>
              <w:bottom w:val="single" w:sz="3" w:space="0" w:color="000000"/>
              <w:right w:val="single" w:sz="3" w:space="0" w:color="000000"/>
            </w:tcBorders>
          </w:tcPr>
          <w:p>
            <w:pPr/>
          </w:p>
        </w:tc>
        <w:tc>
          <w:tcPr>
            <w:tcW w:w="1612" w:type="dxa"/>
            <w:tcBorders>
              <w:top w:val="single" w:sz="4" w:space="0" w:color="000000"/>
              <w:left w:val="single" w:sz="3" w:space="0" w:color="000000"/>
              <w:bottom w:val="single" w:sz="3" w:space="0" w:color="000000"/>
              <w:right w:val="single" w:sz="4" w:space="0" w:color="000000"/>
            </w:tcBorders>
          </w:tcPr>
          <w:p>
            <w:pPr/>
          </w:p>
        </w:tc>
        <w:tc>
          <w:tcPr>
            <w:tcW w:w="1624"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spacing w:val="-1"/>
                <w:sz w:val="17"/>
              </w:rPr>
              <w:t>1,000,000.00</w:t>
            </w:r>
          </w:p>
        </w:tc>
      </w:tr>
      <w:tr>
        <w:trPr>
          <w:trHeight w:val="464" w:hRule="exact"/>
        </w:trPr>
        <w:tc>
          <w:tcPr>
            <w:tcW w:w="2522" w:type="dxa"/>
            <w:tcBorders>
              <w:top w:val="single" w:sz="3" w:space="0" w:color="000000"/>
              <w:left w:val="single" w:sz="4" w:space="0" w:color="000000"/>
              <w:bottom w:val="single" w:sz="4" w:space="0" w:color="000000"/>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净利润及直接计入所有者权益</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的利得和损失小计</w:t>
            </w:r>
            <w:r>
              <w:rPr>
                <w:rFonts w:ascii="宋体" w:hAnsi="宋体" w:cs="宋体" w:eastAsia="宋体" w:hint="default"/>
                <w:sz w:val="17"/>
                <w:szCs w:val="17"/>
              </w:rPr>
            </w:r>
          </w:p>
        </w:tc>
        <w:tc>
          <w:tcPr>
            <w:tcW w:w="1446" w:type="dxa"/>
            <w:tcBorders>
              <w:top w:val="single" w:sz="3" w:space="0" w:color="000000"/>
              <w:left w:val="single" w:sz="4" w:space="0" w:color="000000"/>
              <w:bottom w:val="single" w:sz="4" w:space="0" w:color="000000"/>
              <w:right w:val="single" w:sz="3" w:space="0" w:color="000000"/>
            </w:tcBorders>
          </w:tcPr>
          <w:p>
            <w:pPr>
              <w:pStyle w:val="TableParagraph"/>
              <w:spacing w:line="240" w:lineRule="auto" w:before="9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2" w:type="dxa"/>
            <w:tcBorders>
              <w:top w:val="single" w:sz="3" w:space="0" w:color="000000"/>
              <w:left w:val="single" w:sz="3"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spacing w:val="-1"/>
                <w:sz w:val="17"/>
              </w:rPr>
              <w:t>-47,673,257.72</w:t>
            </w:r>
          </w:p>
        </w:tc>
        <w:tc>
          <w:tcPr>
            <w:tcW w:w="1051"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446" w:type="dxa"/>
            <w:tcBorders>
              <w:top w:val="single" w:sz="3" w:space="0" w:color="000000"/>
              <w:left w:val="single" w:sz="4" w:space="0" w:color="000000"/>
              <w:bottom w:val="single" w:sz="4" w:space="0" w:color="000000"/>
              <w:right w:val="single" w:sz="3" w:space="0" w:color="000000"/>
            </w:tcBorders>
          </w:tcPr>
          <w:p>
            <w:pPr>
              <w:pStyle w:val="TableParagraph"/>
              <w:spacing w:line="240" w:lineRule="auto" w:before="9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612" w:type="dxa"/>
            <w:tcBorders>
              <w:top w:val="single" w:sz="3" w:space="0" w:color="000000"/>
              <w:left w:val="single" w:sz="3"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spacing w:val="-1"/>
                <w:sz w:val="17"/>
              </w:rPr>
              <w:t>325,722,390.72</w:t>
            </w:r>
          </w:p>
        </w:tc>
        <w:tc>
          <w:tcPr>
            <w:tcW w:w="1624"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278,049,133.00</w:t>
            </w:r>
          </w:p>
        </w:tc>
      </w:tr>
      <w:tr>
        <w:trPr>
          <w:trHeight w:val="343"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（三）股东投入和减少资本</w:t>
            </w:r>
            <w:r>
              <w:rPr>
                <w:rFonts w:ascii="宋体" w:hAnsi="宋体" w:cs="宋体" w:eastAsia="宋体" w:hint="default"/>
                <w:sz w:val="17"/>
                <w:szCs w:val="17"/>
              </w:rPr>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61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1"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1.股东投入资本</w:t>
            </w:r>
            <w:r>
              <w:rPr>
                <w:rFonts w:ascii="宋体" w:hAnsi="宋体" w:cs="宋体" w:eastAsia="宋体" w:hint="default"/>
                <w:sz w:val="17"/>
                <w:szCs w:val="17"/>
              </w:rPr>
            </w:r>
          </w:p>
        </w:tc>
        <w:tc>
          <w:tcPr>
            <w:tcW w:w="1446" w:type="dxa"/>
            <w:tcBorders>
              <w:top w:val="single" w:sz="4" w:space="0" w:color="000000"/>
              <w:left w:val="single" w:sz="4" w:space="0" w:color="000000"/>
              <w:bottom w:val="single" w:sz="4" w:space="0" w:color="000000"/>
              <w:right w:val="single" w:sz="3" w:space="0" w:color="000000"/>
            </w:tcBorders>
          </w:tcPr>
          <w:p>
            <w:pPr/>
          </w:p>
        </w:tc>
        <w:tc>
          <w:tcPr>
            <w:tcW w:w="1532" w:type="dxa"/>
            <w:tcBorders>
              <w:top w:val="single" w:sz="4" w:space="0" w:color="000000"/>
              <w:left w:val="single" w:sz="3"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3" w:space="0" w:color="000000"/>
            </w:tcBorders>
          </w:tcPr>
          <w:p>
            <w:pPr/>
          </w:p>
        </w:tc>
        <w:tc>
          <w:tcPr>
            <w:tcW w:w="1612" w:type="dxa"/>
            <w:tcBorders>
              <w:top w:val="single" w:sz="4" w:space="0" w:color="000000"/>
              <w:left w:val="single" w:sz="3" w:space="0" w:color="000000"/>
              <w:bottom w:val="single" w:sz="4" w:space="0" w:color="000000"/>
              <w:right w:val="single" w:sz="4" w:space="0" w:color="000000"/>
            </w:tcBorders>
          </w:tcPr>
          <w:p>
            <w:pP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466"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2.股份支付计入股东权益的金</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2"/>
                <w:sz w:val="17"/>
                <w:szCs w:val="17"/>
              </w:rPr>
              <w:t>额</w:t>
            </w:r>
            <w:r>
              <w:rPr>
                <w:rFonts w:ascii="宋体" w:hAnsi="宋体" w:cs="宋体" w:eastAsia="宋体" w:hint="default"/>
                <w:sz w:val="17"/>
                <w:szCs w:val="17"/>
              </w:rPr>
            </w:r>
          </w:p>
        </w:tc>
        <w:tc>
          <w:tcPr>
            <w:tcW w:w="1446" w:type="dxa"/>
            <w:tcBorders>
              <w:top w:val="single" w:sz="4" w:space="0" w:color="000000"/>
              <w:left w:val="single" w:sz="4" w:space="0" w:color="000000"/>
              <w:bottom w:val="single" w:sz="4" w:space="0" w:color="000000"/>
              <w:right w:val="single" w:sz="3" w:space="0" w:color="000000"/>
            </w:tcBorders>
          </w:tcPr>
          <w:p>
            <w:pPr/>
          </w:p>
        </w:tc>
        <w:tc>
          <w:tcPr>
            <w:tcW w:w="1532" w:type="dxa"/>
            <w:tcBorders>
              <w:top w:val="single" w:sz="4" w:space="0" w:color="000000"/>
              <w:left w:val="single" w:sz="3"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3" w:space="0" w:color="000000"/>
            </w:tcBorders>
          </w:tcPr>
          <w:p>
            <w:pPr/>
          </w:p>
        </w:tc>
        <w:tc>
          <w:tcPr>
            <w:tcW w:w="1612" w:type="dxa"/>
            <w:tcBorders>
              <w:top w:val="single" w:sz="4" w:space="0" w:color="000000"/>
              <w:left w:val="single" w:sz="3" w:space="0" w:color="000000"/>
              <w:bottom w:val="single" w:sz="4" w:space="0" w:color="000000"/>
              <w:right w:val="single" w:sz="4" w:space="0" w:color="000000"/>
            </w:tcBorders>
          </w:tcPr>
          <w:p>
            <w:pP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3"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3.其他</w:t>
            </w:r>
            <w:r>
              <w:rPr>
                <w:rFonts w:ascii="宋体" w:hAnsi="宋体" w:cs="宋体" w:eastAsia="宋体" w:hint="default"/>
                <w:sz w:val="17"/>
                <w:szCs w:val="17"/>
              </w:rPr>
            </w:r>
          </w:p>
        </w:tc>
        <w:tc>
          <w:tcPr>
            <w:tcW w:w="1446" w:type="dxa"/>
            <w:tcBorders>
              <w:top w:val="single" w:sz="4" w:space="0" w:color="000000"/>
              <w:left w:val="single" w:sz="4" w:space="0" w:color="000000"/>
              <w:bottom w:val="single" w:sz="4" w:space="0" w:color="000000"/>
              <w:right w:val="single" w:sz="3" w:space="0" w:color="000000"/>
            </w:tcBorders>
          </w:tcPr>
          <w:p>
            <w:pPr/>
          </w:p>
        </w:tc>
        <w:tc>
          <w:tcPr>
            <w:tcW w:w="1532" w:type="dxa"/>
            <w:tcBorders>
              <w:top w:val="single" w:sz="4" w:space="0" w:color="000000"/>
              <w:left w:val="single" w:sz="3"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3" w:space="0" w:color="000000"/>
            </w:tcBorders>
          </w:tcPr>
          <w:p>
            <w:pPr/>
          </w:p>
        </w:tc>
        <w:tc>
          <w:tcPr>
            <w:tcW w:w="1612" w:type="dxa"/>
            <w:tcBorders>
              <w:top w:val="single" w:sz="4" w:space="0" w:color="000000"/>
              <w:left w:val="single" w:sz="3" w:space="0" w:color="000000"/>
              <w:bottom w:val="single" w:sz="4" w:space="0" w:color="000000"/>
              <w:right w:val="single" w:sz="4" w:space="0" w:color="000000"/>
            </w:tcBorders>
          </w:tcPr>
          <w:p>
            <w:pP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1"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（四）利润分配</w:t>
            </w:r>
            <w:r>
              <w:rPr>
                <w:rFonts w:ascii="宋体" w:hAnsi="宋体" w:cs="宋体" w:eastAsia="宋体" w:hint="default"/>
                <w:sz w:val="17"/>
                <w:szCs w:val="17"/>
              </w:rPr>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pacing w:val="-1"/>
                <w:sz w:val="17"/>
              </w:rPr>
              <w:t>32,572,239.07</w:t>
            </w:r>
          </w:p>
        </w:tc>
        <w:tc>
          <w:tcPr>
            <w:tcW w:w="161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pacing w:val="-1"/>
                <w:sz w:val="17"/>
              </w:rPr>
              <w:t>-180,316,239.07</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pacing w:val="-1"/>
                <w:sz w:val="17"/>
              </w:rPr>
              <w:t>-147,744,000.00</w:t>
            </w:r>
          </w:p>
        </w:tc>
      </w:tr>
      <w:tr>
        <w:trPr>
          <w:trHeight w:val="343"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1.提取盈余公积</w:t>
            </w:r>
            <w:r>
              <w:rPr>
                <w:rFonts w:ascii="宋体" w:hAnsi="宋体" w:cs="宋体" w:eastAsia="宋体" w:hint="default"/>
                <w:sz w:val="17"/>
                <w:szCs w:val="17"/>
              </w:rPr>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pacing w:val="-1"/>
                <w:sz w:val="17"/>
              </w:rPr>
              <w:t>32,572,239.07</w:t>
            </w:r>
          </w:p>
        </w:tc>
        <w:tc>
          <w:tcPr>
            <w:tcW w:w="161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pacing w:val="-1"/>
                <w:sz w:val="17"/>
              </w:rPr>
              <w:t>-32,572,239.07</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3"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2.提取一般风险准备</w:t>
            </w:r>
            <w:r>
              <w:rPr>
                <w:rFonts w:ascii="宋体" w:hAnsi="宋体" w:cs="宋体" w:eastAsia="宋体" w:hint="default"/>
                <w:sz w:val="17"/>
                <w:szCs w:val="17"/>
              </w:rPr>
            </w:r>
          </w:p>
        </w:tc>
        <w:tc>
          <w:tcPr>
            <w:tcW w:w="1446" w:type="dxa"/>
            <w:tcBorders>
              <w:top w:val="single" w:sz="4" w:space="0" w:color="000000"/>
              <w:left w:val="single" w:sz="4" w:space="0" w:color="000000"/>
              <w:bottom w:val="single" w:sz="4" w:space="0" w:color="000000"/>
              <w:right w:val="single" w:sz="3" w:space="0" w:color="000000"/>
            </w:tcBorders>
          </w:tcPr>
          <w:p>
            <w:pPr/>
          </w:p>
        </w:tc>
        <w:tc>
          <w:tcPr>
            <w:tcW w:w="1532" w:type="dxa"/>
            <w:tcBorders>
              <w:top w:val="single" w:sz="4" w:space="0" w:color="000000"/>
              <w:left w:val="single" w:sz="3"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3" w:space="0" w:color="000000"/>
            </w:tcBorders>
          </w:tcPr>
          <w:p>
            <w:pPr/>
          </w:p>
        </w:tc>
        <w:tc>
          <w:tcPr>
            <w:tcW w:w="1612" w:type="dxa"/>
            <w:tcBorders>
              <w:top w:val="single" w:sz="4" w:space="0" w:color="000000"/>
              <w:left w:val="single" w:sz="3" w:space="0" w:color="000000"/>
              <w:bottom w:val="single" w:sz="4" w:space="0" w:color="000000"/>
              <w:right w:val="single" w:sz="4" w:space="0" w:color="000000"/>
            </w:tcBorders>
          </w:tcPr>
          <w:p>
            <w:pP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2" w:hRule="exact"/>
        </w:trPr>
        <w:tc>
          <w:tcPr>
            <w:tcW w:w="2522"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3.对股东的分配</w:t>
            </w:r>
            <w:r>
              <w:rPr>
                <w:rFonts w:ascii="宋体" w:hAnsi="宋体" w:cs="宋体" w:eastAsia="宋体" w:hint="default"/>
                <w:sz w:val="17"/>
                <w:szCs w:val="17"/>
              </w:rPr>
            </w:r>
          </w:p>
        </w:tc>
        <w:tc>
          <w:tcPr>
            <w:tcW w:w="1446" w:type="dxa"/>
            <w:tcBorders>
              <w:top w:val="single" w:sz="4" w:space="0" w:color="000000"/>
              <w:left w:val="single" w:sz="4" w:space="0" w:color="000000"/>
              <w:bottom w:val="single" w:sz="3" w:space="0" w:color="000000"/>
              <w:right w:val="single" w:sz="3" w:space="0" w:color="000000"/>
            </w:tcBorders>
          </w:tcPr>
          <w:p>
            <w:pPr/>
          </w:p>
        </w:tc>
        <w:tc>
          <w:tcPr>
            <w:tcW w:w="1532" w:type="dxa"/>
            <w:tcBorders>
              <w:top w:val="single" w:sz="4" w:space="0" w:color="000000"/>
              <w:left w:val="single" w:sz="3" w:space="0" w:color="000000"/>
              <w:bottom w:val="single" w:sz="3" w:space="0" w:color="000000"/>
              <w:right w:val="single" w:sz="4" w:space="0" w:color="000000"/>
            </w:tcBorders>
          </w:tcPr>
          <w:p>
            <w:pPr/>
          </w:p>
        </w:tc>
        <w:tc>
          <w:tcPr>
            <w:tcW w:w="1051" w:type="dxa"/>
            <w:tcBorders>
              <w:top w:val="single" w:sz="4" w:space="0" w:color="000000"/>
              <w:left w:val="single" w:sz="4" w:space="0" w:color="000000"/>
              <w:bottom w:val="single" w:sz="3" w:space="0" w:color="000000"/>
              <w:right w:val="single" w:sz="4" w:space="0" w:color="000000"/>
            </w:tcBorders>
          </w:tcPr>
          <w:p>
            <w:pPr/>
          </w:p>
        </w:tc>
        <w:tc>
          <w:tcPr>
            <w:tcW w:w="1446" w:type="dxa"/>
            <w:tcBorders>
              <w:top w:val="single" w:sz="4" w:space="0" w:color="000000"/>
              <w:left w:val="single" w:sz="4" w:space="0" w:color="000000"/>
              <w:bottom w:val="single" w:sz="3" w:space="0" w:color="000000"/>
              <w:right w:val="single" w:sz="3" w:space="0" w:color="000000"/>
            </w:tcBorders>
          </w:tcPr>
          <w:p>
            <w:pPr/>
          </w:p>
        </w:tc>
        <w:tc>
          <w:tcPr>
            <w:tcW w:w="1612" w:type="dxa"/>
            <w:tcBorders>
              <w:top w:val="single" w:sz="4" w:space="0" w:color="000000"/>
              <w:left w:val="single" w:sz="3" w:space="0" w:color="000000"/>
              <w:bottom w:val="single" w:sz="3" w:space="0" w:color="000000"/>
              <w:right w:val="single" w:sz="4"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pacing w:val="-1"/>
                <w:sz w:val="17"/>
              </w:rPr>
              <w:t>-147,744,000.00</w:t>
            </w:r>
          </w:p>
        </w:tc>
        <w:tc>
          <w:tcPr>
            <w:tcW w:w="1624"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spacing w:val="-1"/>
                <w:sz w:val="17"/>
              </w:rPr>
              <w:t>-147,744,000.00</w:t>
            </w:r>
          </w:p>
        </w:tc>
      </w:tr>
      <w:tr>
        <w:trPr>
          <w:trHeight w:val="464" w:hRule="exact"/>
        </w:trPr>
        <w:tc>
          <w:tcPr>
            <w:tcW w:w="2522"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94"/>
              <w:ind w:left="100" w:right="0"/>
              <w:jc w:val="left"/>
              <w:rPr>
                <w:rFonts w:ascii="宋体" w:hAnsi="宋体" w:cs="宋体" w:eastAsia="宋体" w:hint="default"/>
                <w:sz w:val="17"/>
                <w:szCs w:val="17"/>
              </w:rPr>
            </w:pPr>
            <w:r>
              <w:rPr>
                <w:rFonts w:ascii="宋体" w:hAnsi="宋体" w:cs="宋体" w:eastAsia="宋体" w:hint="default"/>
                <w:w w:val="105"/>
                <w:sz w:val="17"/>
                <w:szCs w:val="17"/>
              </w:rPr>
              <w:t>4.其他</w:t>
            </w:r>
            <w:r>
              <w:rPr>
                <w:rFonts w:ascii="宋体" w:hAnsi="宋体" w:cs="宋体" w:eastAsia="宋体" w:hint="default"/>
                <w:sz w:val="17"/>
                <w:szCs w:val="17"/>
              </w:rPr>
            </w:r>
          </w:p>
        </w:tc>
        <w:tc>
          <w:tcPr>
            <w:tcW w:w="1446" w:type="dxa"/>
            <w:tcBorders>
              <w:top w:val="single" w:sz="3" w:space="0" w:color="000000"/>
              <w:left w:val="single" w:sz="4" w:space="0" w:color="000000"/>
              <w:bottom w:val="single" w:sz="4" w:space="0" w:color="000000"/>
              <w:right w:val="single" w:sz="3" w:space="0" w:color="000000"/>
            </w:tcBorders>
          </w:tcPr>
          <w:p>
            <w:pPr/>
          </w:p>
        </w:tc>
        <w:tc>
          <w:tcPr>
            <w:tcW w:w="1532" w:type="dxa"/>
            <w:tcBorders>
              <w:top w:val="single" w:sz="3" w:space="0" w:color="000000"/>
              <w:left w:val="single" w:sz="3" w:space="0" w:color="000000"/>
              <w:bottom w:val="single" w:sz="4" w:space="0" w:color="000000"/>
              <w:right w:val="single" w:sz="4" w:space="0" w:color="000000"/>
            </w:tcBorders>
          </w:tcPr>
          <w:p>
            <w:pPr/>
          </w:p>
        </w:tc>
        <w:tc>
          <w:tcPr>
            <w:tcW w:w="1051" w:type="dxa"/>
            <w:tcBorders>
              <w:top w:val="single" w:sz="3" w:space="0" w:color="000000"/>
              <w:left w:val="single" w:sz="4" w:space="0" w:color="000000"/>
              <w:bottom w:val="single" w:sz="4" w:space="0" w:color="000000"/>
              <w:right w:val="single" w:sz="4" w:space="0" w:color="000000"/>
            </w:tcBorders>
          </w:tcPr>
          <w:p>
            <w:pPr/>
          </w:p>
        </w:tc>
        <w:tc>
          <w:tcPr>
            <w:tcW w:w="1446" w:type="dxa"/>
            <w:tcBorders>
              <w:top w:val="single" w:sz="3" w:space="0" w:color="000000"/>
              <w:left w:val="single" w:sz="4" w:space="0" w:color="000000"/>
              <w:bottom w:val="single" w:sz="4" w:space="0" w:color="000000"/>
              <w:right w:val="single" w:sz="3" w:space="0" w:color="000000"/>
            </w:tcBorders>
          </w:tcPr>
          <w:p>
            <w:pPr/>
          </w:p>
        </w:tc>
        <w:tc>
          <w:tcPr>
            <w:tcW w:w="1612" w:type="dxa"/>
            <w:tcBorders>
              <w:top w:val="single" w:sz="3" w:space="0" w:color="000000"/>
              <w:left w:val="single" w:sz="3" w:space="0" w:color="000000"/>
              <w:bottom w:val="single" w:sz="4" w:space="0" w:color="000000"/>
              <w:right w:val="single" w:sz="4" w:space="0" w:color="000000"/>
            </w:tcBorders>
          </w:tcPr>
          <w:p>
            <w:pPr/>
          </w:p>
        </w:tc>
        <w:tc>
          <w:tcPr>
            <w:tcW w:w="1624"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3"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（五）股东权益内部结转</w:t>
            </w:r>
            <w:r>
              <w:rPr>
                <w:rFonts w:ascii="宋体" w:hAnsi="宋体" w:cs="宋体" w:eastAsia="宋体" w:hint="default"/>
                <w:sz w:val="17"/>
                <w:szCs w:val="17"/>
              </w:rPr>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pacing w:val="-1"/>
                <w:sz w:val="17"/>
              </w:rPr>
              <w:t>307,800,000.00</w:t>
            </w:r>
          </w:p>
        </w:tc>
        <w:tc>
          <w:tcPr>
            <w:tcW w:w="153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pacing w:val="-1"/>
                <w:sz w:val="17"/>
              </w:rPr>
              <w:t>-307,800,000.00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61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1"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spacing w:val="-4"/>
                <w:sz w:val="17"/>
                <w:szCs w:val="17"/>
              </w:rPr>
              <w:t>1.资本公积转增资本（或股本）</w:t>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pacing w:val="-1"/>
                <w:sz w:val="17"/>
              </w:rPr>
              <w:t>307,800,000.00</w:t>
            </w:r>
          </w:p>
        </w:tc>
        <w:tc>
          <w:tcPr>
            <w:tcW w:w="153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pacing w:val="-1"/>
                <w:sz w:val="17"/>
              </w:rPr>
              <w:t>-307,800,000.00</w:t>
            </w:r>
          </w:p>
        </w:tc>
        <w:tc>
          <w:tcPr>
            <w:tcW w:w="1051"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3" w:space="0" w:color="000000"/>
            </w:tcBorders>
          </w:tcPr>
          <w:p>
            <w:pPr/>
          </w:p>
        </w:tc>
        <w:tc>
          <w:tcPr>
            <w:tcW w:w="1612" w:type="dxa"/>
            <w:tcBorders>
              <w:top w:val="single" w:sz="4" w:space="0" w:color="000000"/>
              <w:left w:val="single" w:sz="3" w:space="0" w:color="000000"/>
              <w:bottom w:val="single" w:sz="4" w:space="0" w:color="000000"/>
              <w:right w:val="single" w:sz="4" w:space="0" w:color="000000"/>
            </w:tcBorders>
          </w:tcPr>
          <w:p>
            <w:pP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4" w:hRule="exact"/>
        </w:trPr>
        <w:tc>
          <w:tcPr>
            <w:tcW w:w="2522"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spacing w:val="-4"/>
                <w:sz w:val="17"/>
                <w:szCs w:val="17"/>
              </w:rPr>
              <w:t>2.盈余公积转增资本（或股本）</w:t>
            </w:r>
          </w:p>
        </w:tc>
        <w:tc>
          <w:tcPr>
            <w:tcW w:w="1446" w:type="dxa"/>
            <w:tcBorders>
              <w:top w:val="single" w:sz="4" w:space="0" w:color="000000"/>
              <w:left w:val="single" w:sz="4" w:space="0" w:color="000000"/>
              <w:bottom w:val="single" w:sz="3" w:space="0" w:color="000000"/>
              <w:right w:val="single" w:sz="3" w:space="0" w:color="000000"/>
            </w:tcBorders>
          </w:tcPr>
          <w:p>
            <w:pPr/>
          </w:p>
        </w:tc>
        <w:tc>
          <w:tcPr>
            <w:tcW w:w="1532" w:type="dxa"/>
            <w:tcBorders>
              <w:top w:val="single" w:sz="4" w:space="0" w:color="000000"/>
              <w:left w:val="single" w:sz="3" w:space="0" w:color="000000"/>
              <w:bottom w:val="single" w:sz="3" w:space="0" w:color="000000"/>
              <w:right w:val="single" w:sz="4" w:space="0" w:color="000000"/>
            </w:tcBorders>
          </w:tcPr>
          <w:p>
            <w:pPr/>
          </w:p>
        </w:tc>
        <w:tc>
          <w:tcPr>
            <w:tcW w:w="1051" w:type="dxa"/>
            <w:tcBorders>
              <w:top w:val="single" w:sz="4" w:space="0" w:color="000000"/>
              <w:left w:val="single" w:sz="4" w:space="0" w:color="000000"/>
              <w:bottom w:val="single" w:sz="3" w:space="0" w:color="000000"/>
              <w:right w:val="single" w:sz="4" w:space="0" w:color="000000"/>
            </w:tcBorders>
          </w:tcPr>
          <w:p>
            <w:pPr/>
          </w:p>
        </w:tc>
        <w:tc>
          <w:tcPr>
            <w:tcW w:w="1446" w:type="dxa"/>
            <w:tcBorders>
              <w:top w:val="single" w:sz="4" w:space="0" w:color="000000"/>
              <w:left w:val="single" w:sz="4" w:space="0" w:color="000000"/>
              <w:bottom w:val="single" w:sz="3" w:space="0" w:color="000000"/>
              <w:right w:val="single" w:sz="3" w:space="0" w:color="000000"/>
            </w:tcBorders>
          </w:tcPr>
          <w:p>
            <w:pPr/>
          </w:p>
        </w:tc>
        <w:tc>
          <w:tcPr>
            <w:tcW w:w="1612" w:type="dxa"/>
            <w:tcBorders>
              <w:top w:val="single" w:sz="4" w:space="0" w:color="000000"/>
              <w:left w:val="single" w:sz="3" w:space="0" w:color="000000"/>
              <w:bottom w:val="single" w:sz="3" w:space="0" w:color="000000"/>
              <w:right w:val="single" w:sz="4" w:space="0" w:color="000000"/>
            </w:tcBorders>
          </w:tcPr>
          <w:p>
            <w:pPr/>
          </w:p>
        </w:tc>
        <w:tc>
          <w:tcPr>
            <w:tcW w:w="1624"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3" w:hRule="exact"/>
        </w:trPr>
        <w:tc>
          <w:tcPr>
            <w:tcW w:w="2522" w:type="dxa"/>
            <w:tcBorders>
              <w:top w:val="single" w:sz="3" w:space="0" w:color="000000"/>
              <w:left w:val="single" w:sz="4" w:space="0" w:color="000000"/>
              <w:bottom w:val="single" w:sz="3"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3.盈余公积弥补亏损</w:t>
            </w:r>
            <w:r>
              <w:rPr>
                <w:rFonts w:ascii="宋体" w:hAnsi="宋体" w:cs="宋体" w:eastAsia="宋体" w:hint="default"/>
                <w:sz w:val="17"/>
                <w:szCs w:val="17"/>
              </w:rPr>
            </w:r>
          </w:p>
        </w:tc>
        <w:tc>
          <w:tcPr>
            <w:tcW w:w="1446" w:type="dxa"/>
            <w:tcBorders>
              <w:top w:val="single" w:sz="3" w:space="0" w:color="000000"/>
              <w:left w:val="single" w:sz="4" w:space="0" w:color="000000"/>
              <w:bottom w:val="single" w:sz="3" w:space="0" w:color="000000"/>
              <w:right w:val="single" w:sz="3" w:space="0" w:color="000000"/>
            </w:tcBorders>
          </w:tcPr>
          <w:p>
            <w:pPr/>
          </w:p>
        </w:tc>
        <w:tc>
          <w:tcPr>
            <w:tcW w:w="1532" w:type="dxa"/>
            <w:tcBorders>
              <w:top w:val="single" w:sz="3" w:space="0" w:color="000000"/>
              <w:left w:val="single" w:sz="3" w:space="0" w:color="000000"/>
              <w:bottom w:val="single" w:sz="3" w:space="0" w:color="000000"/>
              <w:right w:val="single" w:sz="4" w:space="0" w:color="000000"/>
            </w:tcBorders>
          </w:tcPr>
          <w:p>
            <w:pPr/>
          </w:p>
        </w:tc>
        <w:tc>
          <w:tcPr>
            <w:tcW w:w="1051" w:type="dxa"/>
            <w:tcBorders>
              <w:top w:val="single" w:sz="3" w:space="0" w:color="000000"/>
              <w:left w:val="single" w:sz="4" w:space="0" w:color="000000"/>
              <w:bottom w:val="single" w:sz="3" w:space="0" w:color="000000"/>
              <w:right w:val="single" w:sz="4" w:space="0" w:color="000000"/>
            </w:tcBorders>
          </w:tcPr>
          <w:p>
            <w:pPr/>
          </w:p>
        </w:tc>
        <w:tc>
          <w:tcPr>
            <w:tcW w:w="1446" w:type="dxa"/>
            <w:tcBorders>
              <w:top w:val="single" w:sz="3" w:space="0" w:color="000000"/>
              <w:left w:val="single" w:sz="4" w:space="0" w:color="000000"/>
              <w:bottom w:val="single" w:sz="3" w:space="0" w:color="000000"/>
              <w:right w:val="single" w:sz="3" w:space="0" w:color="000000"/>
            </w:tcBorders>
          </w:tcPr>
          <w:p>
            <w:pPr/>
          </w:p>
        </w:tc>
        <w:tc>
          <w:tcPr>
            <w:tcW w:w="1612" w:type="dxa"/>
            <w:tcBorders>
              <w:top w:val="single" w:sz="3" w:space="0" w:color="000000"/>
              <w:left w:val="single" w:sz="3" w:space="0" w:color="000000"/>
              <w:bottom w:val="single" w:sz="3" w:space="0" w:color="000000"/>
              <w:right w:val="single" w:sz="4" w:space="0" w:color="000000"/>
            </w:tcBorders>
          </w:tcPr>
          <w:p>
            <w:pPr/>
          </w:p>
        </w:tc>
        <w:tc>
          <w:tcPr>
            <w:tcW w:w="1624" w:type="dxa"/>
            <w:tcBorders>
              <w:top w:val="single" w:sz="3" w:space="0" w:color="000000"/>
              <w:left w:val="single" w:sz="4" w:space="0" w:color="000000"/>
              <w:bottom w:val="single" w:sz="3"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2" w:hRule="exact"/>
        </w:trPr>
        <w:tc>
          <w:tcPr>
            <w:tcW w:w="2522"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4.其他</w:t>
            </w:r>
            <w:r>
              <w:rPr>
                <w:rFonts w:ascii="宋体" w:hAnsi="宋体" w:cs="宋体" w:eastAsia="宋体" w:hint="default"/>
                <w:sz w:val="17"/>
                <w:szCs w:val="17"/>
              </w:rPr>
            </w:r>
          </w:p>
        </w:tc>
        <w:tc>
          <w:tcPr>
            <w:tcW w:w="1446" w:type="dxa"/>
            <w:tcBorders>
              <w:top w:val="single" w:sz="3" w:space="0" w:color="000000"/>
              <w:left w:val="single" w:sz="4" w:space="0" w:color="000000"/>
              <w:bottom w:val="single" w:sz="4" w:space="0" w:color="000000"/>
              <w:right w:val="single" w:sz="3" w:space="0" w:color="000000"/>
            </w:tcBorders>
          </w:tcPr>
          <w:p>
            <w:pPr/>
          </w:p>
        </w:tc>
        <w:tc>
          <w:tcPr>
            <w:tcW w:w="1532" w:type="dxa"/>
            <w:tcBorders>
              <w:top w:val="single" w:sz="3" w:space="0" w:color="000000"/>
              <w:left w:val="single" w:sz="3" w:space="0" w:color="000000"/>
              <w:bottom w:val="single" w:sz="4" w:space="0" w:color="000000"/>
              <w:right w:val="single" w:sz="4" w:space="0" w:color="000000"/>
            </w:tcBorders>
          </w:tcPr>
          <w:p>
            <w:pPr/>
          </w:p>
        </w:tc>
        <w:tc>
          <w:tcPr>
            <w:tcW w:w="1051" w:type="dxa"/>
            <w:tcBorders>
              <w:top w:val="single" w:sz="3" w:space="0" w:color="000000"/>
              <w:left w:val="single" w:sz="4" w:space="0" w:color="000000"/>
              <w:bottom w:val="single" w:sz="4" w:space="0" w:color="000000"/>
              <w:right w:val="single" w:sz="4" w:space="0" w:color="000000"/>
            </w:tcBorders>
          </w:tcPr>
          <w:p>
            <w:pPr/>
          </w:p>
        </w:tc>
        <w:tc>
          <w:tcPr>
            <w:tcW w:w="1446" w:type="dxa"/>
            <w:tcBorders>
              <w:top w:val="single" w:sz="3" w:space="0" w:color="000000"/>
              <w:left w:val="single" w:sz="4" w:space="0" w:color="000000"/>
              <w:bottom w:val="single" w:sz="4" w:space="0" w:color="000000"/>
              <w:right w:val="single" w:sz="3" w:space="0" w:color="000000"/>
            </w:tcBorders>
          </w:tcPr>
          <w:p>
            <w:pPr/>
          </w:p>
        </w:tc>
        <w:tc>
          <w:tcPr>
            <w:tcW w:w="1612" w:type="dxa"/>
            <w:tcBorders>
              <w:top w:val="single" w:sz="3" w:space="0" w:color="000000"/>
              <w:left w:val="single" w:sz="3" w:space="0" w:color="000000"/>
              <w:bottom w:val="single" w:sz="4" w:space="0" w:color="000000"/>
              <w:right w:val="single" w:sz="4" w:space="0" w:color="000000"/>
            </w:tcBorders>
          </w:tcPr>
          <w:p>
            <w:pPr/>
          </w:p>
        </w:tc>
        <w:tc>
          <w:tcPr>
            <w:tcW w:w="1624"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3" w:hRule="exact"/>
        </w:trPr>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四、本年年末余额</w:t>
            </w:r>
            <w:r>
              <w:rPr>
                <w:rFonts w:ascii="宋体" w:hAnsi="宋体" w:cs="宋体" w:eastAsia="宋体" w:hint="default"/>
                <w:sz w:val="17"/>
                <w:szCs w:val="17"/>
              </w:rPr>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pacing w:val="-1"/>
                <w:sz w:val="17"/>
              </w:rPr>
              <w:t>615,600,000.00</w:t>
            </w:r>
          </w:p>
        </w:tc>
        <w:tc>
          <w:tcPr>
            <w:tcW w:w="153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pacing w:val="-1"/>
                <w:sz w:val="17"/>
              </w:rPr>
              <w:t>567,908,322.42</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446" w:type="dxa"/>
            <w:tcBorders>
              <w:top w:val="single" w:sz="4" w:space="0" w:color="000000"/>
              <w:left w:val="single" w:sz="4" w:space="0" w:color="000000"/>
              <w:bottom w:val="single" w:sz="4" w:space="0" w:color="000000"/>
              <w:right w:val="single" w:sz="3"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pacing w:val="-1"/>
                <w:sz w:val="17"/>
              </w:rPr>
              <w:t>192,760,396.72</w:t>
            </w:r>
          </w:p>
        </w:tc>
        <w:tc>
          <w:tcPr>
            <w:tcW w:w="1612" w:type="dxa"/>
            <w:tcBorders>
              <w:top w:val="single" w:sz="4" w:space="0" w:color="000000"/>
              <w:left w:val="single" w:sz="3" w:space="0" w:color="000000"/>
              <w:bottom w:val="single" w:sz="4" w:space="0" w:color="000000"/>
              <w:right w:val="single" w:sz="4"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pacing w:val="-1"/>
                <w:sz w:val="17"/>
              </w:rPr>
              <w:t>1,030,843,024.59</w:t>
            </w:r>
          </w:p>
        </w:tc>
        <w:tc>
          <w:tcPr>
            <w:tcW w:w="162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pacing w:val="-1"/>
                <w:sz w:val="17"/>
              </w:rPr>
              <w:t>2,407,111,743.73</w:t>
            </w:r>
          </w:p>
        </w:tc>
      </w:tr>
    </w:tbl>
    <w:p>
      <w:pPr>
        <w:tabs>
          <w:tab w:pos="4883" w:val="left" w:leader="none"/>
          <w:tab w:pos="7705" w:val="left" w:leader="none"/>
        </w:tabs>
        <w:spacing w:before="32"/>
        <w:ind w:left="2327" w:right="0" w:firstLine="0"/>
        <w:jc w:val="left"/>
        <w:rPr>
          <w:rFonts w:ascii="宋体" w:hAnsi="宋体" w:cs="宋体" w:eastAsia="宋体" w:hint="default"/>
          <w:sz w:val="17"/>
          <w:szCs w:val="17"/>
        </w:rPr>
      </w:pPr>
      <w:r>
        <w:rPr>
          <w:rFonts w:ascii="宋体" w:hAnsi="宋体" w:cs="宋体" w:eastAsia="宋体" w:hint="default"/>
          <w:sz w:val="17"/>
          <w:szCs w:val="17"/>
        </w:rPr>
        <w:t>公司法定代表人：</w:t>
        <w:tab/>
        <w:t>主管会计工作负责人：</w:t>
        <w:tab/>
      </w:r>
      <w:r>
        <w:rPr>
          <w:rFonts w:ascii="宋体" w:hAnsi="宋体" w:cs="宋体" w:eastAsia="宋体" w:hint="default"/>
          <w:w w:val="105"/>
          <w:sz w:val="17"/>
          <w:szCs w:val="17"/>
        </w:rPr>
        <w:t>会计机构负责人：</w:t>
      </w:r>
      <w:r>
        <w:rPr>
          <w:rFonts w:ascii="宋体" w:hAnsi="宋体" w:cs="宋体" w:eastAsia="宋体" w:hint="default"/>
          <w:sz w:val="17"/>
          <w:szCs w:val="17"/>
        </w:rPr>
      </w:r>
    </w:p>
    <w:p>
      <w:pPr>
        <w:spacing w:after="0"/>
        <w:jc w:val="left"/>
        <w:rPr>
          <w:rFonts w:ascii="宋体" w:hAnsi="宋体" w:cs="宋体" w:eastAsia="宋体" w:hint="default"/>
          <w:sz w:val="17"/>
          <w:szCs w:val="17"/>
        </w:rPr>
        <w:sectPr>
          <w:headerReference w:type="default" r:id="rId26"/>
          <w:footerReference w:type="default" r:id="rId27"/>
          <w:pgSz w:w="11900" w:h="16840"/>
          <w:pgMar w:header="1443" w:footer="1407" w:top="1660" w:bottom="1600" w:left="260" w:right="180"/>
          <w:pgNumType w:start="52"/>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pStyle w:val="Heading5"/>
        <w:tabs>
          <w:tab w:pos="3009" w:val="left" w:leader="none"/>
        </w:tabs>
        <w:spacing w:line="240" w:lineRule="auto"/>
        <w:ind w:right="21"/>
        <w:jc w:val="center"/>
      </w:pPr>
      <w:r>
        <w:rPr/>
        <w:t>母公司股东权益变动表</w:t>
        <w:tab/>
        <w:t>2007</w:t>
      </w:r>
      <w:r>
        <w:rPr>
          <w:spacing w:val="-52"/>
        </w:rPr>
        <w:t> </w:t>
      </w:r>
      <w:r>
        <w:rPr/>
        <w:t>年度</w:t>
      </w:r>
    </w:p>
    <w:p>
      <w:pPr>
        <w:tabs>
          <w:tab w:pos="9675" w:val="left" w:leader="none"/>
        </w:tabs>
        <w:spacing w:before="164"/>
        <w:ind w:left="65" w:right="0" w:firstLine="0"/>
        <w:jc w:val="center"/>
        <w:rPr>
          <w:rFonts w:ascii="宋体" w:hAnsi="宋体" w:cs="宋体" w:eastAsia="宋体" w:hint="default"/>
          <w:sz w:val="17"/>
          <w:szCs w:val="17"/>
        </w:rPr>
      </w:pPr>
      <w:r>
        <w:rPr>
          <w:rFonts w:ascii="宋体" w:hAnsi="宋体" w:cs="宋体" w:eastAsia="宋体" w:hint="default"/>
          <w:sz w:val="17"/>
          <w:szCs w:val="17"/>
        </w:rPr>
        <w:t>编制单位：航天信息股份有限公司</w:t>
        <w:tab/>
      </w:r>
      <w:r>
        <w:rPr>
          <w:rFonts w:ascii="宋体" w:hAnsi="宋体" w:cs="宋体" w:eastAsia="宋体" w:hint="default"/>
          <w:w w:val="105"/>
          <w:sz w:val="17"/>
          <w:szCs w:val="17"/>
        </w:rPr>
        <w:t>单位：人民币元</w:t>
      </w:r>
      <w:r>
        <w:rPr>
          <w:rFonts w:ascii="宋体" w:hAnsi="宋体" w:cs="宋体" w:eastAsia="宋体" w:hint="default"/>
          <w:sz w:val="17"/>
          <w:szCs w:val="17"/>
        </w:rPr>
      </w:r>
    </w:p>
    <w:p>
      <w:pPr>
        <w:spacing w:line="240" w:lineRule="auto" w:before="11"/>
        <w:rPr>
          <w:rFonts w:ascii="宋体" w:hAnsi="宋体" w:cs="宋体" w:eastAsia="宋体" w:hint="default"/>
          <w:sz w:val="5"/>
          <w:szCs w:val="5"/>
        </w:rPr>
      </w:pPr>
    </w:p>
    <w:tbl>
      <w:tblPr>
        <w:tblW w:w="0" w:type="auto"/>
        <w:jc w:val="left"/>
        <w:tblInd w:w="103" w:type="dxa"/>
        <w:tblLayout w:type="fixed"/>
        <w:tblCellMar>
          <w:top w:w="0" w:type="dxa"/>
          <w:left w:w="0" w:type="dxa"/>
          <w:bottom w:w="0" w:type="dxa"/>
          <w:right w:w="0" w:type="dxa"/>
        </w:tblCellMar>
        <w:tblLook w:val="01E0"/>
      </w:tblPr>
      <w:tblGrid>
        <w:gridCol w:w="2467"/>
        <w:gridCol w:w="1447"/>
        <w:gridCol w:w="1531"/>
        <w:gridCol w:w="1051"/>
        <w:gridCol w:w="1447"/>
        <w:gridCol w:w="1531"/>
        <w:gridCol w:w="1667"/>
      </w:tblGrid>
      <w:tr>
        <w:trPr>
          <w:trHeight w:val="343"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
              <w:jc w:val="center"/>
              <w:rPr>
                <w:rFonts w:ascii="宋体" w:hAnsi="宋体" w:cs="宋体" w:eastAsia="宋体" w:hint="default"/>
                <w:sz w:val="17"/>
                <w:szCs w:val="17"/>
              </w:rPr>
            </w:pPr>
            <w:r>
              <w:rPr>
                <w:rFonts w:ascii="宋体" w:hAnsi="宋体" w:cs="宋体" w:eastAsia="宋体" w:hint="default"/>
                <w:w w:val="105"/>
                <w:sz w:val="17"/>
                <w:szCs w:val="17"/>
              </w:rPr>
              <w:t>股本</w:t>
            </w:r>
            <w:r>
              <w:rPr>
                <w:rFonts w:ascii="宋体" w:hAnsi="宋体" w:cs="宋体" w:eastAsia="宋体" w:hint="default"/>
                <w:sz w:val="17"/>
                <w:szCs w:val="17"/>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407" w:right="0"/>
              <w:jc w:val="left"/>
              <w:rPr>
                <w:rFonts w:ascii="宋体" w:hAnsi="宋体" w:cs="宋体" w:eastAsia="宋体" w:hint="default"/>
                <w:sz w:val="17"/>
                <w:szCs w:val="17"/>
              </w:rPr>
            </w:pPr>
            <w:r>
              <w:rPr>
                <w:rFonts w:ascii="宋体" w:hAnsi="宋体" w:cs="宋体" w:eastAsia="宋体" w:hint="default"/>
                <w:w w:val="105"/>
                <w:sz w:val="17"/>
                <w:szCs w:val="17"/>
              </w:rPr>
              <w:t>资本公积</w:t>
            </w:r>
            <w:r>
              <w:rPr>
                <w:rFonts w:ascii="宋体" w:hAnsi="宋体" w:cs="宋体" w:eastAsia="宋体" w:hint="default"/>
                <w:sz w:val="17"/>
                <w:szCs w:val="17"/>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8"/>
              <w:jc w:val="right"/>
              <w:rPr>
                <w:rFonts w:ascii="宋体" w:hAnsi="宋体" w:cs="宋体" w:eastAsia="宋体" w:hint="default"/>
                <w:sz w:val="17"/>
                <w:szCs w:val="17"/>
              </w:rPr>
            </w:pPr>
            <w:r>
              <w:rPr>
                <w:rFonts w:ascii="宋体" w:hAnsi="宋体" w:cs="宋体" w:eastAsia="宋体" w:hint="default"/>
                <w:spacing w:val="-8"/>
                <w:sz w:val="17"/>
                <w:szCs w:val="17"/>
              </w:rPr>
              <w:t>减：库存股</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364" w:right="0"/>
              <w:jc w:val="left"/>
              <w:rPr>
                <w:rFonts w:ascii="宋体" w:hAnsi="宋体" w:cs="宋体" w:eastAsia="宋体" w:hint="default"/>
                <w:sz w:val="17"/>
                <w:szCs w:val="17"/>
              </w:rPr>
            </w:pPr>
            <w:r>
              <w:rPr>
                <w:rFonts w:ascii="宋体" w:hAnsi="宋体" w:cs="宋体" w:eastAsia="宋体" w:hint="default"/>
                <w:w w:val="105"/>
                <w:sz w:val="17"/>
                <w:szCs w:val="17"/>
              </w:rPr>
              <w:t>盈余公积</w:t>
            </w:r>
            <w:r>
              <w:rPr>
                <w:rFonts w:ascii="宋体" w:hAnsi="宋体" w:cs="宋体" w:eastAsia="宋体" w:hint="default"/>
                <w:sz w:val="17"/>
                <w:szCs w:val="17"/>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319" w:right="0"/>
              <w:jc w:val="left"/>
              <w:rPr>
                <w:rFonts w:ascii="宋体" w:hAnsi="宋体" w:cs="宋体" w:eastAsia="宋体" w:hint="default"/>
                <w:sz w:val="17"/>
                <w:szCs w:val="17"/>
              </w:rPr>
            </w:pPr>
            <w:r>
              <w:rPr>
                <w:rFonts w:ascii="宋体" w:hAnsi="宋体" w:cs="宋体" w:eastAsia="宋体" w:hint="default"/>
                <w:w w:val="105"/>
                <w:sz w:val="17"/>
                <w:szCs w:val="17"/>
              </w:rPr>
              <w:t>未分配利润</w:t>
            </w:r>
            <w:r>
              <w:rPr>
                <w:rFonts w:ascii="宋体" w:hAnsi="宋体" w:cs="宋体" w:eastAsia="宋体" w:hint="default"/>
                <w:sz w:val="17"/>
                <w:szCs w:val="17"/>
              </w:rPr>
            </w: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left="299" w:right="0"/>
              <w:jc w:val="left"/>
              <w:rPr>
                <w:rFonts w:ascii="宋体" w:hAnsi="宋体" w:cs="宋体" w:eastAsia="宋体" w:hint="default"/>
                <w:sz w:val="17"/>
                <w:szCs w:val="17"/>
              </w:rPr>
            </w:pPr>
            <w:r>
              <w:rPr>
                <w:rFonts w:ascii="宋体" w:hAnsi="宋体" w:cs="宋体" w:eastAsia="宋体" w:hint="default"/>
                <w:w w:val="105"/>
                <w:sz w:val="17"/>
                <w:szCs w:val="17"/>
              </w:rPr>
              <w:t>股东权益合计</w:t>
            </w:r>
            <w:r>
              <w:rPr>
                <w:rFonts w:ascii="宋体" w:hAnsi="宋体" w:cs="宋体" w:eastAsia="宋体" w:hint="default"/>
                <w:sz w:val="17"/>
                <w:szCs w:val="17"/>
              </w:rPr>
            </w:r>
          </w:p>
        </w:tc>
      </w:tr>
      <w:tr>
        <w:trPr>
          <w:trHeight w:val="341"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一、上年年末余额</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z w:val="17"/>
              </w:rPr>
              <w:t>307,800,000.00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z w:val="17"/>
              </w:rPr>
              <w:t>863,226,926.64</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17"/>
                <w:szCs w:val="17"/>
              </w:rPr>
            </w:pPr>
            <w:r>
              <w:rPr>
                <w:rFonts w:ascii="宋体"/>
                <w:w w:val="102"/>
                <w:sz w:val="17"/>
              </w:rPr>
              <w:t>-</w:t>
            </w:r>
            <w:r>
              <w:rPr>
                <w:rFonts w:ascii="宋体"/>
                <w:sz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z w:val="17"/>
              </w:rPr>
              <w:t>160,188,157.65</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z w:val="17"/>
              </w:rPr>
              <w:t>714,107,133.32</w:t>
            </w: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z w:val="17"/>
              </w:rPr>
              <w:t>2,045,322,217.61</w:t>
            </w:r>
          </w:p>
        </w:tc>
      </w:tr>
      <w:tr>
        <w:trPr>
          <w:trHeight w:val="464" w:hRule="exact"/>
        </w:trPr>
        <w:tc>
          <w:tcPr>
            <w:tcW w:w="2467"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2"/>
              <w:ind w:left="100" w:right="0"/>
              <w:jc w:val="left"/>
              <w:rPr>
                <w:rFonts w:ascii="宋体" w:hAnsi="宋体" w:cs="宋体" w:eastAsia="宋体" w:hint="default"/>
                <w:sz w:val="17"/>
                <w:szCs w:val="17"/>
              </w:rPr>
            </w:pPr>
            <w:r>
              <w:rPr>
                <w:rFonts w:ascii="宋体" w:hAnsi="宋体" w:cs="宋体" w:eastAsia="宋体" w:hint="default"/>
                <w:w w:val="105"/>
                <w:sz w:val="17"/>
                <w:szCs w:val="17"/>
              </w:rPr>
              <w:t>加：会计政策变更</w:t>
            </w:r>
            <w:r>
              <w:rPr>
                <w:rFonts w:ascii="宋体" w:hAnsi="宋体" w:cs="宋体" w:eastAsia="宋体" w:hint="default"/>
                <w:sz w:val="17"/>
                <w:szCs w:val="17"/>
              </w:rPr>
            </w:r>
          </w:p>
        </w:tc>
        <w:tc>
          <w:tcPr>
            <w:tcW w:w="1447" w:type="dxa"/>
            <w:tcBorders>
              <w:top w:val="single" w:sz="4" w:space="0" w:color="000000"/>
              <w:left w:val="single" w:sz="4" w:space="0" w:color="000000"/>
              <w:bottom w:val="single" w:sz="3" w:space="0" w:color="000000"/>
              <w:right w:val="single" w:sz="4" w:space="0" w:color="000000"/>
            </w:tcBorders>
          </w:tcPr>
          <w:p>
            <w:pPr/>
          </w:p>
        </w:tc>
        <w:tc>
          <w:tcPr>
            <w:tcW w:w="1531" w:type="dxa"/>
            <w:tcBorders>
              <w:top w:val="single" w:sz="4" w:space="0" w:color="000000"/>
              <w:left w:val="single" w:sz="4" w:space="0" w:color="000000"/>
              <w:bottom w:val="single" w:sz="3" w:space="0" w:color="000000"/>
              <w:right w:val="single" w:sz="4" w:space="0" w:color="000000"/>
            </w:tcBorders>
          </w:tcPr>
          <w:p>
            <w:pPr/>
          </w:p>
        </w:tc>
        <w:tc>
          <w:tcPr>
            <w:tcW w:w="1051" w:type="dxa"/>
            <w:tcBorders>
              <w:top w:val="single" w:sz="4" w:space="0" w:color="000000"/>
              <w:left w:val="single" w:sz="4" w:space="0" w:color="000000"/>
              <w:bottom w:val="single" w:sz="3" w:space="0" w:color="000000"/>
              <w:right w:val="single" w:sz="4" w:space="0" w:color="000000"/>
            </w:tcBorders>
          </w:tcPr>
          <w:p>
            <w:pPr/>
          </w:p>
        </w:tc>
        <w:tc>
          <w:tcPr>
            <w:tcW w:w="1447" w:type="dxa"/>
            <w:tcBorders>
              <w:top w:val="single" w:sz="4" w:space="0" w:color="000000"/>
              <w:left w:val="single" w:sz="4" w:space="0" w:color="000000"/>
              <w:bottom w:val="single" w:sz="3" w:space="0" w:color="000000"/>
              <w:right w:val="single" w:sz="4" w:space="0" w:color="000000"/>
            </w:tcBorders>
          </w:tcPr>
          <w:p>
            <w:pPr/>
          </w:p>
        </w:tc>
        <w:tc>
          <w:tcPr>
            <w:tcW w:w="1531" w:type="dxa"/>
            <w:tcBorders>
              <w:top w:val="single" w:sz="4" w:space="0" w:color="000000"/>
              <w:left w:val="single" w:sz="4" w:space="0" w:color="000000"/>
              <w:bottom w:val="single" w:sz="3" w:space="0" w:color="000000"/>
              <w:right w:val="single" w:sz="4" w:space="0" w:color="000000"/>
            </w:tcBorders>
          </w:tcPr>
          <w:p>
            <w:pPr/>
          </w:p>
        </w:tc>
        <w:tc>
          <w:tcPr>
            <w:tcW w:w="1667"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464" w:hRule="exact"/>
        </w:trPr>
        <w:tc>
          <w:tcPr>
            <w:tcW w:w="2467"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94"/>
              <w:ind w:left="453" w:right="0"/>
              <w:jc w:val="left"/>
              <w:rPr>
                <w:rFonts w:ascii="宋体" w:hAnsi="宋体" w:cs="宋体" w:eastAsia="宋体" w:hint="default"/>
                <w:sz w:val="17"/>
                <w:szCs w:val="17"/>
              </w:rPr>
            </w:pPr>
            <w:r>
              <w:rPr>
                <w:rFonts w:ascii="宋体" w:hAnsi="宋体" w:cs="宋体" w:eastAsia="宋体" w:hint="default"/>
                <w:w w:val="105"/>
                <w:sz w:val="17"/>
                <w:szCs w:val="17"/>
              </w:rPr>
              <w:t>前期差错更正</w:t>
            </w:r>
            <w:r>
              <w:rPr>
                <w:rFonts w:ascii="宋体" w:hAnsi="宋体" w:cs="宋体" w:eastAsia="宋体" w:hint="default"/>
                <w:sz w:val="17"/>
                <w:szCs w:val="17"/>
              </w:rPr>
            </w:r>
          </w:p>
        </w:tc>
        <w:tc>
          <w:tcPr>
            <w:tcW w:w="1447" w:type="dxa"/>
            <w:tcBorders>
              <w:top w:val="single" w:sz="3" w:space="0" w:color="000000"/>
              <w:left w:val="single" w:sz="4" w:space="0" w:color="000000"/>
              <w:bottom w:val="single" w:sz="4" w:space="0" w:color="000000"/>
              <w:right w:val="single" w:sz="4" w:space="0" w:color="000000"/>
            </w:tcBorders>
          </w:tcPr>
          <w:p>
            <w:pPr/>
          </w:p>
        </w:tc>
        <w:tc>
          <w:tcPr>
            <w:tcW w:w="1531" w:type="dxa"/>
            <w:tcBorders>
              <w:top w:val="single" w:sz="3" w:space="0" w:color="000000"/>
              <w:left w:val="single" w:sz="4" w:space="0" w:color="000000"/>
              <w:bottom w:val="single" w:sz="4" w:space="0" w:color="000000"/>
              <w:right w:val="single" w:sz="4" w:space="0" w:color="000000"/>
            </w:tcBorders>
          </w:tcPr>
          <w:p>
            <w:pPr/>
          </w:p>
        </w:tc>
        <w:tc>
          <w:tcPr>
            <w:tcW w:w="1051" w:type="dxa"/>
            <w:tcBorders>
              <w:top w:val="single" w:sz="3" w:space="0" w:color="000000"/>
              <w:left w:val="single" w:sz="4" w:space="0" w:color="000000"/>
              <w:bottom w:val="single" w:sz="4" w:space="0" w:color="000000"/>
              <w:right w:val="single" w:sz="4" w:space="0" w:color="000000"/>
            </w:tcBorders>
          </w:tcPr>
          <w:p>
            <w:pPr/>
          </w:p>
        </w:tc>
        <w:tc>
          <w:tcPr>
            <w:tcW w:w="1447" w:type="dxa"/>
            <w:tcBorders>
              <w:top w:val="single" w:sz="3" w:space="0" w:color="000000"/>
              <w:left w:val="single" w:sz="4" w:space="0" w:color="000000"/>
              <w:bottom w:val="single" w:sz="4" w:space="0" w:color="000000"/>
              <w:right w:val="single" w:sz="4" w:space="0" w:color="000000"/>
            </w:tcBorders>
          </w:tcPr>
          <w:p>
            <w:pPr/>
          </w:p>
        </w:tc>
        <w:tc>
          <w:tcPr>
            <w:tcW w:w="1531" w:type="dxa"/>
            <w:tcBorders>
              <w:top w:val="single" w:sz="3" w:space="0" w:color="000000"/>
              <w:left w:val="single" w:sz="4" w:space="0" w:color="000000"/>
              <w:bottom w:val="single" w:sz="4" w:space="0" w:color="000000"/>
              <w:right w:val="single" w:sz="4" w:space="0" w:color="000000"/>
            </w:tcBorders>
          </w:tcPr>
          <w:p>
            <w:pPr/>
          </w:p>
        </w:tc>
        <w:tc>
          <w:tcPr>
            <w:tcW w:w="1667"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3"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二、本年年初余额</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sz w:val="17"/>
              </w:rPr>
              <w:t>307,800,000.00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z w:val="17"/>
              </w:rPr>
              <w:t>863,226,926.64</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宋体" w:hAnsi="宋体" w:cs="宋体" w:eastAsia="宋体" w:hint="default"/>
                <w:sz w:val="17"/>
                <w:szCs w:val="17"/>
              </w:rPr>
            </w:pPr>
            <w:r>
              <w:rPr>
                <w:rFonts w:ascii="宋体"/>
                <w:w w:val="102"/>
                <w:sz w:val="17"/>
              </w:rPr>
              <w:t>-</w:t>
            </w:r>
            <w:r>
              <w:rPr>
                <w:rFonts w:ascii="宋体"/>
                <w:sz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sz w:val="17"/>
              </w:rPr>
              <w:t>160,188,157.65</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宋体" w:hAnsi="宋体" w:cs="宋体" w:eastAsia="宋体" w:hint="default"/>
                <w:sz w:val="17"/>
                <w:szCs w:val="17"/>
              </w:rPr>
            </w:pPr>
            <w:r>
              <w:rPr>
                <w:rFonts w:ascii="宋体"/>
                <w:sz w:val="17"/>
              </w:rPr>
              <w:t>714,107,133.32</w:t>
            </w: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sz w:val="17"/>
              </w:rPr>
              <w:t>2,045,322,217.61</w:t>
            </w:r>
          </w:p>
        </w:tc>
      </w:tr>
      <w:tr>
        <w:trPr>
          <w:trHeight w:val="463"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三、本年增减变动金额（减少</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以"-"号填列）</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7"/>
                <w:szCs w:val="17"/>
              </w:rPr>
            </w:pPr>
            <w:r>
              <w:rPr>
                <w:rFonts w:ascii="宋体"/>
                <w:w w:val="102"/>
                <w:sz w:val="17"/>
              </w:rPr>
              <w:t>-</w:t>
            </w:r>
            <w:r>
              <w:rPr>
                <w:rFonts w:ascii="宋体"/>
                <w:sz w:val="17"/>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sz w:val="17"/>
              </w:rPr>
              <w:t>60,154,653.50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7"/>
                <w:szCs w:val="17"/>
              </w:rPr>
            </w:pPr>
            <w:r>
              <w:rPr>
                <w:rFonts w:ascii="宋体"/>
                <w:w w:val="102"/>
                <w:sz w:val="17"/>
              </w:rPr>
              <w:t>-</w:t>
            </w:r>
            <w:r>
              <w:rPr>
                <w:rFonts w:ascii="宋体"/>
                <w:sz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7"/>
                <w:szCs w:val="17"/>
              </w:rPr>
            </w:pPr>
            <w:r>
              <w:rPr>
                <w:rFonts w:ascii="宋体"/>
                <w:w w:val="102"/>
                <w:sz w:val="17"/>
              </w:rPr>
              <w:t>-</w:t>
            </w:r>
            <w:r>
              <w:rPr>
                <w:rFonts w:ascii="宋体"/>
                <w:sz w:val="17"/>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sz w:val="17"/>
              </w:rPr>
              <w:t>171,329,739.62</w:t>
            </w: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z w:val="17"/>
              </w:rPr>
              <w:t>231,484,393.12</w:t>
            </w:r>
          </w:p>
        </w:tc>
      </w:tr>
      <w:tr>
        <w:trPr>
          <w:trHeight w:val="343"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（一）净利润</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pacing w:val="-1"/>
                <w:sz w:val="17"/>
              </w:rPr>
              <w:t>282,137,739.62</w:t>
            </w: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pacing w:val="-1"/>
                <w:sz w:val="17"/>
              </w:rPr>
              <w:t>282,137,739.62</w:t>
            </w:r>
          </w:p>
        </w:tc>
      </w:tr>
      <w:tr>
        <w:trPr>
          <w:trHeight w:val="466"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（二）直接计入股东权益的利</w:t>
            </w:r>
            <w:r>
              <w:rPr>
                <w:rFonts w:ascii="宋体" w:hAnsi="宋体" w:cs="宋体" w:eastAsia="宋体" w:hint="default"/>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5"/>
                <w:sz w:val="17"/>
                <w:szCs w:val="17"/>
              </w:rPr>
              <w:t>得和损失</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spacing w:val="-1"/>
                <w:sz w:val="17"/>
              </w:rPr>
              <w:t>60,154,653.50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60,154,653.50</w:t>
            </w:r>
          </w:p>
        </w:tc>
      </w:tr>
      <w:tr>
        <w:trPr>
          <w:trHeight w:val="462" w:hRule="exact"/>
        </w:trPr>
        <w:tc>
          <w:tcPr>
            <w:tcW w:w="2467" w:type="dxa"/>
            <w:tcBorders>
              <w:top w:val="single" w:sz="4" w:space="0" w:color="000000"/>
              <w:left w:val="single" w:sz="4" w:space="0" w:color="000000"/>
              <w:bottom w:val="single" w:sz="3"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1.可供出售金融资产公允价</w:t>
            </w:r>
            <w:r>
              <w:rPr>
                <w:rFonts w:ascii="宋体" w:hAnsi="宋体" w:cs="宋体" w:eastAsia="宋体" w:hint="default"/>
                <w:sz w:val="17"/>
                <w:szCs w:val="17"/>
              </w:rPr>
            </w:r>
          </w:p>
          <w:p>
            <w:pPr>
              <w:pStyle w:val="TableParagraph"/>
              <w:spacing w:line="240" w:lineRule="auto" w:before="3"/>
              <w:ind w:left="100" w:right="0"/>
              <w:jc w:val="left"/>
              <w:rPr>
                <w:rFonts w:ascii="宋体" w:hAnsi="宋体" w:cs="宋体" w:eastAsia="宋体" w:hint="default"/>
                <w:sz w:val="17"/>
                <w:szCs w:val="17"/>
              </w:rPr>
            </w:pPr>
            <w:r>
              <w:rPr>
                <w:rFonts w:ascii="宋体" w:hAnsi="宋体" w:cs="宋体" w:eastAsia="宋体" w:hint="default"/>
                <w:w w:val="105"/>
                <w:sz w:val="17"/>
                <w:szCs w:val="17"/>
              </w:rPr>
              <w:t>值变动净额</w:t>
            </w:r>
            <w:r>
              <w:rPr>
                <w:rFonts w:ascii="宋体" w:hAnsi="宋体" w:cs="宋体" w:eastAsia="宋体" w:hint="default"/>
                <w:sz w:val="17"/>
                <w:szCs w:val="17"/>
              </w:rPr>
            </w:r>
          </w:p>
        </w:tc>
        <w:tc>
          <w:tcPr>
            <w:tcW w:w="1447" w:type="dxa"/>
            <w:tcBorders>
              <w:top w:val="single" w:sz="4" w:space="0" w:color="000000"/>
              <w:left w:val="single" w:sz="4" w:space="0" w:color="000000"/>
              <w:bottom w:val="single" w:sz="3" w:space="0" w:color="000000"/>
              <w:right w:val="single" w:sz="4" w:space="0" w:color="000000"/>
            </w:tcBorders>
          </w:tcPr>
          <w:p>
            <w:pPr/>
          </w:p>
        </w:tc>
        <w:tc>
          <w:tcPr>
            <w:tcW w:w="1531" w:type="dxa"/>
            <w:tcBorders>
              <w:top w:val="single" w:sz="4" w:space="0" w:color="000000"/>
              <w:left w:val="single" w:sz="4" w:space="0" w:color="000000"/>
              <w:bottom w:val="single" w:sz="3" w:space="0" w:color="000000"/>
              <w:right w:val="single" w:sz="4" w:space="0" w:color="000000"/>
            </w:tcBorders>
          </w:tcPr>
          <w:p>
            <w:pPr>
              <w:pStyle w:val="TableParagraph"/>
              <w:spacing w:line="240" w:lineRule="auto" w:before="91"/>
              <w:ind w:right="99"/>
              <w:jc w:val="right"/>
              <w:rPr>
                <w:rFonts w:ascii="宋体" w:hAnsi="宋体" w:cs="宋体" w:eastAsia="宋体" w:hint="default"/>
                <w:sz w:val="17"/>
                <w:szCs w:val="17"/>
              </w:rPr>
            </w:pPr>
            <w:r>
              <w:rPr>
                <w:rFonts w:ascii="宋体"/>
                <w:spacing w:val="-1"/>
                <w:sz w:val="17"/>
              </w:rPr>
              <w:t>60,154,653.50</w:t>
            </w:r>
          </w:p>
        </w:tc>
        <w:tc>
          <w:tcPr>
            <w:tcW w:w="1051" w:type="dxa"/>
            <w:tcBorders>
              <w:top w:val="single" w:sz="4" w:space="0" w:color="000000"/>
              <w:left w:val="single" w:sz="4" w:space="0" w:color="000000"/>
              <w:bottom w:val="single" w:sz="3" w:space="0" w:color="000000"/>
              <w:right w:val="single" w:sz="4" w:space="0" w:color="000000"/>
            </w:tcBorders>
          </w:tcPr>
          <w:p>
            <w:pPr/>
          </w:p>
        </w:tc>
        <w:tc>
          <w:tcPr>
            <w:tcW w:w="1447" w:type="dxa"/>
            <w:tcBorders>
              <w:top w:val="single" w:sz="4" w:space="0" w:color="000000"/>
              <w:left w:val="single" w:sz="4" w:space="0" w:color="000000"/>
              <w:bottom w:val="single" w:sz="3" w:space="0" w:color="000000"/>
              <w:right w:val="single" w:sz="4" w:space="0" w:color="000000"/>
            </w:tcBorders>
          </w:tcPr>
          <w:p>
            <w:pPr/>
          </w:p>
        </w:tc>
        <w:tc>
          <w:tcPr>
            <w:tcW w:w="1531" w:type="dxa"/>
            <w:tcBorders>
              <w:top w:val="single" w:sz="4" w:space="0" w:color="000000"/>
              <w:left w:val="single" w:sz="4" w:space="0" w:color="000000"/>
              <w:bottom w:val="single" w:sz="3" w:space="0" w:color="000000"/>
              <w:right w:val="single" w:sz="4" w:space="0" w:color="000000"/>
            </w:tcBorders>
          </w:tcPr>
          <w:p>
            <w:pPr/>
          </w:p>
        </w:tc>
        <w:tc>
          <w:tcPr>
            <w:tcW w:w="1667"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91"/>
              <w:ind w:right="97"/>
              <w:jc w:val="right"/>
              <w:rPr>
                <w:rFonts w:ascii="宋体" w:hAnsi="宋体" w:cs="宋体" w:eastAsia="宋体" w:hint="default"/>
                <w:sz w:val="17"/>
                <w:szCs w:val="17"/>
              </w:rPr>
            </w:pPr>
            <w:r>
              <w:rPr>
                <w:rFonts w:ascii="宋体"/>
                <w:spacing w:val="-1"/>
                <w:sz w:val="17"/>
              </w:rPr>
              <w:t>60,154,653.50</w:t>
            </w:r>
          </w:p>
        </w:tc>
      </w:tr>
      <w:tr>
        <w:trPr>
          <w:trHeight w:val="464" w:hRule="exact"/>
        </w:trPr>
        <w:tc>
          <w:tcPr>
            <w:tcW w:w="2467" w:type="dxa"/>
            <w:tcBorders>
              <w:top w:val="single" w:sz="3"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2.权益法下被投资单位其他</w:t>
            </w:r>
            <w:r>
              <w:rPr>
                <w:rFonts w:ascii="宋体" w:hAnsi="宋体" w:cs="宋体" w:eastAsia="宋体" w:hint="default"/>
                <w:sz w:val="17"/>
                <w:szCs w:val="17"/>
              </w:rPr>
            </w:r>
          </w:p>
          <w:p>
            <w:pPr>
              <w:pStyle w:val="TableParagraph"/>
              <w:spacing w:line="240" w:lineRule="auto" w:before="8"/>
              <w:ind w:left="100" w:right="0"/>
              <w:jc w:val="left"/>
              <w:rPr>
                <w:rFonts w:ascii="宋体" w:hAnsi="宋体" w:cs="宋体" w:eastAsia="宋体" w:hint="default"/>
                <w:sz w:val="17"/>
                <w:szCs w:val="17"/>
              </w:rPr>
            </w:pPr>
            <w:r>
              <w:rPr>
                <w:rFonts w:ascii="宋体" w:hAnsi="宋体" w:cs="宋体" w:eastAsia="宋体" w:hint="default"/>
                <w:w w:val="105"/>
                <w:sz w:val="17"/>
                <w:szCs w:val="17"/>
              </w:rPr>
              <w:t>股东权益变动的影响</w:t>
            </w:r>
            <w:r>
              <w:rPr>
                <w:rFonts w:ascii="宋体" w:hAnsi="宋体" w:cs="宋体" w:eastAsia="宋体" w:hint="default"/>
                <w:sz w:val="17"/>
                <w:szCs w:val="17"/>
              </w:rPr>
            </w:r>
          </w:p>
        </w:tc>
        <w:tc>
          <w:tcPr>
            <w:tcW w:w="1447" w:type="dxa"/>
            <w:tcBorders>
              <w:top w:val="single" w:sz="3" w:space="0" w:color="000000"/>
              <w:left w:val="single" w:sz="4" w:space="0" w:color="000000"/>
              <w:bottom w:val="single" w:sz="4" w:space="0" w:color="000000"/>
              <w:right w:val="single" w:sz="4" w:space="0" w:color="000000"/>
            </w:tcBorders>
          </w:tcPr>
          <w:p>
            <w:pPr/>
          </w:p>
        </w:tc>
        <w:tc>
          <w:tcPr>
            <w:tcW w:w="1531" w:type="dxa"/>
            <w:tcBorders>
              <w:top w:val="single" w:sz="3" w:space="0" w:color="000000"/>
              <w:left w:val="single" w:sz="4" w:space="0" w:color="000000"/>
              <w:bottom w:val="single" w:sz="4" w:space="0" w:color="000000"/>
              <w:right w:val="single" w:sz="4" w:space="0" w:color="000000"/>
            </w:tcBorders>
          </w:tcPr>
          <w:p>
            <w:pPr/>
          </w:p>
        </w:tc>
        <w:tc>
          <w:tcPr>
            <w:tcW w:w="1051" w:type="dxa"/>
            <w:tcBorders>
              <w:top w:val="single" w:sz="3" w:space="0" w:color="000000"/>
              <w:left w:val="single" w:sz="4" w:space="0" w:color="000000"/>
              <w:bottom w:val="single" w:sz="4" w:space="0" w:color="000000"/>
              <w:right w:val="single" w:sz="4" w:space="0" w:color="000000"/>
            </w:tcBorders>
          </w:tcPr>
          <w:p>
            <w:pPr/>
          </w:p>
        </w:tc>
        <w:tc>
          <w:tcPr>
            <w:tcW w:w="1447" w:type="dxa"/>
            <w:tcBorders>
              <w:top w:val="single" w:sz="3" w:space="0" w:color="000000"/>
              <w:left w:val="single" w:sz="4" w:space="0" w:color="000000"/>
              <w:bottom w:val="single" w:sz="4" w:space="0" w:color="000000"/>
              <w:right w:val="single" w:sz="4" w:space="0" w:color="000000"/>
            </w:tcBorders>
          </w:tcPr>
          <w:p>
            <w:pPr/>
          </w:p>
        </w:tc>
        <w:tc>
          <w:tcPr>
            <w:tcW w:w="1531" w:type="dxa"/>
            <w:tcBorders>
              <w:top w:val="single" w:sz="3" w:space="0" w:color="000000"/>
              <w:left w:val="single" w:sz="4" w:space="0" w:color="000000"/>
              <w:bottom w:val="single" w:sz="4" w:space="0" w:color="000000"/>
              <w:right w:val="single" w:sz="4" w:space="0" w:color="000000"/>
            </w:tcBorders>
          </w:tcPr>
          <w:p>
            <w:pPr/>
          </w:p>
        </w:tc>
        <w:tc>
          <w:tcPr>
            <w:tcW w:w="1667"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466"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3.与计入股东权益项目相关</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的所得税影响</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1"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4.其他</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466"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净利润及直接计入所有者权</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益的利得和损失小计</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spacing w:val="-1"/>
                <w:sz w:val="17"/>
              </w:rPr>
              <w:t>60,154,653.50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7"/>
                <w:szCs w:val="17"/>
              </w:rPr>
            </w:pPr>
            <w:r>
              <w:rPr>
                <w:rFonts w:ascii="宋体"/>
                <w:spacing w:val="-1"/>
                <w:sz w:val="17"/>
              </w:rPr>
              <w:t>282,137,739.62</w:t>
            </w: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spacing w:val="-1"/>
                <w:sz w:val="17"/>
              </w:rPr>
              <w:t>342,292,393.12</w:t>
            </w:r>
          </w:p>
        </w:tc>
      </w:tr>
      <w:tr>
        <w:trPr>
          <w:trHeight w:val="343"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（三）股东投入和减少资本</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1"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1.股东投入资本</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464" w:hRule="exact"/>
        </w:trPr>
        <w:tc>
          <w:tcPr>
            <w:tcW w:w="2467" w:type="dxa"/>
            <w:tcBorders>
              <w:top w:val="single" w:sz="4" w:space="0" w:color="000000"/>
              <w:left w:val="single" w:sz="4" w:space="0" w:color="000000"/>
              <w:bottom w:val="single" w:sz="3" w:space="0" w:color="000000"/>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2.股份支付计入股东权益的</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金额</w:t>
            </w:r>
            <w:r>
              <w:rPr>
                <w:rFonts w:ascii="宋体" w:hAnsi="宋体" w:cs="宋体" w:eastAsia="宋体" w:hint="default"/>
                <w:sz w:val="17"/>
                <w:szCs w:val="17"/>
              </w:rPr>
            </w:r>
          </w:p>
        </w:tc>
        <w:tc>
          <w:tcPr>
            <w:tcW w:w="1447" w:type="dxa"/>
            <w:tcBorders>
              <w:top w:val="single" w:sz="4" w:space="0" w:color="000000"/>
              <w:left w:val="single" w:sz="4" w:space="0" w:color="000000"/>
              <w:bottom w:val="single" w:sz="3" w:space="0" w:color="000000"/>
              <w:right w:val="single" w:sz="4" w:space="0" w:color="000000"/>
            </w:tcBorders>
          </w:tcPr>
          <w:p>
            <w:pPr/>
          </w:p>
        </w:tc>
        <w:tc>
          <w:tcPr>
            <w:tcW w:w="1531" w:type="dxa"/>
            <w:tcBorders>
              <w:top w:val="single" w:sz="4" w:space="0" w:color="000000"/>
              <w:left w:val="single" w:sz="4" w:space="0" w:color="000000"/>
              <w:bottom w:val="single" w:sz="3" w:space="0" w:color="000000"/>
              <w:right w:val="single" w:sz="4" w:space="0" w:color="000000"/>
            </w:tcBorders>
          </w:tcPr>
          <w:p>
            <w:pPr/>
          </w:p>
        </w:tc>
        <w:tc>
          <w:tcPr>
            <w:tcW w:w="1051" w:type="dxa"/>
            <w:tcBorders>
              <w:top w:val="single" w:sz="4" w:space="0" w:color="000000"/>
              <w:left w:val="single" w:sz="4" w:space="0" w:color="000000"/>
              <w:bottom w:val="single" w:sz="3" w:space="0" w:color="000000"/>
              <w:right w:val="single" w:sz="4" w:space="0" w:color="000000"/>
            </w:tcBorders>
          </w:tcPr>
          <w:p>
            <w:pPr/>
          </w:p>
        </w:tc>
        <w:tc>
          <w:tcPr>
            <w:tcW w:w="1447" w:type="dxa"/>
            <w:tcBorders>
              <w:top w:val="single" w:sz="4" w:space="0" w:color="000000"/>
              <w:left w:val="single" w:sz="4" w:space="0" w:color="000000"/>
              <w:bottom w:val="single" w:sz="3" w:space="0" w:color="000000"/>
              <w:right w:val="single" w:sz="4" w:space="0" w:color="000000"/>
            </w:tcBorders>
          </w:tcPr>
          <w:p>
            <w:pPr/>
          </w:p>
        </w:tc>
        <w:tc>
          <w:tcPr>
            <w:tcW w:w="1531" w:type="dxa"/>
            <w:tcBorders>
              <w:top w:val="single" w:sz="4" w:space="0" w:color="000000"/>
              <w:left w:val="single" w:sz="4" w:space="0" w:color="000000"/>
              <w:bottom w:val="single" w:sz="3" w:space="0" w:color="000000"/>
              <w:right w:val="single" w:sz="4" w:space="0" w:color="000000"/>
            </w:tcBorders>
          </w:tcPr>
          <w:p>
            <w:pPr/>
          </w:p>
        </w:tc>
        <w:tc>
          <w:tcPr>
            <w:tcW w:w="1667" w:type="dxa"/>
            <w:tcBorders>
              <w:top w:val="single" w:sz="4" w:space="0" w:color="000000"/>
              <w:left w:val="single" w:sz="4" w:space="0" w:color="000000"/>
              <w:bottom w:val="single" w:sz="3" w:space="0" w:color="000000"/>
              <w:right w:val="single" w:sz="5" w:space="0" w:color="000000"/>
            </w:tcBorders>
          </w:tcPr>
          <w:p>
            <w:pPr>
              <w:pStyle w:val="TableParagraph"/>
              <w:spacing w:line="240" w:lineRule="auto" w:before="9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4" w:hRule="exact"/>
        </w:trPr>
        <w:tc>
          <w:tcPr>
            <w:tcW w:w="2467" w:type="dxa"/>
            <w:tcBorders>
              <w:top w:val="single" w:sz="3"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7"/>
                <w:szCs w:val="17"/>
              </w:rPr>
            </w:pPr>
            <w:r>
              <w:rPr>
                <w:rFonts w:ascii="宋体" w:hAnsi="宋体" w:cs="宋体" w:eastAsia="宋体" w:hint="default"/>
                <w:w w:val="105"/>
                <w:sz w:val="17"/>
                <w:szCs w:val="17"/>
              </w:rPr>
              <w:t>3.其他</w:t>
            </w:r>
            <w:r>
              <w:rPr>
                <w:rFonts w:ascii="宋体" w:hAnsi="宋体" w:cs="宋体" w:eastAsia="宋体" w:hint="default"/>
                <w:sz w:val="17"/>
                <w:szCs w:val="17"/>
              </w:rPr>
            </w:r>
          </w:p>
        </w:tc>
        <w:tc>
          <w:tcPr>
            <w:tcW w:w="1447" w:type="dxa"/>
            <w:tcBorders>
              <w:top w:val="single" w:sz="3" w:space="0" w:color="000000"/>
              <w:left w:val="single" w:sz="4" w:space="0" w:color="000000"/>
              <w:bottom w:val="single" w:sz="4" w:space="0" w:color="000000"/>
              <w:right w:val="single" w:sz="4" w:space="0" w:color="000000"/>
            </w:tcBorders>
          </w:tcPr>
          <w:p>
            <w:pPr/>
          </w:p>
        </w:tc>
        <w:tc>
          <w:tcPr>
            <w:tcW w:w="1531" w:type="dxa"/>
            <w:tcBorders>
              <w:top w:val="single" w:sz="3" w:space="0" w:color="000000"/>
              <w:left w:val="single" w:sz="4" w:space="0" w:color="000000"/>
              <w:bottom w:val="single" w:sz="4" w:space="0" w:color="000000"/>
              <w:right w:val="single" w:sz="4" w:space="0" w:color="000000"/>
            </w:tcBorders>
          </w:tcPr>
          <w:p>
            <w:pPr/>
          </w:p>
        </w:tc>
        <w:tc>
          <w:tcPr>
            <w:tcW w:w="1051" w:type="dxa"/>
            <w:tcBorders>
              <w:top w:val="single" w:sz="3" w:space="0" w:color="000000"/>
              <w:left w:val="single" w:sz="4" w:space="0" w:color="000000"/>
              <w:bottom w:val="single" w:sz="4" w:space="0" w:color="000000"/>
              <w:right w:val="single" w:sz="4" w:space="0" w:color="000000"/>
            </w:tcBorders>
          </w:tcPr>
          <w:p>
            <w:pPr/>
          </w:p>
        </w:tc>
        <w:tc>
          <w:tcPr>
            <w:tcW w:w="1447" w:type="dxa"/>
            <w:tcBorders>
              <w:top w:val="single" w:sz="3" w:space="0" w:color="000000"/>
              <w:left w:val="single" w:sz="4" w:space="0" w:color="000000"/>
              <w:bottom w:val="single" w:sz="4" w:space="0" w:color="000000"/>
              <w:right w:val="single" w:sz="4" w:space="0" w:color="000000"/>
            </w:tcBorders>
          </w:tcPr>
          <w:p>
            <w:pPr/>
          </w:p>
        </w:tc>
        <w:tc>
          <w:tcPr>
            <w:tcW w:w="1531" w:type="dxa"/>
            <w:tcBorders>
              <w:top w:val="single" w:sz="3" w:space="0" w:color="000000"/>
              <w:left w:val="single" w:sz="4" w:space="0" w:color="000000"/>
              <w:bottom w:val="single" w:sz="4" w:space="0" w:color="000000"/>
              <w:right w:val="single" w:sz="4" w:space="0" w:color="000000"/>
            </w:tcBorders>
          </w:tcPr>
          <w:p>
            <w:pPr/>
          </w:p>
        </w:tc>
        <w:tc>
          <w:tcPr>
            <w:tcW w:w="1667" w:type="dxa"/>
            <w:tcBorders>
              <w:top w:val="single" w:sz="3" w:space="0" w:color="000000"/>
              <w:left w:val="single" w:sz="4" w:space="0" w:color="000000"/>
              <w:bottom w:val="single" w:sz="4" w:space="0" w:color="000000"/>
              <w:right w:val="single" w:sz="5" w:space="0" w:color="000000"/>
            </w:tcBorders>
          </w:tcPr>
          <w:p>
            <w:pPr>
              <w:pStyle w:val="TableParagraph"/>
              <w:spacing w:line="240" w:lineRule="auto" w:before="34"/>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1"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（四）利润分配</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pacing w:val="-1"/>
                <w:sz w:val="17"/>
              </w:rPr>
              <w:t>-110,808,000.00</w:t>
            </w: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pacing w:val="-1"/>
                <w:sz w:val="17"/>
              </w:rPr>
              <w:t>-110,808,000.00</w:t>
            </w:r>
          </w:p>
        </w:tc>
      </w:tr>
      <w:tr>
        <w:trPr>
          <w:trHeight w:val="343"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1.提取盈余公积</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69"/>
              <w:jc w:val="center"/>
              <w:rPr>
                <w:rFonts w:ascii="宋体" w:hAnsi="宋体" w:cs="宋体" w:eastAsia="宋体" w:hint="default"/>
                <w:sz w:val="17"/>
                <w:szCs w:val="17"/>
              </w:rPr>
            </w:pPr>
            <w:r>
              <w:rPr>
                <w:rFonts w:ascii="宋体"/>
                <w:w w:val="102"/>
                <w:sz w:val="17"/>
              </w:rPr>
              <w:t>-</w:t>
            </w:r>
            <w:r>
              <w:rPr>
                <w:rFonts w:ascii="宋体"/>
                <w:sz w:val="17"/>
              </w:rPr>
            </w: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3"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2.提取一般风险准备</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1"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3.对股东的分配</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pacing w:val="-1"/>
                <w:sz w:val="17"/>
              </w:rPr>
              <w:t>-110,808,000.00</w:t>
            </w: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pacing w:val="-1"/>
                <w:sz w:val="17"/>
              </w:rPr>
              <w:t>-110,808,000.00</w:t>
            </w:r>
          </w:p>
        </w:tc>
      </w:tr>
      <w:tr>
        <w:trPr>
          <w:trHeight w:val="343"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4.其他</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3"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（五）股东权益内部结转</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0"/>
              <w:jc w:val="right"/>
              <w:rPr>
                <w:rFonts w:ascii="宋体" w:hAnsi="宋体" w:cs="宋体" w:eastAsia="宋体" w:hint="default"/>
                <w:sz w:val="17"/>
                <w:szCs w:val="17"/>
              </w:rPr>
            </w:pPr>
            <w:r>
              <w:rPr>
                <w:rFonts w:ascii="宋体"/>
                <w:w w:val="102"/>
                <w:sz w:val="17"/>
              </w:rPr>
              <w:t>-</w:t>
            </w:r>
            <w:r>
              <w:rPr>
                <w:rFonts w:ascii="宋体"/>
                <w:sz w:val="17"/>
              </w:rPr>
            </w: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463"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1.资本公积转增资本（或股</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本）</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466"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0" w:right="0"/>
              <w:jc w:val="left"/>
              <w:rPr>
                <w:rFonts w:ascii="宋体" w:hAnsi="宋体" w:cs="宋体" w:eastAsia="宋体" w:hint="default"/>
                <w:sz w:val="17"/>
                <w:szCs w:val="17"/>
              </w:rPr>
            </w:pPr>
            <w:r>
              <w:rPr>
                <w:rFonts w:ascii="宋体" w:hAnsi="宋体" w:cs="宋体" w:eastAsia="宋体" w:hint="default"/>
                <w:w w:val="105"/>
                <w:sz w:val="17"/>
                <w:szCs w:val="17"/>
              </w:rPr>
              <w:t>2.盈余公积转增资本（或股</w:t>
            </w:r>
            <w:r>
              <w:rPr>
                <w:rFonts w:ascii="宋体" w:hAnsi="宋体" w:cs="宋体" w:eastAsia="宋体" w:hint="default"/>
                <w:sz w:val="17"/>
                <w:szCs w:val="17"/>
              </w:rPr>
            </w:r>
          </w:p>
          <w:p>
            <w:pPr>
              <w:pStyle w:val="TableParagraph"/>
              <w:spacing w:line="240" w:lineRule="auto" w:before="5"/>
              <w:ind w:left="100" w:right="0"/>
              <w:jc w:val="left"/>
              <w:rPr>
                <w:rFonts w:ascii="宋体" w:hAnsi="宋体" w:cs="宋体" w:eastAsia="宋体" w:hint="default"/>
                <w:sz w:val="17"/>
                <w:szCs w:val="17"/>
              </w:rPr>
            </w:pPr>
            <w:r>
              <w:rPr>
                <w:rFonts w:ascii="宋体" w:hAnsi="宋体" w:cs="宋体" w:eastAsia="宋体" w:hint="default"/>
                <w:w w:val="105"/>
                <w:sz w:val="17"/>
                <w:szCs w:val="17"/>
              </w:rPr>
              <w:t>本）</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4"/>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3"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3.盈余公积弥补亏损</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1"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4.其他</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w w:val="102"/>
                <w:sz w:val="17"/>
              </w:rPr>
              <w:t>-</w:t>
            </w:r>
            <w:r>
              <w:rPr>
                <w:rFonts w:ascii="宋体"/>
                <w:sz w:val="17"/>
              </w:rPr>
            </w:r>
          </w:p>
        </w:tc>
      </w:tr>
      <w:tr>
        <w:trPr>
          <w:trHeight w:val="343" w:hRule="exact"/>
        </w:trPr>
        <w:tc>
          <w:tcPr>
            <w:tcW w:w="2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7"/>
                <w:szCs w:val="17"/>
              </w:rPr>
            </w:pPr>
            <w:r>
              <w:rPr>
                <w:rFonts w:ascii="宋体" w:hAnsi="宋体" w:cs="宋体" w:eastAsia="宋体" w:hint="default"/>
                <w:w w:val="105"/>
                <w:sz w:val="17"/>
                <w:szCs w:val="17"/>
              </w:rPr>
              <w:t>四、本年年末余额</w:t>
            </w:r>
            <w:r>
              <w:rPr>
                <w:rFonts w:ascii="宋体" w:hAnsi="宋体" w:cs="宋体" w:eastAsia="宋体" w:hint="default"/>
                <w:sz w:val="17"/>
                <w:szCs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z w:val="17"/>
              </w:rPr>
              <w:t>307,800,000.00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z w:val="17"/>
              </w:rPr>
              <w:t>923,381,580.14</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17"/>
                <w:szCs w:val="17"/>
              </w:rPr>
            </w:pPr>
            <w:r>
              <w:rPr>
                <w:rFonts w:ascii="宋体"/>
                <w:w w:val="102"/>
                <w:sz w:val="17"/>
              </w:rPr>
              <w:t>-</w:t>
            </w:r>
            <w:r>
              <w:rPr>
                <w:rFonts w:ascii="宋体"/>
                <w:sz w:val="17"/>
              </w:rPr>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z w:val="17"/>
              </w:rPr>
              <w:t>160,188,157.65</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7"/>
                <w:szCs w:val="17"/>
              </w:rPr>
            </w:pPr>
            <w:r>
              <w:rPr>
                <w:rFonts w:ascii="宋体"/>
                <w:sz w:val="17"/>
              </w:rPr>
              <w:t>885,436,872.94</w:t>
            </w:r>
          </w:p>
        </w:tc>
        <w:tc>
          <w:tcPr>
            <w:tcW w:w="1667"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32"/>
              <w:ind w:right="97"/>
              <w:jc w:val="right"/>
              <w:rPr>
                <w:rFonts w:ascii="宋体" w:hAnsi="宋体" w:cs="宋体" w:eastAsia="宋体" w:hint="default"/>
                <w:sz w:val="17"/>
                <w:szCs w:val="17"/>
              </w:rPr>
            </w:pPr>
            <w:r>
              <w:rPr>
                <w:rFonts w:ascii="宋体"/>
                <w:sz w:val="17"/>
              </w:rPr>
              <w:t>2,276,806,610.73</w:t>
            </w:r>
          </w:p>
        </w:tc>
      </w:tr>
    </w:tbl>
    <w:p>
      <w:pPr>
        <w:tabs>
          <w:tab w:pos="4843" w:val="left" w:leader="none"/>
          <w:tab w:pos="7665" w:val="left" w:leader="none"/>
        </w:tabs>
        <w:spacing w:before="32"/>
        <w:ind w:left="2287" w:right="0" w:firstLine="0"/>
        <w:jc w:val="left"/>
        <w:rPr>
          <w:rFonts w:ascii="宋体" w:hAnsi="宋体" w:cs="宋体" w:eastAsia="宋体" w:hint="default"/>
          <w:sz w:val="17"/>
          <w:szCs w:val="17"/>
        </w:rPr>
      </w:pPr>
      <w:r>
        <w:rPr>
          <w:rFonts w:ascii="宋体" w:hAnsi="宋体" w:cs="宋体" w:eastAsia="宋体" w:hint="default"/>
          <w:sz w:val="17"/>
          <w:szCs w:val="17"/>
        </w:rPr>
        <w:t>公司法定代表人：</w:t>
        <w:tab/>
        <w:t>主管会计工作负责人：</w:t>
        <w:tab/>
      </w:r>
      <w:r>
        <w:rPr>
          <w:rFonts w:ascii="宋体" w:hAnsi="宋体" w:cs="宋体" w:eastAsia="宋体" w:hint="default"/>
          <w:w w:val="105"/>
          <w:sz w:val="17"/>
          <w:szCs w:val="17"/>
        </w:rPr>
        <w:t>会计机构负责人：</w:t>
      </w:r>
      <w:r>
        <w:rPr>
          <w:rFonts w:ascii="宋体" w:hAnsi="宋体" w:cs="宋体" w:eastAsia="宋体" w:hint="default"/>
          <w:sz w:val="17"/>
          <w:szCs w:val="17"/>
        </w:rPr>
      </w:r>
    </w:p>
    <w:p>
      <w:pPr>
        <w:spacing w:after="0"/>
        <w:jc w:val="left"/>
        <w:rPr>
          <w:rFonts w:ascii="宋体" w:hAnsi="宋体" w:cs="宋体" w:eastAsia="宋体" w:hint="default"/>
          <w:sz w:val="17"/>
          <w:szCs w:val="17"/>
        </w:rPr>
        <w:sectPr>
          <w:pgSz w:w="11900" w:h="16840"/>
          <w:pgMar w:header="1443" w:footer="1407" w:top="1660" w:bottom="1600" w:left="300" w:right="22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pStyle w:val="Heading7"/>
        <w:spacing w:line="240" w:lineRule="auto" w:before="36"/>
        <w:ind w:left="592" w:right="1964"/>
        <w:jc w:val="left"/>
      </w:pPr>
      <w:r>
        <w:rPr/>
        <w:t>（一）公司的基本情况</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8"/>
          <w:szCs w:val="18"/>
        </w:rPr>
      </w:pPr>
    </w:p>
    <w:p>
      <w:pPr>
        <w:spacing w:line="314" w:lineRule="auto" w:before="0"/>
        <w:ind w:left="141" w:right="143" w:firstLine="420"/>
        <w:jc w:val="both"/>
        <w:rPr>
          <w:rFonts w:ascii="宋体" w:hAnsi="宋体" w:cs="宋体" w:eastAsia="宋体" w:hint="default"/>
          <w:sz w:val="21"/>
          <w:szCs w:val="21"/>
        </w:rPr>
      </w:pPr>
      <w:r>
        <w:rPr>
          <w:rFonts w:ascii="宋体" w:hAnsi="宋体" w:cs="宋体" w:eastAsia="宋体" w:hint="default"/>
          <w:spacing w:val="-5"/>
          <w:sz w:val="21"/>
          <w:szCs w:val="21"/>
        </w:rPr>
        <w:t>航天信息股份有限公司（以下简称“本公司”）是由中国航天科工集团公司、中国运载火</w:t>
      </w:r>
      <w:r>
        <w:rPr>
          <w:rFonts w:ascii="宋体" w:hAnsi="宋体" w:cs="宋体" w:eastAsia="宋体" w:hint="default"/>
          <w:w w:val="100"/>
          <w:sz w:val="21"/>
          <w:szCs w:val="21"/>
        </w:rPr>
        <w:t> </w:t>
      </w:r>
      <w:r>
        <w:rPr>
          <w:rFonts w:ascii="宋体" w:hAnsi="宋体" w:cs="宋体" w:eastAsia="宋体" w:hint="default"/>
          <w:spacing w:val="-4"/>
          <w:sz w:val="21"/>
          <w:szCs w:val="21"/>
        </w:rPr>
        <w:t>箭技术研究院（又称“中国航天科技集团公司第一研究院”）、中国长城工业总公司、中国航</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pacing w:val="-4"/>
          <w:sz w:val="21"/>
          <w:szCs w:val="21"/>
        </w:rPr>
        <w:t>天科工飞航技术研究院（又称“中国航天科工集团第三研究院”）、中国航天科技集团公司第</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pacing w:val="-4"/>
          <w:sz w:val="21"/>
          <w:szCs w:val="21"/>
        </w:rPr>
        <w:t>五研究院、北京机电工程总体设计部（又称“中国航天科工集团第四总体设计部”）、哈尔滨</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pacing w:val="-4"/>
          <w:sz w:val="21"/>
          <w:szCs w:val="21"/>
        </w:rPr>
        <w:t>工业大学、北京遥测技术研究所、上海航天实业有限公司、北京市爱威电子技术公司、航天新</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pacing w:val="-4"/>
          <w:sz w:val="21"/>
          <w:szCs w:val="21"/>
        </w:rPr>
        <w:t>概念科技有限公司、中国牧工商（集团）总公司等十二家单位分别以其在航天金穗高技术有限</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pacing w:val="-4"/>
          <w:sz w:val="21"/>
          <w:szCs w:val="21"/>
        </w:rPr>
        <w:t>公司、北京航天金卡电子工程公司（以下简称“金卡公司”）的全部资产和北京航天斯大电子</w:t>
      </w:r>
      <w:r>
        <w:rPr>
          <w:rFonts w:ascii="宋体" w:hAnsi="宋体" w:cs="宋体" w:eastAsia="宋体" w:hint="default"/>
          <w:spacing w:val="-60"/>
          <w:sz w:val="21"/>
          <w:szCs w:val="21"/>
        </w:rPr>
        <w:t> </w:t>
      </w:r>
      <w:r>
        <w:rPr>
          <w:rFonts w:ascii="宋体" w:hAnsi="宋体" w:cs="宋体" w:eastAsia="宋体" w:hint="default"/>
          <w:spacing w:val="-60"/>
          <w:sz w:val="21"/>
          <w:szCs w:val="21"/>
        </w:rPr>
      </w:r>
      <w:r>
        <w:rPr>
          <w:rFonts w:ascii="宋体" w:hAnsi="宋体" w:cs="宋体" w:eastAsia="宋体" w:hint="default"/>
          <w:spacing w:val="-2"/>
          <w:sz w:val="21"/>
          <w:szCs w:val="21"/>
        </w:rPr>
        <w:t>有限公司75%股权以及部分货币资金投资共同组建的股份有限公司。本公司正式成立于2000年</w:t>
      </w:r>
      <w:r>
        <w:rPr>
          <w:rFonts w:ascii="宋体" w:hAnsi="宋体" w:cs="宋体" w:eastAsia="宋体" w:hint="default"/>
          <w:spacing w:val="-26"/>
          <w:sz w:val="21"/>
          <w:szCs w:val="21"/>
        </w:rPr>
        <w:t> </w:t>
      </w:r>
      <w:r>
        <w:rPr>
          <w:rFonts w:ascii="宋体" w:hAnsi="宋体" w:cs="宋体" w:eastAsia="宋体" w:hint="default"/>
          <w:spacing w:val="-26"/>
          <w:sz w:val="21"/>
          <w:szCs w:val="21"/>
        </w:rPr>
      </w:r>
      <w:r>
        <w:rPr>
          <w:rFonts w:ascii="宋体" w:hAnsi="宋体" w:cs="宋体" w:eastAsia="宋体" w:hint="default"/>
          <w:sz w:val="21"/>
          <w:szCs w:val="21"/>
        </w:rPr>
        <w:t>11月1日。</w:t>
      </w:r>
    </w:p>
    <w:p>
      <w:pPr>
        <w:spacing w:line="240" w:lineRule="auto" w:before="1"/>
        <w:rPr>
          <w:rFonts w:ascii="宋体" w:hAnsi="宋体" w:cs="宋体" w:eastAsia="宋体" w:hint="default"/>
          <w:sz w:val="29"/>
          <w:szCs w:val="29"/>
        </w:rPr>
      </w:pPr>
    </w:p>
    <w:p>
      <w:pPr>
        <w:spacing w:line="314" w:lineRule="auto" w:before="0"/>
        <w:ind w:left="141" w:right="143" w:firstLine="419"/>
        <w:jc w:val="both"/>
        <w:rPr>
          <w:rFonts w:ascii="宋体" w:hAnsi="宋体" w:cs="宋体" w:eastAsia="宋体" w:hint="default"/>
          <w:sz w:val="21"/>
          <w:szCs w:val="21"/>
        </w:rPr>
      </w:pPr>
      <w:r>
        <w:rPr>
          <w:rFonts w:ascii="宋体" w:hAnsi="宋体" w:cs="宋体" w:eastAsia="宋体" w:hint="default"/>
          <w:spacing w:val="-2"/>
          <w:sz w:val="21"/>
          <w:szCs w:val="21"/>
        </w:rPr>
        <w:t>本公司经中国证监会证监发行字[2003]61号批准，于2003年6月26日在上海证券交易所成</w:t>
      </w:r>
      <w:r>
        <w:rPr>
          <w:rFonts w:ascii="宋体" w:hAnsi="宋体" w:cs="宋体" w:eastAsia="宋体" w:hint="default"/>
          <w:w w:val="100"/>
          <w:sz w:val="21"/>
          <w:szCs w:val="21"/>
        </w:rPr>
        <w:t> </w:t>
      </w:r>
      <w:r>
        <w:rPr>
          <w:rFonts w:ascii="宋体" w:hAnsi="宋体" w:cs="宋体" w:eastAsia="宋体" w:hint="default"/>
          <w:sz w:val="21"/>
          <w:szCs w:val="21"/>
        </w:rPr>
        <w:t>功地发行了4,200万A股，2003年7月11日公司股票在上海证券交易所上市。</w:t>
      </w:r>
    </w:p>
    <w:p>
      <w:pPr>
        <w:spacing w:line="240" w:lineRule="auto" w:before="1"/>
        <w:rPr>
          <w:rFonts w:ascii="宋体" w:hAnsi="宋体" w:cs="宋体" w:eastAsia="宋体" w:hint="default"/>
          <w:sz w:val="29"/>
          <w:szCs w:val="29"/>
        </w:rPr>
      </w:pPr>
    </w:p>
    <w:p>
      <w:pPr>
        <w:spacing w:line="314" w:lineRule="auto" w:before="0"/>
        <w:ind w:left="141" w:right="143" w:firstLine="419"/>
        <w:jc w:val="both"/>
        <w:rPr>
          <w:rFonts w:ascii="宋体" w:hAnsi="宋体" w:cs="宋体" w:eastAsia="宋体" w:hint="default"/>
          <w:sz w:val="21"/>
          <w:szCs w:val="21"/>
        </w:rPr>
      </w:pPr>
      <w:r>
        <w:rPr/>
        <w:pict>
          <v:group style="position:absolute;margin-left:84.000961pt;margin-top:51.864685pt;width:426.5pt;height:155.3pt;mso-position-horizontal-relative:page;mso-position-vertical-relative:paragraph;z-index:-884608" coordorigin="1680,1037" coordsize="8530,3106">
            <v:group style="position:absolute;left:1702;top:1044;width:3104;height:2" coordorigin="1702,1044" coordsize="3104,2">
              <v:shape style="position:absolute;left:1702;top:1044;width:3104;height:2" coordorigin="1702,1044" coordsize="3104,0" path="m1702,1044l4805,1044e" filled="false" stroked="true" strokeweight=".72pt" strokecolor="#000000">
                <v:path arrowok="t"/>
              </v:shape>
            </v:group>
            <v:group style="position:absolute;left:1702;top:1073;width:3104;height:2" coordorigin="1702,1073" coordsize="3104,2">
              <v:shape style="position:absolute;left:1702;top:1073;width:3104;height:2" coordorigin="1702,1073" coordsize="3104,0" path="m1702,1073l4805,1073e" filled="false" stroked="true" strokeweight=".72pt" strokecolor="#000000">
                <v:path arrowok="t"/>
              </v:shape>
            </v:group>
            <v:group style="position:absolute;left:4805;top:1044;width:44;height:2" coordorigin="4805,1044" coordsize="44,2">
              <v:shape style="position:absolute;left:4805;top:1044;width:44;height:2" coordorigin="4805,1044" coordsize="44,0" path="m4805,1044l4848,1044e" filled="false" stroked="true" strokeweight=".72pt" strokecolor="#000000">
                <v:path arrowok="t"/>
              </v:shape>
            </v:group>
            <v:group style="position:absolute;left:4805;top:1073;width:44;height:2" coordorigin="4805,1073" coordsize="44,2">
              <v:shape style="position:absolute;left:4805;top:1073;width:44;height:2" coordorigin="4805,1073" coordsize="44,0" path="m4805,1073l4848,1073e" filled="false" stroked="true" strokeweight=".72pt" strokecolor="#000000">
                <v:path arrowok="t"/>
              </v:shape>
            </v:group>
            <v:group style="position:absolute;left:4848;top:1044;width:2727;height:2" coordorigin="4848,1044" coordsize="2727,2">
              <v:shape style="position:absolute;left:4848;top:1044;width:2727;height:2" coordorigin="4848,1044" coordsize="2727,0" path="m4848,1044l7574,1044e" filled="false" stroked="true" strokeweight=".72pt" strokecolor="#000000">
                <v:path arrowok="t"/>
              </v:shape>
            </v:group>
            <v:group style="position:absolute;left:4848;top:1073;width:2727;height:2" coordorigin="4848,1073" coordsize="2727,2">
              <v:shape style="position:absolute;left:4848;top:1073;width:2727;height:2" coordorigin="4848,1073" coordsize="2727,0" path="m4848,1073l7574,1073e" filled="false" stroked="true" strokeweight=".72pt" strokecolor="#000000">
                <v:path arrowok="t"/>
              </v:shape>
            </v:group>
            <v:group style="position:absolute;left:7574;top:1044;width:44;height:2" coordorigin="7574,1044" coordsize="44,2">
              <v:shape style="position:absolute;left:7574;top:1044;width:44;height:2" coordorigin="7574,1044" coordsize="44,0" path="m7574,1044l7618,1044e" filled="false" stroked="true" strokeweight=".72pt" strokecolor="#000000">
                <v:path arrowok="t"/>
              </v:shape>
            </v:group>
            <v:group style="position:absolute;left:7574;top:1073;width:44;height:2" coordorigin="7574,1073" coordsize="44,2">
              <v:shape style="position:absolute;left:7574;top:1073;width:44;height:2" coordorigin="7574,1073" coordsize="44,0" path="m7574,1073l7618,1073e" filled="false" stroked="true" strokeweight=".72pt" strokecolor="#000000">
                <v:path arrowok="t"/>
              </v:shape>
            </v:group>
            <v:group style="position:absolute;left:7618;top:1044;width:2578;height:2" coordorigin="7618,1044" coordsize="2578,2">
              <v:shape style="position:absolute;left:7618;top:1044;width:2578;height:2" coordorigin="7618,1044" coordsize="2578,0" path="m7618,1044l10195,1044e" filled="false" stroked="true" strokeweight=".72pt" strokecolor="#000000">
                <v:path arrowok="t"/>
              </v:shape>
            </v:group>
            <v:group style="position:absolute;left:7618;top:1073;width:2578;height:2" coordorigin="7618,1073" coordsize="2578,2">
              <v:shape style="position:absolute;left:7618;top:1073;width:2578;height:2" coordorigin="7618,1073" coordsize="2578,0" path="m7618,1073l10195,1073e" filled="false" stroked="true" strokeweight=".72pt" strokecolor="#000000">
                <v:path arrowok="t"/>
              </v:shape>
            </v:group>
            <v:group style="position:absolute;left:1687;top:4136;width:3118;height:2" coordorigin="1687,4136" coordsize="3118,2">
              <v:shape style="position:absolute;left:1687;top:4136;width:3118;height:2" coordorigin="1687,4136" coordsize="3118,0" path="m1687,4136l4805,4136e" filled="false" stroked="true" strokeweight=".72pt" strokecolor="#000000">
                <v:path arrowok="t"/>
              </v:shape>
            </v:group>
            <v:group style="position:absolute;left:1687;top:4107;width:3118;height:2" coordorigin="1687,4107" coordsize="3118,2">
              <v:shape style="position:absolute;left:1687;top:4107;width:3118;height:2" coordorigin="1687,4107" coordsize="3118,0" path="m1687,4107l4805,4107e" filled="false" stroked="true" strokeweight=".72pt" strokecolor="#000000">
                <v:path arrowok="t"/>
              </v:shape>
            </v:group>
            <v:group style="position:absolute;left:4805;top:4107;width:44;height:2" coordorigin="4805,4107" coordsize="44,2">
              <v:shape style="position:absolute;left:4805;top:4107;width:44;height:2" coordorigin="4805,4107" coordsize="44,0" path="m4805,4107l4848,4107e" filled="false" stroked="true" strokeweight=".72pt" strokecolor="#000000">
                <v:path arrowok="t"/>
              </v:shape>
            </v:group>
            <v:group style="position:absolute;left:4805;top:4136;width:44;height:2" coordorigin="4805,4136" coordsize="44,2">
              <v:shape style="position:absolute;left:4805;top:4136;width:44;height:2" coordorigin="4805,4136" coordsize="44,0" path="m4805,4136l4848,4136e" filled="false" stroked="true" strokeweight=".72pt" strokecolor="#000000">
                <v:path arrowok="t"/>
              </v:shape>
            </v:group>
            <v:group style="position:absolute;left:4848;top:4136;width:2727;height:2" coordorigin="4848,4136" coordsize="2727,2">
              <v:shape style="position:absolute;left:4848;top:4136;width:2727;height:2" coordorigin="4848,4136" coordsize="2727,0" path="m4848,4136l7574,4136e" filled="false" stroked="true" strokeweight=".72pt" strokecolor="#000000">
                <v:path arrowok="t"/>
              </v:shape>
            </v:group>
            <v:group style="position:absolute;left:4848;top:4107;width:2727;height:2" coordorigin="4848,4107" coordsize="2727,2">
              <v:shape style="position:absolute;left:4848;top:4107;width:2727;height:2" coordorigin="4848,4107" coordsize="2727,0" path="m4848,4107l7574,4107e" filled="false" stroked="true" strokeweight=".72pt" strokecolor="#000000">
                <v:path arrowok="t"/>
              </v:shape>
              <v:shape style="position:absolute;left:1702;top:1081;width:8494;height:3019" type="#_x0000_t75" stroked="false">
                <v:imagedata r:id="rId30" o:title=""/>
              </v:shape>
            </v:group>
            <v:group style="position:absolute;left:7574;top:4107;width:44;height:2" coordorigin="7574,4107" coordsize="44,2">
              <v:shape style="position:absolute;left:7574;top:4107;width:44;height:2" coordorigin="7574,4107" coordsize="44,0" path="m7574,4107l7618,4107e" filled="false" stroked="true" strokeweight=".72pt" strokecolor="#000000">
                <v:path arrowok="t"/>
              </v:shape>
            </v:group>
            <v:group style="position:absolute;left:7574;top:4136;width:44;height:2" coordorigin="7574,4136" coordsize="44,2">
              <v:shape style="position:absolute;left:7574;top:4136;width:44;height:2" coordorigin="7574,4136" coordsize="44,0" path="m7574,4136l7618,4136e" filled="false" stroked="true" strokeweight=".72pt" strokecolor="#000000">
                <v:path arrowok="t"/>
              </v:shape>
            </v:group>
            <v:group style="position:absolute;left:7618;top:4136;width:2585;height:2" coordorigin="7618,4136" coordsize="2585,2">
              <v:shape style="position:absolute;left:7618;top:4136;width:2585;height:2" coordorigin="7618,4136" coordsize="2585,0" path="m7618,4136l10202,4136e" filled="false" stroked="true" strokeweight=".72pt" strokecolor="#000000">
                <v:path arrowok="t"/>
              </v:shape>
            </v:group>
            <v:group style="position:absolute;left:7618;top:4107;width:2585;height:2" coordorigin="7618,4107" coordsize="2585,2">
              <v:shape style="position:absolute;left:7618;top:4107;width:2585;height:2" coordorigin="7618,4107" coordsize="2585,0" path="m7618,4107l10202,4107e" filled="false" stroked="true" strokeweight=".72pt" strokecolor="#000000">
                <v:path arrowok="t"/>
              </v:shape>
              <v:shape style="position:absolute;left:1810;top:1144;width:2160;height:502" type="#_x0000_t202" filled="false" stroked="false">
                <v:textbox inset="0,0,0,0">
                  <w:txbxContent>
                    <w:p>
                      <w:pPr>
                        <w:spacing w:line="180" w:lineRule="exact" w:before="0"/>
                        <w:ind w:left="1173" w:right="0" w:firstLine="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1"/>
                          <w:sz w:val="18"/>
                          <w:szCs w:val="18"/>
                        </w:rPr>
                        <w:t> </w:t>
                      </w:r>
                      <w:r>
                        <w:rPr>
                          <w:rFonts w:ascii="宋体" w:hAnsi="宋体" w:cs="宋体" w:eastAsia="宋体" w:hint="default"/>
                          <w:sz w:val="18"/>
                          <w:szCs w:val="18"/>
                        </w:rPr>
                        <w:t>目</w:t>
                      </w:r>
                    </w:p>
                    <w:p>
                      <w:pPr>
                        <w:spacing w:before="86"/>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一、有限售条件的流通股份</w:t>
                      </w:r>
                      <w:r>
                        <w:rPr>
                          <w:rFonts w:ascii="宋体" w:hAnsi="宋体" w:cs="宋体" w:eastAsia="宋体" w:hint="default"/>
                          <w:sz w:val="18"/>
                          <w:szCs w:val="18"/>
                        </w:rPr>
                      </w:r>
                    </w:p>
                  </w:txbxContent>
                </v:textbox>
                <w10:wrap type="none"/>
              </v:shape>
              <v:shape style="position:absolute;left:5650;top:1144;width:10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持股数（股）</w:t>
                      </w:r>
                    </w:p>
                  </w:txbxContent>
                </v:textbox>
                <w10:wrap type="none"/>
              </v:shape>
              <v:shape style="position:absolute;left:8527;top:114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持股比例</w:t>
                      </w:r>
                    </w:p>
                  </w:txbxContent>
                </v:textbox>
                <w10:wrap type="none"/>
              </v:shape>
            </v:group>
            <w10:wrap type="none"/>
          </v:group>
        </w:pict>
      </w:r>
      <w:r>
        <w:rPr>
          <w:rFonts w:ascii="宋体" w:hAnsi="宋体" w:cs="宋体" w:eastAsia="宋体" w:hint="default"/>
          <w:spacing w:val="-2"/>
          <w:sz w:val="21"/>
          <w:szCs w:val="21"/>
        </w:rPr>
        <w:t>本公司已于2006年5月完成股权分置改革，截至2008年12月31日，本公司股本总额为人民</w:t>
      </w:r>
      <w:r>
        <w:rPr>
          <w:rFonts w:ascii="宋体" w:hAnsi="宋体" w:cs="宋体" w:eastAsia="宋体" w:hint="default"/>
          <w:w w:val="100"/>
          <w:sz w:val="21"/>
          <w:szCs w:val="21"/>
        </w:rPr>
        <w:t> </w:t>
      </w:r>
      <w:r>
        <w:rPr>
          <w:rFonts w:ascii="宋体" w:hAnsi="宋体" w:cs="宋体" w:eastAsia="宋体" w:hint="default"/>
          <w:sz w:val="21"/>
          <w:szCs w:val="21"/>
        </w:rPr>
        <w:t>币61,560万元，股本构成如下：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6"/>
          <w:szCs w:val="16"/>
        </w:rPr>
      </w:pPr>
    </w:p>
    <w:tbl>
      <w:tblPr>
        <w:tblW w:w="0" w:type="auto"/>
        <w:jc w:val="left"/>
        <w:tblInd w:w="214" w:type="dxa"/>
        <w:tblLayout w:type="fixed"/>
        <w:tblCellMar>
          <w:top w:w="0" w:type="dxa"/>
          <w:left w:w="0" w:type="dxa"/>
          <w:bottom w:w="0" w:type="dxa"/>
          <w:right w:w="0" w:type="dxa"/>
        </w:tblCellMar>
        <w:tblLook w:val="01E0"/>
      </w:tblPr>
      <w:tblGrid>
        <w:gridCol w:w="3239"/>
        <w:gridCol w:w="2618"/>
        <w:gridCol w:w="1611"/>
      </w:tblGrid>
      <w:tr>
        <w:trPr>
          <w:trHeight w:val="360" w:hRule="exact"/>
        </w:trPr>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95" w:right="0"/>
              <w:jc w:val="left"/>
              <w:rPr>
                <w:rFonts w:ascii="宋体" w:hAnsi="宋体" w:cs="宋体" w:eastAsia="宋体" w:hint="default"/>
                <w:sz w:val="18"/>
                <w:szCs w:val="18"/>
              </w:rPr>
            </w:pPr>
            <w:r>
              <w:rPr>
                <w:rFonts w:ascii="宋体" w:hAnsi="宋体" w:cs="宋体" w:eastAsia="宋体" w:hint="default"/>
                <w:sz w:val="18"/>
                <w:szCs w:val="18"/>
              </w:rPr>
              <w:t>1、国家持股</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84" w:right="0"/>
              <w:jc w:val="left"/>
              <w:rPr>
                <w:rFonts w:ascii="宋体" w:hAnsi="宋体" w:cs="宋体" w:eastAsia="宋体" w:hint="default"/>
                <w:sz w:val="18"/>
                <w:szCs w:val="18"/>
              </w:rPr>
            </w:pPr>
            <w:r>
              <w:rPr>
                <w:rFonts w:ascii="宋体"/>
                <w:sz w:val="18"/>
              </w:rPr>
              <w:t>218,841,240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80"/>
              <w:jc w:val="right"/>
              <w:rPr>
                <w:rFonts w:ascii="宋体" w:hAnsi="宋体" w:cs="宋体" w:eastAsia="宋体" w:hint="default"/>
                <w:sz w:val="18"/>
                <w:szCs w:val="18"/>
              </w:rPr>
            </w:pPr>
            <w:r>
              <w:rPr>
                <w:rFonts w:ascii="宋体"/>
                <w:spacing w:val="-1"/>
                <w:sz w:val="18"/>
              </w:rPr>
              <w:t>35.55%</w:t>
            </w:r>
          </w:p>
        </w:tc>
      </w:tr>
      <w:tr>
        <w:trPr>
          <w:trHeight w:val="340" w:hRule="exact"/>
        </w:trPr>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95" w:right="0"/>
              <w:jc w:val="left"/>
              <w:rPr>
                <w:rFonts w:ascii="宋体" w:hAnsi="宋体" w:cs="宋体" w:eastAsia="宋体" w:hint="default"/>
                <w:sz w:val="18"/>
                <w:szCs w:val="18"/>
              </w:rPr>
            </w:pPr>
            <w:r>
              <w:rPr>
                <w:rFonts w:ascii="宋体" w:hAnsi="宋体" w:cs="宋体" w:eastAsia="宋体" w:hint="default"/>
                <w:sz w:val="18"/>
                <w:szCs w:val="18"/>
              </w:rPr>
              <w:t>2、国有法人持股</w:t>
            </w:r>
          </w:p>
        </w:tc>
        <w:tc>
          <w:tcPr>
            <w:tcW w:w="2618"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
        </w:tc>
      </w:tr>
      <w:tr>
        <w:trPr>
          <w:trHeight w:val="340" w:hRule="exact"/>
        </w:trPr>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77"/>
              <w:jc w:val="right"/>
              <w:rPr>
                <w:rFonts w:ascii="宋体" w:hAnsi="宋体" w:cs="宋体" w:eastAsia="宋体" w:hint="default"/>
                <w:sz w:val="18"/>
                <w:szCs w:val="18"/>
              </w:rPr>
            </w:pPr>
            <w:r>
              <w:rPr>
                <w:rFonts w:ascii="宋体" w:hAnsi="宋体" w:cs="宋体" w:eastAsia="宋体" w:hint="default"/>
                <w:w w:val="95"/>
                <w:sz w:val="18"/>
                <w:szCs w:val="18"/>
              </w:rPr>
              <w:t>有限售条件的流通股份合计</w:t>
            </w:r>
            <w:r>
              <w:rPr>
                <w:rFonts w:ascii="宋体" w:hAnsi="宋体" w:cs="宋体" w:eastAsia="宋体" w:hint="default"/>
                <w:sz w:val="18"/>
                <w:szCs w:val="18"/>
              </w:rPr>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79" w:right="0"/>
              <w:jc w:val="left"/>
              <w:rPr>
                <w:rFonts w:ascii="宋体" w:hAnsi="宋体" w:cs="宋体" w:eastAsia="宋体" w:hint="default"/>
                <w:sz w:val="18"/>
                <w:szCs w:val="18"/>
              </w:rPr>
            </w:pPr>
            <w:r>
              <w:rPr>
                <w:rFonts w:ascii="宋体"/>
                <w:sz w:val="18"/>
              </w:rPr>
              <w:t>218,841,240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8"/>
              <w:jc w:val="right"/>
              <w:rPr>
                <w:rFonts w:ascii="宋体" w:hAnsi="宋体" w:cs="宋体" w:eastAsia="宋体" w:hint="default"/>
                <w:sz w:val="18"/>
                <w:szCs w:val="18"/>
              </w:rPr>
            </w:pPr>
            <w:r>
              <w:rPr>
                <w:rFonts w:ascii="宋体"/>
                <w:sz w:val="18"/>
              </w:rPr>
              <w:t>35.55%</w:t>
            </w:r>
          </w:p>
        </w:tc>
      </w:tr>
      <w:tr>
        <w:trPr>
          <w:trHeight w:val="341" w:hRule="exact"/>
        </w:trPr>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二、无限售条件的流通股份</w:t>
            </w:r>
          </w:p>
        </w:tc>
        <w:tc>
          <w:tcPr>
            <w:tcW w:w="2618"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
        </w:tc>
      </w:tr>
      <w:tr>
        <w:trPr>
          <w:trHeight w:val="340" w:hRule="exact"/>
        </w:trPr>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95" w:right="0"/>
              <w:jc w:val="left"/>
              <w:rPr>
                <w:rFonts w:ascii="宋体" w:hAnsi="宋体" w:cs="宋体" w:eastAsia="宋体" w:hint="default"/>
                <w:sz w:val="18"/>
                <w:szCs w:val="18"/>
              </w:rPr>
            </w:pPr>
            <w:r>
              <w:rPr>
                <w:rFonts w:ascii="宋体" w:hAnsi="宋体" w:cs="宋体" w:eastAsia="宋体" w:hint="default"/>
                <w:sz w:val="18"/>
                <w:szCs w:val="18"/>
              </w:rPr>
              <w:t>1、人民币普通股</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684" w:right="0"/>
              <w:jc w:val="left"/>
              <w:rPr>
                <w:rFonts w:ascii="宋体" w:hAnsi="宋体" w:cs="宋体" w:eastAsia="宋体" w:hint="default"/>
                <w:sz w:val="18"/>
                <w:szCs w:val="18"/>
              </w:rPr>
            </w:pPr>
            <w:r>
              <w:rPr>
                <w:rFonts w:ascii="宋体"/>
                <w:sz w:val="18"/>
              </w:rPr>
              <w:t>396,758,760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80"/>
              <w:jc w:val="right"/>
              <w:rPr>
                <w:rFonts w:ascii="宋体" w:hAnsi="宋体" w:cs="宋体" w:eastAsia="宋体" w:hint="default"/>
                <w:sz w:val="18"/>
                <w:szCs w:val="18"/>
              </w:rPr>
            </w:pPr>
            <w:r>
              <w:rPr>
                <w:rFonts w:ascii="宋体"/>
                <w:spacing w:val="-1"/>
                <w:sz w:val="18"/>
              </w:rPr>
              <w:t>64.45%</w:t>
            </w:r>
          </w:p>
        </w:tc>
      </w:tr>
      <w:tr>
        <w:trPr>
          <w:trHeight w:val="340" w:hRule="exact"/>
        </w:trPr>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77"/>
              <w:jc w:val="right"/>
              <w:rPr>
                <w:rFonts w:ascii="宋体" w:hAnsi="宋体" w:cs="宋体" w:eastAsia="宋体" w:hint="default"/>
                <w:sz w:val="18"/>
                <w:szCs w:val="18"/>
              </w:rPr>
            </w:pPr>
            <w:r>
              <w:rPr>
                <w:rFonts w:ascii="宋体" w:hAnsi="宋体" w:cs="宋体" w:eastAsia="宋体" w:hint="default"/>
                <w:w w:val="95"/>
                <w:sz w:val="18"/>
                <w:szCs w:val="18"/>
              </w:rPr>
              <w:t>无限售条件的流通股份合计</w:t>
            </w:r>
            <w:r>
              <w:rPr>
                <w:rFonts w:ascii="宋体" w:hAnsi="宋体" w:cs="宋体" w:eastAsia="宋体" w:hint="default"/>
                <w:sz w:val="18"/>
                <w:szCs w:val="18"/>
              </w:rPr>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79" w:right="0"/>
              <w:jc w:val="left"/>
              <w:rPr>
                <w:rFonts w:ascii="宋体" w:hAnsi="宋体" w:cs="宋体" w:eastAsia="宋体" w:hint="default"/>
                <w:sz w:val="18"/>
                <w:szCs w:val="18"/>
              </w:rPr>
            </w:pPr>
            <w:r>
              <w:rPr>
                <w:rFonts w:ascii="宋体"/>
                <w:sz w:val="18"/>
              </w:rPr>
              <w:t>396,758,760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8"/>
              <w:jc w:val="right"/>
              <w:rPr>
                <w:rFonts w:ascii="宋体" w:hAnsi="宋体" w:cs="宋体" w:eastAsia="宋体" w:hint="default"/>
                <w:sz w:val="18"/>
                <w:szCs w:val="18"/>
              </w:rPr>
            </w:pPr>
            <w:r>
              <w:rPr>
                <w:rFonts w:ascii="宋体"/>
                <w:sz w:val="18"/>
              </w:rPr>
              <w:t>64.45%</w:t>
            </w:r>
          </w:p>
        </w:tc>
      </w:tr>
      <w:tr>
        <w:trPr>
          <w:trHeight w:val="355" w:hRule="exact"/>
        </w:trPr>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679" w:right="0"/>
              <w:jc w:val="left"/>
              <w:rPr>
                <w:rFonts w:ascii="宋体" w:hAnsi="宋体" w:cs="宋体" w:eastAsia="宋体" w:hint="default"/>
                <w:sz w:val="18"/>
                <w:szCs w:val="18"/>
              </w:rPr>
            </w:pPr>
            <w:r>
              <w:rPr>
                <w:rFonts w:ascii="宋体"/>
                <w:sz w:val="18"/>
              </w:rPr>
              <w:t>615,600,000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3"/>
              <w:jc w:val="right"/>
              <w:rPr>
                <w:rFonts w:ascii="宋体" w:hAnsi="宋体" w:cs="宋体" w:eastAsia="宋体" w:hint="default"/>
                <w:sz w:val="18"/>
                <w:szCs w:val="18"/>
              </w:rPr>
            </w:pPr>
            <w:r>
              <w:rPr>
                <w:rFonts w:ascii="宋体"/>
                <w:sz w:val="18"/>
              </w:rPr>
              <w:t>100.00%</w:t>
            </w:r>
          </w:p>
        </w:tc>
      </w:tr>
    </w:tbl>
    <w:p>
      <w:pPr>
        <w:spacing w:line="240" w:lineRule="auto" w:before="9"/>
        <w:rPr>
          <w:rFonts w:ascii="宋体" w:hAnsi="宋体" w:cs="宋体" w:eastAsia="宋体" w:hint="default"/>
          <w:sz w:val="29"/>
          <w:szCs w:val="29"/>
        </w:rPr>
      </w:pPr>
    </w:p>
    <w:p>
      <w:pPr>
        <w:spacing w:line="314" w:lineRule="auto" w:before="36"/>
        <w:ind w:left="141" w:right="146" w:firstLine="419"/>
        <w:jc w:val="both"/>
        <w:rPr>
          <w:rFonts w:ascii="宋体" w:hAnsi="宋体" w:cs="宋体" w:eastAsia="宋体" w:hint="default"/>
          <w:sz w:val="21"/>
          <w:szCs w:val="21"/>
        </w:rPr>
      </w:pPr>
      <w:r>
        <w:rPr>
          <w:rFonts w:ascii="宋体" w:hAnsi="宋体" w:cs="宋体" w:eastAsia="宋体" w:hint="default"/>
          <w:spacing w:val="-5"/>
          <w:sz w:val="21"/>
          <w:szCs w:val="21"/>
        </w:rPr>
        <w:t>本公司经营范围主要为：电子及通信设备、计算机及外部设备、智能机电产品、财税专用</w:t>
      </w:r>
      <w:r>
        <w:rPr>
          <w:rFonts w:ascii="宋体" w:hAnsi="宋体" w:cs="宋体" w:eastAsia="宋体" w:hint="default"/>
          <w:w w:val="100"/>
          <w:sz w:val="21"/>
          <w:szCs w:val="21"/>
        </w:rPr>
        <w:t> </w:t>
      </w:r>
      <w:r>
        <w:rPr>
          <w:rFonts w:ascii="宋体" w:hAnsi="宋体" w:cs="宋体" w:eastAsia="宋体" w:hint="default"/>
          <w:spacing w:val="-4"/>
          <w:sz w:val="21"/>
          <w:szCs w:val="21"/>
        </w:rPr>
        <w:t>设备的研制、生产、销售；信息安全技术、信息技术、网络及终端技术、多媒体技术、工业自</w:t>
      </w:r>
      <w:r>
        <w:rPr>
          <w:rFonts w:ascii="宋体" w:hAnsi="宋体" w:cs="宋体" w:eastAsia="宋体" w:hint="default"/>
          <w:spacing w:val="-61"/>
          <w:sz w:val="21"/>
          <w:szCs w:val="21"/>
        </w:rPr>
        <w:t> </w:t>
      </w:r>
      <w:r>
        <w:rPr>
          <w:rFonts w:ascii="宋体" w:hAnsi="宋体" w:cs="宋体" w:eastAsia="宋体" w:hint="default"/>
          <w:spacing w:val="-61"/>
          <w:sz w:val="21"/>
          <w:szCs w:val="21"/>
        </w:rPr>
      </w:r>
      <w:r>
        <w:rPr>
          <w:rFonts w:ascii="宋体" w:hAnsi="宋体" w:cs="宋体" w:eastAsia="宋体" w:hint="default"/>
          <w:spacing w:val="-5"/>
          <w:sz w:val="21"/>
          <w:szCs w:val="21"/>
        </w:rPr>
        <w:t>动化控制技术、环保技术、生物工程技术的开发、转让、咨询、培训；经济信息咨询；进出口</w:t>
      </w:r>
      <w:r>
        <w:rPr>
          <w:rFonts w:ascii="宋体" w:hAnsi="宋体" w:cs="宋体" w:eastAsia="宋体" w:hint="default"/>
          <w:spacing w:val="-22"/>
          <w:sz w:val="21"/>
          <w:szCs w:val="21"/>
        </w:rPr>
        <w:t> </w:t>
      </w:r>
      <w:r>
        <w:rPr>
          <w:rFonts w:ascii="宋体" w:hAnsi="宋体" w:cs="宋体" w:eastAsia="宋体" w:hint="default"/>
          <w:spacing w:val="-22"/>
          <w:sz w:val="21"/>
          <w:szCs w:val="21"/>
        </w:rPr>
      </w:r>
      <w:r>
        <w:rPr>
          <w:rFonts w:ascii="宋体" w:hAnsi="宋体" w:cs="宋体" w:eastAsia="宋体" w:hint="default"/>
          <w:sz w:val="21"/>
          <w:szCs w:val="21"/>
        </w:rPr>
        <w:t>业务等。</w:t>
      </w:r>
    </w:p>
    <w:p>
      <w:pPr>
        <w:spacing w:line="240" w:lineRule="auto" w:before="6"/>
        <w:rPr>
          <w:rFonts w:ascii="宋体" w:hAnsi="宋体" w:cs="宋体" w:eastAsia="宋体" w:hint="default"/>
          <w:sz w:val="17"/>
          <w:szCs w:val="17"/>
        </w:rPr>
      </w:pPr>
    </w:p>
    <w:p>
      <w:pPr>
        <w:spacing w:line="362" w:lineRule="auto" w:before="0"/>
        <w:ind w:left="561" w:right="1964" w:firstLine="31"/>
        <w:jc w:val="left"/>
        <w:rPr>
          <w:rFonts w:ascii="宋体" w:hAnsi="宋体" w:cs="宋体" w:eastAsia="宋体" w:hint="default"/>
          <w:sz w:val="21"/>
          <w:szCs w:val="21"/>
        </w:rPr>
      </w:pPr>
      <w:r>
        <w:rPr>
          <w:rFonts w:ascii="宋体" w:hAnsi="宋体" w:cs="宋体" w:eastAsia="宋体" w:hint="default"/>
          <w:sz w:val="21"/>
          <w:szCs w:val="21"/>
        </w:rPr>
        <w:t>（二）财务报表的编制基础</w:t>
      </w:r>
      <w:r>
        <w:rPr>
          <w:rFonts w:ascii="宋体" w:hAnsi="宋体" w:cs="宋体" w:eastAsia="宋体" w:hint="default"/>
          <w:w w:val="100"/>
          <w:sz w:val="21"/>
          <w:szCs w:val="21"/>
        </w:rPr>
        <w:t> </w:t>
      </w:r>
      <w:r>
        <w:rPr>
          <w:rFonts w:ascii="宋体" w:hAnsi="宋体" w:cs="宋体" w:eastAsia="宋体" w:hint="default"/>
          <w:spacing w:val="-2"/>
          <w:sz w:val="21"/>
          <w:szCs w:val="21"/>
        </w:rPr>
        <w:t>本公司财务报表以持续经营为基础编制。</w:t>
      </w:r>
    </w:p>
    <w:p>
      <w:pPr>
        <w:spacing w:after="0" w:line="362" w:lineRule="auto"/>
        <w:jc w:val="left"/>
        <w:rPr>
          <w:rFonts w:ascii="宋体" w:hAnsi="宋体" w:cs="宋体" w:eastAsia="宋体" w:hint="default"/>
          <w:sz w:val="21"/>
          <w:szCs w:val="21"/>
        </w:rPr>
        <w:sectPr>
          <w:headerReference w:type="default" r:id="rId28"/>
          <w:footerReference w:type="default" r:id="rId29"/>
          <w:pgSz w:w="11900" w:h="16840"/>
          <w:pgMar w:header="880" w:footer="861" w:top="1100" w:bottom="1060" w:left="1560" w:right="1540"/>
          <w:pgNumType w:start="54"/>
        </w:sectPr>
      </w:pPr>
    </w:p>
    <w:p>
      <w:pPr>
        <w:spacing w:line="240" w:lineRule="auto" w:before="0"/>
        <w:rPr>
          <w:rFonts w:ascii="宋体" w:hAnsi="宋体" w:cs="宋体" w:eastAsia="宋体" w:hint="default"/>
          <w:sz w:val="21"/>
          <w:szCs w:val="21"/>
        </w:rPr>
      </w:pPr>
    </w:p>
    <w:p>
      <w:pPr>
        <w:spacing w:before="36"/>
        <w:ind w:left="592" w:right="208" w:firstLine="0"/>
        <w:jc w:val="left"/>
        <w:rPr>
          <w:rFonts w:ascii="宋体" w:hAnsi="宋体" w:cs="宋体" w:eastAsia="宋体" w:hint="default"/>
          <w:sz w:val="21"/>
          <w:szCs w:val="21"/>
        </w:rPr>
      </w:pPr>
      <w:r>
        <w:rPr>
          <w:rFonts w:ascii="宋体" w:hAnsi="宋体" w:cs="宋体" w:eastAsia="宋体" w:hint="default"/>
          <w:sz w:val="21"/>
          <w:szCs w:val="21"/>
        </w:rPr>
        <w:t>（三）遵循企业会计准则的声明</w:t>
      </w:r>
    </w:p>
    <w:p>
      <w:pPr>
        <w:spacing w:line="240" w:lineRule="auto" w:before="2"/>
        <w:rPr>
          <w:rFonts w:ascii="宋体" w:hAnsi="宋体" w:cs="宋体" w:eastAsia="宋体" w:hint="default"/>
          <w:sz w:val="24"/>
          <w:szCs w:val="24"/>
        </w:rPr>
      </w:pPr>
    </w:p>
    <w:p>
      <w:pPr>
        <w:spacing w:line="314" w:lineRule="auto" w:before="0"/>
        <w:ind w:left="141" w:right="208" w:firstLine="439"/>
        <w:jc w:val="left"/>
        <w:rPr>
          <w:rFonts w:ascii="宋体" w:hAnsi="宋体" w:cs="宋体" w:eastAsia="宋体" w:hint="default"/>
          <w:sz w:val="21"/>
          <w:szCs w:val="21"/>
        </w:rPr>
      </w:pPr>
      <w:r>
        <w:rPr>
          <w:rFonts w:ascii="宋体" w:hAnsi="宋体" w:cs="宋体" w:eastAsia="宋体" w:hint="default"/>
          <w:sz w:val="21"/>
          <w:szCs w:val="21"/>
        </w:rPr>
        <w:t>本公司编制的财务报表符合企业会计准则的要求，真实、完整地反映了本公司的财务状</w:t>
      </w:r>
      <w:r>
        <w:rPr>
          <w:rFonts w:ascii="宋体" w:hAnsi="宋体" w:cs="宋体" w:eastAsia="宋体" w:hint="default"/>
          <w:w w:val="100"/>
          <w:sz w:val="21"/>
          <w:szCs w:val="21"/>
        </w:rPr>
        <w:t> </w:t>
      </w:r>
      <w:r>
        <w:rPr>
          <w:rFonts w:ascii="宋体" w:hAnsi="宋体" w:cs="宋体" w:eastAsia="宋体" w:hint="default"/>
          <w:sz w:val="21"/>
          <w:szCs w:val="21"/>
        </w:rPr>
        <w:t>况、经营成果和现金流量等有关信息。</w:t>
      </w:r>
    </w:p>
    <w:p>
      <w:pPr>
        <w:spacing w:line="240" w:lineRule="auto" w:before="6"/>
        <w:rPr>
          <w:rFonts w:ascii="宋体" w:hAnsi="宋体" w:cs="宋体" w:eastAsia="宋体" w:hint="default"/>
          <w:sz w:val="17"/>
          <w:szCs w:val="17"/>
        </w:rPr>
      </w:pPr>
    </w:p>
    <w:p>
      <w:pPr>
        <w:spacing w:line="362" w:lineRule="auto" w:before="0"/>
        <w:ind w:left="561" w:right="208" w:firstLine="31"/>
        <w:jc w:val="left"/>
        <w:rPr>
          <w:rFonts w:ascii="宋体" w:hAnsi="宋体" w:cs="宋体" w:eastAsia="宋体" w:hint="default"/>
          <w:sz w:val="21"/>
          <w:szCs w:val="21"/>
        </w:rPr>
      </w:pPr>
      <w:r>
        <w:rPr>
          <w:rFonts w:ascii="宋体" w:hAnsi="宋体" w:cs="宋体" w:eastAsia="宋体" w:hint="default"/>
          <w:sz w:val="21"/>
          <w:szCs w:val="21"/>
        </w:rPr>
        <w:t>（四）会计政策、会计估计变更和重要前期差错更正</w:t>
      </w:r>
      <w:r>
        <w:rPr>
          <w:rFonts w:ascii="宋体" w:hAnsi="宋体" w:cs="宋体" w:eastAsia="宋体" w:hint="default"/>
          <w:w w:val="100"/>
          <w:sz w:val="21"/>
          <w:szCs w:val="21"/>
        </w:rPr>
        <w:t> </w:t>
      </w:r>
      <w:r>
        <w:rPr>
          <w:rFonts w:ascii="宋体" w:hAnsi="宋体" w:cs="宋体" w:eastAsia="宋体" w:hint="default"/>
          <w:spacing w:val="-2"/>
          <w:sz w:val="21"/>
          <w:szCs w:val="21"/>
        </w:rPr>
        <w:t>本公司本期无重大会计政策、会计估计变更和重要前期差错更正。</w:t>
      </w:r>
    </w:p>
    <w:p>
      <w:pPr>
        <w:spacing w:line="240" w:lineRule="auto" w:before="4"/>
        <w:rPr>
          <w:rFonts w:ascii="宋体" w:hAnsi="宋体" w:cs="宋体" w:eastAsia="宋体" w:hint="default"/>
          <w:sz w:val="14"/>
          <w:szCs w:val="14"/>
        </w:rPr>
      </w:pPr>
    </w:p>
    <w:p>
      <w:pPr>
        <w:tabs>
          <w:tab w:pos="1000" w:val="left" w:leader="none"/>
        </w:tabs>
        <w:spacing w:line="516" w:lineRule="auto" w:before="0"/>
        <w:ind w:left="580" w:right="2785" w:firstLine="9"/>
        <w:jc w:val="left"/>
        <w:rPr>
          <w:rFonts w:ascii="宋体" w:hAnsi="宋体" w:cs="宋体" w:eastAsia="宋体" w:hint="default"/>
          <w:sz w:val="21"/>
          <w:szCs w:val="21"/>
        </w:rPr>
      </w:pPr>
      <w:r>
        <w:rPr>
          <w:rFonts w:ascii="宋体" w:hAnsi="宋体" w:cs="宋体" w:eastAsia="宋体" w:hint="default"/>
          <w:spacing w:val="-1"/>
          <w:sz w:val="21"/>
          <w:szCs w:val="21"/>
        </w:rPr>
        <w:t>（五）重要会计政策、会计估计和合并财务报表的编制方法</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1.</w:t>
        <w:tab/>
        <w:t>会计期间</w:t>
      </w:r>
    </w:p>
    <w:p>
      <w:pPr>
        <w:spacing w:before="83"/>
        <w:ind w:left="561" w:right="208" w:firstLine="0"/>
        <w:jc w:val="left"/>
        <w:rPr>
          <w:rFonts w:ascii="宋体" w:hAnsi="宋体" w:cs="宋体" w:eastAsia="宋体" w:hint="default"/>
          <w:sz w:val="21"/>
          <w:szCs w:val="21"/>
        </w:rPr>
      </w:pPr>
      <w:r>
        <w:rPr>
          <w:rFonts w:ascii="宋体" w:hAnsi="宋体" w:cs="宋体" w:eastAsia="宋体" w:hint="default"/>
          <w:sz w:val="21"/>
          <w:szCs w:val="21"/>
        </w:rPr>
        <w:t>本公司的会计期间为公历</w:t>
      </w:r>
      <w:r>
        <w:rPr>
          <w:rFonts w:ascii="宋体" w:hAnsi="宋体" w:cs="宋体" w:eastAsia="宋体" w:hint="default"/>
          <w:spacing w:val="-55"/>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日至</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31</w:t>
      </w:r>
      <w:r>
        <w:rPr>
          <w:rFonts w:ascii="宋体" w:hAnsi="宋体" w:cs="宋体" w:eastAsia="宋体" w:hint="default"/>
          <w:spacing w:val="-55"/>
          <w:sz w:val="21"/>
          <w:szCs w:val="21"/>
        </w:rPr>
        <w:t> </w:t>
      </w:r>
      <w:r>
        <w:rPr>
          <w:rFonts w:ascii="宋体" w:hAnsi="宋体" w:cs="宋体" w:eastAsia="宋体" w:hint="default"/>
          <w:sz w:val="21"/>
          <w:szCs w:val="21"/>
        </w:rPr>
        <w:t>日。</w:t>
      </w:r>
    </w:p>
    <w:p>
      <w:pPr>
        <w:spacing w:line="240" w:lineRule="auto" w:before="11"/>
        <w:rPr>
          <w:rFonts w:ascii="宋体" w:hAnsi="宋体" w:cs="宋体" w:eastAsia="宋体" w:hint="default"/>
          <w:sz w:val="24"/>
          <w:szCs w:val="24"/>
        </w:rPr>
      </w:pPr>
    </w:p>
    <w:p>
      <w:pPr>
        <w:tabs>
          <w:tab w:pos="970" w:val="left" w:leader="none"/>
          <w:tab w:pos="1000" w:val="left" w:leader="none"/>
        </w:tabs>
        <w:spacing w:line="523" w:lineRule="auto" w:before="0"/>
        <w:ind w:left="561" w:right="5351" w:firstLine="19"/>
        <w:jc w:val="left"/>
        <w:rPr>
          <w:rFonts w:ascii="宋体" w:hAnsi="宋体" w:cs="宋体" w:eastAsia="宋体" w:hint="default"/>
          <w:sz w:val="21"/>
          <w:szCs w:val="21"/>
        </w:rPr>
      </w:pPr>
      <w:r>
        <w:rPr>
          <w:rFonts w:ascii="宋体" w:hAnsi="宋体" w:cs="宋体" w:eastAsia="宋体" w:hint="default"/>
          <w:sz w:val="21"/>
          <w:szCs w:val="21"/>
        </w:rPr>
        <w:t>2.</w:t>
        <w:tab/>
        <w:tab/>
        <w:t>记账本位币</w:t>
      </w:r>
      <w:r>
        <w:rPr>
          <w:rFonts w:ascii="宋体" w:hAnsi="宋体" w:cs="宋体" w:eastAsia="宋体" w:hint="default"/>
          <w:w w:val="100"/>
          <w:sz w:val="21"/>
          <w:szCs w:val="21"/>
        </w:rPr>
        <w:t> </w:t>
      </w:r>
      <w:r>
        <w:rPr>
          <w:rFonts w:ascii="宋体" w:hAnsi="宋体" w:cs="宋体" w:eastAsia="宋体" w:hint="default"/>
          <w:spacing w:val="-2"/>
          <w:sz w:val="21"/>
          <w:szCs w:val="21"/>
        </w:rPr>
        <w:t>本公司以人民币为记账本位币。</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3.</w:t>
        <w:tab/>
        <w:t>记账基础和计价原则</w:t>
      </w:r>
    </w:p>
    <w:p>
      <w:pPr>
        <w:spacing w:line="314" w:lineRule="auto" w:before="77"/>
        <w:ind w:left="141" w:right="208" w:firstLine="419"/>
        <w:jc w:val="left"/>
        <w:rPr>
          <w:rFonts w:ascii="宋体" w:hAnsi="宋体" w:cs="宋体" w:eastAsia="宋体" w:hint="default"/>
          <w:sz w:val="21"/>
          <w:szCs w:val="21"/>
        </w:rPr>
      </w:pPr>
      <w:r>
        <w:rPr>
          <w:rFonts w:ascii="宋体" w:hAnsi="宋体" w:cs="宋体" w:eastAsia="宋体" w:hint="default"/>
          <w:spacing w:val="-5"/>
          <w:sz w:val="21"/>
          <w:szCs w:val="21"/>
        </w:rPr>
        <w:t>本公司会计核算以权责发生制为记账基础，除交易性金融资产、可供出售金融资产等以公</w:t>
      </w:r>
      <w:r>
        <w:rPr>
          <w:rFonts w:ascii="宋体" w:hAnsi="宋体" w:cs="宋体" w:eastAsia="宋体" w:hint="default"/>
          <w:w w:val="100"/>
          <w:sz w:val="21"/>
          <w:szCs w:val="21"/>
        </w:rPr>
        <w:t> </w:t>
      </w:r>
      <w:r>
        <w:rPr>
          <w:rFonts w:ascii="宋体" w:hAnsi="宋体" w:cs="宋体" w:eastAsia="宋体" w:hint="default"/>
          <w:sz w:val="21"/>
          <w:szCs w:val="21"/>
        </w:rPr>
        <w:t>允价值计量外，以历史成本为计价原则。</w:t>
      </w:r>
    </w:p>
    <w:p>
      <w:pPr>
        <w:tabs>
          <w:tab w:pos="1000" w:val="left" w:leader="none"/>
        </w:tabs>
        <w:spacing w:line="600" w:lineRule="exact" w:before="25"/>
        <w:ind w:left="580" w:right="208" w:firstLine="0"/>
        <w:jc w:val="left"/>
        <w:rPr>
          <w:rFonts w:ascii="宋体" w:hAnsi="宋体" w:cs="宋体" w:eastAsia="宋体" w:hint="default"/>
          <w:sz w:val="21"/>
          <w:szCs w:val="21"/>
        </w:rPr>
      </w:pPr>
      <w:r>
        <w:rPr>
          <w:rFonts w:ascii="宋体" w:hAnsi="宋体" w:cs="宋体" w:eastAsia="宋体" w:hint="default"/>
          <w:sz w:val="21"/>
          <w:szCs w:val="21"/>
        </w:rPr>
        <w:t>4.</w:t>
        <w:tab/>
        <w:t>现金及现金等价物</w:t>
      </w:r>
      <w:r>
        <w:rPr>
          <w:rFonts w:ascii="宋体" w:hAnsi="宋体" w:cs="宋体" w:eastAsia="宋体" w:hint="default"/>
          <w:w w:val="100"/>
          <w:sz w:val="21"/>
          <w:szCs w:val="21"/>
        </w:rPr>
        <w:t> </w:t>
      </w:r>
      <w:r>
        <w:rPr>
          <w:rFonts w:ascii="宋体" w:hAnsi="宋体" w:cs="宋体" w:eastAsia="宋体" w:hint="default"/>
          <w:sz w:val="21"/>
          <w:szCs w:val="21"/>
        </w:rPr>
        <w:t>本公司现金流量表之现金指库存现金以及可以随时用于支付的存款。现金流量表之现金</w:t>
      </w:r>
    </w:p>
    <w:p>
      <w:pPr>
        <w:spacing w:line="314" w:lineRule="auto" w:before="0"/>
        <w:ind w:left="141" w:right="0" w:firstLine="0"/>
        <w:jc w:val="left"/>
        <w:rPr>
          <w:rFonts w:ascii="宋体" w:hAnsi="宋体" w:cs="宋体" w:eastAsia="宋体" w:hint="default"/>
          <w:sz w:val="21"/>
          <w:szCs w:val="21"/>
        </w:rPr>
      </w:pPr>
      <w:r>
        <w:rPr>
          <w:rFonts w:ascii="宋体" w:hAnsi="宋体" w:cs="宋体" w:eastAsia="宋体" w:hint="default"/>
          <w:sz w:val="21"/>
          <w:szCs w:val="21"/>
        </w:rPr>
        <w:t>等价物指持有期限不超过</w:t>
      </w:r>
      <w:r>
        <w:rPr>
          <w:rFonts w:ascii="宋体" w:hAnsi="宋体" w:cs="宋体" w:eastAsia="宋体" w:hint="default"/>
          <w:spacing w:val="-42"/>
          <w:sz w:val="21"/>
          <w:szCs w:val="21"/>
        </w:rPr>
        <w:t> </w:t>
      </w:r>
      <w:r>
        <w:rPr>
          <w:rFonts w:ascii="宋体" w:hAnsi="宋体" w:cs="宋体" w:eastAsia="宋体" w:hint="default"/>
          <w:sz w:val="21"/>
          <w:szCs w:val="21"/>
        </w:rPr>
        <w:t>3</w:t>
      </w:r>
      <w:r>
        <w:rPr>
          <w:rFonts w:ascii="宋体" w:hAnsi="宋体" w:cs="宋体" w:eastAsia="宋体" w:hint="default"/>
          <w:spacing w:val="-40"/>
          <w:sz w:val="21"/>
          <w:szCs w:val="21"/>
        </w:rPr>
        <w:t> </w:t>
      </w:r>
      <w:r>
        <w:rPr>
          <w:rFonts w:ascii="宋体" w:hAnsi="宋体" w:cs="宋体" w:eastAsia="宋体" w:hint="default"/>
          <w:spacing w:val="-5"/>
          <w:sz w:val="21"/>
          <w:szCs w:val="21"/>
        </w:rPr>
        <w:t>个月、流动性强、易于转换为已知金额现金且价值变动风险很小的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投资。</w:t>
      </w:r>
    </w:p>
    <w:p>
      <w:pPr>
        <w:spacing w:line="240" w:lineRule="auto" w:before="11"/>
        <w:rPr>
          <w:rFonts w:ascii="宋体" w:hAnsi="宋体" w:cs="宋体" w:eastAsia="宋体" w:hint="default"/>
          <w:sz w:val="19"/>
          <w:szCs w:val="19"/>
        </w:rPr>
      </w:pPr>
    </w:p>
    <w:p>
      <w:pPr>
        <w:tabs>
          <w:tab w:pos="1000" w:val="left" w:leader="none"/>
        </w:tabs>
        <w:spacing w:before="0"/>
        <w:ind w:left="580" w:right="208" w:firstLine="0"/>
        <w:jc w:val="left"/>
        <w:rPr>
          <w:rFonts w:ascii="宋体" w:hAnsi="宋体" w:cs="宋体" w:eastAsia="宋体" w:hint="default"/>
          <w:sz w:val="21"/>
          <w:szCs w:val="21"/>
        </w:rPr>
      </w:pPr>
      <w:r>
        <w:rPr>
          <w:rFonts w:ascii="宋体" w:hAnsi="宋体" w:cs="宋体" w:eastAsia="宋体" w:hint="default"/>
          <w:sz w:val="21"/>
          <w:szCs w:val="21"/>
        </w:rPr>
        <w:t>5.</w:t>
        <w:tab/>
        <w:t>外币折算</w:t>
      </w:r>
    </w:p>
    <w:p>
      <w:pPr>
        <w:spacing w:line="600" w:lineRule="atLeast" w:before="0"/>
        <w:ind w:left="580" w:right="208" w:firstLine="0"/>
        <w:jc w:val="left"/>
        <w:rPr>
          <w:rFonts w:ascii="宋体" w:hAnsi="宋体" w:cs="宋体" w:eastAsia="宋体" w:hint="default"/>
          <w:sz w:val="21"/>
          <w:szCs w:val="21"/>
        </w:rPr>
      </w:pPr>
      <w:r>
        <w:rPr>
          <w:rFonts w:ascii="宋体" w:hAnsi="宋体" w:cs="宋体" w:eastAsia="宋体" w:hint="default"/>
          <w:sz w:val="21"/>
          <w:szCs w:val="21"/>
        </w:rPr>
        <w:t>（1）外币交易</w:t>
      </w:r>
      <w:r>
        <w:rPr>
          <w:rFonts w:ascii="宋体" w:hAnsi="宋体" w:cs="宋体" w:eastAsia="宋体" w:hint="default"/>
          <w:w w:val="100"/>
          <w:sz w:val="21"/>
          <w:szCs w:val="21"/>
        </w:rPr>
        <w:t> </w:t>
      </w:r>
      <w:r>
        <w:rPr>
          <w:rFonts w:ascii="宋体" w:hAnsi="宋体" w:cs="宋体" w:eastAsia="宋体" w:hint="default"/>
          <w:sz w:val="21"/>
          <w:szCs w:val="21"/>
        </w:rPr>
        <w:t>本公司外币业务发生时按照交易发生日的即期汇率折算为记账本位币金额；在资产负债</w:t>
      </w:r>
    </w:p>
    <w:p>
      <w:pPr>
        <w:spacing w:line="314" w:lineRule="auto" w:before="85"/>
        <w:ind w:left="141" w:right="203" w:firstLine="0"/>
        <w:jc w:val="both"/>
        <w:rPr>
          <w:rFonts w:ascii="宋体" w:hAnsi="宋体" w:cs="宋体" w:eastAsia="宋体" w:hint="default"/>
          <w:sz w:val="21"/>
          <w:szCs w:val="21"/>
        </w:rPr>
      </w:pPr>
      <w:r>
        <w:rPr>
          <w:rFonts w:ascii="宋体" w:hAnsi="宋体" w:cs="宋体" w:eastAsia="宋体" w:hint="default"/>
          <w:spacing w:val="-4"/>
          <w:sz w:val="21"/>
          <w:szCs w:val="21"/>
        </w:rPr>
        <w:t>表日，公司对外币货币性项目采用资产负债表日即期汇率进行折算，资产负债表日即期汇率与</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pacing w:val="-4"/>
          <w:w w:val="100"/>
          <w:sz w:val="21"/>
          <w:szCs w:val="21"/>
        </w:rPr>
        <w:t>交易发生日或者前一资产负债表日即期汇率不同产生的汇率差额计入当期损益；对外币非货币</w:t>
      </w:r>
      <w:r>
        <w:rPr>
          <w:rFonts w:ascii="宋体" w:hAnsi="宋体" w:cs="宋体" w:eastAsia="宋体" w:hint="default"/>
          <w:spacing w:val="-101"/>
          <w:w w:val="100"/>
          <w:sz w:val="21"/>
          <w:szCs w:val="21"/>
        </w:rPr>
        <w:t> </w:t>
      </w:r>
      <w:r>
        <w:rPr>
          <w:rFonts w:ascii="宋体" w:hAnsi="宋体" w:cs="宋体" w:eastAsia="宋体" w:hint="default"/>
          <w:spacing w:val="-101"/>
          <w:w w:val="100"/>
          <w:sz w:val="21"/>
          <w:szCs w:val="21"/>
        </w:rPr>
      </w:r>
      <w:r>
        <w:rPr>
          <w:rFonts w:ascii="宋体" w:hAnsi="宋体" w:cs="宋体" w:eastAsia="宋体" w:hint="default"/>
          <w:sz w:val="21"/>
          <w:szCs w:val="21"/>
        </w:rPr>
        <w:t>性项目仍采用交易发生日的即期汇率折算，不改变其记账本位币金额。</w:t>
      </w:r>
    </w:p>
    <w:p>
      <w:pPr>
        <w:spacing w:line="460" w:lineRule="atLeast" w:before="75"/>
        <w:ind w:left="583" w:right="208" w:firstLine="0"/>
        <w:jc w:val="left"/>
        <w:rPr>
          <w:rFonts w:ascii="宋体" w:hAnsi="宋体" w:cs="宋体" w:eastAsia="宋体" w:hint="default"/>
          <w:sz w:val="21"/>
          <w:szCs w:val="21"/>
        </w:rPr>
      </w:pPr>
      <w:r>
        <w:rPr>
          <w:rFonts w:ascii="宋体" w:hAnsi="宋体" w:cs="宋体" w:eastAsia="宋体" w:hint="default"/>
          <w:sz w:val="21"/>
          <w:szCs w:val="21"/>
        </w:rPr>
        <w:t>（2）外币财务报表的折算</w:t>
      </w:r>
      <w:r>
        <w:rPr>
          <w:rFonts w:ascii="宋体" w:hAnsi="宋体" w:cs="宋体" w:eastAsia="宋体" w:hint="default"/>
          <w:w w:val="100"/>
          <w:sz w:val="21"/>
          <w:szCs w:val="21"/>
        </w:rPr>
        <w:t> </w:t>
      </w:r>
      <w:r>
        <w:rPr>
          <w:rFonts w:ascii="宋体" w:hAnsi="宋体" w:cs="宋体" w:eastAsia="宋体" w:hint="default"/>
          <w:sz w:val="21"/>
          <w:szCs w:val="21"/>
        </w:rPr>
        <w:t>外币资产负债表中的资产和负债项目，采用资产负债表日的即期汇率折算，股东权益项</w:t>
      </w:r>
    </w:p>
    <w:p>
      <w:pPr>
        <w:spacing w:line="297" w:lineRule="auto" w:before="66"/>
        <w:ind w:left="141" w:right="0" w:firstLine="0"/>
        <w:jc w:val="left"/>
        <w:rPr>
          <w:rFonts w:ascii="宋体" w:hAnsi="宋体" w:cs="宋体" w:eastAsia="宋体" w:hint="default"/>
          <w:sz w:val="21"/>
          <w:szCs w:val="21"/>
        </w:rPr>
      </w:pPr>
      <w:r>
        <w:rPr>
          <w:rFonts w:ascii="宋体" w:hAnsi="宋体" w:cs="宋体" w:eastAsia="宋体" w:hint="default"/>
          <w:spacing w:val="-2"/>
          <w:sz w:val="21"/>
          <w:szCs w:val="21"/>
        </w:rPr>
        <w:t>目除“未分配利润”外，其他项目采用发生时的即期汇率折算。利润表中的收入与费用项目，</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4"/>
          <w:sz w:val="21"/>
          <w:szCs w:val="21"/>
        </w:rPr>
        <w:t>采用交易发生日的即期汇率折算。上述折算产生的外币报表折算差额，在股东权益项目下单独</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pacing w:val="-4"/>
          <w:sz w:val="21"/>
          <w:szCs w:val="21"/>
        </w:rPr>
        <w:t>列示。实质上构成对境外经营净投资的外币货币性项目，因汇率变动而产生的汇兑差额，在编</w:t>
      </w:r>
    </w:p>
    <w:p>
      <w:pPr>
        <w:spacing w:after="0" w:line="297" w:lineRule="auto"/>
        <w:jc w:val="left"/>
        <w:rPr>
          <w:rFonts w:ascii="宋体" w:hAnsi="宋体" w:cs="宋体" w:eastAsia="宋体" w:hint="default"/>
          <w:sz w:val="21"/>
          <w:szCs w:val="21"/>
        </w:rPr>
        <w:sectPr>
          <w:pgSz w:w="11900" w:h="16840"/>
          <w:pgMar w:header="880" w:footer="861" w:top="1100" w:bottom="1060" w:left="1560" w:right="1480"/>
        </w:sectPr>
      </w:pPr>
    </w:p>
    <w:p>
      <w:pPr>
        <w:spacing w:line="240" w:lineRule="auto" w:before="2"/>
        <w:rPr>
          <w:rFonts w:ascii="宋体" w:hAnsi="宋体" w:cs="宋体" w:eastAsia="宋体" w:hint="default"/>
          <w:sz w:val="22"/>
          <w:szCs w:val="22"/>
        </w:rPr>
      </w:pPr>
    </w:p>
    <w:p>
      <w:pPr>
        <w:spacing w:line="295" w:lineRule="auto" w:before="36"/>
        <w:ind w:left="141" w:right="0" w:firstLine="0"/>
        <w:jc w:val="left"/>
        <w:rPr>
          <w:rFonts w:ascii="宋体" w:hAnsi="宋体" w:cs="宋体" w:eastAsia="宋体" w:hint="default"/>
          <w:sz w:val="21"/>
          <w:szCs w:val="21"/>
        </w:rPr>
      </w:pPr>
      <w:r>
        <w:rPr>
          <w:rFonts w:ascii="宋体" w:hAnsi="宋体" w:cs="宋体" w:eastAsia="宋体" w:hint="default"/>
          <w:spacing w:val="-2"/>
          <w:sz w:val="21"/>
          <w:szCs w:val="21"/>
        </w:rPr>
        <w:t>制合并财务报表时，也作为外币报表折算差额在股东权益项目下单独列示。处置境外经营时，</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z w:val="21"/>
          <w:szCs w:val="21"/>
        </w:rPr>
        <w:t>与该境外经营有关的外币报表折算差额，按比例转入处置当期损益。</w:t>
      </w:r>
    </w:p>
    <w:p>
      <w:pPr>
        <w:spacing w:line="297" w:lineRule="auto" w:before="137"/>
        <w:ind w:left="141" w:right="208" w:firstLine="441"/>
        <w:jc w:val="left"/>
        <w:rPr>
          <w:rFonts w:ascii="宋体" w:hAnsi="宋体" w:cs="宋体" w:eastAsia="宋体" w:hint="default"/>
          <w:sz w:val="21"/>
          <w:szCs w:val="21"/>
        </w:rPr>
      </w:pPr>
      <w:r>
        <w:rPr>
          <w:rFonts w:ascii="宋体" w:hAnsi="宋体" w:cs="宋体" w:eastAsia="宋体" w:hint="default"/>
          <w:sz w:val="21"/>
          <w:szCs w:val="21"/>
        </w:rPr>
        <w:t>外币现金流量采用现金流量发生日的即期汇率折算。汇率变动对现金的影响额，在现金</w:t>
      </w:r>
      <w:r>
        <w:rPr>
          <w:rFonts w:ascii="宋体" w:hAnsi="宋体" w:cs="宋体" w:eastAsia="宋体" w:hint="default"/>
          <w:w w:val="100"/>
          <w:sz w:val="21"/>
          <w:szCs w:val="21"/>
        </w:rPr>
        <w:t> </w:t>
      </w:r>
      <w:r>
        <w:rPr>
          <w:rFonts w:ascii="宋体" w:hAnsi="宋体" w:cs="宋体" w:eastAsia="宋体" w:hint="default"/>
          <w:sz w:val="21"/>
          <w:szCs w:val="21"/>
        </w:rPr>
        <w:t>流量表中单独列示。</w:t>
      </w:r>
    </w:p>
    <w:p>
      <w:pPr>
        <w:tabs>
          <w:tab w:pos="1000" w:val="left" w:leader="none"/>
        </w:tabs>
        <w:spacing w:line="480" w:lineRule="exact" w:before="11"/>
        <w:ind w:left="561" w:right="208" w:firstLine="21"/>
        <w:jc w:val="left"/>
        <w:rPr>
          <w:rFonts w:ascii="宋体" w:hAnsi="宋体" w:cs="宋体" w:eastAsia="宋体" w:hint="default"/>
          <w:sz w:val="21"/>
          <w:szCs w:val="21"/>
        </w:rPr>
      </w:pPr>
      <w:r>
        <w:rPr>
          <w:rFonts w:ascii="宋体" w:hAnsi="宋体" w:cs="宋体" w:eastAsia="宋体" w:hint="default"/>
          <w:sz w:val="21"/>
          <w:szCs w:val="21"/>
        </w:rPr>
        <w:t>6.</w:t>
        <w:tab/>
        <w:t>金融资产</w:t>
      </w:r>
      <w:r>
        <w:rPr>
          <w:rFonts w:ascii="宋体" w:hAnsi="宋体" w:cs="宋体" w:eastAsia="宋体" w:hint="default"/>
          <w:w w:val="100"/>
          <w:sz w:val="21"/>
          <w:szCs w:val="21"/>
        </w:rPr>
        <w:t> </w:t>
      </w:r>
      <w:r>
        <w:rPr>
          <w:rFonts w:ascii="宋体" w:hAnsi="宋体" w:cs="宋体" w:eastAsia="宋体" w:hint="default"/>
          <w:sz w:val="21"/>
          <w:szCs w:val="21"/>
        </w:rPr>
        <w:t>本公司按投资目的和经济实质对拥有的金融资产分为以公允价值计量且其变动计入当期</w:t>
      </w:r>
    </w:p>
    <w:p>
      <w:pPr>
        <w:spacing w:before="18"/>
        <w:ind w:left="141" w:right="208" w:firstLine="0"/>
        <w:jc w:val="left"/>
        <w:rPr>
          <w:rFonts w:ascii="宋体" w:hAnsi="宋体" w:cs="宋体" w:eastAsia="宋体" w:hint="default"/>
          <w:sz w:val="21"/>
          <w:szCs w:val="21"/>
        </w:rPr>
      </w:pPr>
      <w:r>
        <w:rPr>
          <w:rFonts w:ascii="宋体" w:hAnsi="宋体" w:cs="宋体" w:eastAsia="宋体" w:hint="default"/>
          <w:sz w:val="21"/>
          <w:szCs w:val="21"/>
        </w:rPr>
        <w:t>损益的金融资产、持有至到期投资、应收款项和可供出售金融资产四大类。</w:t>
      </w:r>
    </w:p>
    <w:p>
      <w:pPr>
        <w:spacing w:line="240" w:lineRule="auto" w:before="5"/>
        <w:rPr>
          <w:rFonts w:ascii="宋体" w:hAnsi="宋体" w:cs="宋体" w:eastAsia="宋体" w:hint="default"/>
          <w:sz w:val="14"/>
          <w:szCs w:val="14"/>
        </w:rPr>
      </w:pPr>
    </w:p>
    <w:p>
      <w:pPr>
        <w:spacing w:line="297" w:lineRule="auto" w:before="0"/>
        <w:ind w:left="141" w:right="208" w:firstLine="441"/>
        <w:jc w:val="left"/>
        <w:rPr>
          <w:rFonts w:ascii="宋体" w:hAnsi="宋体" w:cs="宋体" w:eastAsia="宋体" w:hint="default"/>
          <w:sz w:val="21"/>
          <w:szCs w:val="21"/>
        </w:rPr>
      </w:pPr>
      <w:r>
        <w:rPr>
          <w:rFonts w:ascii="宋体" w:hAnsi="宋体" w:cs="宋体" w:eastAsia="宋体" w:hint="default"/>
          <w:spacing w:val="-2"/>
          <w:sz w:val="21"/>
          <w:szCs w:val="21"/>
        </w:rPr>
        <w:t>（1）以公允价值计量且其变动计入当期损益的金融资产是指持有的主要目的为短期内出</w:t>
      </w:r>
      <w:r>
        <w:rPr>
          <w:rFonts w:ascii="宋体" w:hAnsi="宋体" w:cs="宋体" w:eastAsia="宋体" w:hint="default"/>
          <w:w w:val="100"/>
          <w:sz w:val="21"/>
          <w:szCs w:val="21"/>
        </w:rPr>
        <w:t> </w:t>
      </w:r>
      <w:r>
        <w:rPr>
          <w:rFonts w:ascii="宋体" w:hAnsi="宋体" w:cs="宋体" w:eastAsia="宋体" w:hint="default"/>
          <w:sz w:val="21"/>
          <w:szCs w:val="21"/>
        </w:rPr>
        <w:t>售的金融资产，在资产负债表中以交易性金融资产列示。</w:t>
      </w:r>
    </w:p>
    <w:p>
      <w:pPr>
        <w:spacing w:line="295" w:lineRule="auto" w:before="135"/>
        <w:ind w:left="141" w:right="208" w:firstLine="441"/>
        <w:jc w:val="left"/>
        <w:rPr>
          <w:rFonts w:ascii="宋体" w:hAnsi="宋体" w:cs="宋体" w:eastAsia="宋体" w:hint="default"/>
          <w:sz w:val="21"/>
          <w:szCs w:val="21"/>
        </w:rPr>
      </w:pPr>
      <w:r>
        <w:rPr>
          <w:rFonts w:ascii="宋体" w:hAnsi="宋体" w:cs="宋体" w:eastAsia="宋体" w:hint="default"/>
          <w:spacing w:val="-2"/>
          <w:sz w:val="21"/>
          <w:szCs w:val="21"/>
        </w:rPr>
        <w:t>（2）持有至到期投资是指到期日固定、回收金额固定或可确定，且管理层有明确意图和</w:t>
      </w:r>
      <w:r>
        <w:rPr>
          <w:rFonts w:ascii="宋体" w:hAnsi="宋体" w:cs="宋体" w:eastAsia="宋体" w:hint="default"/>
          <w:w w:val="100"/>
          <w:sz w:val="21"/>
          <w:szCs w:val="21"/>
        </w:rPr>
        <w:t> </w:t>
      </w:r>
      <w:r>
        <w:rPr>
          <w:rFonts w:ascii="宋体" w:hAnsi="宋体" w:cs="宋体" w:eastAsia="宋体" w:hint="default"/>
          <w:sz w:val="21"/>
          <w:szCs w:val="21"/>
        </w:rPr>
        <w:t>能力持有至到期的非衍生金融资产。</w:t>
      </w:r>
    </w:p>
    <w:p>
      <w:pPr>
        <w:spacing w:line="297" w:lineRule="auto" w:before="137"/>
        <w:ind w:left="141" w:right="208" w:firstLine="441"/>
        <w:jc w:val="left"/>
        <w:rPr>
          <w:rFonts w:ascii="宋体" w:hAnsi="宋体" w:cs="宋体" w:eastAsia="宋体" w:hint="default"/>
          <w:sz w:val="21"/>
          <w:szCs w:val="21"/>
        </w:rPr>
      </w:pPr>
      <w:r>
        <w:rPr>
          <w:rFonts w:ascii="宋体" w:hAnsi="宋体" w:cs="宋体" w:eastAsia="宋体" w:hint="default"/>
          <w:spacing w:val="-2"/>
          <w:sz w:val="21"/>
          <w:szCs w:val="21"/>
        </w:rPr>
        <w:t>（3）应收款项是指在活跃市场中没有报价，回收金额固定或可确定的非衍生金融资产，</w:t>
      </w:r>
      <w:r>
        <w:rPr>
          <w:rFonts w:ascii="宋体" w:hAnsi="宋体" w:cs="宋体" w:eastAsia="宋体" w:hint="default"/>
          <w:w w:val="100"/>
          <w:sz w:val="21"/>
          <w:szCs w:val="21"/>
        </w:rPr>
        <w:t> </w:t>
      </w:r>
      <w:r>
        <w:rPr>
          <w:rFonts w:ascii="宋体" w:hAnsi="宋体" w:cs="宋体" w:eastAsia="宋体" w:hint="default"/>
          <w:sz w:val="21"/>
          <w:szCs w:val="21"/>
        </w:rPr>
        <w:t>包括应收票据、应收账款、应收利息、应收股利及其他应收款等。</w:t>
      </w:r>
    </w:p>
    <w:p>
      <w:pPr>
        <w:spacing w:line="297" w:lineRule="auto" w:before="133"/>
        <w:ind w:left="141" w:right="208" w:firstLine="441"/>
        <w:jc w:val="left"/>
        <w:rPr>
          <w:rFonts w:ascii="宋体" w:hAnsi="宋体" w:cs="宋体" w:eastAsia="宋体" w:hint="default"/>
          <w:sz w:val="21"/>
          <w:szCs w:val="21"/>
        </w:rPr>
      </w:pPr>
      <w:r>
        <w:rPr>
          <w:rFonts w:ascii="宋体" w:hAnsi="宋体" w:cs="宋体" w:eastAsia="宋体" w:hint="default"/>
          <w:spacing w:val="-2"/>
          <w:sz w:val="21"/>
          <w:szCs w:val="21"/>
        </w:rPr>
        <w:t>（4）可供出售金融资产包括初始确认时即被指定为可供出售的非衍生金融资产及未被划</w:t>
      </w:r>
      <w:r>
        <w:rPr>
          <w:rFonts w:ascii="宋体" w:hAnsi="宋体" w:cs="宋体" w:eastAsia="宋体" w:hint="default"/>
          <w:w w:val="100"/>
          <w:sz w:val="21"/>
          <w:szCs w:val="21"/>
        </w:rPr>
        <w:t> </w:t>
      </w:r>
      <w:r>
        <w:rPr>
          <w:rFonts w:ascii="宋体" w:hAnsi="宋体" w:cs="宋体" w:eastAsia="宋体" w:hint="default"/>
          <w:sz w:val="21"/>
          <w:szCs w:val="21"/>
        </w:rPr>
        <w:t>分为其他类的金融资产。</w:t>
      </w:r>
    </w:p>
    <w:p>
      <w:pPr>
        <w:spacing w:line="314" w:lineRule="auto" w:before="131"/>
        <w:ind w:left="141" w:right="0" w:firstLine="419"/>
        <w:jc w:val="left"/>
        <w:rPr>
          <w:rFonts w:ascii="宋体" w:hAnsi="宋体" w:cs="宋体" w:eastAsia="宋体" w:hint="default"/>
          <w:sz w:val="21"/>
          <w:szCs w:val="21"/>
        </w:rPr>
      </w:pPr>
      <w:r>
        <w:rPr>
          <w:rFonts w:ascii="宋体" w:hAnsi="宋体" w:cs="宋体" w:eastAsia="宋体" w:hint="default"/>
          <w:spacing w:val="-2"/>
          <w:sz w:val="21"/>
          <w:szCs w:val="21"/>
        </w:rPr>
        <w:t>金融资产以公允价值进行初始确认。以公允价值计量且其变动计入当期损益的金融资产，</w:t>
      </w:r>
      <w:r>
        <w:rPr>
          <w:rFonts w:ascii="宋体" w:hAnsi="宋体" w:cs="宋体" w:eastAsia="宋体" w:hint="default"/>
          <w:w w:val="100"/>
          <w:sz w:val="21"/>
          <w:szCs w:val="21"/>
        </w:rPr>
        <w:t> </w:t>
      </w:r>
      <w:r>
        <w:rPr>
          <w:rFonts w:ascii="宋体" w:hAnsi="宋体" w:cs="宋体" w:eastAsia="宋体" w:hint="default"/>
          <w:spacing w:val="-4"/>
          <w:w w:val="100"/>
          <w:sz w:val="21"/>
          <w:szCs w:val="21"/>
        </w:rPr>
        <w:t>取得时发生的相关交易费用直接计入当期损益，其他金融资产的相关交易费用计入初始确认金</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pacing w:val="-4"/>
          <w:w w:val="100"/>
          <w:sz w:val="21"/>
          <w:szCs w:val="21"/>
        </w:rPr>
        <w:t>额。当某项金融资产收取现金流量的合同权利已终止或与该金融资产所有权上几乎所有的风险</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z w:val="21"/>
          <w:szCs w:val="21"/>
        </w:rPr>
        <w:t>和报酬已转移至转入方的，终止确认该金融资产。</w:t>
      </w:r>
    </w:p>
    <w:p>
      <w:pPr>
        <w:spacing w:line="316" w:lineRule="auto" w:before="118"/>
        <w:ind w:left="141" w:right="208" w:firstLine="419"/>
        <w:jc w:val="left"/>
        <w:rPr>
          <w:rFonts w:ascii="宋体" w:hAnsi="宋体" w:cs="宋体" w:eastAsia="宋体" w:hint="default"/>
          <w:sz w:val="21"/>
          <w:szCs w:val="21"/>
        </w:rPr>
      </w:pPr>
      <w:r>
        <w:rPr>
          <w:rFonts w:ascii="宋体" w:hAnsi="宋体" w:cs="宋体" w:eastAsia="宋体" w:hint="default"/>
          <w:sz w:val="21"/>
          <w:szCs w:val="21"/>
        </w:rPr>
        <w:t>以公允价值计量且其变动计入当期损益的金融资产和可供出售金融资产按照公允价值进</w:t>
      </w:r>
      <w:r>
        <w:rPr>
          <w:rFonts w:ascii="宋体" w:hAnsi="宋体" w:cs="宋体" w:eastAsia="宋体" w:hint="default"/>
          <w:w w:val="100"/>
          <w:sz w:val="21"/>
          <w:szCs w:val="21"/>
        </w:rPr>
        <w:t> </w:t>
      </w:r>
      <w:r>
        <w:rPr>
          <w:rFonts w:ascii="宋体" w:hAnsi="宋体" w:cs="宋体" w:eastAsia="宋体" w:hint="default"/>
          <w:sz w:val="21"/>
          <w:szCs w:val="21"/>
        </w:rPr>
        <w:t>行后续计量；应收款项以及持有至到期投资采用实际利率法，以摊余成本列示。</w:t>
      </w:r>
    </w:p>
    <w:p>
      <w:pPr>
        <w:spacing w:line="314" w:lineRule="auto" w:before="116"/>
        <w:ind w:left="141" w:right="206" w:firstLine="419"/>
        <w:jc w:val="both"/>
        <w:rPr>
          <w:rFonts w:ascii="宋体" w:hAnsi="宋体" w:cs="宋体" w:eastAsia="宋体" w:hint="default"/>
          <w:sz w:val="21"/>
          <w:szCs w:val="21"/>
        </w:rPr>
      </w:pPr>
      <w:r>
        <w:rPr>
          <w:rFonts w:ascii="宋体" w:hAnsi="宋体" w:cs="宋体" w:eastAsia="宋体" w:hint="default"/>
          <w:sz w:val="21"/>
          <w:szCs w:val="21"/>
        </w:rPr>
        <w:t>以公允价值计量且其变动计入当期损益的金融资产的公允价值变动计入公允价值变动损</w:t>
      </w:r>
      <w:r>
        <w:rPr>
          <w:rFonts w:ascii="宋体" w:hAnsi="宋体" w:cs="宋体" w:eastAsia="宋体" w:hint="default"/>
          <w:w w:val="100"/>
          <w:sz w:val="21"/>
          <w:szCs w:val="21"/>
        </w:rPr>
        <w:t> </w:t>
      </w:r>
      <w:r>
        <w:rPr>
          <w:rFonts w:ascii="宋体" w:hAnsi="宋体" w:cs="宋体" w:eastAsia="宋体" w:hint="default"/>
          <w:spacing w:val="-4"/>
          <w:sz w:val="21"/>
          <w:szCs w:val="21"/>
        </w:rPr>
        <w:t>益；在资产持有期间所取得的利息或现金股利，确认为投资收益；处置时，其公允价值与初始</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z w:val="21"/>
          <w:szCs w:val="21"/>
        </w:rPr>
        <w:t>入账金额之间的差额确认为投资损益，同时调整公允价值变动损益。</w:t>
      </w:r>
    </w:p>
    <w:p>
      <w:pPr>
        <w:spacing w:line="314" w:lineRule="auto" w:before="118"/>
        <w:ind w:left="141" w:right="0" w:firstLine="419"/>
        <w:jc w:val="left"/>
        <w:rPr>
          <w:rFonts w:ascii="宋体" w:hAnsi="宋体" w:cs="宋体" w:eastAsia="宋体" w:hint="default"/>
          <w:sz w:val="21"/>
          <w:szCs w:val="21"/>
        </w:rPr>
      </w:pPr>
      <w:r>
        <w:rPr>
          <w:rFonts w:ascii="宋体" w:hAnsi="宋体" w:cs="宋体" w:eastAsia="宋体" w:hint="default"/>
          <w:spacing w:val="-4"/>
          <w:sz w:val="21"/>
          <w:szCs w:val="21"/>
        </w:rPr>
        <w:t>可供出售金融资产的公允价值变动计入股东权益；持有期间按实际利率法计算的利息，计</w:t>
      </w:r>
      <w:r>
        <w:rPr>
          <w:rFonts w:ascii="宋体" w:hAnsi="宋体" w:cs="宋体" w:eastAsia="宋体" w:hint="default"/>
          <w:w w:val="100"/>
          <w:sz w:val="21"/>
          <w:szCs w:val="21"/>
        </w:rPr>
        <w:t> </w:t>
      </w:r>
      <w:r>
        <w:rPr>
          <w:rFonts w:ascii="宋体" w:hAnsi="宋体" w:cs="宋体" w:eastAsia="宋体" w:hint="default"/>
          <w:spacing w:val="-7"/>
          <w:w w:val="100"/>
          <w:sz w:val="21"/>
          <w:szCs w:val="21"/>
        </w:rPr>
        <w:t>入投资收益；可供出售权益工具投资的现金股利，于被投资单位宣告发放股利时计入投资收益；</w:t>
      </w:r>
      <w:r>
        <w:rPr>
          <w:rFonts w:ascii="宋体" w:hAnsi="宋体" w:cs="宋体" w:eastAsia="宋体" w:hint="default"/>
          <w:spacing w:val="-76"/>
          <w:w w:val="100"/>
          <w:sz w:val="21"/>
          <w:szCs w:val="21"/>
        </w:rPr>
        <w:t> </w:t>
      </w:r>
      <w:r>
        <w:rPr>
          <w:rFonts w:ascii="宋体" w:hAnsi="宋体" w:cs="宋体" w:eastAsia="宋体" w:hint="default"/>
          <w:spacing w:val="-76"/>
          <w:w w:val="100"/>
          <w:sz w:val="21"/>
          <w:szCs w:val="21"/>
        </w:rPr>
      </w:r>
      <w:r>
        <w:rPr>
          <w:rFonts w:ascii="宋体" w:hAnsi="宋体" w:cs="宋体" w:eastAsia="宋体" w:hint="default"/>
          <w:spacing w:val="-2"/>
          <w:sz w:val="21"/>
          <w:szCs w:val="21"/>
        </w:rPr>
        <w:t>处置时，取得的价款与账面价值扣除原直接计入股东权益的公允价值变动累计额之后的差额，</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计入投资损益。</w:t>
      </w:r>
    </w:p>
    <w:p>
      <w:pPr>
        <w:spacing w:line="240" w:lineRule="auto" w:before="11"/>
        <w:rPr>
          <w:rFonts w:ascii="宋体" w:hAnsi="宋体" w:cs="宋体" w:eastAsia="宋体" w:hint="default"/>
          <w:sz w:val="19"/>
          <w:szCs w:val="19"/>
        </w:rPr>
      </w:pPr>
    </w:p>
    <w:p>
      <w:pPr>
        <w:spacing w:line="314" w:lineRule="auto" w:before="0"/>
        <w:ind w:left="141" w:right="0" w:firstLine="420"/>
        <w:jc w:val="left"/>
        <w:rPr>
          <w:rFonts w:ascii="宋体" w:hAnsi="宋体" w:cs="宋体" w:eastAsia="宋体" w:hint="default"/>
          <w:sz w:val="21"/>
          <w:szCs w:val="21"/>
        </w:rPr>
      </w:pPr>
      <w:r>
        <w:rPr>
          <w:rFonts w:ascii="宋体" w:hAnsi="宋体" w:cs="宋体" w:eastAsia="宋体" w:hint="default"/>
          <w:spacing w:val="-4"/>
          <w:w w:val="100"/>
          <w:sz w:val="21"/>
          <w:szCs w:val="21"/>
        </w:rPr>
        <w:t>除以公允价值计量且其变动计入当期损益的金融资产外，本公司于资产负债表日对其他金</w:t>
      </w:r>
      <w:r>
        <w:rPr>
          <w:rFonts w:ascii="宋体" w:hAnsi="宋体" w:cs="宋体" w:eastAsia="宋体" w:hint="default"/>
          <w:w w:val="100"/>
          <w:sz w:val="21"/>
          <w:szCs w:val="21"/>
        </w:rPr>
        <w:t> </w:t>
      </w:r>
      <w:r>
        <w:rPr>
          <w:rFonts w:ascii="宋体" w:hAnsi="宋体" w:cs="宋体" w:eastAsia="宋体" w:hint="default"/>
          <w:spacing w:val="-2"/>
          <w:sz w:val="21"/>
          <w:szCs w:val="21"/>
        </w:rPr>
        <w:t>融资产的账面价值进行检查，如果有客观证据表明某项金融资产发生减值的，计提减值准备。</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pacing w:val="-4"/>
          <w:w w:val="100"/>
          <w:sz w:val="21"/>
          <w:szCs w:val="21"/>
        </w:rPr>
        <w:t>如果可供出售金融资产的公允价值发生较大幅度或非暂时性下降，原直接计入股东权益的因公</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pacing w:val="-4"/>
          <w:sz w:val="21"/>
          <w:szCs w:val="21"/>
        </w:rPr>
        <w:t>允价值下降形成的累计损失计入减值损失。对已确认减值损失的可供出售债务工具投资，在期</w:t>
      </w:r>
      <w:r>
        <w:rPr>
          <w:rFonts w:ascii="宋体" w:hAnsi="宋体" w:cs="宋体" w:eastAsia="宋体" w:hint="default"/>
          <w:spacing w:val="-54"/>
          <w:sz w:val="21"/>
          <w:szCs w:val="21"/>
        </w:rPr>
        <w:t> </w:t>
      </w:r>
      <w:r>
        <w:rPr>
          <w:rFonts w:ascii="宋体" w:hAnsi="宋体" w:cs="宋体" w:eastAsia="宋体" w:hint="default"/>
          <w:spacing w:val="-54"/>
          <w:sz w:val="21"/>
          <w:szCs w:val="21"/>
        </w:rPr>
      </w:r>
      <w:r>
        <w:rPr>
          <w:rFonts w:ascii="宋体" w:hAnsi="宋体" w:cs="宋体" w:eastAsia="宋体" w:hint="default"/>
          <w:spacing w:val="-4"/>
          <w:w w:val="100"/>
          <w:sz w:val="21"/>
          <w:szCs w:val="21"/>
        </w:rPr>
        <w:t>后公允价值上升且客观上与确认原减值损失确认后发生的事项有关的，原确认的减值损失予以</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pacing w:val="-4"/>
          <w:sz w:val="21"/>
          <w:szCs w:val="21"/>
        </w:rPr>
        <w:t>转回，计入当期损益；对已确认减值损失的可供出售权益工具投资，在期后公允价值上升且客</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pacing w:val="-7"/>
          <w:w w:val="100"/>
          <w:sz w:val="21"/>
          <w:szCs w:val="21"/>
        </w:rPr>
        <w:t>观上与确认原减值损失确认后发生的事项有关的，原确认的减值损失予以转回，计入股东权益。</w:t>
      </w:r>
    </w:p>
    <w:p>
      <w:pPr>
        <w:spacing w:after="0" w:line="314" w:lineRule="auto"/>
        <w:jc w:val="left"/>
        <w:rPr>
          <w:rFonts w:ascii="宋体" w:hAnsi="宋体" w:cs="宋体" w:eastAsia="宋体" w:hint="default"/>
          <w:sz w:val="21"/>
          <w:szCs w:val="21"/>
        </w:rPr>
        <w:sectPr>
          <w:pgSz w:w="11900" w:h="16840"/>
          <w:pgMar w:header="880" w:footer="861" w:top="1100" w:bottom="1060" w:left="1560" w:right="1480"/>
        </w:sectPr>
      </w:pPr>
    </w:p>
    <w:p>
      <w:pPr>
        <w:spacing w:line="240" w:lineRule="auto" w:before="6"/>
        <w:rPr>
          <w:rFonts w:ascii="宋体" w:hAnsi="宋体" w:cs="宋体" w:eastAsia="宋体" w:hint="default"/>
          <w:sz w:val="23"/>
          <w:szCs w:val="23"/>
        </w:rPr>
      </w:pPr>
    </w:p>
    <w:p>
      <w:pPr>
        <w:spacing w:line="314" w:lineRule="auto" w:before="36"/>
        <w:ind w:left="141" w:right="208" w:firstLine="0"/>
        <w:jc w:val="left"/>
        <w:rPr>
          <w:rFonts w:ascii="宋体" w:hAnsi="宋体" w:cs="宋体" w:eastAsia="宋体" w:hint="default"/>
          <w:sz w:val="21"/>
          <w:szCs w:val="21"/>
        </w:rPr>
      </w:pPr>
      <w:r>
        <w:rPr>
          <w:rFonts w:ascii="宋体" w:hAnsi="宋体" w:cs="宋体" w:eastAsia="宋体" w:hint="default"/>
          <w:sz w:val="21"/>
          <w:szCs w:val="21"/>
        </w:rPr>
        <w:t>在活跃市场中没有报价且其公允价值不能可靠计量的权益工具投资发生的减值损失，不予转</w:t>
      </w:r>
      <w:r>
        <w:rPr>
          <w:rFonts w:ascii="宋体" w:hAnsi="宋体" w:cs="宋体" w:eastAsia="宋体" w:hint="default"/>
          <w:spacing w:val="-13"/>
          <w:sz w:val="21"/>
          <w:szCs w:val="21"/>
        </w:rPr>
        <w:t> </w:t>
      </w:r>
      <w:r>
        <w:rPr>
          <w:rFonts w:ascii="宋体" w:hAnsi="宋体" w:cs="宋体" w:eastAsia="宋体" w:hint="default"/>
          <w:spacing w:val="-13"/>
          <w:sz w:val="21"/>
          <w:szCs w:val="21"/>
        </w:rPr>
      </w:r>
      <w:r>
        <w:rPr>
          <w:rFonts w:ascii="宋体" w:hAnsi="宋体" w:cs="宋体" w:eastAsia="宋体" w:hint="default"/>
          <w:sz w:val="21"/>
          <w:szCs w:val="21"/>
        </w:rPr>
        <w:t>回。</w:t>
      </w:r>
    </w:p>
    <w:p>
      <w:pPr>
        <w:tabs>
          <w:tab w:pos="1000" w:val="left" w:leader="none"/>
        </w:tabs>
        <w:spacing w:line="600" w:lineRule="exact" w:before="25"/>
        <w:ind w:left="561" w:right="208" w:firstLine="19"/>
        <w:jc w:val="left"/>
        <w:rPr>
          <w:rFonts w:ascii="宋体" w:hAnsi="宋体" w:cs="宋体" w:eastAsia="宋体" w:hint="default"/>
          <w:sz w:val="21"/>
          <w:szCs w:val="21"/>
        </w:rPr>
      </w:pPr>
      <w:r>
        <w:rPr>
          <w:rFonts w:ascii="宋体" w:hAnsi="宋体" w:cs="宋体" w:eastAsia="宋体" w:hint="default"/>
          <w:sz w:val="21"/>
          <w:szCs w:val="21"/>
        </w:rPr>
        <w:t>7.</w:t>
        <w:tab/>
        <w:t>应收款项坏账准备</w:t>
      </w:r>
      <w:r>
        <w:rPr>
          <w:rFonts w:ascii="宋体" w:hAnsi="宋体" w:cs="宋体" w:eastAsia="宋体" w:hint="default"/>
          <w:w w:val="100"/>
          <w:sz w:val="21"/>
          <w:szCs w:val="21"/>
        </w:rPr>
        <w:t> </w:t>
      </w:r>
      <w:r>
        <w:rPr>
          <w:rFonts w:ascii="宋体" w:hAnsi="宋体" w:cs="宋体" w:eastAsia="宋体" w:hint="default"/>
          <w:spacing w:val="-5"/>
          <w:sz w:val="21"/>
          <w:szCs w:val="21"/>
        </w:rPr>
        <w:t>本公司在资产负债表日对应收款项账面价值进行检查，对存在债务单位撤销、破产、资不</w:t>
      </w:r>
    </w:p>
    <w:p>
      <w:pPr>
        <w:spacing w:line="314" w:lineRule="auto" w:before="0"/>
        <w:ind w:left="141" w:right="0" w:firstLine="0"/>
        <w:jc w:val="left"/>
        <w:rPr>
          <w:rFonts w:ascii="宋体" w:hAnsi="宋体" w:cs="宋体" w:eastAsia="宋体" w:hint="default"/>
          <w:sz w:val="21"/>
          <w:szCs w:val="21"/>
        </w:rPr>
      </w:pPr>
      <w:r>
        <w:rPr>
          <w:rFonts w:ascii="宋体" w:hAnsi="宋体" w:cs="宋体" w:eastAsia="宋体" w:hint="default"/>
          <w:spacing w:val="-7"/>
          <w:w w:val="100"/>
          <w:sz w:val="21"/>
          <w:szCs w:val="21"/>
        </w:rPr>
        <w:t>抵债、现金流量严重不足、发生严重自然灾害等导致停产而在可预见的时间内无法偿付债务等；</w:t>
      </w:r>
      <w:r>
        <w:rPr>
          <w:rFonts w:ascii="宋体" w:hAnsi="宋体" w:cs="宋体" w:eastAsia="宋体" w:hint="default"/>
          <w:spacing w:val="-79"/>
          <w:w w:val="100"/>
          <w:sz w:val="21"/>
          <w:szCs w:val="21"/>
        </w:rPr>
        <w:t> </w:t>
      </w:r>
      <w:r>
        <w:rPr>
          <w:rFonts w:ascii="宋体" w:hAnsi="宋体" w:cs="宋体" w:eastAsia="宋体" w:hint="default"/>
          <w:spacing w:val="-79"/>
          <w:w w:val="100"/>
          <w:sz w:val="21"/>
          <w:szCs w:val="21"/>
        </w:rPr>
      </w:r>
      <w:r>
        <w:rPr>
          <w:rFonts w:ascii="宋体" w:hAnsi="宋体" w:cs="宋体" w:eastAsia="宋体" w:hint="default"/>
          <w:sz w:val="21"/>
          <w:szCs w:val="21"/>
        </w:rPr>
        <w:t>债务单位逾期未履行偿债义务超过3年；其他确凿证据表明确实无法收回或收回的可能性不大</w:t>
      </w:r>
      <w:r>
        <w:rPr>
          <w:rFonts w:ascii="宋体" w:hAnsi="宋体" w:cs="宋体" w:eastAsia="宋体" w:hint="default"/>
          <w:w w:val="100"/>
          <w:sz w:val="21"/>
          <w:szCs w:val="21"/>
        </w:rPr>
        <w:t> </w:t>
      </w:r>
      <w:r>
        <w:rPr>
          <w:rFonts w:ascii="宋体" w:hAnsi="宋体" w:cs="宋体" w:eastAsia="宋体" w:hint="default"/>
          <w:sz w:val="21"/>
          <w:szCs w:val="21"/>
        </w:rPr>
        <w:t>的应收款项，计提坏账准备。</w:t>
      </w:r>
    </w:p>
    <w:p>
      <w:pPr>
        <w:spacing w:line="240" w:lineRule="auto" w:before="11"/>
        <w:rPr>
          <w:rFonts w:ascii="宋体" w:hAnsi="宋体" w:cs="宋体" w:eastAsia="宋体" w:hint="default"/>
          <w:sz w:val="19"/>
          <w:szCs w:val="19"/>
        </w:rPr>
      </w:pPr>
    </w:p>
    <w:p>
      <w:pPr>
        <w:spacing w:line="314" w:lineRule="auto" w:before="0"/>
        <w:ind w:left="141" w:right="207" w:firstLine="458"/>
        <w:jc w:val="both"/>
        <w:rPr>
          <w:rFonts w:ascii="宋体" w:hAnsi="宋体" w:cs="宋体" w:eastAsia="宋体" w:hint="default"/>
          <w:sz w:val="21"/>
          <w:szCs w:val="21"/>
        </w:rPr>
      </w:pPr>
      <w:r>
        <w:rPr>
          <w:rFonts w:ascii="宋体" w:hAnsi="宋体" w:cs="宋体" w:eastAsia="宋体" w:hint="default"/>
          <w:sz w:val="21"/>
          <w:szCs w:val="21"/>
        </w:rPr>
        <w:t>对可能发生的坏账损失采用备抵法核算，期末按账龄分析法并结合个别认定法计提坏账</w:t>
      </w:r>
      <w:r>
        <w:rPr>
          <w:rFonts w:ascii="宋体" w:hAnsi="宋体" w:cs="宋体" w:eastAsia="宋体" w:hint="default"/>
          <w:w w:val="100"/>
          <w:sz w:val="21"/>
          <w:szCs w:val="21"/>
        </w:rPr>
        <w:t> </w:t>
      </w:r>
      <w:r>
        <w:rPr>
          <w:rFonts w:ascii="宋体" w:hAnsi="宋体" w:cs="宋体" w:eastAsia="宋体" w:hint="default"/>
          <w:spacing w:val="-4"/>
          <w:sz w:val="21"/>
          <w:szCs w:val="21"/>
        </w:rPr>
        <w:t>准备，计入当期损益。对于有确凿证据表明确实无法收回的应收款项，经本公司按规定程序批</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准后列作坏账损失，冲销提取的坏账准备。</w:t>
      </w:r>
    </w:p>
    <w:p>
      <w:pPr>
        <w:spacing w:line="314" w:lineRule="auto" w:before="118"/>
        <w:ind w:left="141" w:right="203" w:firstLine="436"/>
        <w:jc w:val="both"/>
        <w:rPr>
          <w:rFonts w:ascii="宋体" w:hAnsi="宋体" w:cs="宋体" w:eastAsia="宋体" w:hint="default"/>
          <w:sz w:val="21"/>
          <w:szCs w:val="21"/>
        </w:rPr>
      </w:pPr>
      <w:r>
        <w:rPr>
          <w:rFonts w:ascii="宋体" w:hAnsi="宋体" w:cs="宋体" w:eastAsia="宋体" w:hint="default"/>
          <w:sz w:val="21"/>
          <w:szCs w:val="21"/>
        </w:rPr>
        <w:t>本公司将单项金额超过 1,000</w:t>
      </w:r>
      <w:r>
        <w:rPr>
          <w:rFonts w:ascii="宋体" w:hAnsi="宋体" w:cs="宋体" w:eastAsia="宋体" w:hint="default"/>
          <w:spacing w:val="-25"/>
          <w:sz w:val="21"/>
          <w:szCs w:val="21"/>
        </w:rPr>
        <w:t> </w:t>
      </w:r>
      <w:r>
        <w:rPr>
          <w:rFonts w:ascii="宋体" w:hAnsi="宋体" w:cs="宋体" w:eastAsia="宋体" w:hint="default"/>
          <w:sz w:val="21"/>
          <w:szCs w:val="21"/>
        </w:rPr>
        <w:t>万元的应收款项视为重大应收款项，当存在客观证据表明</w:t>
      </w:r>
      <w:r>
        <w:rPr>
          <w:rFonts w:ascii="宋体" w:hAnsi="宋体" w:cs="宋体" w:eastAsia="宋体" w:hint="default"/>
          <w:w w:val="100"/>
          <w:sz w:val="21"/>
          <w:szCs w:val="21"/>
        </w:rPr>
        <w:t> </w:t>
      </w:r>
      <w:r>
        <w:rPr>
          <w:rFonts w:ascii="宋体" w:hAnsi="宋体" w:cs="宋体" w:eastAsia="宋体" w:hint="default"/>
          <w:spacing w:val="-4"/>
          <w:w w:val="100"/>
          <w:sz w:val="21"/>
          <w:szCs w:val="21"/>
        </w:rPr>
        <w:t>本公司将无法按应收款项的原有条款收回所有款项时，根据其未来现金流量现值低于其账面价</w:t>
      </w:r>
      <w:r>
        <w:rPr>
          <w:rFonts w:ascii="宋体" w:hAnsi="宋体" w:cs="宋体" w:eastAsia="宋体" w:hint="default"/>
          <w:spacing w:val="-101"/>
          <w:w w:val="100"/>
          <w:sz w:val="21"/>
          <w:szCs w:val="21"/>
        </w:rPr>
        <w:t> </w:t>
      </w:r>
      <w:r>
        <w:rPr>
          <w:rFonts w:ascii="宋体" w:hAnsi="宋体" w:cs="宋体" w:eastAsia="宋体" w:hint="default"/>
          <w:spacing w:val="-101"/>
          <w:w w:val="100"/>
          <w:sz w:val="21"/>
          <w:szCs w:val="21"/>
        </w:rPr>
      </w:r>
      <w:r>
        <w:rPr>
          <w:rFonts w:ascii="宋体" w:hAnsi="宋体" w:cs="宋体" w:eastAsia="宋体" w:hint="default"/>
          <w:sz w:val="21"/>
          <w:szCs w:val="21"/>
        </w:rPr>
        <w:t>值的差额，单独进行减值测试，计提坏账准备。</w:t>
      </w:r>
    </w:p>
    <w:p>
      <w:pPr>
        <w:spacing w:line="314" w:lineRule="auto" w:before="118"/>
        <w:ind w:left="141" w:right="0" w:firstLine="436"/>
        <w:jc w:val="left"/>
        <w:rPr>
          <w:rFonts w:ascii="宋体" w:hAnsi="宋体" w:cs="宋体" w:eastAsia="宋体" w:hint="default"/>
          <w:sz w:val="21"/>
          <w:szCs w:val="21"/>
        </w:rPr>
      </w:pPr>
      <w:r>
        <w:rPr>
          <w:rFonts w:ascii="宋体" w:hAnsi="宋体" w:cs="宋体" w:eastAsia="宋体" w:hint="default"/>
          <w:sz w:val="21"/>
          <w:szCs w:val="21"/>
        </w:rPr>
        <w:t>对于单项金额非重大的应收款项，本公司将其与经单独测试后未减值的应收款项一起按</w:t>
      </w:r>
      <w:r>
        <w:rPr>
          <w:rFonts w:ascii="宋体" w:hAnsi="宋体" w:cs="宋体" w:eastAsia="宋体" w:hint="default"/>
          <w:w w:val="100"/>
          <w:sz w:val="21"/>
          <w:szCs w:val="21"/>
        </w:rPr>
        <w:t> </w:t>
      </w:r>
      <w:r>
        <w:rPr>
          <w:rFonts w:ascii="宋体" w:hAnsi="宋体" w:cs="宋体" w:eastAsia="宋体" w:hint="default"/>
          <w:spacing w:val="-4"/>
          <w:sz w:val="21"/>
          <w:szCs w:val="21"/>
        </w:rPr>
        <w:t>信用风险特征划分为若干组合，根据以前年度与之相同或相类似的、具有类似信用风险特征的</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pacing w:val="-2"/>
          <w:sz w:val="21"/>
          <w:szCs w:val="21"/>
        </w:rPr>
        <w:t>应收款项组合的实际损失率为基础，结合现时情况确定本年度各项组合计提坏账准备的比例，</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pacing w:val="-4"/>
          <w:w w:val="100"/>
          <w:sz w:val="21"/>
          <w:szCs w:val="21"/>
        </w:rPr>
        <w:t>据此计算本年度应计提的坏账准备。本公司将应收款项中有确凿证据表明无法收回或收回可能</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z w:val="21"/>
          <w:szCs w:val="21"/>
        </w:rPr>
        <w:t>性不大的款项，划分为特定资产组合，全额计提坏账准备。</w:t>
      </w:r>
    </w:p>
    <w:p>
      <w:pPr>
        <w:spacing w:line="240" w:lineRule="auto" w:before="0"/>
        <w:rPr>
          <w:rFonts w:ascii="宋体" w:hAnsi="宋体" w:cs="宋体" w:eastAsia="宋体" w:hint="default"/>
          <w:sz w:val="14"/>
          <w:szCs w:val="14"/>
        </w:rPr>
      </w:pPr>
    </w:p>
    <w:p>
      <w:pPr>
        <w:spacing w:before="0"/>
        <w:ind w:left="561" w:right="208" w:firstLine="0"/>
        <w:jc w:val="left"/>
        <w:rPr>
          <w:rFonts w:ascii="宋体" w:hAnsi="宋体" w:cs="宋体" w:eastAsia="宋体" w:hint="default"/>
          <w:sz w:val="21"/>
          <w:szCs w:val="21"/>
        </w:rPr>
      </w:pPr>
      <w:r>
        <w:rPr>
          <w:rFonts w:ascii="宋体" w:hAnsi="宋体" w:cs="宋体" w:eastAsia="宋体" w:hint="default"/>
          <w:sz w:val="21"/>
          <w:szCs w:val="21"/>
        </w:rPr>
        <w:t>应收款项按账龄划分组合的坏账准备计提比例如下：</w:t>
      </w:r>
    </w:p>
    <w:p>
      <w:pPr>
        <w:spacing w:line="240" w:lineRule="auto" w:before="12"/>
        <w:rPr>
          <w:rFonts w:ascii="宋体" w:hAnsi="宋体" w:cs="宋体" w:eastAsia="宋体" w:hint="default"/>
          <w:sz w:val="26"/>
          <w:szCs w:val="26"/>
        </w:rPr>
      </w:pPr>
    </w:p>
    <w:tbl>
      <w:tblPr>
        <w:tblW w:w="0" w:type="auto"/>
        <w:jc w:val="left"/>
        <w:tblInd w:w="202" w:type="dxa"/>
        <w:tblLayout w:type="fixed"/>
        <w:tblCellMar>
          <w:top w:w="0" w:type="dxa"/>
          <w:left w:w="0" w:type="dxa"/>
          <w:bottom w:w="0" w:type="dxa"/>
          <w:right w:w="0" w:type="dxa"/>
        </w:tblCellMar>
        <w:tblLook w:val="01E0"/>
      </w:tblPr>
      <w:tblGrid>
        <w:gridCol w:w="3223"/>
        <w:gridCol w:w="3723"/>
      </w:tblGrid>
      <w:tr>
        <w:trPr>
          <w:trHeight w:val="407" w:hRule="exact"/>
        </w:trPr>
        <w:tc>
          <w:tcPr>
            <w:tcW w:w="322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372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476"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34" w:hRule="exact"/>
        </w:trPr>
        <w:tc>
          <w:tcPr>
            <w:tcW w:w="322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c>
        <w:tc>
          <w:tcPr>
            <w:tcW w:w="372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480" w:right="0"/>
              <w:jc w:val="center"/>
              <w:rPr>
                <w:rFonts w:ascii="宋体" w:hAnsi="宋体" w:cs="宋体" w:eastAsia="宋体" w:hint="default"/>
                <w:sz w:val="18"/>
                <w:szCs w:val="18"/>
              </w:rPr>
            </w:pPr>
            <w:r>
              <w:rPr>
                <w:rFonts w:ascii="宋体"/>
                <w:sz w:val="18"/>
              </w:rPr>
              <w:t>6%</w:t>
            </w:r>
          </w:p>
        </w:tc>
      </w:tr>
      <w:tr>
        <w:trPr>
          <w:trHeight w:val="434" w:hRule="exact"/>
        </w:trPr>
        <w:tc>
          <w:tcPr>
            <w:tcW w:w="322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372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480" w:right="0"/>
              <w:jc w:val="center"/>
              <w:rPr>
                <w:rFonts w:ascii="宋体" w:hAnsi="宋体" w:cs="宋体" w:eastAsia="宋体" w:hint="default"/>
                <w:sz w:val="18"/>
                <w:szCs w:val="18"/>
              </w:rPr>
            </w:pPr>
            <w:r>
              <w:rPr>
                <w:rFonts w:ascii="宋体"/>
                <w:sz w:val="18"/>
              </w:rPr>
              <w:t>10%</w:t>
            </w:r>
          </w:p>
        </w:tc>
      </w:tr>
      <w:tr>
        <w:trPr>
          <w:trHeight w:val="436" w:hRule="exact"/>
        </w:trPr>
        <w:tc>
          <w:tcPr>
            <w:tcW w:w="322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372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480" w:right="0"/>
              <w:jc w:val="center"/>
              <w:rPr>
                <w:rFonts w:ascii="宋体" w:hAnsi="宋体" w:cs="宋体" w:eastAsia="宋体" w:hint="default"/>
                <w:sz w:val="18"/>
                <w:szCs w:val="18"/>
              </w:rPr>
            </w:pPr>
            <w:r>
              <w:rPr>
                <w:rFonts w:ascii="宋体"/>
                <w:sz w:val="18"/>
              </w:rPr>
              <w:t>15%</w:t>
            </w:r>
          </w:p>
        </w:tc>
      </w:tr>
      <w:tr>
        <w:trPr>
          <w:trHeight w:val="408" w:hRule="exact"/>
        </w:trPr>
        <w:tc>
          <w:tcPr>
            <w:tcW w:w="3223"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tc>
        <w:tc>
          <w:tcPr>
            <w:tcW w:w="3723" w:type="dxa"/>
            <w:tcBorders>
              <w:top w:val="nil" w:sz="6" w:space="0" w:color="auto"/>
              <w:left w:val="nil" w:sz="6" w:space="0" w:color="auto"/>
              <w:bottom w:val="nil" w:sz="6" w:space="0" w:color="auto"/>
              <w:right w:val="nil" w:sz="6" w:space="0" w:color="auto"/>
            </w:tcBorders>
          </w:tcPr>
          <w:p>
            <w:pPr>
              <w:pStyle w:val="TableParagraph"/>
              <w:spacing w:line="240" w:lineRule="auto" w:before="73"/>
              <w:ind w:left="2480" w:right="0"/>
              <w:jc w:val="center"/>
              <w:rPr>
                <w:rFonts w:ascii="宋体" w:hAnsi="宋体" w:cs="宋体" w:eastAsia="宋体" w:hint="default"/>
                <w:sz w:val="18"/>
                <w:szCs w:val="18"/>
              </w:rPr>
            </w:pPr>
            <w:r>
              <w:rPr>
                <w:rFonts w:ascii="宋体"/>
                <w:sz w:val="18"/>
              </w:rPr>
              <w:t>60%</w:t>
            </w:r>
          </w:p>
        </w:tc>
      </w:tr>
    </w:tbl>
    <w:p>
      <w:pPr>
        <w:spacing w:line="240" w:lineRule="auto" w:before="12"/>
        <w:rPr>
          <w:rFonts w:ascii="宋体" w:hAnsi="宋体" w:cs="宋体" w:eastAsia="宋体" w:hint="default"/>
          <w:sz w:val="21"/>
          <w:szCs w:val="21"/>
        </w:rPr>
      </w:pPr>
    </w:p>
    <w:p>
      <w:pPr>
        <w:tabs>
          <w:tab w:pos="1000" w:val="left" w:leader="none"/>
        </w:tabs>
        <w:spacing w:line="523" w:lineRule="auto" w:before="36"/>
        <w:ind w:left="561" w:right="1571" w:firstLine="19"/>
        <w:jc w:val="left"/>
        <w:rPr>
          <w:rFonts w:ascii="宋体" w:hAnsi="宋体" w:cs="宋体" w:eastAsia="宋体" w:hint="default"/>
          <w:sz w:val="21"/>
          <w:szCs w:val="21"/>
        </w:rPr>
      </w:pPr>
      <w:r>
        <w:rPr/>
        <w:pict>
          <v:group style="position:absolute;margin-left:83.518578pt;margin-top:-123.573647pt;width:427.8pt;height:111.25pt;mso-position-horizontal-relative:page;mso-position-vertical-relative:paragraph;z-index:-884584" coordorigin="1670,-2471" coordsize="8556,2225">
            <v:group style="position:absolute;left:1690;top:-2467;width:4261;height:2" coordorigin="1690,-2467" coordsize="4261,2">
              <v:shape style="position:absolute;left:1690;top:-2467;width:4261;height:2" coordorigin="1690,-2467" coordsize="4261,0" path="m1690,-2467l5950,-2467e" filled="false" stroked="true" strokeweight=".478125pt" strokecolor="#000000">
                <v:path arrowok="t"/>
              </v:shape>
            </v:group>
            <v:group style="position:absolute;left:1690;top:-2447;width:4261;height:2" coordorigin="1690,-2447" coordsize="4261,2">
              <v:shape style="position:absolute;left:1690;top:-2447;width:4261;height:2" coordorigin="1690,-2447" coordsize="4261,0" path="m1690,-2447l5950,-2447e" filled="false" stroked="true" strokeweight=".480938pt" strokecolor="#000000">
                <v:path arrowok="t"/>
              </v:shape>
            </v:group>
            <v:group style="position:absolute;left:5950;top:-2467;width:29;height:2" coordorigin="5950,-2467" coordsize="29,2">
              <v:shape style="position:absolute;left:5950;top:-2467;width:29;height:2" coordorigin="5950,-2467" coordsize="29,0" path="m5950,-2467l5978,-2467e" filled="false" stroked="true" strokeweight=".478125pt" strokecolor="#000000">
                <v:path arrowok="t"/>
              </v:shape>
            </v:group>
            <v:group style="position:absolute;left:5950;top:-2447;width:29;height:2" coordorigin="5950,-2447" coordsize="29,2">
              <v:shape style="position:absolute;left:5950;top:-2447;width:29;height:2" coordorigin="5950,-2447" coordsize="29,0" path="m5950,-2447l5978,-2447e" filled="false" stroked="true" strokeweight=".480938pt" strokecolor="#000000">
                <v:path arrowok="t"/>
              </v:shape>
            </v:group>
            <v:group style="position:absolute;left:5978;top:-2467;width:4236;height:2" coordorigin="5978,-2467" coordsize="4236,2">
              <v:shape style="position:absolute;left:5978;top:-2467;width:4236;height:2" coordorigin="5978,-2467" coordsize="4236,0" path="m5978,-2467l10214,-2467e" filled="false" stroked="true" strokeweight=".478125pt" strokecolor="#000000">
                <v:path arrowok="t"/>
              </v:shape>
            </v:group>
            <v:group style="position:absolute;left:5978;top:-2447;width:4236;height:2" coordorigin="5978,-2447" coordsize="4236,2">
              <v:shape style="position:absolute;left:5978;top:-2447;width:4236;height:2" coordorigin="5978,-2447" coordsize="4236,0" path="m5978,-2447l10214,-2447e" filled="false" stroked="true" strokeweight=".480938pt" strokecolor="#000000">
                <v:path arrowok="t"/>
              </v:shape>
            </v:group>
            <v:group style="position:absolute;left:1675;top:-251;width:4275;height:2" coordorigin="1675,-251" coordsize="4275,2">
              <v:shape style="position:absolute;left:1675;top:-251;width:4275;height:2" coordorigin="1675,-251" coordsize="4275,0" path="m1675,-251l5950,-251e" filled="false" stroked="true" strokeweight=".480938pt" strokecolor="#000000">
                <v:path arrowok="t"/>
              </v:shape>
            </v:group>
            <v:group style="position:absolute;left:1675;top:-271;width:4275;height:2" coordorigin="1675,-271" coordsize="4275,2">
              <v:shape style="position:absolute;left:1675;top:-271;width:4275;height:2" coordorigin="1675,-271" coordsize="4275,0" path="m1675,-271l5950,-271e" filled="false" stroked="true" strokeweight=".478125pt" strokecolor="#000000">
                <v:path arrowok="t"/>
              </v:shape>
              <v:shape style="position:absolute;left:1690;top:-2443;width:8525;height:2167" type="#_x0000_t75" stroked="false">
                <v:imagedata r:id="rId31" o:title=""/>
              </v:shape>
            </v:group>
            <v:group style="position:absolute;left:5950;top:-271;width:29;height:2" coordorigin="5950,-271" coordsize="29,2">
              <v:shape style="position:absolute;left:5950;top:-271;width:29;height:2" coordorigin="5950,-271" coordsize="29,0" path="m5950,-271l5978,-271e" filled="false" stroked="true" strokeweight=".478125pt" strokecolor="#000000">
                <v:path arrowok="t"/>
              </v:shape>
            </v:group>
            <v:group style="position:absolute;left:5950;top:-251;width:29;height:2" coordorigin="5950,-251" coordsize="29,2">
              <v:shape style="position:absolute;left:5950;top:-251;width:29;height:2" coordorigin="5950,-251" coordsize="29,0" path="m5950,-251l5978,-251e" filled="false" stroked="true" strokeweight=".480938pt" strokecolor="#000000">
                <v:path arrowok="t"/>
              </v:shape>
            </v:group>
            <v:group style="position:absolute;left:5978;top:-251;width:4244;height:2" coordorigin="5978,-251" coordsize="4244,2">
              <v:shape style="position:absolute;left:5978;top:-251;width:4244;height:2" coordorigin="5978,-251" coordsize="4244,0" path="m5978,-251l10222,-251e" filled="false" stroked="true" strokeweight=".480938pt" strokecolor="#000000">
                <v:path arrowok="t"/>
              </v:shape>
            </v:group>
            <v:group style="position:absolute;left:5978;top:-271;width:4244;height:2" coordorigin="5978,-271" coordsize="4244,2">
              <v:shape style="position:absolute;left:5978;top:-271;width:4244;height:2" coordorigin="5978,-271" coordsize="4244,0" path="m5978,-271l10222,-271e" filled="false" stroked="true" strokeweight=".478125pt" strokecolor="#000000">
                <v:path arrowok="t"/>
              </v:shape>
            </v:group>
            <w10:wrap type="none"/>
          </v:group>
        </w:pict>
      </w:r>
      <w:r>
        <w:rPr>
          <w:rFonts w:ascii="宋体" w:hAnsi="宋体" w:cs="宋体" w:eastAsia="宋体" w:hint="default"/>
          <w:sz w:val="21"/>
          <w:szCs w:val="21"/>
        </w:rPr>
        <w:t>8.</w:t>
        <w:tab/>
        <w:t>存货</w:t>
      </w:r>
      <w:r>
        <w:rPr>
          <w:rFonts w:ascii="宋体" w:hAnsi="宋体" w:cs="宋体" w:eastAsia="宋体" w:hint="default"/>
          <w:w w:val="100"/>
          <w:sz w:val="21"/>
          <w:szCs w:val="21"/>
        </w:rPr>
        <w:t> </w:t>
      </w:r>
      <w:r>
        <w:rPr>
          <w:rFonts w:ascii="宋体" w:hAnsi="宋体" w:cs="宋体" w:eastAsia="宋体" w:hint="default"/>
          <w:spacing w:val="-2"/>
          <w:sz w:val="21"/>
          <w:szCs w:val="21"/>
        </w:rPr>
        <w:t>本公司存货主要包括原材料、库存商品、在产品、产成品、发出商品等。</w:t>
      </w:r>
    </w:p>
    <w:p>
      <w:pPr>
        <w:spacing w:line="314" w:lineRule="auto" w:before="77"/>
        <w:ind w:left="141" w:right="0" w:firstLine="419"/>
        <w:jc w:val="left"/>
        <w:rPr>
          <w:rFonts w:ascii="宋体" w:hAnsi="宋体" w:cs="宋体" w:eastAsia="宋体" w:hint="default"/>
          <w:sz w:val="21"/>
          <w:szCs w:val="21"/>
        </w:rPr>
      </w:pPr>
      <w:r>
        <w:rPr>
          <w:rFonts w:ascii="宋体" w:hAnsi="宋体" w:cs="宋体" w:eastAsia="宋体" w:hint="default"/>
          <w:spacing w:val="-5"/>
          <w:sz w:val="21"/>
          <w:szCs w:val="21"/>
        </w:rPr>
        <w:t>存货实行永续盘存制，一般商品和原材料在取得时按实际成本计价；生产领用原材料按实</w:t>
      </w:r>
      <w:r>
        <w:rPr>
          <w:rFonts w:ascii="宋体" w:hAnsi="宋体" w:cs="宋体" w:eastAsia="宋体" w:hint="default"/>
          <w:w w:val="100"/>
          <w:sz w:val="21"/>
          <w:szCs w:val="21"/>
        </w:rPr>
        <w:t> </w:t>
      </w:r>
      <w:r>
        <w:rPr>
          <w:rFonts w:ascii="宋体" w:hAnsi="宋体" w:cs="宋体" w:eastAsia="宋体" w:hint="default"/>
          <w:spacing w:val="-2"/>
          <w:sz w:val="21"/>
          <w:szCs w:val="21"/>
        </w:rPr>
        <w:t>际价格核算，产成品入库按计划价格核算，实际价格与计划价格的差异按期摊销到有关科目；</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4"/>
          <w:sz w:val="21"/>
          <w:szCs w:val="21"/>
        </w:rPr>
        <w:t>领用或发出存货，采用加权平均法或个别计价法确定其实际成本。低值易耗品和包装物采用一</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次转销法进行摊销。</w:t>
      </w:r>
    </w:p>
    <w:p>
      <w:pPr>
        <w:spacing w:after="0" w:line="314" w:lineRule="auto"/>
        <w:jc w:val="left"/>
        <w:rPr>
          <w:rFonts w:ascii="宋体" w:hAnsi="宋体" w:cs="宋体" w:eastAsia="宋体" w:hint="default"/>
          <w:sz w:val="21"/>
          <w:szCs w:val="21"/>
        </w:rPr>
        <w:sectPr>
          <w:pgSz w:w="11900" w:h="16840"/>
          <w:pgMar w:header="880" w:footer="861" w:top="1100" w:bottom="1060" w:left="1560" w:right="1480"/>
        </w:sectPr>
      </w:pPr>
    </w:p>
    <w:p>
      <w:pPr>
        <w:spacing w:line="240" w:lineRule="auto" w:before="6"/>
        <w:rPr>
          <w:rFonts w:ascii="宋体" w:hAnsi="宋体" w:cs="宋体" w:eastAsia="宋体" w:hint="default"/>
          <w:sz w:val="23"/>
          <w:szCs w:val="23"/>
        </w:rPr>
      </w:pPr>
    </w:p>
    <w:p>
      <w:pPr>
        <w:spacing w:line="314" w:lineRule="auto" w:before="36"/>
        <w:ind w:left="141" w:right="206" w:firstLine="419"/>
        <w:jc w:val="both"/>
        <w:rPr>
          <w:rFonts w:ascii="宋体" w:hAnsi="宋体" w:cs="宋体" w:eastAsia="宋体" w:hint="default"/>
          <w:sz w:val="21"/>
          <w:szCs w:val="21"/>
        </w:rPr>
      </w:pPr>
      <w:r>
        <w:rPr>
          <w:rFonts w:ascii="宋体" w:hAnsi="宋体" w:cs="宋体" w:eastAsia="宋体" w:hint="default"/>
          <w:spacing w:val="-5"/>
          <w:sz w:val="21"/>
          <w:szCs w:val="21"/>
        </w:rPr>
        <w:t>期末存货按成本与可变现净值孰低原则计价，对于存货因遭受毁损、全部或部分陈旧过时</w:t>
      </w:r>
      <w:r>
        <w:rPr>
          <w:rFonts w:ascii="宋体" w:hAnsi="宋体" w:cs="宋体" w:eastAsia="宋体" w:hint="default"/>
          <w:w w:val="100"/>
          <w:sz w:val="21"/>
          <w:szCs w:val="21"/>
        </w:rPr>
        <w:t> </w:t>
      </w:r>
      <w:r>
        <w:rPr>
          <w:rFonts w:ascii="宋体" w:hAnsi="宋体" w:cs="宋体" w:eastAsia="宋体" w:hint="default"/>
          <w:spacing w:val="-4"/>
          <w:sz w:val="21"/>
          <w:szCs w:val="21"/>
        </w:rPr>
        <w:t>或销售价格低于成本等原因，预计其成本不可收回的部分，提取存货跌价准备。库存商品及大</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z w:val="21"/>
          <w:szCs w:val="21"/>
        </w:rPr>
        <w:t>宗原材料的存货跌价准备按单个存货项目的成本高于其可变现净值的差额提取；其他数量繁</w:t>
      </w:r>
      <w:r>
        <w:rPr>
          <w:rFonts w:ascii="宋体" w:hAnsi="宋体" w:cs="宋体" w:eastAsia="宋体" w:hint="default"/>
          <w:spacing w:val="-13"/>
          <w:sz w:val="21"/>
          <w:szCs w:val="21"/>
        </w:rPr>
        <w:t> </w:t>
      </w:r>
      <w:r>
        <w:rPr>
          <w:rFonts w:ascii="宋体" w:hAnsi="宋体" w:cs="宋体" w:eastAsia="宋体" w:hint="default"/>
          <w:spacing w:val="-13"/>
          <w:sz w:val="21"/>
          <w:szCs w:val="21"/>
        </w:rPr>
      </w:r>
      <w:r>
        <w:rPr>
          <w:rFonts w:ascii="宋体" w:hAnsi="宋体" w:cs="宋体" w:eastAsia="宋体" w:hint="default"/>
          <w:sz w:val="21"/>
          <w:szCs w:val="21"/>
        </w:rPr>
        <w:t>多、单价较低的原辅材料按类别提取存货跌价准备。</w:t>
      </w:r>
    </w:p>
    <w:p>
      <w:pPr>
        <w:spacing w:line="240" w:lineRule="auto" w:before="11"/>
        <w:rPr>
          <w:rFonts w:ascii="宋体" w:hAnsi="宋体" w:cs="宋体" w:eastAsia="宋体" w:hint="default"/>
          <w:sz w:val="19"/>
          <w:szCs w:val="19"/>
        </w:rPr>
      </w:pPr>
    </w:p>
    <w:p>
      <w:pPr>
        <w:spacing w:line="314" w:lineRule="auto" w:before="0"/>
        <w:ind w:left="141" w:right="203" w:firstLine="419"/>
        <w:jc w:val="both"/>
        <w:rPr>
          <w:rFonts w:ascii="宋体" w:hAnsi="宋体" w:cs="宋体" w:eastAsia="宋体" w:hint="default"/>
          <w:sz w:val="21"/>
          <w:szCs w:val="21"/>
        </w:rPr>
      </w:pPr>
      <w:r>
        <w:rPr>
          <w:rFonts w:ascii="宋体" w:hAnsi="宋体" w:cs="宋体" w:eastAsia="宋体" w:hint="default"/>
          <w:spacing w:val="-5"/>
          <w:sz w:val="21"/>
          <w:szCs w:val="21"/>
        </w:rPr>
        <w:t>库存商品、在产品和用于出售的材料等直接用于出售的商品存货，其可变现净值按该存货</w:t>
      </w:r>
      <w:r>
        <w:rPr>
          <w:rFonts w:ascii="宋体" w:hAnsi="宋体" w:cs="宋体" w:eastAsia="宋体" w:hint="default"/>
          <w:w w:val="100"/>
          <w:sz w:val="21"/>
          <w:szCs w:val="21"/>
        </w:rPr>
        <w:t> </w:t>
      </w:r>
      <w:r>
        <w:rPr>
          <w:rFonts w:ascii="宋体" w:hAnsi="宋体" w:cs="宋体" w:eastAsia="宋体" w:hint="default"/>
          <w:spacing w:val="-4"/>
          <w:sz w:val="21"/>
          <w:szCs w:val="21"/>
        </w:rPr>
        <w:t>的估计售价减去估计的销售费用和相关税费后的金额确定；用于生产而持有的材料存货，其可</w:t>
      </w:r>
      <w:r>
        <w:rPr>
          <w:rFonts w:ascii="宋体" w:hAnsi="宋体" w:cs="宋体" w:eastAsia="宋体" w:hint="default"/>
          <w:spacing w:val="-54"/>
          <w:sz w:val="21"/>
          <w:szCs w:val="21"/>
        </w:rPr>
        <w:t> </w:t>
      </w:r>
      <w:r>
        <w:rPr>
          <w:rFonts w:ascii="宋体" w:hAnsi="宋体" w:cs="宋体" w:eastAsia="宋体" w:hint="default"/>
          <w:spacing w:val="-54"/>
          <w:sz w:val="21"/>
          <w:szCs w:val="21"/>
        </w:rPr>
      </w:r>
      <w:r>
        <w:rPr>
          <w:rFonts w:ascii="宋体" w:hAnsi="宋体" w:cs="宋体" w:eastAsia="宋体" w:hint="default"/>
          <w:spacing w:val="-4"/>
          <w:w w:val="100"/>
          <w:sz w:val="21"/>
          <w:szCs w:val="21"/>
        </w:rPr>
        <w:t>变现净值按所生产的产成品的估计售价减去至完工时估计将要发生的成本、估计的销售费用和</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pacing w:val="-4"/>
          <w:sz w:val="21"/>
          <w:szCs w:val="21"/>
        </w:rPr>
        <w:t>相关税费后的金额确定。为执行销售合同或者劳务合同而持有的存货，其可变现净值以合同价</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pacing w:val="-4"/>
          <w:sz w:val="21"/>
          <w:szCs w:val="21"/>
        </w:rPr>
        <w:t>格为基础计算；企业持有存货的数量多于销售合同订购数量的，超出部分的存货可变现净值以</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一般销售价格为基础计算。</w:t>
      </w:r>
    </w:p>
    <w:p>
      <w:pPr>
        <w:spacing w:line="240" w:lineRule="auto" w:before="11"/>
        <w:rPr>
          <w:rFonts w:ascii="宋体" w:hAnsi="宋体" w:cs="宋体" w:eastAsia="宋体" w:hint="default"/>
          <w:sz w:val="19"/>
          <w:szCs w:val="19"/>
        </w:rPr>
      </w:pPr>
    </w:p>
    <w:p>
      <w:pPr>
        <w:tabs>
          <w:tab w:pos="1000" w:val="left" w:leader="none"/>
        </w:tabs>
        <w:spacing w:line="400" w:lineRule="auto" w:before="0"/>
        <w:ind w:left="561" w:right="203" w:firstLine="19"/>
        <w:jc w:val="left"/>
        <w:rPr>
          <w:rFonts w:ascii="宋体" w:hAnsi="宋体" w:cs="宋体" w:eastAsia="宋体" w:hint="default"/>
          <w:sz w:val="21"/>
          <w:szCs w:val="21"/>
        </w:rPr>
      </w:pPr>
      <w:r>
        <w:rPr>
          <w:rFonts w:ascii="宋体" w:hAnsi="宋体" w:cs="宋体" w:eastAsia="宋体" w:hint="default"/>
          <w:sz w:val="21"/>
          <w:szCs w:val="21"/>
        </w:rPr>
        <w:t>9.</w:t>
        <w:tab/>
        <w:t>长期股权投资</w:t>
      </w:r>
      <w:r>
        <w:rPr>
          <w:rFonts w:ascii="宋体" w:hAnsi="宋体" w:cs="宋体" w:eastAsia="宋体" w:hint="default"/>
          <w:w w:val="100"/>
          <w:sz w:val="21"/>
          <w:szCs w:val="21"/>
        </w:rPr>
        <w:t> </w:t>
      </w:r>
      <w:r>
        <w:rPr>
          <w:rFonts w:ascii="宋体" w:hAnsi="宋体" w:cs="宋体" w:eastAsia="宋体" w:hint="default"/>
          <w:spacing w:val="-4"/>
          <w:w w:val="100"/>
          <w:sz w:val="21"/>
          <w:szCs w:val="21"/>
        </w:rPr>
        <w:t>长期股权投资主要包括本公司持有的能够对被投资单位实施控制、共同控制或重大影响的</w:t>
      </w:r>
    </w:p>
    <w:p>
      <w:pPr>
        <w:spacing w:line="219" w:lineRule="exact" w:before="0"/>
        <w:ind w:left="141" w:right="0" w:firstLine="0"/>
        <w:jc w:val="both"/>
        <w:rPr>
          <w:rFonts w:ascii="宋体" w:hAnsi="宋体" w:cs="宋体" w:eastAsia="宋体" w:hint="default"/>
          <w:sz w:val="21"/>
          <w:szCs w:val="21"/>
        </w:rPr>
      </w:pPr>
      <w:r>
        <w:rPr>
          <w:rFonts w:ascii="宋体" w:hAnsi="宋体" w:cs="宋体" w:eastAsia="宋体" w:hint="default"/>
          <w:spacing w:val="-4"/>
          <w:sz w:val="21"/>
          <w:szCs w:val="21"/>
        </w:rPr>
        <w:t>权益性投资，或者对被投资单位不具有控制、共同控制或重大影响，并且在活跃市场中没有报</w:t>
      </w:r>
    </w:p>
    <w:p>
      <w:pPr>
        <w:spacing w:line="400" w:lineRule="auto" w:before="85"/>
        <w:ind w:left="561" w:right="0" w:hanging="420"/>
        <w:jc w:val="left"/>
        <w:rPr>
          <w:rFonts w:ascii="宋体" w:hAnsi="宋体" w:cs="宋体" w:eastAsia="宋体" w:hint="default"/>
          <w:sz w:val="21"/>
          <w:szCs w:val="21"/>
        </w:rPr>
      </w:pPr>
      <w:r>
        <w:rPr>
          <w:rFonts w:ascii="宋体" w:hAnsi="宋体" w:cs="宋体" w:eastAsia="宋体" w:hint="default"/>
          <w:sz w:val="21"/>
          <w:szCs w:val="21"/>
        </w:rPr>
        <w:t>价、公允价值不能可靠计量的权益性投资。</w:t>
      </w:r>
      <w:r>
        <w:rPr>
          <w:rFonts w:ascii="宋体" w:hAnsi="宋体" w:cs="宋体" w:eastAsia="宋体" w:hint="default"/>
          <w:w w:val="100"/>
          <w:sz w:val="21"/>
          <w:szCs w:val="21"/>
        </w:rPr>
        <w:t> </w:t>
      </w:r>
      <w:r>
        <w:rPr>
          <w:rFonts w:ascii="宋体" w:hAnsi="宋体" w:cs="宋体" w:eastAsia="宋体" w:hint="default"/>
          <w:spacing w:val="-4"/>
          <w:w w:val="100"/>
          <w:sz w:val="21"/>
          <w:szCs w:val="21"/>
        </w:rPr>
        <w:t>通过同一控制下的企业合并取得的长期股权投资，在合并日按照取得被合并方所有者权益</w:t>
      </w:r>
    </w:p>
    <w:p>
      <w:pPr>
        <w:spacing w:line="222" w:lineRule="exact" w:before="0"/>
        <w:ind w:left="141" w:right="0" w:firstLine="0"/>
        <w:jc w:val="both"/>
        <w:rPr>
          <w:rFonts w:ascii="宋体" w:hAnsi="宋体" w:cs="宋体" w:eastAsia="宋体" w:hint="default"/>
          <w:sz w:val="21"/>
          <w:szCs w:val="21"/>
        </w:rPr>
      </w:pPr>
      <w:r>
        <w:rPr>
          <w:rFonts w:ascii="宋体" w:hAnsi="宋体" w:cs="宋体" w:eastAsia="宋体" w:hint="default"/>
          <w:w w:val="100"/>
          <w:sz w:val="21"/>
          <w:szCs w:val="21"/>
        </w:rPr>
        <w:t>账面</w:t>
      </w:r>
      <w:r>
        <w:rPr>
          <w:rFonts w:ascii="宋体" w:hAnsi="宋体" w:cs="宋体" w:eastAsia="宋体" w:hint="default"/>
          <w:spacing w:val="-3"/>
          <w:w w:val="100"/>
          <w:sz w:val="21"/>
          <w:szCs w:val="21"/>
        </w:rPr>
        <w:t>价</w:t>
      </w:r>
      <w:r>
        <w:rPr>
          <w:rFonts w:ascii="宋体" w:hAnsi="宋体" w:cs="宋体" w:eastAsia="宋体" w:hint="default"/>
          <w:w w:val="100"/>
          <w:sz w:val="21"/>
          <w:szCs w:val="21"/>
        </w:rPr>
        <w:t>值</w:t>
      </w:r>
      <w:r>
        <w:rPr>
          <w:rFonts w:ascii="宋体" w:hAnsi="宋体" w:cs="宋体" w:eastAsia="宋体" w:hint="default"/>
          <w:spacing w:val="-3"/>
          <w:w w:val="100"/>
          <w:sz w:val="21"/>
          <w:szCs w:val="21"/>
        </w:rPr>
        <w:t>的</w:t>
      </w:r>
      <w:r>
        <w:rPr>
          <w:rFonts w:ascii="宋体" w:hAnsi="宋体" w:cs="宋体" w:eastAsia="宋体" w:hint="default"/>
          <w:w w:val="100"/>
          <w:sz w:val="21"/>
          <w:szCs w:val="21"/>
        </w:rPr>
        <w:t>份</w:t>
      </w:r>
      <w:r>
        <w:rPr>
          <w:rFonts w:ascii="宋体" w:hAnsi="宋体" w:cs="宋体" w:eastAsia="宋体" w:hint="default"/>
          <w:spacing w:val="-3"/>
          <w:w w:val="100"/>
          <w:sz w:val="21"/>
          <w:szCs w:val="21"/>
        </w:rPr>
        <w:t>额</w:t>
      </w:r>
      <w:r>
        <w:rPr>
          <w:rFonts w:ascii="宋体" w:hAnsi="宋体" w:cs="宋体" w:eastAsia="宋体" w:hint="default"/>
          <w:w w:val="100"/>
          <w:sz w:val="21"/>
          <w:szCs w:val="21"/>
        </w:rPr>
        <w:t>作</w:t>
      </w:r>
      <w:r>
        <w:rPr>
          <w:rFonts w:ascii="宋体" w:hAnsi="宋体" w:cs="宋体" w:eastAsia="宋体" w:hint="default"/>
          <w:spacing w:val="-3"/>
          <w:w w:val="100"/>
          <w:sz w:val="21"/>
          <w:szCs w:val="21"/>
        </w:rPr>
        <w:t>为</w:t>
      </w:r>
      <w:r>
        <w:rPr>
          <w:rFonts w:ascii="宋体" w:hAnsi="宋体" w:cs="宋体" w:eastAsia="宋体" w:hint="default"/>
          <w:w w:val="100"/>
          <w:sz w:val="21"/>
          <w:szCs w:val="21"/>
        </w:rPr>
        <w:t>长</w:t>
      </w:r>
      <w:r>
        <w:rPr>
          <w:rFonts w:ascii="宋体" w:hAnsi="宋体" w:cs="宋体" w:eastAsia="宋体" w:hint="default"/>
          <w:spacing w:val="-3"/>
          <w:w w:val="100"/>
          <w:sz w:val="21"/>
          <w:szCs w:val="21"/>
        </w:rPr>
        <w:t>期</w:t>
      </w:r>
      <w:r>
        <w:rPr>
          <w:rFonts w:ascii="宋体" w:hAnsi="宋体" w:cs="宋体" w:eastAsia="宋体" w:hint="default"/>
          <w:w w:val="100"/>
          <w:sz w:val="21"/>
          <w:szCs w:val="21"/>
        </w:rPr>
        <w:t>股权</w:t>
      </w:r>
      <w:r>
        <w:rPr>
          <w:rFonts w:ascii="宋体" w:hAnsi="宋体" w:cs="宋体" w:eastAsia="宋体" w:hint="default"/>
          <w:spacing w:val="-3"/>
          <w:w w:val="100"/>
          <w:sz w:val="21"/>
          <w:szCs w:val="21"/>
        </w:rPr>
        <w:t>投</w:t>
      </w:r>
      <w:r>
        <w:rPr>
          <w:rFonts w:ascii="宋体" w:hAnsi="宋体" w:cs="宋体" w:eastAsia="宋体" w:hint="default"/>
          <w:w w:val="100"/>
          <w:sz w:val="21"/>
          <w:szCs w:val="21"/>
        </w:rPr>
        <w:t>资</w:t>
      </w:r>
      <w:r>
        <w:rPr>
          <w:rFonts w:ascii="宋体" w:hAnsi="宋体" w:cs="宋体" w:eastAsia="宋体" w:hint="default"/>
          <w:spacing w:val="-3"/>
          <w:w w:val="100"/>
          <w:sz w:val="21"/>
          <w:szCs w:val="21"/>
        </w:rPr>
        <w:t>的</w:t>
      </w:r>
      <w:r>
        <w:rPr>
          <w:rFonts w:ascii="宋体" w:hAnsi="宋体" w:cs="宋体" w:eastAsia="宋体" w:hint="default"/>
          <w:w w:val="100"/>
          <w:sz w:val="21"/>
          <w:szCs w:val="21"/>
        </w:rPr>
        <w:t>初</w:t>
      </w:r>
      <w:r>
        <w:rPr>
          <w:rFonts w:ascii="宋体" w:hAnsi="宋体" w:cs="宋体" w:eastAsia="宋体" w:hint="default"/>
          <w:spacing w:val="-3"/>
          <w:w w:val="100"/>
          <w:sz w:val="21"/>
          <w:szCs w:val="21"/>
        </w:rPr>
        <w:t>始</w:t>
      </w:r>
      <w:r>
        <w:rPr>
          <w:rFonts w:ascii="宋体" w:hAnsi="宋体" w:cs="宋体" w:eastAsia="宋体" w:hint="default"/>
          <w:w w:val="100"/>
          <w:sz w:val="21"/>
          <w:szCs w:val="21"/>
        </w:rPr>
        <w:t>投</w:t>
      </w:r>
      <w:r>
        <w:rPr>
          <w:rFonts w:ascii="宋体" w:hAnsi="宋体" w:cs="宋体" w:eastAsia="宋体" w:hint="default"/>
          <w:spacing w:val="-3"/>
          <w:w w:val="100"/>
          <w:sz w:val="21"/>
          <w:szCs w:val="21"/>
        </w:rPr>
        <w:t>资</w:t>
      </w:r>
      <w:r>
        <w:rPr>
          <w:rFonts w:ascii="宋体" w:hAnsi="宋体" w:cs="宋体" w:eastAsia="宋体" w:hint="default"/>
          <w:w w:val="100"/>
          <w:sz w:val="21"/>
          <w:szCs w:val="21"/>
        </w:rPr>
        <w:t>成</w:t>
      </w:r>
      <w:r>
        <w:rPr>
          <w:rFonts w:ascii="宋体" w:hAnsi="宋体" w:cs="宋体" w:eastAsia="宋体" w:hint="default"/>
          <w:spacing w:val="-3"/>
          <w:w w:val="100"/>
          <w:sz w:val="21"/>
          <w:szCs w:val="21"/>
        </w:rPr>
        <w:t>本</w:t>
      </w:r>
      <w:r>
        <w:rPr>
          <w:rFonts w:ascii="宋体" w:hAnsi="宋体" w:cs="宋体" w:eastAsia="宋体" w:hint="default"/>
          <w:spacing w:val="-106"/>
          <w:w w:val="100"/>
          <w:sz w:val="21"/>
          <w:szCs w:val="21"/>
        </w:rPr>
        <w:t>。</w:t>
      </w:r>
      <w:r>
        <w:rPr>
          <w:rFonts w:ascii="宋体" w:hAnsi="宋体" w:cs="宋体" w:eastAsia="宋体" w:hint="default"/>
          <w:w w:val="100"/>
          <w:sz w:val="21"/>
          <w:szCs w:val="21"/>
        </w:rPr>
        <w:t>通过</w:t>
      </w:r>
      <w:r>
        <w:rPr>
          <w:rFonts w:ascii="宋体" w:hAnsi="宋体" w:cs="宋体" w:eastAsia="宋体" w:hint="default"/>
          <w:spacing w:val="-3"/>
          <w:w w:val="100"/>
          <w:sz w:val="21"/>
          <w:szCs w:val="21"/>
        </w:rPr>
        <w:t>非</w:t>
      </w:r>
      <w:r>
        <w:rPr>
          <w:rFonts w:ascii="宋体" w:hAnsi="宋体" w:cs="宋体" w:eastAsia="宋体" w:hint="default"/>
          <w:w w:val="100"/>
          <w:sz w:val="21"/>
          <w:szCs w:val="21"/>
        </w:rPr>
        <w:t>同</w:t>
      </w:r>
      <w:r>
        <w:rPr>
          <w:rFonts w:ascii="宋体" w:hAnsi="宋体" w:cs="宋体" w:eastAsia="宋体" w:hint="default"/>
          <w:spacing w:val="-3"/>
          <w:w w:val="100"/>
          <w:sz w:val="21"/>
          <w:szCs w:val="21"/>
        </w:rPr>
        <w:t>一</w:t>
      </w:r>
      <w:r>
        <w:rPr>
          <w:rFonts w:ascii="宋体" w:hAnsi="宋体" w:cs="宋体" w:eastAsia="宋体" w:hint="default"/>
          <w:w w:val="100"/>
          <w:sz w:val="21"/>
          <w:szCs w:val="21"/>
        </w:rPr>
        <w:t>控</w:t>
      </w:r>
      <w:r>
        <w:rPr>
          <w:rFonts w:ascii="宋体" w:hAnsi="宋体" w:cs="宋体" w:eastAsia="宋体" w:hint="default"/>
          <w:spacing w:val="-3"/>
          <w:w w:val="100"/>
          <w:sz w:val="21"/>
          <w:szCs w:val="21"/>
        </w:rPr>
        <w:t>制</w:t>
      </w:r>
      <w:r>
        <w:rPr>
          <w:rFonts w:ascii="宋体" w:hAnsi="宋体" w:cs="宋体" w:eastAsia="宋体" w:hint="default"/>
          <w:w w:val="100"/>
          <w:sz w:val="21"/>
          <w:szCs w:val="21"/>
        </w:rPr>
        <w:t>下</w:t>
      </w:r>
      <w:r>
        <w:rPr>
          <w:rFonts w:ascii="宋体" w:hAnsi="宋体" w:cs="宋体" w:eastAsia="宋体" w:hint="default"/>
          <w:spacing w:val="-3"/>
          <w:w w:val="100"/>
          <w:sz w:val="21"/>
          <w:szCs w:val="21"/>
        </w:rPr>
        <w:t>的</w:t>
      </w:r>
      <w:r>
        <w:rPr>
          <w:rFonts w:ascii="宋体" w:hAnsi="宋体" w:cs="宋体" w:eastAsia="宋体" w:hint="default"/>
          <w:w w:val="100"/>
          <w:sz w:val="21"/>
          <w:szCs w:val="21"/>
        </w:rPr>
        <w:t>企</w:t>
      </w:r>
      <w:r>
        <w:rPr>
          <w:rFonts w:ascii="宋体" w:hAnsi="宋体" w:cs="宋体" w:eastAsia="宋体" w:hint="default"/>
          <w:spacing w:val="-3"/>
          <w:w w:val="100"/>
          <w:sz w:val="21"/>
          <w:szCs w:val="21"/>
        </w:rPr>
        <w:t>业</w:t>
      </w:r>
      <w:r>
        <w:rPr>
          <w:rFonts w:ascii="宋体" w:hAnsi="宋体" w:cs="宋体" w:eastAsia="宋体" w:hint="default"/>
          <w:w w:val="100"/>
          <w:sz w:val="21"/>
          <w:szCs w:val="21"/>
        </w:rPr>
        <w:t>合并</w:t>
      </w:r>
      <w:r>
        <w:rPr>
          <w:rFonts w:ascii="宋体" w:hAnsi="宋体" w:cs="宋体" w:eastAsia="宋体" w:hint="default"/>
          <w:spacing w:val="-3"/>
          <w:w w:val="100"/>
          <w:sz w:val="21"/>
          <w:szCs w:val="21"/>
        </w:rPr>
        <w:t>取</w:t>
      </w:r>
      <w:r>
        <w:rPr>
          <w:rFonts w:ascii="宋体" w:hAnsi="宋体" w:cs="宋体" w:eastAsia="宋体" w:hint="default"/>
          <w:w w:val="100"/>
          <w:sz w:val="21"/>
          <w:szCs w:val="21"/>
        </w:rPr>
        <w:t>得</w:t>
      </w:r>
      <w:r>
        <w:rPr>
          <w:rFonts w:ascii="宋体" w:hAnsi="宋体" w:cs="宋体" w:eastAsia="宋体" w:hint="default"/>
          <w:spacing w:val="-3"/>
          <w:w w:val="100"/>
          <w:sz w:val="21"/>
          <w:szCs w:val="21"/>
        </w:rPr>
        <w:t>的</w:t>
      </w:r>
      <w:r>
        <w:rPr>
          <w:rFonts w:ascii="宋体" w:hAnsi="宋体" w:cs="宋体" w:eastAsia="宋体" w:hint="default"/>
          <w:w w:val="100"/>
          <w:sz w:val="21"/>
          <w:szCs w:val="21"/>
        </w:rPr>
        <w:t>长期</w:t>
      </w:r>
    </w:p>
    <w:p>
      <w:pPr>
        <w:spacing w:line="314" w:lineRule="auto" w:before="85"/>
        <w:ind w:left="141" w:right="203" w:firstLine="0"/>
        <w:jc w:val="both"/>
        <w:rPr>
          <w:rFonts w:ascii="宋体" w:hAnsi="宋体" w:cs="宋体" w:eastAsia="宋体" w:hint="default"/>
          <w:sz w:val="21"/>
          <w:szCs w:val="21"/>
        </w:rPr>
      </w:pPr>
      <w:r>
        <w:rPr>
          <w:rFonts w:ascii="宋体" w:hAnsi="宋体" w:cs="宋体" w:eastAsia="宋体" w:hint="default"/>
          <w:spacing w:val="-5"/>
          <w:sz w:val="21"/>
          <w:szCs w:val="21"/>
        </w:rPr>
        <w:t>股权投资，以在合并（购买）日为取得对被合并（购买）方的控制权而付出的资产、发生或承</w:t>
      </w:r>
      <w:r>
        <w:rPr>
          <w:rFonts w:ascii="宋体" w:hAnsi="宋体" w:cs="宋体" w:eastAsia="宋体" w:hint="default"/>
          <w:spacing w:val="-21"/>
          <w:sz w:val="21"/>
          <w:szCs w:val="21"/>
        </w:rPr>
        <w:t> </w:t>
      </w:r>
      <w:r>
        <w:rPr>
          <w:rFonts w:ascii="宋体" w:hAnsi="宋体" w:cs="宋体" w:eastAsia="宋体" w:hint="default"/>
          <w:spacing w:val="-21"/>
          <w:sz w:val="21"/>
          <w:szCs w:val="21"/>
        </w:rPr>
      </w:r>
      <w:r>
        <w:rPr>
          <w:rFonts w:ascii="宋体" w:hAnsi="宋体" w:cs="宋体" w:eastAsia="宋体" w:hint="default"/>
          <w:spacing w:val="-4"/>
          <w:sz w:val="21"/>
          <w:szCs w:val="21"/>
        </w:rPr>
        <w:t>担的负债以及发行的权益性证券的公允价值作为合并成本。在合并（购买）日按照合并成本作</w:t>
      </w:r>
      <w:r>
        <w:rPr>
          <w:rFonts w:ascii="宋体" w:hAnsi="宋体" w:cs="宋体" w:eastAsia="宋体" w:hint="default"/>
          <w:spacing w:val="-54"/>
          <w:sz w:val="21"/>
          <w:szCs w:val="21"/>
        </w:rPr>
        <w:t> </w:t>
      </w:r>
      <w:r>
        <w:rPr>
          <w:rFonts w:ascii="宋体" w:hAnsi="宋体" w:cs="宋体" w:eastAsia="宋体" w:hint="default"/>
          <w:spacing w:val="-54"/>
          <w:sz w:val="21"/>
          <w:szCs w:val="21"/>
        </w:rPr>
      </w:r>
      <w:r>
        <w:rPr>
          <w:rFonts w:ascii="宋体" w:hAnsi="宋体" w:cs="宋体" w:eastAsia="宋体" w:hint="default"/>
          <w:sz w:val="21"/>
          <w:szCs w:val="21"/>
        </w:rPr>
        <w:t>为长期股权投资的初始投资成本。</w:t>
      </w:r>
    </w:p>
    <w:p>
      <w:pPr>
        <w:spacing w:line="314" w:lineRule="auto" w:before="118"/>
        <w:ind w:left="141" w:right="0" w:firstLine="420"/>
        <w:jc w:val="left"/>
        <w:rPr>
          <w:rFonts w:ascii="宋体" w:hAnsi="宋体" w:cs="宋体" w:eastAsia="宋体" w:hint="default"/>
          <w:sz w:val="21"/>
          <w:szCs w:val="21"/>
        </w:rPr>
      </w:pPr>
      <w:r>
        <w:rPr>
          <w:rFonts w:ascii="宋体" w:hAnsi="宋体" w:cs="宋体" w:eastAsia="宋体" w:hint="default"/>
          <w:spacing w:val="-4"/>
          <w:sz w:val="21"/>
          <w:szCs w:val="21"/>
        </w:rPr>
        <w:t>除上述通过企业合并取得的长期股权投资外，以支付现金取得的长期股权投资，按照实际</w:t>
      </w:r>
      <w:r>
        <w:rPr>
          <w:rFonts w:ascii="宋体" w:hAnsi="宋体" w:cs="宋体" w:eastAsia="宋体" w:hint="default"/>
          <w:w w:val="100"/>
          <w:sz w:val="21"/>
          <w:szCs w:val="21"/>
        </w:rPr>
        <w:t> </w:t>
      </w:r>
      <w:r>
        <w:rPr>
          <w:rFonts w:ascii="宋体" w:hAnsi="宋体" w:cs="宋体" w:eastAsia="宋体" w:hint="default"/>
          <w:spacing w:val="-2"/>
          <w:sz w:val="21"/>
          <w:szCs w:val="21"/>
        </w:rPr>
        <w:t>支付的购买价款作为初始投资成本，初始投资成本包括与取得长期股权投资直接相关的费用、</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pacing w:val="-4"/>
          <w:sz w:val="21"/>
          <w:szCs w:val="21"/>
        </w:rPr>
        <w:t>税金及其他必要支出；以发行权益性证券取得的长期股权投资，按照发行权益性证券的公允价</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pacing w:val="-4"/>
          <w:sz w:val="21"/>
          <w:szCs w:val="21"/>
        </w:rPr>
        <w:t>值作为初始投资成本；投资者投入的长期股权投资，按照投资合同或协议约定的价值作为初始</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pacing w:val="-4"/>
          <w:sz w:val="21"/>
          <w:szCs w:val="21"/>
        </w:rPr>
        <w:t>投资成本；以债务重组、非货币性资产交换等方式取得的长期股权投资，按相关会计准则的规</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定确定初始投资成本。</w:t>
      </w:r>
    </w:p>
    <w:p>
      <w:pPr>
        <w:spacing w:line="314" w:lineRule="auto" w:before="118"/>
        <w:ind w:left="141" w:right="203" w:firstLine="419"/>
        <w:jc w:val="both"/>
        <w:rPr>
          <w:rFonts w:ascii="宋体" w:hAnsi="宋体" w:cs="宋体" w:eastAsia="宋体" w:hint="default"/>
          <w:sz w:val="21"/>
          <w:szCs w:val="21"/>
        </w:rPr>
      </w:pPr>
      <w:r>
        <w:rPr>
          <w:rFonts w:ascii="宋体" w:hAnsi="宋体" w:cs="宋体" w:eastAsia="宋体" w:hint="default"/>
          <w:spacing w:val="-4"/>
          <w:sz w:val="21"/>
          <w:szCs w:val="21"/>
        </w:rPr>
        <w:t>本公司对子公司投资采用成本法核算，编制合并财务报表时按权益法进行调整；对合营企</w:t>
      </w:r>
      <w:r>
        <w:rPr>
          <w:rFonts w:ascii="宋体" w:hAnsi="宋体" w:cs="宋体" w:eastAsia="宋体" w:hint="default"/>
          <w:w w:val="100"/>
          <w:sz w:val="21"/>
          <w:szCs w:val="21"/>
        </w:rPr>
        <w:t> </w:t>
      </w:r>
      <w:r>
        <w:rPr>
          <w:rFonts w:ascii="宋体" w:hAnsi="宋体" w:cs="宋体" w:eastAsia="宋体" w:hint="default"/>
          <w:spacing w:val="-4"/>
          <w:sz w:val="21"/>
          <w:szCs w:val="21"/>
        </w:rPr>
        <w:t>业及联营企业投资采用权益法核算；对不具有控制、共同控制或重大影响并且在活跃市场中没</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4"/>
          <w:sz w:val="21"/>
          <w:szCs w:val="21"/>
        </w:rPr>
        <w:t>有报价、公允价值不能可靠计量的长期股权投资，采用成本法核算；对不具有控制、共同控制</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pacing w:val="-4"/>
          <w:sz w:val="21"/>
          <w:szCs w:val="21"/>
        </w:rPr>
        <w:t>或重大影响，但在活跃市场中有报价、公允价值能够可靠计量的长期股权投资，作为可供出售</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z w:val="21"/>
          <w:szCs w:val="21"/>
        </w:rPr>
        <w:t>金融资产核算。</w:t>
      </w:r>
    </w:p>
    <w:p>
      <w:pPr>
        <w:spacing w:line="314" w:lineRule="auto" w:before="118"/>
        <w:ind w:left="141" w:right="203" w:firstLine="420"/>
        <w:jc w:val="both"/>
        <w:rPr>
          <w:rFonts w:ascii="宋体" w:hAnsi="宋体" w:cs="宋体" w:eastAsia="宋体" w:hint="default"/>
          <w:sz w:val="21"/>
          <w:szCs w:val="21"/>
        </w:rPr>
      </w:pPr>
      <w:r>
        <w:rPr>
          <w:rFonts w:ascii="宋体" w:hAnsi="宋体" w:cs="宋体" w:eastAsia="宋体" w:hint="default"/>
          <w:spacing w:val="-5"/>
          <w:sz w:val="21"/>
          <w:szCs w:val="21"/>
        </w:rPr>
        <w:t>采用成本法核算时，长期股权投资按初始投资成本计价，当期投资收益仅限于所获得的被</w:t>
      </w:r>
      <w:r>
        <w:rPr>
          <w:rFonts w:ascii="宋体" w:hAnsi="宋体" w:cs="宋体" w:eastAsia="宋体" w:hint="default"/>
          <w:w w:val="100"/>
          <w:sz w:val="21"/>
          <w:szCs w:val="21"/>
        </w:rPr>
        <w:t> </w:t>
      </w:r>
      <w:r>
        <w:rPr>
          <w:rFonts w:ascii="宋体" w:hAnsi="宋体" w:cs="宋体" w:eastAsia="宋体" w:hint="default"/>
          <w:spacing w:val="-4"/>
          <w:w w:val="100"/>
          <w:sz w:val="21"/>
          <w:szCs w:val="21"/>
        </w:rPr>
        <w:t>投资单位在接受投资后产生的累积净利润的分配额，所获得的被投资单位宣告分派的利润或现</w:t>
      </w:r>
      <w:r>
        <w:rPr>
          <w:rFonts w:ascii="宋体" w:hAnsi="宋体" w:cs="宋体" w:eastAsia="宋体" w:hint="default"/>
          <w:spacing w:val="-99"/>
          <w:w w:val="100"/>
          <w:sz w:val="21"/>
          <w:szCs w:val="21"/>
        </w:rPr>
        <w:t> </w:t>
      </w:r>
      <w:r>
        <w:rPr>
          <w:rFonts w:ascii="宋体" w:hAnsi="宋体" w:cs="宋体" w:eastAsia="宋体" w:hint="default"/>
          <w:spacing w:val="-99"/>
          <w:w w:val="100"/>
          <w:sz w:val="21"/>
          <w:szCs w:val="21"/>
        </w:rPr>
      </w:r>
      <w:r>
        <w:rPr>
          <w:rFonts w:ascii="宋体" w:hAnsi="宋体" w:cs="宋体" w:eastAsia="宋体" w:hint="default"/>
          <w:sz w:val="21"/>
          <w:szCs w:val="21"/>
        </w:rPr>
        <w:t>金股利超过上述数额的部分，作为初始投资成本的收回，冲减投资的账面价值。</w:t>
      </w:r>
    </w:p>
    <w:p>
      <w:pPr>
        <w:spacing w:line="316" w:lineRule="auto" w:before="118"/>
        <w:ind w:left="141" w:right="203" w:firstLine="419"/>
        <w:jc w:val="both"/>
        <w:rPr>
          <w:rFonts w:ascii="宋体" w:hAnsi="宋体" w:cs="宋体" w:eastAsia="宋体" w:hint="default"/>
          <w:sz w:val="21"/>
          <w:szCs w:val="21"/>
        </w:rPr>
      </w:pPr>
      <w:r>
        <w:rPr>
          <w:rFonts w:ascii="宋体" w:hAnsi="宋体" w:cs="宋体" w:eastAsia="宋体" w:hint="default"/>
          <w:spacing w:val="-4"/>
          <w:w w:val="100"/>
          <w:sz w:val="21"/>
          <w:szCs w:val="21"/>
        </w:rPr>
        <w:t>采用权益法核算时，当期投资损益为应享有或应分担的被投资单位当年实现的净损益的份</w:t>
      </w:r>
      <w:r>
        <w:rPr>
          <w:rFonts w:ascii="宋体" w:hAnsi="宋体" w:cs="宋体" w:eastAsia="宋体" w:hint="default"/>
          <w:w w:val="100"/>
          <w:sz w:val="21"/>
          <w:szCs w:val="21"/>
        </w:rPr>
        <w:t> </w:t>
      </w:r>
      <w:r>
        <w:rPr>
          <w:rFonts w:ascii="宋体" w:hAnsi="宋体" w:cs="宋体" w:eastAsia="宋体" w:hint="default"/>
          <w:spacing w:val="-4"/>
          <w:sz w:val="21"/>
          <w:szCs w:val="21"/>
        </w:rPr>
        <w:t>额。在确认应享有被投资单位净损益的份额时，以取得投资时被投资单位各项可辨认资产等的</w:t>
      </w:r>
    </w:p>
    <w:p>
      <w:pPr>
        <w:spacing w:after="0" w:line="316" w:lineRule="auto"/>
        <w:jc w:val="both"/>
        <w:rPr>
          <w:rFonts w:ascii="宋体" w:hAnsi="宋体" w:cs="宋体" w:eastAsia="宋体" w:hint="default"/>
          <w:sz w:val="21"/>
          <w:szCs w:val="21"/>
        </w:rPr>
        <w:sectPr>
          <w:pgSz w:w="11900" w:h="16840"/>
          <w:pgMar w:header="880" w:footer="861" w:top="1100" w:bottom="1060" w:left="1560" w:right="1480"/>
        </w:sectPr>
      </w:pPr>
    </w:p>
    <w:p>
      <w:pPr>
        <w:spacing w:line="240" w:lineRule="auto" w:before="6"/>
        <w:rPr>
          <w:rFonts w:ascii="宋体" w:hAnsi="宋体" w:cs="宋体" w:eastAsia="宋体" w:hint="default"/>
          <w:sz w:val="23"/>
          <w:szCs w:val="23"/>
        </w:rPr>
      </w:pPr>
    </w:p>
    <w:p>
      <w:pPr>
        <w:spacing w:line="314" w:lineRule="auto" w:before="36"/>
        <w:ind w:left="141" w:right="203" w:firstLine="0"/>
        <w:jc w:val="both"/>
        <w:rPr>
          <w:rFonts w:ascii="宋体" w:hAnsi="宋体" w:cs="宋体" w:eastAsia="宋体" w:hint="default"/>
          <w:sz w:val="21"/>
          <w:szCs w:val="21"/>
        </w:rPr>
      </w:pPr>
      <w:r>
        <w:rPr>
          <w:rFonts w:ascii="宋体" w:hAnsi="宋体" w:cs="宋体" w:eastAsia="宋体" w:hint="default"/>
          <w:spacing w:val="-4"/>
          <w:sz w:val="21"/>
          <w:szCs w:val="21"/>
        </w:rPr>
        <w:t>公允价值为基础，按照本公司的会计政策及会计期间，并抵销与联营企业及合营企业之间发生</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pacing w:val="-4"/>
          <w:w w:val="100"/>
          <w:sz w:val="21"/>
          <w:szCs w:val="21"/>
        </w:rPr>
        <w:t>的内部交易损益按照持股比例计算归属于投资企业的部分，对被投资单位的净利润进行调整后</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z w:val="21"/>
          <w:szCs w:val="21"/>
        </w:rPr>
        <w:t>确认。</w:t>
      </w:r>
    </w:p>
    <w:p>
      <w:pPr>
        <w:spacing w:line="314" w:lineRule="auto" w:before="118"/>
        <w:ind w:left="141" w:right="203" w:firstLine="419"/>
        <w:jc w:val="both"/>
        <w:rPr>
          <w:rFonts w:ascii="宋体" w:hAnsi="宋体" w:cs="宋体" w:eastAsia="宋体" w:hint="default"/>
          <w:sz w:val="21"/>
          <w:szCs w:val="21"/>
        </w:rPr>
      </w:pPr>
      <w:r>
        <w:rPr>
          <w:rFonts w:ascii="宋体" w:hAnsi="宋体" w:cs="宋体" w:eastAsia="宋体" w:hint="default"/>
          <w:spacing w:val="-4"/>
          <w:w w:val="100"/>
          <w:sz w:val="21"/>
          <w:szCs w:val="21"/>
        </w:rPr>
        <w:t>在确认应分担被投资单位发生的净亏损时，以长期股权投资的账面价值和其他实质上构成</w:t>
      </w:r>
      <w:r>
        <w:rPr>
          <w:rFonts w:ascii="宋体" w:hAnsi="宋体" w:cs="宋体" w:eastAsia="宋体" w:hint="default"/>
          <w:w w:val="100"/>
          <w:sz w:val="21"/>
          <w:szCs w:val="21"/>
        </w:rPr>
        <w:t> </w:t>
      </w:r>
      <w:r>
        <w:rPr>
          <w:rFonts w:ascii="宋体" w:hAnsi="宋体" w:cs="宋体" w:eastAsia="宋体" w:hint="default"/>
          <w:spacing w:val="-4"/>
          <w:sz w:val="21"/>
          <w:szCs w:val="21"/>
        </w:rPr>
        <w:t>对被投资单位净投资的长期权益减记至零为限。此外，如本公司对被投资单位负有承担额外损</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pacing w:val="-4"/>
          <w:sz w:val="21"/>
          <w:szCs w:val="21"/>
        </w:rPr>
        <w:t>失的义务，则按预计承担的义务确认预计负债，计入当期损益。被投资单位以后期间实现净利</w:t>
      </w:r>
      <w:r>
        <w:rPr>
          <w:rFonts w:ascii="宋体" w:hAnsi="宋体" w:cs="宋体" w:eastAsia="宋体" w:hint="default"/>
          <w:spacing w:val="-60"/>
          <w:sz w:val="21"/>
          <w:szCs w:val="21"/>
        </w:rPr>
        <w:t> </w:t>
      </w:r>
      <w:r>
        <w:rPr>
          <w:rFonts w:ascii="宋体" w:hAnsi="宋体" w:cs="宋体" w:eastAsia="宋体" w:hint="default"/>
          <w:spacing w:val="-60"/>
          <w:sz w:val="21"/>
          <w:szCs w:val="21"/>
        </w:rPr>
      </w:r>
      <w:r>
        <w:rPr>
          <w:rFonts w:ascii="宋体" w:hAnsi="宋体" w:cs="宋体" w:eastAsia="宋体" w:hint="default"/>
          <w:sz w:val="21"/>
          <w:szCs w:val="21"/>
        </w:rPr>
        <w:t>润的，本公司在收益分享额弥补未确认的亏损分担额后，恢复确认收益分享额。</w:t>
      </w:r>
    </w:p>
    <w:p>
      <w:pPr>
        <w:spacing w:line="314" w:lineRule="auto" w:before="118"/>
        <w:ind w:left="141" w:right="203" w:firstLine="419"/>
        <w:jc w:val="both"/>
        <w:rPr>
          <w:rFonts w:ascii="宋体" w:hAnsi="宋体" w:cs="宋体" w:eastAsia="宋体" w:hint="default"/>
          <w:sz w:val="21"/>
          <w:szCs w:val="21"/>
        </w:rPr>
      </w:pPr>
      <w:r>
        <w:rPr>
          <w:rFonts w:ascii="宋体" w:hAnsi="宋体" w:cs="宋体" w:eastAsia="宋体" w:hint="default"/>
          <w:spacing w:val="-4"/>
          <w:w w:val="100"/>
          <w:sz w:val="21"/>
          <w:szCs w:val="21"/>
        </w:rPr>
        <w:t>对于首次执行日之前已经持有的对联营企业及合营企业的长期股权投资，如存在与该投资</w:t>
      </w:r>
      <w:r>
        <w:rPr>
          <w:rFonts w:ascii="宋体" w:hAnsi="宋体" w:cs="宋体" w:eastAsia="宋体" w:hint="default"/>
          <w:w w:val="100"/>
          <w:sz w:val="21"/>
          <w:szCs w:val="21"/>
        </w:rPr>
        <w:t> </w:t>
      </w:r>
      <w:r>
        <w:rPr>
          <w:rFonts w:ascii="宋体" w:hAnsi="宋体" w:cs="宋体" w:eastAsia="宋体" w:hint="default"/>
          <w:spacing w:val="-4"/>
          <w:sz w:val="21"/>
          <w:szCs w:val="21"/>
        </w:rPr>
        <w:t>相关的股权投资借方差额，还应扣除按原剩余期限直线摊销的股权投资借方差额，确认投资损</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益。</w:t>
      </w:r>
    </w:p>
    <w:p>
      <w:pPr>
        <w:spacing w:line="400" w:lineRule="auto" w:before="118"/>
        <w:ind w:left="561" w:right="208" w:firstLine="19"/>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2"/>
          <w:sz w:val="21"/>
          <w:szCs w:val="21"/>
        </w:rPr>
        <w:t> </w:t>
      </w:r>
      <w:r>
        <w:rPr>
          <w:rFonts w:ascii="宋体" w:hAnsi="宋体" w:cs="宋体" w:eastAsia="宋体" w:hint="default"/>
          <w:sz w:val="21"/>
          <w:szCs w:val="21"/>
        </w:rPr>
        <w:t>投资性房地产</w:t>
      </w:r>
      <w:r>
        <w:rPr>
          <w:rFonts w:ascii="宋体" w:hAnsi="宋体" w:cs="宋体" w:eastAsia="宋体" w:hint="default"/>
          <w:w w:val="100"/>
          <w:sz w:val="21"/>
          <w:szCs w:val="21"/>
        </w:rPr>
        <w:t> </w:t>
      </w:r>
      <w:r>
        <w:rPr>
          <w:rFonts w:ascii="宋体" w:hAnsi="宋体" w:cs="宋体" w:eastAsia="宋体" w:hint="default"/>
          <w:sz w:val="21"/>
          <w:szCs w:val="21"/>
        </w:rPr>
        <w:t>本公司投资性房地产包括持有并准备增值后转让的土地使用权和已出租的建筑物。</w:t>
      </w:r>
      <w:r>
        <w:rPr>
          <w:rFonts w:ascii="宋体" w:hAnsi="宋体" w:cs="宋体" w:eastAsia="宋体" w:hint="default"/>
          <w:w w:val="100"/>
          <w:sz w:val="21"/>
          <w:szCs w:val="21"/>
        </w:rPr>
        <w:t> </w:t>
      </w:r>
      <w:r>
        <w:rPr>
          <w:rFonts w:ascii="宋体" w:hAnsi="宋体" w:cs="宋体" w:eastAsia="宋体" w:hint="default"/>
          <w:spacing w:val="-4"/>
          <w:sz w:val="21"/>
          <w:szCs w:val="21"/>
        </w:rPr>
        <w:t>本公司投资性房地产按其成本作为入账价值，外购投资性房地产的成本包括购买价款、相</w:t>
      </w:r>
    </w:p>
    <w:p>
      <w:pPr>
        <w:spacing w:line="222" w:lineRule="exact" w:before="0"/>
        <w:ind w:left="141" w:right="0" w:firstLine="0"/>
        <w:jc w:val="both"/>
        <w:rPr>
          <w:rFonts w:ascii="宋体" w:hAnsi="宋体" w:cs="宋体" w:eastAsia="宋体" w:hint="default"/>
          <w:sz w:val="21"/>
          <w:szCs w:val="21"/>
        </w:rPr>
      </w:pPr>
      <w:r>
        <w:rPr>
          <w:rFonts w:ascii="宋体" w:hAnsi="宋体" w:cs="宋体" w:eastAsia="宋体" w:hint="default"/>
          <w:spacing w:val="-4"/>
          <w:sz w:val="21"/>
          <w:szCs w:val="21"/>
        </w:rPr>
        <w:t>关税费和可直接归属于该资产的其他支出；自行建造投资性房地产的成本，由建造该项资产达</w:t>
      </w:r>
    </w:p>
    <w:p>
      <w:pPr>
        <w:spacing w:line="400" w:lineRule="auto" w:before="85"/>
        <w:ind w:left="561" w:right="0" w:hanging="420"/>
        <w:jc w:val="left"/>
        <w:rPr>
          <w:rFonts w:ascii="宋体" w:hAnsi="宋体" w:cs="宋体" w:eastAsia="宋体" w:hint="default"/>
          <w:sz w:val="21"/>
          <w:szCs w:val="21"/>
        </w:rPr>
      </w:pPr>
      <w:r>
        <w:rPr>
          <w:rFonts w:ascii="宋体" w:hAnsi="宋体" w:cs="宋体" w:eastAsia="宋体" w:hint="default"/>
          <w:sz w:val="21"/>
          <w:szCs w:val="21"/>
        </w:rPr>
        <w:t>到预定可使用状态前所发生的必要支出构成。</w:t>
      </w:r>
      <w:r>
        <w:rPr>
          <w:rFonts w:ascii="宋体" w:hAnsi="宋体" w:cs="宋体" w:eastAsia="宋体" w:hint="default"/>
          <w:w w:val="100"/>
          <w:sz w:val="21"/>
          <w:szCs w:val="21"/>
        </w:rPr>
        <w:t> </w:t>
      </w:r>
      <w:r>
        <w:rPr>
          <w:rFonts w:ascii="宋体" w:hAnsi="宋体" w:cs="宋体" w:eastAsia="宋体" w:hint="default"/>
          <w:spacing w:val="-4"/>
          <w:w w:val="100"/>
          <w:sz w:val="21"/>
          <w:szCs w:val="21"/>
        </w:rPr>
        <w:t>本公司对投资性房地产采用成本模式进行后续计量，按其预计使用寿命及净残值率计提折</w:t>
      </w:r>
    </w:p>
    <w:p>
      <w:pPr>
        <w:spacing w:line="222" w:lineRule="exact" w:before="0"/>
        <w:ind w:left="141" w:right="0" w:firstLine="0"/>
        <w:jc w:val="both"/>
        <w:rPr>
          <w:rFonts w:ascii="宋体" w:hAnsi="宋体" w:cs="宋体" w:eastAsia="宋体" w:hint="default"/>
          <w:sz w:val="21"/>
          <w:szCs w:val="21"/>
        </w:rPr>
      </w:pPr>
      <w:r>
        <w:rPr>
          <w:rFonts w:ascii="宋体" w:hAnsi="宋体" w:cs="宋体" w:eastAsia="宋体" w:hint="default"/>
          <w:sz w:val="21"/>
          <w:szCs w:val="21"/>
        </w:rPr>
        <w:t>旧。投资性房地产的预计使用寿命为</w:t>
      </w:r>
      <w:r>
        <w:rPr>
          <w:rFonts w:ascii="宋体" w:hAnsi="宋体" w:cs="宋体" w:eastAsia="宋体" w:hint="default"/>
          <w:spacing w:val="-56"/>
          <w:sz w:val="21"/>
          <w:szCs w:val="21"/>
        </w:rPr>
        <w:t> </w:t>
      </w:r>
      <w:r>
        <w:rPr>
          <w:rFonts w:ascii="宋体" w:hAnsi="宋体" w:cs="宋体" w:eastAsia="宋体" w:hint="default"/>
          <w:sz w:val="21"/>
          <w:szCs w:val="21"/>
        </w:rPr>
        <w:t>35</w:t>
      </w:r>
      <w:r>
        <w:rPr>
          <w:rFonts w:ascii="宋体" w:hAnsi="宋体" w:cs="宋体" w:eastAsia="宋体" w:hint="default"/>
          <w:spacing w:val="-58"/>
          <w:sz w:val="21"/>
          <w:szCs w:val="21"/>
        </w:rPr>
        <w:t> </w:t>
      </w:r>
      <w:r>
        <w:rPr>
          <w:rFonts w:ascii="宋体" w:hAnsi="宋体" w:cs="宋体" w:eastAsia="宋体" w:hint="default"/>
          <w:sz w:val="21"/>
          <w:szCs w:val="21"/>
        </w:rPr>
        <w:t>年，预计残值率为</w:t>
      </w:r>
      <w:r>
        <w:rPr>
          <w:rFonts w:ascii="宋体" w:hAnsi="宋体" w:cs="宋体" w:eastAsia="宋体" w:hint="default"/>
          <w:spacing w:val="-56"/>
          <w:sz w:val="21"/>
          <w:szCs w:val="21"/>
        </w:rPr>
        <w:t> </w:t>
      </w:r>
      <w:r>
        <w:rPr>
          <w:rFonts w:ascii="宋体" w:hAnsi="宋体" w:cs="宋体" w:eastAsia="宋体" w:hint="default"/>
          <w:sz w:val="21"/>
          <w:szCs w:val="21"/>
        </w:rPr>
        <w:t>5%。</w:t>
      </w:r>
    </w:p>
    <w:p>
      <w:pPr>
        <w:spacing w:line="240" w:lineRule="auto" w:before="0"/>
        <w:rPr>
          <w:rFonts w:ascii="宋体" w:hAnsi="宋体" w:cs="宋体" w:eastAsia="宋体" w:hint="default"/>
          <w:sz w:val="14"/>
          <w:szCs w:val="14"/>
        </w:rPr>
      </w:pPr>
    </w:p>
    <w:p>
      <w:pPr>
        <w:spacing w:line="314" w:lineRule="auto" w:before="0"/>
        <w:ind w:left="141" w:right="100" w:firstLine="419"/>
        <w:jc w:val="both"/>
        <w:rPr>
          <w:rFonts w:ascii="宋体" w:hAnsi="宋体" w:cs="宋体" w:eastAsia="宋体" w:hint="default"/>
          <w:sz w:val="21"/>
          <w:szCs w:val="21"/>
        </w:rPr>
      </w:pPr>
      <w:r>
        <w:rPr>
          <w:rFonts w:ascii="宋体" w:hAnsi="宋体" w:cs="宋体" w:eastAsia="宋体" w:hint="default"/>
          <w:spacing w:val="-5"/>
          <w:sz w:val="21"/>
          <w:szCs w:val="21"/>
        </w:rPr>
        <w:t>当投资性房地产的用途改变为自用时，则自改变之日起，将该投资性房地产转换为固定资</w:t>
      </w:r>
      <w:r>
        <w:rPr>
          <w:rFonts w:ascii="宋体" w:hAnsi="宋体" w:cs="宋体" w:eastAsia="宋体" w:hint="default"/>
          <w:w w:val="100"/>
          <w:sz w:val="21"/>
          <w:szCs w:val="21"/>
        </w:rPr>
        <w:t> </w:t>
      </w:r>
      <w:r>
        <w:rPr>
          <w:rFonts w:ascii="宋体" w:hAnsi="宋体" w:cs="宋体" w:eastAsia="宋体" w:hint="default"/>
          <w:spacing w:val="-4"/>
          <w:sz w:val="21"/>
          <w:szCs w:val="21"/>
        </w:rPr>
        <w:t>产或无形资产。自用房地产的用途改变为赚取租金或资本增值时，则自改变之日起，将固定资</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pacing w:val="-7"/>
          <w:w w:val="100"/>
          <w:sz w:val="21"/>
          <w:szCs w:val="21"/>
        </w:rPr>
        <w:t>产或无形资产转换为投资性房地产。发生转换时，以转换前的账面价值作为转换后的入账价值。</w:t>
      </w:r>
    </w:p>
    <w:p>
      <w:pPr>
        <w:spacing w:line="314" w:lineRule="auto" w:before="118"/>
        <w:ind w:left="141" w:right="203" w:firstLine="419"/>
        <w:jc w:val="both"/>
        <w:rPr>
          <w:rFonts w:ascii="宋体" w:hAnsi="宋体" w:cs="宋体" w:eastAsia="宋体" w:hint="default"/>
          <w:sz w:val="21"/>
          <w:szCs w:val="21"/>
        </w:rPr>
      </w:pPr>
      <w:r>
        <w:rPr>
          <w:rFonts w:ascii="宋体" w:hAnsi="宋体" w:cs="宋体" w:eastAsia="宋体" w:hint="default"/>
          <w:spacing w:val="-4"/>
          <w:sz w:val="21"/>
          <w:szCs w:val="21"/>
        </w:rPr>
        <w:t>当投资性房地产被处置，或者永久退出使用且预计不能从其处置中取得经济利益时，终止</w:t>
      </w:r>
      <w:r>
        <w:rPr>
          <w:rFonts w:ascii="宋体" w:hAnsi="宋体" w:cs="宋体" w:eastAsia="宋体" w:hint="default"/>
          <w:w w:val="100"/>
          <w:sz w:val="21"/>
          <w:szCs w:val="21"/>
        </w:rPr>
        <w:t> </w:t>
      </w:r>
      <w:r>
        <w:rPr>
          <w:rFonts w:ascii="宋体" w:hAnsi="宋体" w:cs="宋体" w:eastAsia="宋体" w:hint="default"/>
          <w:spacing w:val="-4"/>
          <w:sz w:val="21"/>
          <w:szCs w:val="21"/>
        </w:rPr>
        <w:t>确认该项投资性房地产。投资性房地产出售、转让、报废或毁损的处置收入扣除其账面价值和</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z w:val="21"/>
          <w:szCs w:val="21"/>
        </w:rPr>
        <w:t>相关税费后的金额计入当期损益。</w:t>
      </w:r>
    </w:p>
    <w:p>
      <w:pPr>
        <w:spacing w:line="600" w:lineRule="exact" w:before="25"/>
        <w:ind w:left="561" w:right="0" w:firstLine="19"/>
        <w:jc w:val="left"/>
        <w:rPr>
          <w:rFonts w:ascii="宋体" w:hAnsi="宋体" w:cs="宋体" w:eastAsia="宋体" w:hint="default"/>
          <w:sz w:val="21"/>
          <w:szCs w:val="21"/>
        </w:rPr>
      </w:pPr>
      <w:r>
        <w:rPr>
          <w:rFonts w:ascii="宋体" w:hAnsi="宋体" w:cs="宋体" w:eastAsia="宋体" w:hint="default"/>
          <w:sz w:val="21"/>
          <w:szCs w:val="21"/>
        </w:rPr>
        <w:t>11.</w:t>
      </w:r>
      <w:r>
        <w:rPr>
          <w:rFonts w:ascii="宋体" w:hAnsi="宋体" w:cs="宋体" w:eastAsia="宋体" w:hint="default"/>
          <w:spacing w:val="-2"/>
          <w:sz w:val="21"/>
          <w:szCs w:val="21"/>
        </w:rPr>
        <w:t> </w:t>
      </w:r>
      <w:r>
        <w:rPr>
          <w:rFonts w:ascii="宋体" w:hAnsi="宋体" w:cs="宋体" w:eastAsia="宋体" w:hint="default"/>
          <w:sz w:val="21"/>
          <w:szCs w:val="21"/>
        </w:rPr>
        <w:t>固定资产</w:t>
      </w:r>
      <w:r>
        <w:rPr>
          <w:rFonts w:ascii="宋体" w:hAnsi="宋体" w:cs="宋体" w:eastAsia="宋体" w:hint="default"/>
          <w:w w:val="100"/>
          <w:sz w:val="21"/>
          <w:szCs w:val="21"/>
        </w:rPr>
        <w:t> </w:t>
      </w:r>
      <w:r>
        <w:rPr>
          <w:rFonts w:ascii="宋体" w:hAnsi="宋体" w:cs="宋体" w:eastAsia="宋体" w:hint="default"/>
          <w:spacing w:val="-4"/>
          <w:w w:val="100"/>
          <w:sz w:val="21"/>
          <w:szCs w:val="21"/>
        </w:rPr>
        <w:t>本公司固定资产是指同时具有以下特征的资产：与该固定资产有关的经济利益很可能流入</w:t>
      </w:r>
    </w:p>
    <w:p>
      <w:pPr>
        <w:spacing w:line="314" w:lineRule="auto" w:before="0"/>
        <w:ind w:left="141" w:right="0" w:firstLine="0"/>
        <w:jc w:val="left"/>
        <w:rPr>
          <w:rFonts w:ascii="宋体" w:hAnsi="宋体" w:cs="宋体" w:eastAsia="宋体" w:hint="default"/>
          <w:sz w:val="21"/>
          <w:szCs w:val="21"/>
        </w:rPr>
      </w:pPr>
      <w:r>
        <w:rPr>
          <w:rFonts w:ascii="宋体" w:hAnsi="宋体" w:cs="宋体" w:eastAsia="宋体" w:hint="default"/>
          <w:spacing w:val="-4"/>
          <w:sz w:val="21"/>
          <w:szCs w:val="21"/>
        </w:rPr>
        <w:t>企业；该固定资产的成本能够可靠计量；为生产商品、提供劳务、出租或经营管理持有的，且</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pacing w:val="-7"/>
          <w:sz w:val="21"/>
          <w:szCs w:val="21"/>
        </w:rPr>
        <w:t>使用寿命超过一个会计年度的房屋、建筑物、机器、设备、器具、工具等资产确认为固定资产。</w:t>
      </w:r>
    </w:p>
    <w:p>
      <w:pPr>
        <w:spacing w:line="240" w:lineRule="auto" w:before="11"/>
        <w:rPr>
          <w:rFonts w:ascii="宋体" w:hAnsi="宋体" w:cs="宋体" w:eastAsia="宋体" w:hint="default"/>
          <w:sz w:val="19"/>
          <w:szCs w:val="19"/>
        </w:rPr>
      </w:pPr>
    </w:p>
    <w:p>
      <w:pPr>
        <w:spacing w:line="314" w:lineRule="auto" w:before="0"/>
        <w:ind w:left="141" w:right="0" w:firstLine="458"/>
        <w:jc w:val="left"/>
        <w:rPr>
          <w:rFonts w:ascii="宋体" w:hAnsi="宋体" w:cs="宋体" w:eastAsia="宋体" w:hint="default"/>
          <w:sz w:val="21"/>
          <w:szCs w:val="21"/>
        </w:rPr>
      </w:pPr>
      <w:r>
        <w:rPr>
          <w:rFonts w:ascii="宋体" w:hAnsi="宋体" w:cs="宋体" w:eastAsia="宋体" w:hint="default"/>
          <w:sz w:val="21"/>
          <w:szCs w:val="21"/>
        </w:rPr>
        <w:t>固定资产包括房屋及建筑物、专用设备、运输设备、电子、办公设备及其他四类，按其</w:t>
      </w:r>
      <w:r>
        <w:rPr>
          <w:rFonts w:ascii="宋体" w:hAnsi="宋体" w:cs="宋体" w:eastAsia="宋体" w:hint="default"/>
          <w:w w:val="100"/>
          <w:sz w:val="21"/>
          <w:szCs w:val="21"/>
        </w:rPr>
        <w:t> </w:t>
      </w:r>
      <w:r>
        <w:rPr>
          <w:rFonts w:ascii="宋体" w:hAnsi="宋体" w:cs="宋体" w:eastAsia="宋体" w:hint="default"/>
          <w:spacing w:val="-2"/>
          <w:sz w:val="21"/>
          <w:szCs w:val="21"/>
        </w:rPr>
        <w:t>取得时的成本作为入账的价值，其中，外购的固定资产成本包括买价、进口关税等相关税费，</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4"/>
          <w:w w:val="100"/>
          <w:sz w:val="21"/>
          <w:szCs w:val="21"/>
        </w:rPr>
        <w:t>以及为使固定资产达到预定可使用状态前所发生的可直接归属于该资产的其他支出；自行建造</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pacing w:val="-4"/>
          <w:sz w:val="21"/>
          <w:szCs w:val="21"/>
        </w:rPr>
        <w:t>固定资产的成本，由建造该项资产达到预定可使用状态前所发生的必要支出构成；投资者投入</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4"/>
          <w:sz w:val="21"/>
          <w:szCs w:val="21"/>
        </w:rPr>
        <w:t>的固定资产，按投资合同或协议约定的价值作为入账价值，但合同或协议约定价值不公允的按</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pacing w:val="-4"/>
          <w:sz w:val="21"/>
          <w:szCs w:val="21"/>
        </w:rPr>
        <w:t>公允价值入账；融资租赁租入的固定资产，按租赁开始日租赁资产公允价值与最低租赁付款额</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现值两者中较低者作为入账价值。</w:t>
      </w:r>
    </w:p>
    <w:p>
      <w:pPr>
        <w:spacing w:after="0" w:line="314" w:lineRule="auto"/>
        <w:jc w:val="left"/>
        <w:rPr>
          <w:rFonts w:ascii="宋体" w:hAnsi="宋体" w:cs="宋体" w:eastAsia="宋体" w:hint="default"/>
          <w:sz w:val="21"/>
          <w:szCs w:val="21"/>
        </w:rPr>
        <w:sectPr>
          <w:pgSz w:w="11900" w:h="16840"/>
          <w:pgMar w:header="880" w:footer="861" w:top="1100" w:bottom="1060" w:left="1560" w:right="1480"/>
        </w:sectPr>
      </w:pPr>
    </w:p>
    <w:p>
      <w:pPr>
        <w:spacing w:line="240" w:lineRule="auto" w:before="6"/>
        <w:rPr>
          <w:rFonts w:ascii="宋体" w:hAnsi="宋体" w:cs="宋体" w:eastAsia="宋体" w:hint="default"/>
          <w:sz w:val="23"/>
          <w:szCs w:val="23"/>
        </w:rPr>
      </w:pPr>
    </w:p>
    <w:p>
      <w:pPr>
        <w:pStyle w:val="Heading7"/>
        <w:spacing w:line="314" w:lineRule="auto" w:before="36"/>
        <w:ind w:right="207" w:firstLine="458"/>
        <w:jc w:val="both"/>
      </w:pPr>
      <w:r>
        <w:rPr/>
        <w:t>与固定资产有关的后续支出，包括修理支出、更新改造支出等，符合固定资产确认条件</w:t>
      </w:r>
      <w:r>
        <w:rPr>
          <w:w w:val="100"/>
        </w:rPr>
        <w:t> </w:t>
      </w:r>
      <w:r>
        <w:rPr>
          <w:spacing w:val="-4"/>
        </w:rPr>
        <w:t>的，计入固定资产成本，对于被替换的部分，终止确认其账面价值；不符合固定资产确认条件</w:t>
      </w:r>
      <w:r>
        <w:rPr>
          <w:spacing w:val="-57"/>
        </w:rPr>
        <w:t> </w:t>
      </w:r>
      <w:r>
        <w:rPr>
          <w:spacing w:val="-57"/>
        </w:rPr>
      </w:r>
      <w:r>
        <w:rPr/>
        <w:t>的，于发生时计入当期损益。</w:t>
      </w:r>
    </w:p>
    <w:p>
      <w:pPr>
        <w:spacing w:line="240" w:lineRule="auto" w:before="11"/>
        <w:rPr>
          <w:rFonts w:ascii="宋体" w:hAnsi="宋体" w:cs="宋体" w:eastAsia="宋体" w:hint="default"/>
          <w:sz w:val="19"/>
          <w:szCs w:val="19"/>
        </w:rPr>
      </w:pPr>
    </w:p>
    <w:p>
      <w:pPr>
        <w:spacing w:line="314" w:lineRule="auto" w:before="0"/>
        <w:ind w:left="141" w:right="206" w:firstLine="458"/>
        <w:jc w:val="both"/>
        <w:rPr>
          <w:rFonts w:ascii="宋体" w:hAnsi="宋体" w:cs="宋体" w:eastAsia="宋体" w:hint="default"/>
          <w:sz w:val="21"/>
          <w:szCs w:val="21"/>
        </w:rPr>
      </w:pPr>
      <w:r>
        <w:rPr/>
        <w:pict>
          <v:group style="position:absolute;margin-left:84.840492pt;margin-top:63.862972pt;width:426.15pt;height:93.5pt;mso-position-horizontal-relative:page;mso-position-vertical-relative:paragraph;z-index:-884560" coordorigin="1697,1277" coordsize="8523,1870">
            <v:group style="position:absolute;left:1702;top:1282;width:1076;height:2" coordorigin="1702,1282" coordsize="1076,2">
              <v:shape style="position:absolute;left:1702;top:1282;width:1076;height:2" coordorigin="1702,1282" coordsize="1076,0" path="m1702,1282l2777,1282e" filled="false" stroked="true" strokeweight=".480938pt" strokecolor="#000000">
                <v:path arrowok="t"/>
              </v:shape>
            </v:group>
            <v:group style="position:absolute;left:1702;top:1301;width:1076;height:2" coordorigin="1702,1301" coordsize="1076,2">
              <v:shape style="position:absolute;left:1702;top:1301;width:1076;height:2" coordorigin="1702,1301" coordsize="1076,0" path="m1702,1301l2777,1301e" filled="false" stroked="true" strokeweight=".478125pt" strokecolor="#000000">
                <v:path arrowok="t"/>
              </v:shape>
            </v:group>
            <v:group style="position:absolute;left:2777;top:1282;width:29;height:2" coordorigin="2777,1282" coordsize="29,2">
              <v:shape style="position:absolute;left:2777;top:1282;width:29;height:2" coordorigin="2777,1282" coordsize="29,0" path="m2777,1282l2806,1282e" filled="false" stroked="true" strokeweight=".480938pt" strokecolor="#000000">
                <v:path arrowok="t"/>
              </v:shape>
            </v:group>
            <v:group style="position:absolute;left:2777;top:1301;width:29;height:2" coordorigin="2777,1301" coordsize="29,2">
              <v:shape style="position:absolute;left:2777;top:1301;width:29;height:2" coordorigin="2777,1301" coordsize="29,0" path="m2777,1301l2806,1301e" filled="false" stroked="true" strokeweight=".478125pt" strokecolor="#000000">
                <v:path arrowok="t"/>
              </v:shape>
            </v:group>
            <v:group style="position:absolute;left:2806;top:1282;width:2492;height:2" coordorigin="2806,1282" coordsize="2492,2">
              <v:shape style="position:absolute;left:2806;top:1282;width:2492;height:2" coordorigin="2806,1282" coordsize="2492,0" path="m2806,1282l5297,1282e" filled="false" stroked="true" strokeweight=".480938pt" strokecolor="#000000">
                <v:path arrowok="t"/>
              </v:shape>
            </v:group>
            <v:group style="position:absolute;left:2806;top:1301;width:2492;height:2" coordorigin="2806,1301" coordsize="2492,2">
              <v:shape style="position:absolute;left:2806;top:1301;width:2492;height:2" coordorigin="2806,1301" coordsize="2492,0" path="m2806,1301l5297,1301e" filled="false" stroked="true" strokeweight=".478125pt" strokecolor="#000000">
                <v:path arrowok="t"/>
              </v:shape>
            </v:group>
            <v:group style="position:absolute;left:5297;top:1282;width:29;height:2" coordorigin="5297,1282" coordsize="29,2">
              <v:shape style="position:absolute;left:5297;top:1282;width:29;height:2" coordorigin="5297,1282" coordsize="29,0" path="m5297,1282l5326,1282e" filled="false" stroked="true" strokeweight=".480938pt" strokecolor="#000000">
                <v:path arrowok="t"/>
              </v:shape>
            </v:group>
            <v:group style="position:absolute;left:5297;top:1301;width:29;height:2" coordorigin="5297,1301" coordsize="29,2">
              <v:shape style="position:absolute;left:5297;top:1301;width:29;height:2" coordorigin="5297,1301" coordsize="29,0" path="m5297,1301l5326,1301e" filled="false" stroked="true" strokeweight=".478125pt" strokecolor="#000000">
                <v:path arrowok="t"/>
              </v:shape>
            </v:group>
            <v:group style="position:absolute;left:5326;top:1282;width:1292;height:2" coordorigin="5326,1282" coordsize="1292,2">
              <v:shape style="position:absolute;left:5326;top:1282;width:1292;height:2" coordorigin="5326,1282" coordsize="1292,0" path="m5326,1282l6617,1282e" filled="false" stroked="true" strokeweight=".480938pt" strokecolor="#000000">
                <v:path arrowok="t"/>
              </v:shape>
            </v:group>
            <v:group style="position:absolute;left:5326;top:1301;width:1292;height:2" coordorigin="5326,1301" coordsize="1292,2">
              <v:shape style="position:absolute;left:5326;top:1301;width:1292;height:2" coordorigin="5326,1301" coordsize="1292,0" path="m5326,1301l6617,1301e" filled="false" stroked="true" strokeweight=".478125pt" strokecolor="#000000">
                <v:path arrowok="t"/>
              </v:shape>
            </v:group>
            <v:group style="position:absolute;left:6617;top:1282;width:29;height:2" coordorigin="6617,1282" coordsize="29,2">
              <v:shape style="position:absolute;left:6617;top:1282;width:29;height:2" coordorigin="6617,1282" coordsize="29,0" path="m6617,1282l6646,1282e" filled="false" stroked="true" strokeweight=".480938pt" strokecolor="#000000">
                <v:path arrowok="t"/>
              </v:shape>
            </v:group>
            <v:group style="position:absolute;left:6617;top:1301;width:29;height:2" coordorigin="6617,1301" coordsize="29,2">
              <v:shape style="position:absolute;left:6617;top:1301;width:29;height:2" coordorigin="6617,1301" coordsize="29,0" path="m6617,1301l6646,1301e" filled="false" stroked="true" strokeweight=".478125pt" strokecolor="#000000">
                <v:path arrowok="t"/>
              </v:shape>
            </v:group>
            <v:group style="position:absolute;left:6646;top:1282;width:1892;height:2" coordorigin="6646,1282" coordsize="1892,2">
              <v:shape style="position:absolute;left:6646;top:1282;width:1892;height:2" coordorigin="6646,1282" coordsize="1892,0" path="m6646,1282l8537,1282e" filled="false" stroked="true" strokeweight=".480938pt" strokecolor="#000000">
                <v:path arrowok="t"/>
              </v:shape>
            </v:group>
            <v:group style="position:absolute;left:6646;top:1301;width:1892;height:2" coordorigin="6646,1301" coordsize="1892,2">
              <v:shape style="position:absolute;left:6646;top:1301;width:1892;height:2" coordorigin="6646,1301" coordsize="1892,0" path="m6646,1301l8537,1301e" filled="false" stroked="true" strokeweight=".478125pt" strokecolor="#000000">
                <v:path arrowok="t"/>
              </v:shape>
            </v:group>
            <v:group style="position:absolute;left:8537;top:1282;width:29;height:2" coordorigin="8537,1282" coordsize="29,2">
              <v:shape style="position:absolute;left:8537;top:1282;width:29;height:2" coordorigin="8537,1282" coordsize="29,0" path="m8537,1282l8566,1282e" filled="false" stroked="true" strokeweight=".480938pt" strokecolor="#000000">
                <v:path arrowok="t"/>
              </v:shape>
            </v:group>
            <v:group style="position:absolute;left:8537;top:1301;width:29;height:2" coordorigin="8537,1301" coordsize="29,2">
              <v:shape style="position:absolute;left:8537;top:1301;width:29;height:2" coordorigin="8537,1301" coordsize="29,0" path="m8537,1301l8566,1301e" filled="false" stroked="true" strokeweight=".478125pt" strokecolor="#000000">
                <v:path arrowok="t"/>
              </v:shape>
            </v:group>
            <v:group style="position:absolute;left:8566;top:1282;width:1649;height:2" coordorigin="8566,1282" coordsize="1649,2">
              <v:shape style="position:absolute;left:8566;top:1282;width:1649;height:2" coordorigin="8566,1282" coordsize="1649,0" path="m8566,1282l10214,1282e" filled="false" stroked="true" strokeweight=".480938pt" strokecolor="#000000">
                <v:path arrowok="t"/>
              </v:shape>
            </v:group>
            <v:group style="position:absolute;left:8566;top:1301;width:1649;height:2" coordorigin="8566,1301" coordsize="1649,2">
              <v:shape style="position:absolute;left:8566;top:1301;width:1649;height:2" coordorigin="8566,1301" coordsize="1649,0" path="m8566,1301l10214,1301e" filled="false" stroked="true" strokeweight=".478125pt" strokecolor="#000000">
                <v:path arrowok="t"/>
              </v:shape>
              <v:shape style="position:absolute;left:1702;top:1306;width:8513;height:1841" type="#_x0000_t75" stroked="false">
                <v:imagedata r:id="rId33" o:title=""/>
              </v:shape>
            </v:group>
            <w10:wrap type="none"/>
          </v:group>
        </w:pict>
      </w:r>
      <w:r>
        <w:rPr>
          <w:rFonts w:ascii="宋体" w:hAnsi="宋体" w:cs="宋体" w:eastAsia="宋体" w:hint="default"/>
          <w:sz w:val="21"/>
          <w:szCs w:val="21"/>
        </w:rPr>
        <w:t>除已提足折旧仍继续使用的固定资产和单独计价入账的土地外，本公司对所有固定资产</w:t>
      </w:r>
      <w:r>
        <w:rPr>
          <w:rFonts w:ascii="宋体" w:hAnsi="宋体" w:cs="宋体" w:eastAsia="宋体" w:hint="default"/>
          <w:w w:val="100"/>
          <w:sz w:val="21"/>
          <w:szCs w:val="21"/>
        </w:rPr>
        <w:t> </w:t>
      </w:r>
      <w:r>
        <w:rPr>
          <w:rFonts w:ascii="宋体" w:hAnsi="宋体" w:cs="宋体" w:eastAsia="宋体" w:hint="default"/>
          <w:spacing w:val="-4"/>
          <w:sz w:val="21"/>
          <w:szCs w:val="21"/>
        </w:rPr>
        <w:t>计提折旧。计提折旧时采用平均年限法，并根据用途分别计入相关资产的成本或当期费用。本</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公司固定资产的分类折旧年限、预计残值率、年折旧率如下：</w:t>
      </w:r>
    </w:p>
    <w:p>
      <w:pPr>
        <w:spacing w:line="240" w:lineRule="auto" w:before="7"/>
        <w:rPr>
          <w:rFonts w:ascii="宋体" w:hAnsi="宋体" w:cs="宋体" w:eastAsia="宋体" w:hint="default"/>
          <w:sz w:val="21"/>
          <w:szCs w:val="21"/>
        </w:rPr>
      </w:pPr>
    </w:p>
    <w:tbl>
      <w:tblPr>
        <w:tblW w:w="0" w:type="auto"/>
        <w:jc w:val="left"/>
        <w:tblInd w:w="127" w:type="dxa"/>
        <w:tblLayout w:type="fixed"/>
        <w:tblCellMar>
          <w:top w:w="0" w:type="dxa"/>
          <w:left w:w="0" w:type="dxa"/>
          <w:bottom w:w="0" w:type="dxa"/>
          <w:right w:w="0" w:type="dxa"/>
        </w:tblCellMar>
        <w:tblLook w:val="01E0"/>
      </w:tblPr>
      <w:tblGrid>
        <w:gridCol w:w="896"/>
        <w:gridCol w:w="2799"/>
        <w:gridCol w:w="1364"/>
        <w:gridCol w:w="1780"/>
        <w:gridCol w:w="1696"/>
      </w:tblGrid>
      <w:tr>
        <w:trPr>
          <w:trHeight w:val="374" w:hRule="exact"/>
        </w:trPr>
        <w:tc>
          <w:tcPr>
            <w:tcW w:w="5059" w:type="dxa"/>
            <w:gridSpan w:val="3"/>
            <w:tcBorders>
              <w:top w:val="nil" w:sz="6" w:space="0" w:color="auto"/>
              <w:left w:val="nil" w:sz="6" w:space="0" w:color="auto"/>
              <w:bottom w:val="nil" w:sz="6" w:space="0" w:color="auto"/>
              <w:right w:val="nil" w:sz="6" w:space="0" w:color="auto"/>
            </w:tcBorders>
          </w:tcPr>
          <w:p>
            <w:pPr>
              <w:pStyle w:val="TableParagraph"/>
              <w:tabs>
                <w:tab w:pos="2171" w:val="left" w:leader="none"/>
                <w:tab w:pos="3729" w:val="left" w:leader="none"/>
              </w:tabs>
              <w:spacing w:line="240" w:lineRule="auto" w:before="44"/>
              <w:ind w:left="369" w:right="0"/>
              <w:jc w:val="left"/>
              <w:rPr>
                <w:rFonts w:ascii="宋体" w:hAnsi="宋体" w:cs="宋体" w:eastAsia="宋体" w:hint="default"/>
                <w:sz w:val="18"/>
                <w:szCs w:val="18"/>
              </w:rPr>
            </w:pPr>
            <w:r>
              <w:rPr>
                <w:rFonts w:ascii="宋体" w:hAnsi="宋体" w:cs="宋体" w:eastAsia="宋体" w:hint="default"/>
                <w:sz w:val="18"/>
                <w:szCs w:val="18"/>
              </w:rPr>
              <w:t>序号</w:t>
              <w:tab/>
              <w:t>类别</w:t>
              <w:tab/>
              <w:t>折旧年限(年)</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2"/>
              <w:jc w:val="center"/>
              <w:rPr>
                <w:rFonts w:ascii="宋体" w:hAnsi="宋体" w:cs="宋体" w:eastAsia="宋体" w:hint="default"/>
                <w:sz w:val="18"/>
                <w:szCs w:val="18"/>
              </w:rPr>
            </w:pPr>
            <w:r>
              <w:rPr>
                <w:rFonts w:ascii="宋体" w:hAnsi="宋体" w:cs="宋体" w:eastAsia="宋体" w:hint="default"/>
                <w:sz w:val="18"/>
                <w:szCs w:val="18"/>
              </w:rPr>
              <w:t>预计残值率(%)</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 w:right="0"/>
              <w:jc w:val="center"/>
              <w:rPr>
                <w:rFonts w:ascii="宋体" w:hAnsi="宋体" w:cs="宋体" w:eastAsia="宋体" w:hint="default"/>
                <w:sz w:val="18"/>
                <w:szCs w:val="18"/>
              </w:rPr>
            </w:pPr>
            <w:r>
              <w:rPr>
                <w:rFonts w:ascii="宋体" w:hAnsi="宋体" w:cs="宋体" w:eastAsia="宋体" w:hint="default"/>
                <w:sz w:val="18"/>
                <w:szCs w:val="18"/>
              </w:rPr>
              <w:t>年折旧率(%)</w:t>
            </w:r>
          </w:p>
        </w:tc>
      </w:tr>
      <w:tr>
        <w:trPr>
          <w:trHeight w:val="368" w:hRule="exact"/>
        </w:trPr>
        <w:tc>
          <w:tcPr>
            <w:tcW w:w="89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97"/>
              <w:jc w:val="right"/>
              <w:rPr>
                <w:rFonts w:ascii="宋体" w:hAnsi="宋体" w:cs="宋体" w:eastAsia="宋体" w:hint="default"/>
                <w:sz w:val="18"/>
                <w:szCs w:val="18"/>
              </w:rPr>
            </w:pPr>
            <w:r>
              <w:rPr>
                <w:rFonts w:ascii="宋体"/>
                <w:w w:val="99"/>
                <w:sz w:val="18"/>
              </w:rPr>
              <w:t>1</w:t>
            </w:r>
            <w:r>
              <w:rPr>
                <w:rFonts w:ascii="宋体"/>
                <w:sz w:val="18"/>
              </w:rPr>
            </w:r>
          </w:p>
        </w:tc>
        <w:tc>
          <w:tcPr>
            <w:tcW w:w="279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99"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3"/>
              <w:jc w:val="center"/>
              <w:rPr>
                <w:rFonts w:ascii="宋体" w:hAnsi="宋体" w:cs="宋体" w:eastAsia="宋体" w:hint="default"/>
                <w:sz w:val="18"/>
                <w:szCs w:val="18"/>
              </w:rPr>
            </w:pPr>
            <w:r>
              <w:rPr>
                <w:rFonts w:ascii="宋体"/>
                <w:sz w:val="18"/>
              </w:rPr>
              <w:t>35</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center"/>
              <w:rPr>
                <w:rFonts w:ascii="宋体" w:hAnsi="宋体" w:cs="宋体" w:eastAsia="宋体" w:hint="default"/>
                <w:sz w:val="18"/>
                <w:szCs w:val="18"/>
              </w:rPr>
            </w:pPr>
            <w:r>
              <w:rPr>
                <w:rFonts w:ascii="宋体"/>
                <w:w w:val="99"/>
                <w:sz w:val="18"/>
              </w:rPr>
              <w:t>5</w:t>
            </w:r>
            <w:r>
              <w:rPr>
                <w:rFonts w:ascii="宋体"/>
                <w:sz w:val="18"/>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 w:right="0"/>
              <w:jc w:val="center"/>
              <w:rPr>
                <w:rFonts w:ascii="宋体" w:hAnsi="宋体" w:cs="宋体" w:eastAsia="宋体" w:hint="default"/>
                <w:sz w:val="18"/>
                <w:szCs w:val="18"/>
              </w:rPr>
            </w:pPr>
            <w:r>
              <w:rPr>
                <w:rFonts w:ascii="宋体"/>
                <w:sz w:val="18"/>
              </w:rPr>
              <w:t>2.71</w:t>
            </w:r>
          </w:p>
        </w:tc>
      </w:tr>
      <w:tr>
        <w:trPr>
          <w:trHeight w:val="371" w:hRule="exact"/>
        </w:trPr>
        <w:tc>
          <w:tcPr>
            <w:tcW w:w="8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97"/>
              <w:jc w:val="right"/>
              <w:rPr>
                <w:rFonts w:ascii="宋体" w:hAnsi="宋体" w:cs="宋体" w:eastAsia="宋体" w:hint="default"/>
                <w:sz w:val="18"/>
                <w:szCs w:val="18"/>
              </w:rPr>
            </w:pPr>
            <w:r>
              <w:rPr>
                <w:rFonts w:ascii="宋体"/>
                <w:w w:val="99"/>
                <w:sz w:val="18"/>
              </w:rPr>
              <w:t>2</w:t>
            </w:r>
            <w:r>
              <w:rPr>
                <w:rFonts w:ascii="宋体"/>
                <w:sz w:val="18"/>
              </w:rPr>
            </w:r>
          </w:p>
        </w:tc>
        <w:tc>
          <w:tcPr>
            <w:tcW w:w="279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99"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3"/>
              <w:jc w:val="center"/>
              <w:rPr>
                <w:rFonts w:ascii="宋体" w:hAnsi="宋体" w:cs="宋体" w:eastAsia="宋体" w:hint="default"/>
                <w:sz w:val="18"/>
                <w:szCs w:val="18"/>
              </w:rPr>
            </w:pPr>
            <w:r>
              <w:rPr>
                <w:rFonts w:ascii="宋体"/>
                <w:w w:val="99"/>
                <w:sz w:val="18"/>
              </w:rPr>
              <w:t>5</w:t>
            </w:r>
            <w:r>
              <w:rPr>
                <w:rFonts w:ascii="宋体"/>
                <w:sz w:val="18"/>
              </w:rPr>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center"/>
              <w:rPr>
                <w:rFonts w:ascii="宋体" w:hAnsi="宋体" w:cs="宋体" w:eastAsia="宋体" w:hint="default"/>
                <w:sz w:val="18"/>
                <w:szCs w:val="18"/>
              </w:rPr>
            </w:pPr>
            <w:r>
              <w:rPr>
                <w:rFonts w:ascii="宋体"/>
                <w:w w:val="99"/>
                <w:sz w:val="18"/>
              </w:rPr>
              <w:t>5</w:t>
            </w:r>
            <w:r>
              <w:rPr>
                <w:rFonts w:ascii="宋体"/>
                <w:sz w:val="18"/>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7" w:right="0"/>
              <w:jc w:val="center"/>
              <w:rPr>
                <w:rFonts w:ascii="宋体" w:hAnsi="宋体" w:cs="宋体" w:eastAsia="宋体" w:hint="default"/>
                <w:sz w:val="18"/>
                <w:szCs w:val="18"/>
              </w:rPr>
            </w:pPr>
            <w:r>
              <w:rPr>
                <w:rFonts w:ascii="宋体"/>
                <w:sz w:val="18"/>
              </w:rPr>
              <w:t>19.00</w:t>
            </w:r>
          </w:p>
        </w:tc>
      </w:tr>
      <w:tr>
        <w:trPr>
          <w:trHeight w:val="371" w:hRule="exact"/>
        </w:trPr>
        <w:tc>
          <w:tcPr>
            <w:tcW w:w="89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97"/>
              <w:jc w:val="right"/>
              <w:rPr>
                <w:rFonts w:ascii="宋体" w:hAnsi="宋体" w:cs="宋体" w:eastAsia="宋体" w:hint="default"/>
                <w:sz w:val="18"/>
                <w:szCs w:val="18"/>
              </w:rPr>
            </w:pPr>
            <w:r>
              <w:rPr>
                <w:rFonts w:ascii="宋体"/>
                <w:w w:val="99"/>
                <w:sz w:val="18"/>
              </w:rPr>
              <w:t>3</w:t>
            </w:r>
            <w:r>
              <w:rPr>
                <w:rFonts w:ascii="宋体"/>
                <w:sz w:val="18"/>
              </w:rPr>
            </w:r>
          </w:p>
        </w:tc>
        <w:tc>
          <w:tcPr>
            <w:tcW w:w="279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99"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06"/>
              <w:jc w:val="center"/>
              <w:rPr>
                <w:rFonts w:ascii="宋体" w:hAnsi="宋体" w:cs="宋体" w:eastAsia="宋体" w:hint="default"/>
                <w:sz w:val="18"/>
                <w:szCs w:val="18"/>
              </w:rPr>
            </w:pPr>
            <w:r>
              <w:rPr>
                <w:rFonts w:ascii="宋体"/>
                <w:sz w:val="18"/>
              </w:rPr>
              <w:t>6-12</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center"/>
              <w:rPr>
                <w:rFonts w:ascii="宋体" w:hAnsi="宋体" w:cs="宋体" w:eastAsia="宋体" w:hint="default"/>
                <w:sz w:val="18"/>
                <w:szCs w:val="18"/>
              </w:rPr>
            </w:pPr>
            <w:r>
              <w:rPr>
                <w:rFonts w:ascii="宋体"/>
                <w:w w:val="99"/>
                <w:sz w:val="18"/>
              </w:rPr>
              <w:t>5</w:t>
            </w:r>
            <w:r>
              <w:rPr>
                <w:rFonts w:ascii="宋体"/>
                <w:sz w:val="18"/>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 w:right="0"/>
              <w:jc w:val="center"/>
              <w:rPr>
                <w:rFonts w:ascii="宋体" w:hAnsi="宋体" w:cs="宋体" w:eastAsia="宋体" w:hint="default"/>
                <w:sz w:val="18"/>
                <w:szCs w:val="18"/>
              </w:rPr>
            </w:pPr>
            <w:r>
              <w:rPr>
                <w:rFonts w:ascii="宋体"/>
                <w:sz w:val="18"/>
              </w:rPr>
              <w:t>15.83-7.92</w:t>
            </w:r>
          </w:p>
        </w:tc>
      </w:tr>
      <w:tr>
        <w:trPr>
          <w:trHeight w:val="336" w:hRule="exact"/>
        </w:trPr>
        <w:tc>
          <w:tcPr>
            <w:tcW w:w="896"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297"/>
              <w:jc w:val="right"/>
              <w:rPr>
                <w:rFonts w:ascii="宋体" w:hAnsi="宋体" w:cs="宋体" w:eastAsia="宋体" w:hint="default"/>
                <w:sz w:val="18"/>
                <w:szCs w:val="18"/>
              </w:rPr>
            </w:pPr>
            <w:r>
              <w:rPr>
                <w:rFonts w:ascii="宋体"/>
                <w:w w:val="99"/>
                <w:sz w:val="18"/>
              </w:rPr>
              <w:t>4</w:t>
            </w:r>
            <w:r>
              <w:rPr>
                <w:rFonts w:ascii="宋体"/>
                <w:sz w:val="18"/>
              </w:rPr>
            </w:r>
          </w:p>
        </w:tc>
        <w:tc>
          <w:tcPr>
            <w:tcW w:w="2799"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299" w:right="0"/>
              <w:jc w:val="left"/>
              <w:rPr>
                <w:rFonts w:ascii="宋体" w:hAnsi="宋体" w:cs="宋体" w:eastAsia="宋体" w:hint="default"/>
                <w:sz w:val="18"/>
                <w:szCs w:val="18"/>
              </w:rPr>
            </w:pPr>
            <w:r>
              <w:rPr>
                <w:rFonts w:ascii="宋体" w:hAnsi="宋体" w:cs="宋体" w:eastAsia="宋体" w:hint="default"/>
                <w:sz w:val="18"/>
                <w:szCs w:val="18"/>
              </w:rPr>
              <w:t>电子、办公设备及其他</w:t>
            </w:r>
          </w:p>
        </w:tc>
        <w:tc>
          <w:tcPr>
            <w:tcW w:w="1364"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206"/>
              <w:jc w:val="center"/>
              <w:rPr>
                <w:rFonts w:ascii="宋体" w:hAnsi="宋体" w:cs="宋体" w:eastAsia="宋体" w:hint="default"/>
                <w:sz w:val="18"/>
                <w:szCs w:val="18"/>
              </w:rPr>
            </w:pPr>
            <w:r>
              <w:rPr>
                <w:rFonts w:ascii="宋体"/>
                <w:sz w:val="18"/>
              </w:rPr>
              <w:t>3-10</w:t>
            </w:r>
          </w:p>
        </w:tc>
        <w:tc>
          <w:tcPr>
            <w:tcW w:w="178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7"/>
              <w:jc w:val="center"/>
              <w:rPr>
                <w:rFonts w:ascii="宋体" w:hAnsi="宋体" w:cs="宋体" w:eastAsia="宋体" w:hint="default"/>
                <w:sz w:val="18"/>
                <w:szCs w:val="18"/>
              </w:rPr>
            </w:pPr>
            <w:r>
              <w:rPr>
                <w:rFonts w:ascii="宋体"/>
                <w:w w:val="99"/>
                <w:sz w:val="18"/>
              </w:rPr>
              <w:t>5</w:t>
            </w:r>
            <w:r>
              <w:rPr>
                <w:rFonts w:ascii="宋体"/>
                <w:sz w:val="18"/>
              </w:rPr>
            </w:r>
          </w:p>
        </w:tc>
        <w:tc>
          <w:tcPr>
            <w:tcW w:w="1696"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9" w:right="0"/>
              <w:jc w:val="center"/>
              <w:rPr>
                <w:rFonts w:ascii="宋体" w:hAnsi="宋体" w:cs="宋体" w:eastAsia="宋体" w:hint="default"/>
                <w:sz w:val="18"/>
                <w:szCs w:val="18"/>
              </w:rPr>
            </w:pPr>
            <w:r>
              <w:rPr>
                <w:rFonts w:ascii="宋体"/>
                <w:sz w:val="18"/>
              </w:rPr>
              <w:t>31.67-9.50</w:t>
            </w:r>
          </w:p>
        </w:tc>
      </w:tr>
    </w:tbl>
    <w:p>
      <w:pPr>
        <w:spacing w:line="240" w:lineRule="auto" w:before="10"/>
        <w:rPr>
          <w:rFonts w:ascii="宋体" w:hAnsi="宋体" w:cs="宋体" w:eastAsia="宋体" w:hint="default"/>
          <w:sz w:val="17"/>
          <w:szCs w:val="17"/>
        </w:rPr>
      </w:pPr>
    </w:p>
    <w:p>
      <w:pPr>
        <w:spacing w:line="314" w:lineRule="auto" w:before="36"/>
        <w:ind w:left="141" w:right="0" w:firstLine="458"/>
        <w:jc w:val="left"/>
        <w:rPr>
          <w:rFonts w:ascii="宋体" w:hAnsi="宋体" w:cs="宋体" w:eastAsia="宋体" w:hint="default"/>
          <w:sz w:val="21"/>
          <w:szCs w:val="21"/>
        </w:rPr>
      </w:pPr>
      <w:r>
        <w:rPr>
          <w:rFonts w:ascii="宋体" w:hAnsi="宋体" w:cs="宋体" w:eastAsia="宋体" w:hint="default"/>
          <w:spacing w:val="-3"/>
          <w:sz w:val="21"/>
          <w:szCs w:val="21"/>
        </w:rPr>
        <w:t>本公司于每年年度终了，对固定资产的预计使用寿命、预计净残值和折旧方法进行复核，</w:t>
      </w:r>
      <w:r>
        <w:rPr>
          <w:rFonts w:ascii="宋体" w:hAnsi="宋体" w:cs="宋体" w:eastAsia="宋体" w:hint="default"/>
          <w:w w:val="100"/>
          <w:sz w:val="21"/>
          <w:szCs w:val="21"/>
        </w:rPr>
        <w:t> </w:t>
      </w:r>
      <w:r>
        <w:rPr>
          <w:rFonts w:ascii="宋体" w:hAnsi="宋体" w:cs="宋体" w:eastAsia="宋体" w:hint="default"/>
          <w:sz w:val="21"/>
          <w:szCs w:val="21"/>
        </w:rPr>
        <w:t>如发生改变，则作为会计估计变更处理。</w:t>
      </w:r>
    </w:p>
    <w:p>
      <w:pPr>
        <w:spacing w:line="240" w:lineRule="auto" w:before="11"/>
        <w:rPr>
          <w:rFonts w:ascii="宋体" w:hAnsi="宋体" w:cs="宋体" w:eastAsia="宋体" w:hint="default"/>
          <w:sz w:val="19"/>
          <w:szCs w:val="19"/>
        </w:rPr>
      </w:pPr>
    </w:p>
    <w:p>
      <w:pPr>
        <w:spacing w:line="314" w:lineRule="auto" w:before="0"/>
        <w:ind w:left="141" w:right="203" w:firstLine="439"/>
        <w:jc w:val="both"/>
        <w:rPr>
          <w:rFonts w:ascii="宋体" w:hAnsi="宋体" w:cs="宋体" w:eastAsia="宋体" w:hint="default"/>
          <w:sz w:val="21"/>
          <w:szCs w:val="21"/>
        </w:rPr>
      </w:pPr>
      <w:r>
        <w:rPr>
          <w:rFonts w:ascii="宋体" w:hAnsi="宋体" w:cs="宋体" w:eastAsia="宋体" w:hint="default"/>
          <w:sz w:val="21"/>
          <w:szCs w:val="21"/>
        </w:rPr>
        <w:t>当固定资产被处置、或者预期通过使用或处置不能产生经济利益时，终止确认该固定资</w:t>
      </w:r>
      <w:r>
        <w:rPr>
          <w:rFonts w:ascii="宋体" w:hAnsi="宋体" w:cs="宋体" w:eastAsia="宋体" w:hint="default"/>
          <w:w w:val="100"/>
          <w:sz w:val="21"/>
          <w:szCs w:val="21"/>
        </w:rPr>
        <w:t> </w:t>
      </w:r>
      <w:r>
        <w:rPr>
          <w:rFonts w:ascii="宋体" w:hAnsi="宋体" w:cs="宋体" w:eastAsia="宋体" w:hint="default"/>
          <w:spacing w:val="-4"/>
          <w:sz w:val="21"/>
          <w:szCs w:val="21"/>
        </w:rPr>
        <w:t>产。固定资产出售、转让、报废或毁损的处置收入扣除其账面价值和相关税费后的金额计入当</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z w:val="21"/>
          <w:szCs w:val="21"/>
        </w:rPr>
        <w:t>期损益。</w:t>
      </w:r>
    </w:p>
    <w:p>
      <w:pPr>
        <w:spacing w:line="600" w:lineRule="exact" w:before="25"/>
        <w:ind w:left="561" w:right="0" w:firstLine="19"/>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2"/>
          <w:sz w:val="21"/>
          <w:szCs w:val="21"/>
        </w:rPr>
        <w:t> </w:t>
      </w:r>
      <w:r>
        <w:rPr>
          <w:rFonts w:ascii="宋体" w:hAnsi="宋体" w:cs="宋体" w:eastAsia="宋体" w:hint="default"/>
          <w:sz w:val="21"/>
          <w:szCs w:val="21"/>
        </w:rPr>
        <w:t>在建工程</w:t>
      </w:r>
      <w:r>
        <w:rPr>
          <w:rFonts w:ascii="宋体" w:hAnsi="宋体" w:cs="宋体" w:eastAsia="宋体" w:hint="default"/>
          <w:w w:val="100"/>
          <w:sz w:val="21"/>
          <w:szCs w:val="21"/>
        </w:rPr>
        <w:t> </w:t>
      </w:r>
      <w:r>
        <w:rPr>
          <w:rFonts w:ascii="宋体" w:hAnsi="宋体" w:cs="宋体" w:eastAsia="宋体" w:hint="default"/>
          <w:spacing w:val="-2"/>
          <w:sz w:val="21"/>
          <w:szCs w:val="21"/>
        </w:rPr>
        <w:t>在建工程按实际发生的成本计量。自营工程按直接材料、直接工资、直接施工费等计量；</w:t>
      </w:r>
    </w:p>
    <w:p>
      <w:pPr>
        <w:spacing w:line="314" w:lineRule="auto" w:before="0"/>
        <w:ind w:left="141" w:right="206" w:firstLine="0"/>
        <w:jc w:val="both"/>
        <w:rPr>
          <w:rFonts w:ascii="宋体" w:hAnsi="宋体" w:cs="宋体" w:eastAsia="宋体" w:hint="default"/>
          <w:sz w:val="21"/>
          <w:szCs w:val="21"/>
        </w:rPr>
      </w:pPr>
      <w:r>
        <w:rPr>
          <w:rFonts w:ascii="宋体" w:hAnsi="宋体" w:cs="宋体" w:eastAsia="宋体" w:hint="default"/>
          <w:spacing w:val="-4"/>
          <w:sz w:val="21"/>
          <w:szCs w:val="21"/>
        </w:rPr>
        <w:t>出包工程按应支付的工程价款等计量；设备安装工程按所安装设备的价值、安装费用、工程试</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z w:val="21"/>
          <w:szCs w:val="21"/>
        </w:rPr>
        <w:t>运转等所发生的支出等确定工程成本。在建工程成本还包括应当资本化的借款费用和汇兑损</w:t>
      </w:r>
      <w:r>
        <w:rPr>
          <w:rFonts w:ascii="宋体" w:hAnsi="宋体" w:cs="宋体" w:eastAsia="宋体" w:hint="default"/>
          <w:spacing w:val="-13"/>
          <w:sz w:val="21"/>
          <w:szCs w:val="21"/>
        </w:rPr>
        <w:t> </w:t>
      </w:r>
      <w:r>
        <w:rPr>
          <w:rFonts w:ascii="宋体" w:hAnsi="宋体" w:cs="宋体" w:eastAsia="宋体" w:hint="default"/>
          <w:spacing w:val="-13"/>
          <w:sz w:val="21"/>
          <w:szCs w:val="21"/>
        </w:rPr>
      </w:r>
      <w:r>
        <w:rPr>
          <w:rFonts w:ascii="宋体" w:hAnsi="宋体" w:cs="宋体" w:eastAsia="宋体" w:hint="default"/>
          <w:sz w:val="21"/>
          <w:szCs w:val="21"/>
        </w:rPr>
        <w:t>益。</w:t>
      </w:r>
    </w:p>
    <w:p>
      <w:pPr>
        <w:spacing w:line="240" w:lineRule="auto" w:before="11"/>
        <w:rPr>
          <w:rFonts w:ascii="宋体" w:hAnsi="宋体" w:cs="宋体" w:eastAsia="宋体" w:hint="default"/>
          <w:sz w:val="19"/>
          <w:szCs w:val="19"/>
        </w:rPr>
      </w:pPr>
    </w:p>
    <w:p>
      <w:pPr>
        <w:spacing w:line="314" w:lineRule="auto" w:before="0"/>
        <w:ind w:left="141" w:right="205" w:firstLine="419"/>
        <w:jc w:val="both"/>
        <w:rPr>
          <w:rFonts w:ascii="宋体" w:hAnsi="宋体" w:cs="宋体" w:eastAsia="宋体" w:hint="default"/>
          <w:sz w:val="21"/>
          <w:szCs w:val="21"/>
        </w:rPr>
      </w:pPr>
      <w:r>
        <w:rPr>
          <w:rFonts w:ascii="宋体" w:hAnsi="宋体" w:cs="宋体" w:eastAsia="宋体" w:hint="default"/>
          <w:spacing w:val="-5"/>
          <w:sz w:val="21"/>
          <w:szCs w:val="21"/>
        </w:rPr>
        <w:t>在建工程在达到预定可使用状态之日起，根据工程预算、造价或工程实际成本等，按估计</w:t>
      </w:r>
      <w:r>
        <w:rPr>
          <w:rFonts w:ascii="宋体" w:hAnsi="宋体" w:cs="宋体" w:eastAsia="宋体" w:hint="default"/>
          <w:w w:val="100"/>
          <w:sz w:val="21"/>
          <w:szCs w:val="21"/>
        </w:rPr>
        <w:t> </w:t>
      </w:r>
      <w:r>
        <w:rPr>
          <w:rFonts w:ascii="宋体" w:hAnsi="宋体" w:cs="宋体" w:eastAsia="宋体" w:hint="default"/>
          <w:spacing w:val="-4"/>
          <w:sz w:val="21"/>
          <w:szCs w:val="21"/>
        </w:rPr>
        <w:t>的价值结转固定资产，次月起开始计提折旧，待办理了竣工决算手续后再对固定资产原值差异</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作调整。</w:t>
      </w:r>
    </w:p>
    <w:p>
      <w:pPr>
        <w:spacing w:line="240" w:lineRule="auto" w:before="11"/>
        <w:rPr>
          <w:rFonts w:ascii="宋体" w:hAnsi="宋体" w:cs="宋体" w:eastAsia="宋体" w:hint="default"/>
          <w:sz w:val="19"/>
          <w:szCs w:val="19"/>
        </w:rPr>
      </w:pPr>
    </w:p>
    <w:p>
      <w:pPr>
        <w:spacing w:line="400" w:lineRule="auto" w:before="0"/>
        <w:ind w:left="561" w:right="208" w:firstLine="19"/>
        <w:jc w:val="left"/>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2"/>
          <w:sz w:val="21"/>
          <w:szCs w:val="21"/>
        </w:rPr>
        <w:t> </w:t>
      </w:r>
      <w:r>
        <w:rPr>
          <w:rFonts w:ascii="宋体" w:hAnsi="宋体" w:cs="宋体" w:eastAsia="宋体" w:hint="default"/>
          <w:sz w:val="21"/>
          <w:szCs w:val="21"/>
        </w:rPr>
        <w:t>借款费用</w:t>
      </w:r>
      <w:r>
        <w:rPr>
          <w:rFonts w:ascii="宋体" w:hAnsi="宋体" w:cs="宋体" w:eastAsia="宋体" w:hint="default"/>
          <w:w w:val="100"/>
          <w:sz w:val="21"/>
          <w:szCs w:val="21"/>
        </w:rPr>
        <w:t> </w:t>
      </w:r>
      <w:r>
        <w:rPr>
          <w:rFonts w:ascii="宋体" w:hAnsi="宋体" w:cs="宋体" w:eastAsia="宋体" w:hint="default"/>
          <w:spacing w:val="-5"/>
          <w:sz w:val="21"/>
          <w:szCs w:val="21"/>
        </w:rPr>
        <w:t>借款费用包括借款利息、折价或溢价的摊销、辅助费用以及因外币借款而发生的汇兑差额</w:t>
      </w:r>
    </w:p>
    <w:p>
      <w:pPr>
        <w:spacing w:line="222" w:lineRule="exact" w:before="0"/>
        <w:ind w:left="141" w:right="0" w:firstLine="0"/>
        <w:jc w:val="both"/>
        <w:rPr>
          <w:rFonts w:ascii="宋体" w:hAnsi="宋体" w:cs="宋体" w:eastAsia="宋体" w:hint="default"/>
          <w:sz w:val="21"/>
          <w:szCs w:val="21"/>
        </w:rPr>
      </w:pPr>
      <w:r>
        <w:rPr>
          <w:rFonts w:ascii="宋体" w:hAnsi="宋体" w:cs="宋体" w:eastAsia="宋体" w:hint="default"/>
          <w:sz w:val="21"/>
          <w:szCs w:val="21"/>
        </w:rPr>
        <w:t>等。可直接归属于符合资本化条件的资产的购建或者生产的借款费用，在资产支出已经发生、</w:t>
      </w:r>
    </w:p>
    <w:p>
      <w:pPr>
        <w:spacing w:line="314" w:lineRule="auto" w:before="85"/>
        <w:ind w:left="141" w:right="203" w:firstLine="0"/>
        <w:jc w:val="both"/>
        <w:rPr>
          <w:rFonts w:ascii="宋体" w:hAnsi="宋体" w:cs="宋体" w:eastAsia="宋体" w:hint="default"/>
          <w:sz w:val="21"/>
          <w:szCs w:val="21"/>
        </w:rPr>
      </w:pPr>
      <w:r>
        <w:rPr>
          <w:rFonts w:ascii="宋体" w:hAnsi="宋体" w:cs="宋体" w:eastAsia="宋体" w:hint="default"/>
          <w:spacing w:val="-4"/>
          <w:w w:val="100"/>
          <w:sz w:val="21"/>
          <w:szCs w:val="21"/>
        </w:rPr>
        <w:t>借款费用已经发生、为使资产达到预定可使用或可销售状态所必要的购建或生产活动已经开始</w:t>
      </w:r>
      <w:r>
        <w:rPr>
          <w:rFonts w:ascii="宋体" w:hAnsi="宋体" w:cs="宋体" w:eastAsia="宋体" w:hint="default"/>
          <w:spacing w:val="-99"/>
          <w:w w:val="100"/>
          <w:sz w:val="21"/>
          <w:szCs w:val="21"/>
        </w:rPr>
        <w:t> </w:t>
      </w:r>
      <w:r>
        <w:rPr>
          <w:rFonts w:ascii="宋体" w:hAnsi="宋体" w:cs="宋体" w:eastAsia="宋体" w:hint="default"/>
          <w:spacing w:val="-99"/>
          <w:w w:val="100"/>
          <w:sz w:val="21"/>
          <w:szCs w:val="21"/>
        </w:rPr>
      </w:r>
      <w:r>
        <w:rPr>
          <w:rFonts w:ascii="宋体" w:hAnsi="宋体" w:cs="宋体" w:eastAsia="宋体" w:hint="default"/>
          <w:spacing w:val="-4"/>
          <w:sz w:val="21"/>
          <w:szCs w:val="21"/>
        </w:rPr>
        <w:t>时，开始资本化；当购建或生产符合资本化条件的资产达到预定可使用或可销售状态时，停止</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资本化。其余借款费用在发生当期确认为费用。</w:t>
      </w:r>
    </w:p>
    <w:p>
      <w:pPr>
        <w:spacing w:after="0" w:line="314" w:lineRule="auto"/>
        <w:jc w:val="both"/>
        <w:rPr>
          <w:rFonts w:ascii="宋体" w:hAnsi="宋体" w:cs="宋体" w:eastAsia="宋体" w:hint="default"/>
          <w:sz w:val="21"/>
          <w:szCs w:val="21"/>
        </w:rPr>
        <w:sectPr>
          <w:footerReference w:type="default" r:id="rId32"/>
          <w:pgSz w:w="11900" w:h="16840"/>
          <w:pgMar w:footer="861" w:header="880" w:top="1100" w:bottom="1060" w:left="1560" w:right="1480"/>
          <w:pgNumType w:start="60"/>
        </w:sectPr>
      </w:pPr>
    </w:p>
    <w:p>
      <w:pPr>
        <w:spacing w:line="240" w:lineRule="auto" w:before="3"/>
        <w:rPr>
          <w:rFonts w:ascii="宋体" w:hAnsi="宋体" w:cs="宋体" w:eastAsia="宋体" w:hint="default"/>
          <w:sz w:val="23"/>
          <w:szCs w:val="23"/>
        </w:rPr>
      </w:pPr>
    </w:p>
    <w:p>
      <w:pPr>
        <w:spacing w:line="314" w:lineRule="auto" w:before="36"/>
        <w:ind w:left="141" w:right="143" w:firstLine="419"/>
        <w:jc w:val="both"/>
        <w:rPr>
          <w:rFonts w:ascii="宋体" w:hAnsi="宋体" w:cs="宋体" w:eastAsia="宋体" w:hint="default"/>
          <w:sz w:val="21"/>
          <w:szCs w:val="21"/>
        </w:rPr>
      </w:pPr>
      <w:r>
        <w:rPr>
          <w:rFonts w:ascii="宋体" w:hAnsi="宋体" w:cs="宋体" w:eastAsia="宋体" w:hint="default"/>
          <w:spacing w:val="-4"/>
          <w:w w:val="100"/>
          <w:sz w:val="21"/>
          <w:szCs w:val="21"/>
        </w:rPr>
        <w:t>专门借款当期实际发生的利息费用，扣除尚未动用的借款资金存入银行取得的利息收入或</w:t>
      </w:r>
      <w:r>
        <w:rPr>
          <w:rFonts w:ascii="宋体" w:hAnsi="宋体" w:cs="宋体" w:eastAsia="宋体" w:hint="default"/>
          <w:w w:val="100"/>
          <w:sz w:val="21"/>
          <w:szCs w:val="21"/>
        </w:rPr>
        <w:t> </w:t>
      </w:r>
      <w:r>
        <w:rPr>
          <w:rFonts w:ascii="宋体" w:hAnsi="宋体" w:cs="宋体" w:eastAsia="宋体" w:hint="default"/>
          <w:spacing w:val="-4"/>
          <w:w w:val="100"/>
          <w:sz w:val="21"/>
          <w:szCs w:val="21"/>
        </w:rPr>
        <w:t>进行暂时性投资取得的投资收益后的金额予以资本化；一般借款根据累计资产支出超过专门借</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z w:val="21"/>
          <w:szCs w:val="21"/>
        </w:rPr>
        <w:t>款部分的资产支出加权平均数乘以所占用一般借款的加权平均利率，确定资本化金额。</w:t>
      </w:r>
    </w:p>
    <w:p>
      <w:pPr>
        <w:spacing w:line="314" w:lineRule="auto" w:before="118"/>
        <w:ind w:left="141" w:right="143" w:firstLine="419"/>
        <w:jc w:val="both"/>
        <w:rPr>
          <w:rFonts w:ascii="宋体" w:hAnsi="宋体" w:cs="宋体" w:eastAsia="宋体" w:hint="default"/>
          <w:sz w:val="21"/>
          <w:szCs w:val="21"/>
        </w:rPr>
      </w:pPr>
      <w:r>
        <w:rPr>
          <w:rFonts w:ascii="宋体" w:hAnsi="宋体" w:cs="宋体" w:eastAsia="宋体" w:hint="default"/>
          <w:spacing w:val="-4"/>
          <w:sz w:val="21"/>
          <w:szCs w:val="21"/>
        </w:rPr>
        <w:t>符合资本化条件的资产，是指需要经过相当长时间（通常指 </w:t>
      </w:r>
      <w:r>
        <w:rPr>
          <w:rFonts w:ascii="宋体" w:hAnsi="宋体" w:cs="宋体" w:eastAsia="宋体" w:hint="default"/>
          <w:sz w:val="21"/>
          <w:szCs w:val="21"/>
        </w:rPr>
        <w:t>1</w:t>
      </w:r>
      <w:r>
        <w:rPr>
          <w:rFonts w:ascii="宋体" w:hAnsi="宋体" w:cs="宋体" w:eastAsia="宋体" w:hint="default"/>
          <w:spacing w:val="-61"/>
          <w:sz w:val="21"/>
          <w:szCs w:val="21"/>
        </w:rPr>
        <w:t> </w:t>
      </w:r>
      <w:r>
        <w:rPr>
          <w:rFonts w:ascii="宋体" w:hAnsi="宋体" w:cs="宋体" w:eastAsia="宋体" w:hint="default"/>
          <w:spacing w:val="-5"/>
          <w:sz w:val="21"/>
          <w:szCs w:val="21"/>
        </w:rPr>
        <w:t>年以上）的购建或者生产活</w:t>
      </w:r>
      <w:r>
        <w:rPr>
          <w:rFonts w:ascii="宋体" w:hAnsi="宋体" w:cs="宋体" w:eastAsia="宋体" w:hint="default"/>
          <w:w w:val="100"/>
          <w:sz w:val="21"/>
          <w:szCs w:val="21"/>
        </w:rPr>
        <w:t> </w:t>
      </w:r>
      <w:r>
        <w:rPr>
          <w:rFonts w:ascii="宋体" w:hAnsi="宋体" w:cs="宋体" w:eastAsia="宋体" w:hint="default"/>
          <w:spacing w:val="-4"/>
          <w:sz w:val="21"/>
          <w:szCs w:val="21"/>
        </w:rPr>
        <w:t>动才能达到预定可使用或者可销售状态的固定资产、投资性房地产和存货等资产。如果符合资</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pacing w:val="-3"/>
          <w:sz w:val="21"/>
          <w:szCs w:val="21"/>
        </w:rPr>
        <w:t>本化条件的资产在购建或者生产过程中发生非正常中断、且中断时间连续超过</w:t>
      </w:r>
      <w:r>
        <w:rPr>
          <w:rFonts w:ascii="宋体" w:hAnsi="宋体" w:cs="宋体" w:eastAsia="宋体" w:hint="default"/>
          <w:spacing w:val="-34"/>
          <w:sz w:val="21"/>
          <w:szCs w:val="21"/>
        </w:rPr>
        <w:t> </w:t>
      </w:r>
      <w:r>
        <w:rPr>
          <w:rFonts w:ascii="宋体" w:hAnsi="宋体" w:cs="宋体" w:eastAsia="宋体" w:hint="default"/>
          <w:sz w:val="21"/>
          <w:szCs w:val="21"/>
        </w:rPr>
        <w:t>3</w:t>
      </w:r>
      <w:r>
        <w:rPr>
          <w:rFonts w:ascii="宋体" w:hAnsi="宋体" w:cs="宋体" w:eastAsia="宋体" w:hint="default"/>
          <w:spacing w:val="-34"/>
          <w:sz w:val="21"/>
          <w:szCs w:val="21"/>
        </w:rPr>
        <w:t> </w:t>
      </w:r>
      <w:r>
        <w:rPr>
          <w:rFonts w:ascii="宋体" w:hAnsi="宋体" w:cs="宋体" w:eastAsia="宋体" w:hint="default"/>
          <w:spacing w:val="-10"/>
          <w:sz w:val="21"/>
          <w:szCs w:val="21"/>
        </w:rPr>
        <w:t>个月，暂停借</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款费用的资本化，直至资产的购建或生产活动重新开始。</w:t>
      </w:r>
    </w:p>
    <w:p>
      <w:pPr>
        <w:spacing w:line="600" w:lineRule="exact" w:before="25"/>
        <w:ind w:left="600" w:right="0" w:hanging="20"/>
        <w:jc w:val="left"/>
        <w:rPr>
          <w:rFonts w:ascii="宋体" w:hAnsi="宋体" w:cs="宋体" w:eastAsia="宋体" w:hint="default"/>
          <w:sz w:val="21"/>
          <w:szCs w:val="21"/>
        </w:rPr>
      </w:pPr>
      <w:r>
        <w:rPr>
          <w:rFonts w:ascii="宋体" w:hAnsi="宋体" w:cs="宋体" w:eastAsia="宋体" w:hint="default"/>
          <w:sz w:val="21"/>
          <w:szCs w:val="21"/>
        </w:rPr>
        <w:t>14.</w:t>
      </w:r>
      <w:r>
        <w:rPr>
          <w:rFonts w:ascii="宋体" w:hAnsi="宋体" w:cs="宋体" w:eastAsia="宋体" w:hint="default"/>
          <w:spacing w:val="-2"/>
          <w:sz w:val="21"/>
          <w:szCs w:val="21"/>
        </w:rPr>
        <w:t> </w:t>
      </w:r>
      <w:r>
        <w:rPr>
          <w:rFonts w:ascii="宋体" w:hAnsi="宋体" w:cs="宋体" w:eastAsia="宋体" w:hint="default"/>
          <w:sz w:val="21"/>
          <w:szCs w:val="21"/>
        </w:rPr>
        <w:t>无形资产</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本公司无形资产包括土地使用权、专利权、专有技术、资产使用权、著作权、软件使用</w:t>
      </w:r>
    </w:p>
    <w:p>
      <w:pPr>
        <w:spacing w:line="314" w:lineRule="auto" w:before="0"/>
        <w:ind w:left="141" w:right="146" w:firstLine="0"/>
        <w:jc w:val="both"/>
        <w:rPr>
          <w:rFonts w:ascii="宋体" w:hAnsi="宋体" w:cs="宋体" w:eastAsia="宋体" w:hint="default"/>
          <w:sz w:val="21"/>
          <w:szCs w:val="21"/>
        </w:rPr>
      </w:pPr>
      <w:r>
        <w:rPr>
          <w:rFonts w:ascii="宋体" w:hAnsi="宋体" w:cs="宋体" w:eastAsia="宋体" w:hint="default"/>
          <w:spacing w:val="-4"/>
          <w:sz w:val="21"/>
          <w:szCs w:val="21"/>
        </w:rPr>
        <w:t>权等，按取得时的实际成本计量，其中，购入的无形资产，按实际支付的价款和相关的其他支</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pacing w:val="-4"/>
          <w:sz w:val="21"/>
          <w:szCs w:val="21"/>
        </w:rPr>
        <w:t>出作为实际成本；投资者投入的无形资产，按投资合同或协议约定的价值确定实际成本，但合</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同或协议约定价值不公允的，按公允价值确定实际成本。</w:t>
      </w:r>
    </w:p>
    <w:p>
      <w:pPr>
        <w:spacing w:line="240" w:lineRule="auto" w:before="11"/>
        <w:rPr>
          <w:rFonts w:ascii="宋体" w:hAnsi="宋体" w:cs="宋体" w:eastAsia="宋体" w:hint="default"/>
          <w:sz w:val="19"/>
          <w:szCs w:val="19"/>
        </w:rPr>
      </w:pPr>
    </w:p>
    <w:p>
      <w:pPr>
        <w:spacing w:line="314" w:lineRule="auto" w:before="0"/>
        <w:ind w:left="141" w:right="146" w:firstLine="458"/>
        <w:jc w:val="both"/>
        <w:rPr>
          <w:rFonts w:ascii="宋体" w:hAnsi="宋体" w:cs="宋体" w:eastAsia="宋体" w:hint="default"/>
          <w:sz w:val="21"/>
          <w:szCs w:val="21"/>
        </w:rPr>
      </w:pPr>
      <w:r>
        <w:rPr>
          <w:rFonts w:ascii="宋体" w:hAnsi="宋体" w:cs="宋体" w:eastAsia="宋体" w:hint="default"/>
          <w:sz w:val="21"/>
          <w:szCs w:val="21"/>
        </w:rPr>
        <w:t>土地使用权从出让起始日起，按其出让年限平均摊销；专利权、专有技术、和其他无形</w:t>
      </w:r>
      <w:r>
        <w:rPr>
          <w:rFonts w:ascii="宋体" w:hAnsi="宋体" w:cs="宋体" w:eastAsia="宋体" w:hint="default"/>
          <w:w w:val="100"/>
          <w:sz w:val="21"/>
          <w:szCs w:val="21"/>
        </w:rPr>
        <w:t> </w:t>
      </w:r>
      <w:r>
        <w:rPr>
          <w:rFonts w:ascii="宋体" w:hAnsi="宋体" w:cs="宋体" w:eastAsia="宋体" w:hint="default"/>
          <w:sz w:val="21"/>
          <w:szCs w:val="21"/>
        </w:rPr>
        <w:t>资产按预计使用年限、合同规定的受益年限和法律规定的有效年限三者中最短者分期平均摊</w:t>
      </w:r>
      <w:r>
        <w:rPr>
          <w:rFonts w:ascii="宋体" w:hAnsi="宋体" w:cs="宋体" w:eastAsia="宋体" w:hint="default"/>
          <w:spacing w:val="-13"/>
          <w:sz w:val="21"/>
          <w:szCs w:val="21"/>
        </w:rPr>
        <w:t> </w:t>
      </w:r>
      <w:r>
        <w:rPr>
          <w:rFonts w:ascii="宋体" w:hAnsi="宋体" w:cs="宋体" w:eastAsia="宋体" w:hint="default"/>
          <w:spacing w:val="-13"/>
          <w:sz w:val="21"/>
          <w:szCs w:val="21"/>
        </w:rPr>
      </w:r>
      <w:r>
        <w:rPr>
          <w:rFonts w:ascii="宋体" w:hAnsi="宋体" w:cs="宋体" w:eastAsia="宋体" w:hint="default"/>
          <w:sz w:val="21"/>
          <w:szCs w:val="21"/>
        </w:rPr>
        <w:t>销。摊销金额按其受益对象计入相关资产成本和当期损益。</w:t>
      </w:r>
    </w:p>
    <w:p>
      <w:pPr>
        <w:spacing w:line="240" w:lineRule="auto" w:before="11"/>
        <w:rPr>
          <w:rFonts w:ascii="宋体" w:hAnsi="宋体" w:cs="宋体" w:eastAsia="宋体" w:hint="default"/>
          <w:sz w:val="19"/>
          <w:szCs w:val="19"/>
        </w:rPr>
      </w:pPr>
    </w:p>
    <w:p>
      <w:pPr>
        <w:spacing w:line="314" w:lineRule="auto" w:before="0"/>
        <w:ind w:left="141" w:right="143" w:firstLine="458"/>
        <w:jc w:val="both"/>
        <w:rPr>
          <w:rFonts w:ascii="宋体" w:hAnsi="宋体" w:cs="宋体" w:eastAsia="宋体" w:hint="default"/>
          <w:sz w:val="21"/>
          <w:szCs w:val="21"/>
        </w:rPr>
      </w:pPr>
      <w:r>
        <w:rPr>
          <w:rFonts w:ascii="宋体" w:hAnsi="宋体" w:cs="宋体" w:eastAsia="宋体" w:hint="default"/>
          <w:sz w:val="21"/>
          <w:szCs w:val="21"/>
        </w:rPr>
        <w:t>对使用寿命有限的无形资产的预计使用寿命及摊销方法于每年年度终了进行复核并作适</w:t>
      </w:r>
      <w:r>
        <w:rPr>
          <w:rFonts w:ascii="宋体" w:hAnsi="宋体" w:cs="宋体" w:eastAsia="宋体" w:hint="default"/>
          <w:w w:val="100"/>
          <w:sz w:val="21"/>
          <w:szCs w:val="21"/>
        </w:rPr>
        <w:t> </w:t>
      </w:r>
      <w:r>
        <w:rPr>
          <w:rFonts w:ascii="宋体" w:hAnsi="宋体" w:cs="宋体" w:eastAsia="宋体" w:hint="default"/>
          <w:spacing w:val="-4"/>
          <w:sz w:val="21"/>
          <w:szCs w:val="21"/>
        </w:rPr>
        <w:t>当调整。在每个会计期间对使用寿命不确定的无形资产的预计使用寿命进行复核，如果有证据</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表明无形资产的使用寿命是有限的，则估计其使用寿命并在预计使用寿命内摊销。</w:t>
      </w:r>
    </w:p>
    <w:p>
      <w:pPr>
        <w:spacing w:line="600" w:lineRule="exact" w:before="25"/>
        <w:ind w:left="580" w:right="0" w:firstLine="2"/>
        <w:jc w:val="left"/>
        <w:rPr>
          <w:rFonts w:ascii="宋体" w:hAnsi="宋体" w:cs="宋体" w:eastAsia="宋体" w:hint="default"/>
          <w:sz w:val="21"/>
          <w:szCs w:val="21"/>
        </w:rPr>
      </w:pPr>
      <w:r>
        <w:rPr>
          <w:rFonts w:ascii="宋体" w:hAnsi="宋体" w:cs="宋体" w:eastAsia="宋体" w:hint="default"/>
          <w:sz w:val="21"/>
          <w:szCs w:val="21"/>
        </w:rPr>
        <w:t>15.</w:t>
      </w:r>
      <w:r>
        <w:rPr>
          <w:rFonts w:ascii="宋体" w:hAnsi="宋体" w:cs="宋体" w:eastAsia="宋体" w:hint="default"/>
          <w:spacing w:val="-5"/>
          <w:sz w:val="21"/>
          <w:szCs w:val="21"/>
        </w:rPr>
        <w:t> </w:t>
      </w:r>
      <w:r>
        <w:rPr>
          <w:rFonts w:ascii="宋体" w:hAnsi="宋体" w:cs="宋体" w:eastAsia="宋体" w:hint="default"/>
          <w:sz w:val="21"/>
          <w:szCs w:val="21"/>
        </w:rPr>
        <w:t>研究与开发</w:t>
      </w:r>
      <w:r>
        <w:rPr>
          <w:rFonts w:ascii="宋体" w:hAnsi="宋体" w:cs="宋体" w:eastAsia="宋体" w:hint="default"/>
          <w:w w:val="100"/>
          <w:sz w:val="21"/>
          <w:szCs w:val="21"/>
        </w:rPr>
        <w:t> </w:t>
      </w:r>
      <w:r>
        <w:rPr>
          <w:rFonts w:ascii="宋体" w:hAnsi="宋体" w:cs="宋体" w:eastAsia="宋体" w:hint="default"/>
          <w:sz w:val="21"/>
          <w:szCs w:val="21"/>
        </w:rPr>
        <w:t>本公司内部研究开发项目支出根据其性质以及研发活动最终形成无形资产是否具有较大</w:t>
      </w:r>
    </w:p>
    <w:p>
      <w:pPr>
        <w:spacing w:line="400" w:lineRule="auto" w:before="0"/>
        <w:ind w:left="578" w:right="0" w:hanging="437"/>
        <w:jc w:val="left"/>
        <w:rPr>
          <w:rFonts w:ascii="宋体" w:hAnsi="宋体" w:cs="宋体" w:eastAsia="宋体" w:hint="default"/>
          <w:sz w:val="21"/>
          <w:szCs w:val="21"/>
        </w:rPr>
      </w:pPr>
      <w:r>
        <w:rPr>
          <w:rFonts w:ascii="宋体" w:hAnsi="宋体" w:cs="宋体" w:eastAsia="宋体" w:hint="default"/>
          <w:sz w:val="21"/>
          <w:szCs w:val="21"/>
        </w:rPr>
        <w:t>不确定性，分为研究阶段支出和开发阶段支出。</w:t>
      </w:r>
      <w:r>
        <w:rPr>
          <w:rFonts w:ascii="宋体" w:hAnsi="宋体" w:cs="宋体" w:eastAsia="宋体" w:hint="default"/>
          <w:w w:val="100"/>
          <w:sz w:val="21"/>
          <w:szCs w:val="21"/>
        </w:rPr>
        <w:t> </w:t>
      </w:r>
      <w:r>
        <w:rPr>
          <w:rFonts w:ascii="宋体" w:hAnsi="宋体" w:cs="宋体" w:eastAsia="宋体" w:hint="default"/>
          <w:sz w:val="21"/>
          <w:szCs w:val="21"/>
        </w:rPr>
        <w:t>自行研究开发的无形资产，其研究阶段的支出，于发生时计入当期损益；其开发阶段的</w:t>
      </w:r>
    </w:p>
    <w:p>
      <w:pPr>
        <w:spacing w:line="222" w:lineRule="exact" w:before="0"/>
        <w:ind w:left="141" w:right="0" w:firstLine="0"/>
        <w:jc w:val="both"/>
        <w:rPr>
          <w:rFonts w:ascii="宋体" w:hAnsi="宋体" w:cs="宋体" w:eastAsia="宋体" w:hint="default"/>
          <w:sz w:val="21"/>
          <w:szCs w:val="21"/>
        </w:rPr>
      </w:pPr>
      <w:r>
        <w:rPr>
          <w:rFonts w:ascii="宋体" w:hAnsi="宋体" w:cs="宋体" w:eastAsia="宋体" w:hint="default"/>
          <w:sz w:val="21"/>
          <w:szCs w:val="21"/>
        </w:rPr>
        <w:t>支出，同时满足下列条件的，确认为无形资产：</w:t>
      </w:r>
    </w:p>
    <w:p>
      <w:pPr>
        <w:spacing w:line="240" w:lineRule="auto" w:before="0"/>
        <w:rPr>
          <w:rFonts w:ascii="宋体" w:hAnsi="宋体" w:cs="宋体" w:eastAsia="宋体" w:hint="default"/>
          <w:sz w:val="14"/>
          <w:szCs w:val="14"/>
        </w:rPr>
      </w:pPr>
    </w:p>
    <w:p>
      <w:pPr>
        <w:spacing w:before="0"/>
        <w:ind w:left="561" w:right="1964" w:firstLine="0"/>
        <w:jc w:val="left"/>
        <w:rPr>
          <w:rFonts w:ascii="宋体" w:hAnsi="宋体" w:cs="宋体" w:eastAsia="宋体" w:hint="default"/>
          <w:sz w:val="21"/>
          <w:szCs w:val="21"/>
        </w:rPr>
      </w:pPr>
      <w:r>
        <w:rPr>
          <w:rFonts w:ascii="宋体" w:hAnsi="宋体" w:cs="宋体" w:eastAsia="宋体" w:hint="default"/>
          <w:sz w:val="21"/>
          <w:szCs w:val="21"/>
        </w:rPr>
        <w:t>（1）完成该无形资产以使其能够使用或出售在技术上具有可行性；</w:t>
      </w:r>
    </w:p>
    <w:p>
      <w:pPr>
        <w:spacing w:line="240" w:lineRule="auto" w:before="3"/>
        <w:rPr>
          <w:rFonts w:ascii="宋体" w:hAnsi="宋体" w:cs="宋体" w:eastAsia="宋体" w:hint="default"/>
          <w:sz w:val="14"/>
          <w:szCs w:val="14"/>
        </w:rPr>
      </w:pPr>
    </w:p>
    <w:p>
      <w:pPr>
        <w:spacing w:before="0"/>
        <w:ind w:left="561" w:right="1964" w:firstLine="0"/>
        <w:jc w:val="left"/>
        <w:rPr>
          <w:rFonts w:ascii="宋体" w:hAnsi="宋体" w:cs="宋体" w:eastAsia="宋体" w:hint="default"/>
          <w:sz w:val="21"/>
          <w:szCs w:val="21"/>
        </w:rPr>
      </w:pPr>
      <w:r>
        <w:rPr>
          <w:rFonts w:ascii="宋体" w:hAnsi="宋体" w:cs="宋体" w:eastAsia="宋体" w:hint="default"/>
          <w:sz w:val="21"/>
          <w:szCs w:val="21"/>
        </w:rPr>
        <w:t>（2）具有完成该无形资产并使用或出售的意图；</w:t>
      </w:r>
    </w:p>
    <w:p>
      <w:pPr>
        <w:spacing w:line="240" w:lineRule="auto" w:before="0"/>
        <w:rPr>
          <w:rFonts w:ascii="宋体" w:hAnsi="宋体" w:cs="宋体" w:eastAsia="宋体" w:hint="default"/>
          <w:sz w:val="14"/>
          <w:szCs w:val="14"/>
        </w:rPr>
      </w:pPr>
    </w:p>
    <w:p>
      <w:pPr>
        <w:spacing w:before="0"/>
        <w:ind w:left="561" w:right="0" w:firstLine="0"/>
        <w:jc w:val="left"/>
        <w:rPr>
          <w:rFonts w:ascii="宋体" w:hAnsi="宋体" w:cs="宋体" w:eastAsia="宋体" w:hint="default"/>
          <w:sz w:val="21"/>
          <w:szCs w:val="21"/>
        </w:rPr>
      </w:pPr>
      <w:r>
        <w:rPr>
          <w:rFonts w:ascii="宋体" w:hAnsi="宋体" w:cs="宋体" w:eastAsia="宋体" w:hint="default"/>
          <w:sz w:val="21"/>
          <w:szCs w:val="21"/>
        </w:rPr>
        <w:t>（3）运用该无形资产生产的产品存在市场或无形资产自身存在市场；</w:t>
      </w:r>
    </w:p>
    <w:p>
      <w:pPr>
        <w:spacing w:line="240" w:lineRule="auto" w:before="3"/>
        <w:rPr>
          <w:rFonts w:ascii="宋体" w:hAnsi="宋体" w:cs="宋体" w:eastAsia="宋体" w:hint="default"/>
          <w:sz w:val="14"/>
          <w:szCs w:val="14"/>
        </w:rPr>
      </w:pPr>
    </w:p>
    <w:p>
      <w:pPr>
        <w:spacing w:line="316" w:lineRule="auto" w:before="0"/>
        <w:ind w:left="141" w:right="143" w:firstLine="419"/>
        <w:jc w:val="both"/>
        <w:rPr>
          <w:rFonts w:ascii="宋体" w:hAnsi="宋体" w:cs="宋体" w:eastAsia="宋体" w:hint="default"/>
          <w:sz w:val="21"/>
          <w:szCs w:val="21"/>
        </w:rPr>
      </w:pPr>
      <w:r>
        <w:rPr>
          <w:rFonts w:ascii="宋体" w:hAnsi="宋体" w:cs="宋体" w:eastAsia="宋体" w:hint="default"/>
          <w:spacing w:val="-2"/>
          <w:sz w:val="21"/>
          <w:szCs w:val="21"/>
        </w:rPr>
        <w:t>（4）有足够的技术、财务资源和其他资源支持，以完成该无形资产的开发，并有能力使</w:t>
      </w:r>
      <w:r>
        <w:rPr>
          <w:rFonts w:ascii="宋体" w:hAnsi="宋体" w:cs="宋体" w:eastAsia="宋体" w:hint="default"/>
          <w:w w:val="100"/>
          <w:sz w:val="21"/>
          <w:szCs w:val="21"/>
        </w:rPr>
        <w:t> </w:t>
      </w:r>
      <w:r>
        <w:rPr>
          <w:rFonts w:ascii="宋体" w:hAnsi="宋体" w:cs="宋体" w:eastAsia="宋体" w:hint="default"/>
          <w:sz w:val="21"/>
          <w:szCs w:val="21"/>
        </w:rPr>
        <w:t>用或出售该无形资产；</w:t>
      </w:r>
    </w:p>
    <w:p>
      <w:pPr>
        <w:spacing w:before="116"/>
        <w:ind w:left="578" w:right="1964" w:firstLine="0"/>
        <w:jc w:val="left"/>
        <w:rPr>
          <w:rFonts w:ascii="宋体" w:hAnsi="宋体" w:cs="宋体" w:eastAsia="宋体" w:hint="default"/>
          <w:sz w:val="21"/>
          <w:szCs w:val="21"/>
        </w:rPr>
      </w:pPr>
      <w:r>
        <w:rPr>
          <w:rFonts w:ascii="宋体" w:hAnsi="宋体" w:cs="宋体" w:eastAsia="宋体" w:hint="default"/>
          <w:sz w:val="21"/>
          <w:szCs w:val="21"/>
        </w:rPr>
        <w:t>（5）归属于该无形资产开发阶段的支出能够可靠地计量。</w:t>
      </w:r>
    </w:p>
    <w:p>
      <w:pPr>
        <w:spacing w:line="240" w:lineRule="auto" w:before="11"/>
        <w:rPr>
          <w:rFonts w:ascii="宋体" w:hAnsi="宋体" w:cs="宋体" w:eastAsia="宋体" w:hint="default"/>
          <w:sz w:val="24"/>
          <w:szCs w:val="24"/>
        </w:rPr>
      </w:pPr>
    </w:p>
    <w:p>
      <w:pPr>
        <w:spacing w:line="314" w:lineRule="auto" w:before="0"/>
        <w:ind w:left="141" w:right="143" w:firstLine="439"/>
        <w:jc w:val="both"/>
        <w:rPr>
          <w:rFonts w:ascii="宋体" w:hAnsi="宋体" w:cs="宋体" w:eastAsia="宋体" w:hint="default"/>
          <w:sz w:val="21"/>
          <w:szCs w:val="21"/>
        </w:rPr>
      </w:pPr>
      <w:r>
        <w:rPr>
          <w:rFonts w:ascii="宋体" w:hAnsi="宋体" w:cs="宋体" w:eastAsia="宋体" w:hint="default"/>
          <w:sz w:val="21"/>
          <w:szCs w:val="21"/>
        </w:rPr>
        <w:t>不满足上述条件的开发阶段的支出，于发生时计入当期损益。前期已计入损益的开发支</w:t>
      </w:r>
      <w:r>
        <w:rPr>
          <w:rFonts w:ascii="宋体" w:hAnsi="宋体" w:cs="宋体" w:eastAsia="宋体" w:hint="default"/>
          <w:w w:val="100"/>
          <w:sz w:val="21"/>
          <w:szCs w:val="21"/>
        </w:rPr>
        <w:t> </w:t>
      </w:r>
      <w:r>
        <w:rPr>
          <w:rFonts w:ascii="宋体" w:hAnsi="宋体" w:cs="宋体" w:eastAsia="宋体" w:hint="default"/>
          <w:spacing w:val="-4"/>
          <w:sz w:val="21"/>
          <w:szCs w:val="21"/>
        </w:rPr>
        <w:t>出不在以后期间确认为资产。已资本化的开发阶段的支出在资产负债表上列示为开发支出，自</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该项目达到预定可使用状态之日起转为无形资产。</w:t>
      </w:r>
    </w:p>
    <w:p>
      <w:pPr>
        <w:spacing w:after="0" w:line="314" w:lineRule="auto"/>
        <w:jc w:val="both"/>
        <w:rPr>
          <w:rFonts w:ascii="宋体" w:hAnsi="宋体" w:cs="宋体" w:eastAsia="宋体" w:hint="default"/>
          <w:sz w:val="21"/>
          <w:szCs w:val="21"/>
        </w:rPr>
        <w:sectPr>
          <w:pgSz w:w="11900" w:h="16840"/>
          <w:pgMar w:header="880" w:footer="861" w:top="1100" w:bottom="1060" w:left="1560" w:right="1540"/>
        </w:sectPr>
      </w:pPr>
    </w:p>
    <w:p>
      <w:pPr>
        <w:spacing w:line="240" w:lineRule="auto" w:before="6"/>
        <w:rPr>
          <w:rFonts w:ascii="宋体" w:hAnsi="宋体" w:cs="宋体" w:eastAsia="宋体" w:hint="default"/>
          <w:sz w:val="23"/>
          <w:szCs w:val="23"/>
        </w:rPr>
      </w:pPr>
    </w:p>
    <w:p>
      <w:pPr>
        <w:spacing w:before="36"/>
        <w:ind w:left="583" w:right="208" w:firstLine="0"/>
        <w:jc w:val="left"/>
        <w:rPr>
          <w:rFonts w:ascii="宋体" w:hAnsi="宋体" w:cs="宋体" w:eastAsia="宋体" w:hint="default"/>
          <w:sz w:val="21"/>
          <w:szCs w:val="21"/>
        </w:rPr>
      </w:pPr>
      <w:r>
        <w:rPr>
          <w:rFonts w:ascii="宋体" w:hAnsi="宋体" w:cs="宋体" w:eastAsia="宋体" w:hint="default"/>
          <w:sz w:val="21"/>
          <w:szCs w:val="21"/>
        </w:rPr>
        <w:t>16.</w:t>
      </w:r>
      <w:r>
        <w:rPr>
          <w:rFonts w:ascii="宋体" w:hAnsi="宋体" w:cs="宋体" w:eastAsia="宋体" w:hint="default"/>
          <w:spacing w:val="-2"/>
          <w:sz w:val="21"/>
          <w:szCs w:val="21"/>
        </w:rPr>
        <w:t> </w:t>
      </w:r>
      <w:r>
        <w:rPr>
          <w:rFonts w:ascii="宋体" w:hAnsi="宋体" w:cs="宋体" w:eastAsia="宋体" w:hint="default"/>
          <w:sz w:val="21"/>
          <w:szCs w:val="21"/>
        </w:rPr>
        <w:t>非金融资产减值</w:t>
      </w:r>
    </w:p>
    <w:p>
      <w:pPr>
        <w:spacing w:line="240" w:lineRule="auto" w:before="11"/>
        <w:rPr>
          <w:rFonts w:ascii="宋体" w:hAnsi="宋体" w:cs="宋体" w:eastAsia="宋体" w:hint="default"/>
          <w:sz w:val="24"/>
          <w:szCs w:val="24"/>
        </w:rPr>
      </w:pPr>
    </w:p>
    <w:p>
      <w:pPr>
        <w:spacing w:line="314" w:lineRule="auto" w:before="0"/>
        <w:ind w:left="141" w:right="0" w:firstLine="379"/>
        <w:jc w:val="left"/>
        <w:rPr>
          <w:rFonts w:ascii="宋体" w:hAnsi="宋体" w:cs="宋体" w:eastAsia="宋体" w:hint="default"/>
          <w:sz w:val="21"/>
          <w:szCs w:val="21"/>
        </w:rPr>
      </w:pPr>
      <w:r>
        <w:rPr>
          <w:rFonts w:ascii="宋体" w:hAnsi="宋体" w:cs="宋体" w:eastAsia="宋体" w:hint="default"/>
          <w:spacing w:val="-3"/>
          <w:sz w:val="21"/>
          <w:szCs w:val="21"/>
        </w:rPr>
        <w:t>本公司于每一资产负债表日对长期股权投资、固定资产、在建工程、使用寿命有限的无形</w:t>
      </w:r>
      <w:r>
        <w:rPr>
          <w:rFonts w:ascii="宋体" w:hAnsi="宋体" w:cs="宋体" w:eastAsia="宋体" w:hint="default"/>
          <w:w w:val="100"/>
          <w:sz w:val="21"/>
          <w:szCs w:val="21"/>
        </w:rPr>
        <w:t> </w:t>
      </w:r>
      <w:r>
        <w:rPr>
          <w:rFonts w:ascii="宋体" w:hAnsi="宋体" w:cs="宋体" w:eastAsia="宋体" w:hint="default"/>
          <w:spacing w:val="-7"/>
          <w:sz w:val="21"/>
          <w:szCs w:val="21"/>
        </w:rPr>
        <w:t>资产等项目进行检查，当存在下列迹象时，表明资产可能发生了减值，本公司将进行减值测试。</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pacing w:val="-4"/>
          <w:sz w:val="21"/>
          <w:szCs w:val="21"/>
        </w:rPr>
        <w:t>对商誉和使用寿命不确定的无形资产，无论是否存在减值迹象，每年末均进行减值测试。难以</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对单项资产的可收回金额进行测试的，以该资产所属的资产组或资产组组合为基础测试。</w:t>
      </w:r>
    </w:p>
    <w:p>
      <w:pPr>
        <w:spacing w:line="314" w:lineRule="auto" w:before="118"/>
        <w:ind w:left="141" w:right="203" w:firstLine="436"/>
        <w:jc w:val="both"/>
        <w:rPr>
          <w:rFonts w:ascii="宋体" w:hAnsi="宋体" w:cs="宋体" w:eastAsia="宋体" w:hint="default"/>
          <w:sz w:val="21"/>
          <w:szCs w:val="21"/>
        </w:rPr>
      </w:pPr>
      <w:r>
        <w:rPr>
          <w:rFonts w:ascii="宋体" w:hAnsi="宋体" w:cs="宋体" w:eastAsia="宋体" w:hint="default"/>
          <w:sz w:val="21"/>
          <w:szCs w:val="21"/>
        </w:rPr>
        <w:t>减值测试后，若该资产的账面价值超过其可收回金额，其差额确认为减值损失，上述资</w:t>
      </w:r>
      <w:r>
        <w:rPr>
          <w:rFonts w:ascii="宋体" w:hAnsi="宋体" w:cs="宋体" w:eastAsia="宋体" w:hint="default"/>
          <w:w w:val="100"/>
          <w:sz w:val="21"/>
          <w:szCs w:val="21"/>
        </w:rPr>
        <w:t> </w:t>
      </w:r>
      <w:r>
        <w:rPr>
          <w:rFonts w:ascii="宋体" w:hAnsi="宋体" w:cs="宋体" w:eastAsia="宋体" w:hint="default"/>
          <w:spacing w:val="-4"/>
          <w:sz w:val="21"/>
          <w:szCs w:val="21"/>
        </w:rPr>
        <w:t>产的减值损失一经确认，在以后会计期间不予转回。资产的可收回金额是指资产的公允价值减</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去处置费用后的净额与资产预计未来现金流量的现值两者之间的较高者。</w:t>
      </w:r>
    </w:p>
    <w:p>
      <w:pPr>
        <w:spacing w:before="118"/>
        <w:ind w:left="561" w:right="208" w:firstLine="0"/>
        <w:jc w:val="left"/>
        <w:rPr>
          <w:rFonts w:ascii="宋体" w:hAnsi="宋体" w:cs="宋体" w:eastAsia="宋体" w:hint="default"/>
          <w:sz w:val="21"/>
          <w:szCs w:val="21"/>
        </w:rPr>
      </w:pPr>
      <w:r>
        <w:rPr>
          <w:rFonts w:ascii="宋体" w:hAnsi="宋体" w:cs="宋体" w:eastAsia="宋体" w:hint="default"/>
          <w:sz w:val="21"/>
          <w:szCs w:val="21"/>
        </w:rPr>
        <w:t>出现减值的迹象如下：</w:t>
      </w:r>
    </w:p>
    <w:p>
      <w:pPr>
        <w:spacing w:line="240" w:lineRule="auto" w:before="3"/>
        <w:rPr>
          <w:rFonts w:ascii="宋体" w:hAnsi="宋体" w:cs="宋体" w:eastAsia="宋体" w:hint="default"/>
          <w:sz w:val="14"/>
          <w:szCs w:val="14"/>
        </w:rPr>
      </w:pPr>
    </w:p>
    <w:p>
      <w:pPr>
        <w:spacing w:line="316" w:lineRule="auto" w:before="0"/>
        <w:ind w:left="141" w:right="208" w:firstLine="436"/>
        <w:jc w:val="left"/>
        <w:rPr>
          <w:rFonts w:ascii="宋体" w:hAnsi="宋体" w:cs="宋体" w:eastAsia="宋体" w:hint="default"/>
          <w:sz w:val="21"/>
          <w:szCs w:val="21"/>
        </w:rPr>
      </w:pPr>
      <w:r>
        <w:rPr>
          <w:rFonts w:ascii="宋体" w:hAnsi="宋体" w:cs="宋体" w:eastAsia="宋体" w:hint="default"/>
          <w:spacing w:val="-2"/>
          <w:sz w:val="21"/>
          <w:szCs w:val="21"/>
        </w:rPr>
        <w:t>（1）资产的市价当期大幅度下跌，其跌幅明显高于因时间的推移或者正常使用而预计的</w:t>
      </w:r>
      <w:r>
        <w:rPr>
          <w:rFonts w:ascii="宋体" w:hAnsi="宋体" w:cs="宋体" w:eastAsia="宋体" w:hint="default"/>
          <w:w w:val="100"/>
          <w:sz w:val="21"/>
          <w:szCs w:val="21"/>
        </w:rPr>
        <w:t> </w:t>
      </w:r>
      <w:r>
        <w:rPr>
          <w:rFonts w:ascii="宋体" w:hAnsi="宋体" w:cs="宋体" w:eastAsia="宋体" w:hint="default"/>
          <w:sz w:val="21"/>
          <w:szCs w:val="21"/>
        </w:rPr>
        <w:t>下跌。</w:t>
      </w:r>
    </w:p>
    <w:p>
      <w:pPr>
        <w:spacing w:line="314" w:lineRule="auto" w:before="116"/>
        <w:ind w:left="141" w:right="208" w:firstLine="436"/>
        <w:jc w:val="left"/>
        <w:rPr>
          <w:rFonts w:ascii="宋体" w:hAnsi="宋体" w:cs="宋体" w:eastAsia="宋体" w:hint="default"/>
          <w:sz w:val="21"/>
          <w:szCs w:val="21"/>
        </w:rPr>
      </w:pPr>
      <w:r>
        <w:rPr>
          <w:rFonts w:ascii="宋体" w:hAnsi="宋体" w:cs="宋体" w:eastAsia="宋体" w:hint="default"/>
          <w:spacing w:val="-2"/>
          <w:sz w:val="21"/>
          <w:szCs w:val="21"/>
        </w:rPr>
        <w:t>（2）企业经营所处的经济、技术或者法律等环境以及资产所处的市场在当期或者将在近</w:t>
      </w:r>
      <w:r>
        <w:rPr>
          <w:rFonts w:ascii="宋体" w:hAnsi="宋体" w:cs="宋体" w:eastAsia="宋体" w:hint="default"/>
          <w:w w:val="100"/>
          <w:sz w:val="21"/>
          <w:szCs w:val="21"/>
        </w:rPr>
        <w:t> </w:t>
      </w:r>
      <w:r>
        <w:rPr>
          <w:rFonts w:ascii="宋体" w:hAnsi="宋体" w:cs="宋体" w:eastAsia="宋体" w:hint="default"/>
          <w:sz w:val="21"/>
          <w:szCs w:val="21"/>
        </w:rPr>
        <w:t>期发生重大变化，从而对企业产生不利影响。</w:t>
      </w:r>
    </w:p>
    <w:p>
      <w:pPr>
        <w:spacing w:line="316" w:lineRule="auto" w:before="118"/>
        <w:ind w:left="141" w:right="208" w:firstLine="436"/>
        <w:jc w:val="left"/>
        <w:rPr>
          <w:rFonts w:ascii="宋体" w:hAnsi="宋体" w:cs="宋体" w:eastAsia="宋体" w:hint="default"/>
          <w:sz w:val="21"/>
          <w:szCs w:val="21"/>
        </w:rPr>
      </w:pPr>
      <w:r>
        <w:rPr>
          <w:rFonts w:ascii="宋体" w:hAnsi="宋体" w:cs="宋体" w:eastAsia="宋体" w:hint="default"/>
          <w:spacing w:val="-2"/>
          <w:sz w:val="21"/>
          <w:szCs w:val="21"/>
        </w:rPr>
        <w:t>（3）市场利率或者其他市场投资报酬率在当期已经提高，从而影响企业计算资产预计未</w:t>
      </w:r>
      <w:r>
        <w:rPr>
          <w:rFonts w:ascii="宋体" w:hAnsi="宋体" w:cs="宋体" w:eastAsia="宋体" w:hint="default"/>
          <w:w w:val="100"/>
          <w:sz w:val="21"/>
          <w:szCs w:val="21"/>
        </w:rPr>
        <w:t> </w:t>
      </w:r>
      <w:r>
        <w:rPr>
          <w:rFonts w:ascii="宋体" w:hAnsi="宋体" w:cs="宋体" w:eastAsia="宋体" w:hint="default"/>
          <w:sz w:val="21"/>
          <w:szCs w:val="21"/>
        </w:rPr>
        <w:t>来现金流量现值的折现率，导致资产可收回金额大幅度降低。</w:t>
      </w:r>
    </w:p>
    <w:p>
      <w:pPr>
        <w:spacing w:before="116"/>
        <w:ind w:left="578" w:right="208" w:firstLine="0"/>
        <w:jc w:val="left"/>
        <w:rPr>
          <w:rFonts w:ascii="宋体" w:hAnsi="宋体" w:cs="宋体" w:eastAsia="宋体" w:hint="default"/>
          <w:sz w:val="21"/>
          <w:szCs w:val="21"/>
        </w:rPr>
      </w:pPr>
      <w:r>
        <w:rPr>
          <w:rFonts w:ascii="宋体" w:hAnsi="宋体" w:cs="宋体" w:eastAsia="宋体" w:hint="default"/>
          <w:sz w:val="21"/>
          <w:szCs w:val="21"/>
        </w:rPr>
        <w:t>（4）有证据表明资产已经陈旧过时或者其实体已经损坏。</w:t>
      </w:r>
    </w:p>
    <w:p>
      <w:pPr>
        <w:spacing w:line="240" w:lineRule="auto" w:before="3"/>
        <w:rPr>
          <w:rFonts w:ascii="宋体" w:hAnsi="宋体" w:cs="宋体" w:eastAsia="宋体" w:hint="default"/>
          <w:sz w:val="14"/>
          <w:szCs w:val="14"/>
        </w:rPr>
      </w:pPr>
    </w:p>
    <w:p>
      <w:pPr>
        <w:spacing w:before="0"/>
        <w:ind w:left="578" w:right="208" w:firstLine="0"/>
        <w:jc w:val="left"/>
        <w:rPr>
          <w:rFonts w:ascii="宋体" w:hAnsi="宋体" w:cs="宋体" w:eastAsia="宋体" w:hint="default"/>
          <w:sz w:val="21"/>
          <w:szCs w:val="21"/>
        </w:rPr>
      </w:pPr>
      <w:r>
        <w:rPr>
          <w:rFonts w:ascii="宋体" w:hAnsi="宋体" w:cs="宋体" w:eastAsia="宋体" w:hint="default"/>
          <w:sz w:val="21"/>
          <w:szCs w:val="21"/>
        </w:rPr>
        <w:t>（5）资产已经或者将被闲置、终止使用或者计划提前处置。</w:t>
      </w:r>
    </w:p>
    <w:p>
      <w:pPr>
        <w:spacing w:line="240" w:lineRule="auto" w:before="0"/>
        <w:rPr>
          <w:rFonts w:ascii="宋体" w:hAnsi="宋体" w:cs="宋体" w:eastAsia="宋体" w:hint="default"/>
          <w:sz w:val="14"/>
          <w:szCs w:val="14"/>
        </w:rPr>
      </w:pPr>
    </w:p>
    <w:p>
      <w:pPr>
        <w:spacing w:line="316" w:lineRule="auto" w:before="0"/>
        <w:ind w:left="141" w:right="208" w:firstLine="436"/>
        <w:jc w:val="left"/>
        <w:rPr>
          <w:rFonts w:ascii="宋体" w:hAnsi="宋体" w:cs="宋体" w:eastAsia="宋体" w:hint="default"/>
          <w:sz w:val="21"/>
          <w:szCs w:val="21"/>
        </w:rPr>
      </w:pPr>
      <w:r>
        <w:rPr>
          <w:rFonts w:ascii="宋体" w:hAnsi="宋体" w:cs="宋体" w:eastAsia="宋体" w:hint="default"/>
          <w:spacing w:val="-2"/>
          <w:sz w:val="21"/>
          <w:szCs w:val="21"/>
        </w:rPr>
        <w:t>（6）企业内部报告的证据表明资产的经济绩效已经低于或者将低于预期，如资产所创造</w:t>
      </w:r>
      <w:r>
        <w:rPr>
          <w:rFonts w:ascii="宋体" w:hAnsi="宋体" w:cs="宋体" w:eastAsia="宋体" w:hint="default"/>
          <w:w w:val="100"/>
          <w:sz w:val="21"/>
          <w:szCs w:val="21"/>
        </w:rPr>
        <w:t> </w:t>
      </w:r>
      <w:r>
        <w:rPr>
          <w:rFonts w:ascii="宋体" w:hAnsi="宋体" w:cs="宋体" w:eastAsia="宋体" w:hint="default"/>
          <w:sz w:val="21"/>
          <w:szCs w:val="21"/>
        </w:rPr>
        <w:t>的净现金流量或者实现的营业利润（或者亏损）远远低于（或者高于）预计金额等。</w:t>
      </w:r>
    </w:p>
    <w:p>
      <w:pPr>
        <w:spacing w:line="422" w:lineRule="auto" w:before="116"/>
        <w:ind w:left="583" w:right="3724" w:hanging="5"/>
        <w:jc w:val="left"/>
        <w:rPr>
          <w:rFonts w:ascii="宋体" w:hAnsi="宋体" w:cs="宋体" w:eastAsia="宋体" w:hint="default"/>
          <w:sz w:val="21"/>
          <w:szCs w:val="21"/>
        </w:rPr>
      </w:pPr>
      <w:r>
        <w:rPr>
          <w:rFonts w:ascii="宋体" w:hAnsi="宋体" w:cs="宋体" w:eastAsia="宋体" w:hint="default"/>
          <w:spacing w:val="-2"/>
          <w:sz w:val="21"/>
          <w:szCs w:val="21"/>
        </w:rPr>
        <w:t>（7）其他表明资产可能已经发生减值的迹象。</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17.</w:t>
      </w:r>
      <w:r>
        <w:rPr>
          <w:rFonts w:ascii="宋体" w:hAnsi="宋体" w:cs="宋体" w:eastAsia="宋体" w:hint="default"/>
          <w:spacing w:val="-2"/>
          <w:sz w:val="21"/>
          <w:szCs w:val="21"/>
        </w:rPr>
        <w:t> </w:t>
      </w:r>
      <w:r>
        <w:rPr>
          <w:rFonts w:ascii="宋体" w:hAnsi="宋体" w:cs="宋体" w:eastAsia="宋体" w:hint="default"/>
          <w:sz w:val="21"/>
          <w:szCs w:val="21"/>
        </w:rPr>
        <w:t>商誉</w:t>
      </w:r>
    </w:p>
    <w:p>
      <w:pPr>
        <w:spacing w:line="314" w:lineRule="auto" w:before="24"/>
        <w:ind w:left="141" w:right="208" w:firstLine="439"/>
        <w:jc w:val="left"/>
        <w:rPr>
          <w:rFonts w:ascii="宋体" w:hAnsi="宋体" w:cs="宋体" w:eastAsia="宋体" w:hint="default"/>
          <w:sz w:val="21"/>
          <w:szCs w:val="21"/>
        </w:rPr>
      </w:pPr>
      <w:r>
        <w:rPr>
          <w:rFonts w:ascii="宋体" w:hAnsi="宋体" w:cs="宋体" w:eastAsia="宋体" w:hint="default"/>
          <w:sz w:val="21"/>
          <w:szCs w:val="21"/>
        </w:rPr>
        <w:t>商誉为股权投资成本或非同一控制下企业合并成本超过应享有的或企业合并中取得的被</w:t>
      </w:r>
      <w:r>
        <w:rPr>
          <w:rFonts w:ascii="宋体" w:hAnsi="宋体" w:cs="宋体" w:eastAsia="宋体" w:hint="default"/>
          <w:w w:val="100"/>
          <w:sz w:val="21"/>
          <w:szCs w:val="21"/>
        </w:rPr>
        <w:t> </w:t>
      </w:r>
      <w:r>
        <w:rPr>
          <w:rFonts w:ascii="宋体" w:hAnsi="宋体" w:cs="宋体" w:eastAsia="宋体" w:hint="default"/>
          <w:sz w:val="21"/>
          <w:szCs w:val="21"/>
        </w:rPr>
        <w:t>投资单位或被购买方可辨认净资产于取得日或购买日的公允价值份额的差额。</w:t>
      </w:r>
    </w:p>
    <w:p>
      <w:pPr>
        <w:spacing w:line="314" w:lineRule="auto" w:before="140"/>
        <w:ind w:left="141" w:right="208" w:firstLine="441"/>
        <w:jc w:val="left"/>
        <w:rPr>
          <w:rFonts w:ascii="宋体" w:hAnsi="宋体" w:cs="宋体" w:eastAsia="宋体" w:hint="default"/>
          <w:sz w:val="21"/>
          <w:szCs w:val="21"/>
        </w:rPr>
      </w:pPr>
      <w:r>
        <w:rPr>
          <w:rFonts w:ascii="宋体" w:hAnsi="宋体" w:cs="宋体" w:eastAsia="宋体" w:hint="default"/>
          <w:sz w:val="21"/>
          <w:szCs w:val="21"/>
        </w:rPr>
        <w:t>与子公司有关的商誉在合并财务报表上单独列示，与联营企业和合营企业有关的商誉，</w:t>
      </w:r>
      <w:r>
        <w:rPr>
          <w:rFonts w:ascii="宋体" w:hAnsi="宋体" w:cs="宋体" w:eastAsia="宋体" w:hint="default"/>
          <w:w w:val="100"/>
          <w:sz w:val="21"/>
          <w:szCs w:val="21"/>
        </w:rPr>
        <w:t> </w:t>
      </w:r>
      <w:r>
        <w:rPr>
          <w:rFonts w:ascii="宋体" w:hAnsi="宋体" w:cs="宋体" w:eastAsia="宋体" w:hint="default"/>
          <w:sz w:val="21"/>
          <w:szCs w:val="21"/>
        </w:rPr>
        <w:t>包含在长期股权投资的账面价值中。</w:t>
      </w:r>
    </w:p>
    <w:p>
      <w:pPr>
        <w:spacing w:before="140"/>
        <w:ind w:left="583" w:right="208" w:firstLine="0"/>
        <w:jc w:val="left"/>
        <w:rPr>
          <w:rFonts w:ascii="宋体" w:hAnsi="宋体" w:cs="宋体" w:eastAsia="宋体" w:hint="default"/>
          <w:sz w:val="21"/>
          <w:szCs w:val="21"/>
        </w:rPr>
      </w:pPr>
      <w:r>
        <w:rPr>
          <w:rFonts w:ascii="宋体" w:hAnsi="宋体" w:cs="宋体" w:eastAsia="宋体" w:hint="default"/>
          <w:sz w:val="21"/>
          <w:szCs w:val="21"/>
        </w:rPr>
        <w:t>18.</w:t>
      </w:r>
      <w:r>
        <w:rPr>
          <w:rFonts w:ascii="宋体" w:hAnsi="宋体" w:cs="宋体" w:eastAsia="宋体" w:hint="default"/>
          <w:spacing w:val="-3"/>
          <w:sz w:val="21"/>
          <w:szCs w:val="21"/>
        </w:rPr>
        <w:t> </w:t>
      </w:r>
      <w:r>
        <w:rPr>
          <w:rFonts w:ascii="宋体" w:hAnsi="宋体" w:cs="宋体" w:eastAsia="宋体" w:hint="default"/>
          <w:sz w:val="21"/>
          <w:szCs w:val="21"/>
        </w:rPr>
        <w:t>长期待摊费用</w:t>
      </w:r>
    </w:p>
    <w:p>
      <w:pPr>
        <w:spacing w:line="240" w:lineRule="auto" w:before="9"/>
        <w:rPr>
          <w:rFonts w:ascii="宋体" w:hAnsi="宋体" w:cs="宋体" w:eastAsia="宋体" w:hint="default"/>
          <w:sz w:val="15"/>
          <w:szCs w:val="15"/>
        </w:rPr>
      </w:pPr>
    </w:p>
    <w:p>
      <w:pPr>
        <w:spacing w:before="0"/>
        <w:ind w:left="561" w:right="0" w:firstLine="0"/>
        <w:jc w:val="left"/>
        <w:rPr>
          <w:rFonts w:ascii="宋体" w:hAnsi="宋体" w:cs="宋体" w:eastAsia="宋体" w:hint="default"/>
          <w:sz w:val="21"/>
          <w:szCs w:val="21"/>
        </w:rPr>
      </w:pPr>
      <w:r>
        <w:rPr>
          <w:rFonts w:ascii="宋体" w:hAnsi="宋体" w:cs="宋体" w:eastAsia="宋体" w:hint="default"/>
          <w:sz w:val="21"/>
          <w:szCs w:val="21"/>
        </w:rPr>
        <w:t>本公司长期待摊费用是指已经支出，但应由当期及以后各期承担的摊销期限在 1</w:t>
      </w:r>
      <w:r>
        <w:rPr>
          <w:rFonts w:ascii="宋体" w:hAnsi="宋体" w:cs="宋体" w:eastAsia="宋体" w:hint="default"/>
          <w:spacing w:val="-10"/>
          <w:sz w:val="21"/>
          <w:szCs w:val="21"/>
        </w:rPr>
        <w:t> </w:t>
      </w:r>
      <w:r>
        <w:rPr>
          <w:rFonts w:ascii="宋体" w:hAnsi="宋体" w:cs="宋体" w:eastAsia="宋体" w:hint="default"/>
          <w:sz w:val="21"/>
          <w:szCs w:val="21"/>
        </w:rPr>
        <w:t>年以上</w:t>
      </w:r>
    </w:p>
    <w:p>
      <w:pPr>
        <w:spacing w:line="314" w:lineRule="auto" w:before="85"/>
        <w:ind w:left="141" w:right="0" w:firstLine="0"/>
        <w:jc w:val="left"/>
        <w:rPr>
          <w:rFonts w:ascii="宋体" w:hAnsi="宋体" w:cs="宋体" w:eastAsia="宋体" w:hint="default"/>
          <w:sz w:val="21"/>
          <w:szCs w:val="21"/>
        </w:rPr>
      </w:pPr>
      <w:r>
        <w:rPr>
          <w:rFonts w:ascii="宋体" w:hAnsi="宋体" w:cs="宋体" w:eastAsia="宋体" w:hint="default"/>
          <w:sz w:val="21"/>
          <w:szCs w:val="21"/>
        </w:rPr>
        <w:t>(不含</w:t>
      </w:r>
      <w:r>
        <w:rPr>
          <w:rFonts w:ascii="宋体" w:hAnsi="宋体" w:cs="宋体" w:eastAsia="宋体" w:hint="default"/>
          <w:spacing w:val="-24"/>
          <w:sz w:val="21"/>
          <w:szCs w:val="21"/>
        </w:rPr>
        <w:t> </w:t>
      </w:r>
      <w:r>
        <w:rPr>
          <w:rFonts w:ascii="宋体" w:hAnsi="宋体" w:cs="宋体" w:eastAsia="宋体" w:hint="default"/>
          <w:sz w:val="21"/>
          <w:szCs w:val="21"/>
        </w:rPr>
        <w:t>1</w:t>
      </w:r>
      <w:r>
        <w:rPr>
          <w:rFonts w:ascii="宋体" w:hAnsi="宋体" w:cs="宋体" w:eastAsia="宋体" w:hint="default"/>
          <w:spacing w:val="-21"/>
          <w:sz w:val="21"/>
          <w:szCs w:val="21"/>
        </w:rPr>
        <w:t> </w:t>
      </w:r>
      <w:r>
        <w:rPr>
          <w:rFonts w:ascii="宋体" w:hAnsi="宋体" w:cs="宋体" w:eastAsia="宋体" w:hint="default"/>
          <w:spacing w:val="-5"/>
          <w:sz w:val="21"/>
          <w:szCs w:val="21"/>
        </w:rPr>
        <w:t>年)的各项费用，该项费用在受益期内平均摊销。如果长期待摊费用项目不能使以后会</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计期间受益，则将尚未摊销的该项目的摊余价值全部转入当期损益。</w:t>
      </w:r>
    </w:p>
    <w:p>
      <w:pPr>
        <w:spacing w:line="400" w:lineRule="auto" w:before="140"/>
        <w:ind w:left="561" w:right="208" w:firstLine="21"/>
        <w:jc w:val="left"/>
        <w:rPr>
          <w:rFonts w:ascii="宋体" w:hAnsi="宋体" w:cs="宋体" w:eastAsia="宋体" w:hint="default"/>
          <w:sz w:val="21"/>
          <w:szCs w:val="21"/>
        </w:rPr>
      </w:pPr>
      <w:r>
        <w:rPr>
          <w:rFonts w:ascii="宋体" w:hAnsi="宋体" w:cs="宋体" w:eastAsia="宋体" w:hint="default"/>
          <w:sz w:val="21"/>
          <w:szCs w:val="21"/>
        </w:rPr>
        <w:t>19.</w:t>
      </w:r>
      <w:r>
        <w:rPr>
          <w:rFonts w:ascii="宋体" w:hAnsi="宋体" w:cs="宋体" w:eastAsia="宋体" w:hint="default"/>
          <w:spacing w:val="-5"/>
          <w:sz w:val="21"/>
          <w:szCs w:val="21"/>
        </w:rPr>
        <w:t> </w:t>
      </w:r>
      <w:r>
        <w:rPr>
          <w:rFonts w:ascii="宋体" w:hAnsi="宋体" w:cs="宋体" w:eastAsia="宋体" w:hint="default"/>
          <w:sz w:val="21"/>
          <w:szCs w:val="21"/>
        </w:rPr>
        <w:t>职工薪酬</w:t>
      </w:r>
      <w:r>
        <w:rPr>
          <w:rFonts w:ascii="宋体" w:hAnsi="宋体" w:cs="宋体" w:eastAsia="宋体" w:hint="default"/>
          <w:w w:val="100"/>
          <w:sz w:val="21"/>
          <w:szCs w:val="21"/>
        </w:rPr>
        <w:t> </w:t>
      </w:r>
      <w:r>
        <w:rPr>
          <w:rFonts w:ascii="宋体" w:hAnsi="宋体" w:cs="宋体" w:eastAsia="宋体" w:hint="default"/>
          <w:spacing w:val="-5"/>
          <w:sz w:val="21"/>
          <w:szCs w:val="21"/>
        </w:rPr>
        <w:t>本公司在职工提供服务的会计期间，将应付的职工薪酬确认为负债，并根据职工提供服务</w:t>
      </w:r>
    </w:p>
    <w:p>
      <w:pPr>
        <w:spacing w:line="222" w:lineRule="exact" w:before="0"/>
        <w:ind w:left="141" w:right="0" w:firstLine="0"/>
        <w:jc w:val="left"/>
        <w:rPr>
          <w:rFonts w:ascii="宋体" w:hAnsi="宋体" w:cs="宋体" w:eastAsia="宋体" w:hint="default"/>
          <w:sz w:val="21"/>
          <w:szCs w:val="21"/>
        </w:rPr>
      </w:pPr>
      <w:r>
        <w:rPr>
          <w:rFonts w:ascii="宋体" w:hAnsi="宋体" w:cs="宋体" w:eastAsia="宋体" w:hint="default"/>
          <w:w w:val="100"/>
          <w:sz w:val="21"/>
          <w:szCs w:val="21"/>
        </w:rPr>
        <w:t>的受</w:t>
      </w:r>
      <w:r>
        <w:rPr>
          <w:rFonts w:ascii="宋体" w:hAnsi="宋体" w:cs="宋体" w:eastAsia="宋体" w:hint="default"/>
          <w:spacing w:val="-3"/>
          <w:w w:val="100"/>
          <w:sz w:val="21"/>
          <w:szCs w:val="21"/>
        </w:rPr>
        <w:t>益</w:t>
      </w:r>
      <w:r>
        <w:rPr>
          <w:rFonts w:ascii="宋体" w:hAnsi="宋体" w:cs="宋体" w:eastAsia="宋体" w:hint="default"/>
          <w:w w:val="100"/>
          <w:sz w:val="21"/>
          <w:szCs w:val="21"/>
        </w:rPr>
        <w:t>对</w:t>
      </w:r>
      <w:r>
        <w:rPr>
          <w:rFonts w:ascii="宋体" w:hAnsi="宋体" w:cs="宋体" w:eastAsia="宋体" w:hint="default"/>
          <w:spacing w:val="-3"/>
          <w:w w:val="100"/>
          <w:sz w:val="21"/>
          <w:szCs w:val="21"/>
        </w:rPr>
        <w:t>象</w:t>
      </w:r>
      <w:r>
        <w:rPr>
          <w:rFonts w:ascii="宋体" w:hAnsi="宋体" w:cs="宋体" w:eastAsia="宋体" w:hint="default"/>
          <w:w w:val="100"/>
          <w:sz w:val="21"/>
          <w:szCs w:val="21"/>
        </w:rPr>
        <w:t>计</w:t>
      </w:r>
      <w:r>
        <w:rPr>
          <w:rFonts w:ascii="宋体" w:hAnsi="宋体" w:cs="宋体" w:eastAsia="宋体" w:hint="default"/>
          <w:spacing w:val="-3"/>
          <w:w w:val="100"/>
          <w:sz w:val="21"/>
          <w:szCs w:val="21"/>
        </w:rPr>
        <w:t>入</w:t>
      </w:r>
      <w:r>
        <w:rPr>
          <w:rFonts w:ascii="宋体" w:hAnsi="宋体" w:cs="宋体" w:eastAsia="宋体" w:hint="default"/>
          <w:w w:val="100"/>
          <w:sz w:val="21"/>
          <w:szCs w:val="21"/>
        </w:rPr>
        <w:t>相</w:t>
      </w:r>
      <w:r>
        <w:rPr>
          <w:rFonts w:ascii="宋体" w:hAnsi="宋体" w:cs="宋体" w:eastAsia="宋体" w:hint="default"/>
          <w:spacing w:val="-3"/>
          <w:w w:val="100"/>
          <w:sz w:val="21"/>
          <w:szCs w:val="21"/>
        </w:rPr>
        <w:t>关</w:t>
      </w:r>
      <w:r>
        <w:rPr>
          <w:rFonts w:ascii="宋体" w:hAnsi="宋体" w:cs="宋体" w:eastAsia="宋体" w:hint="default"/>
          <w:w w:val="100"/>
          <w:sz w:val="21"/>
          <w:szCs w:val="21"/>
        </w:rPr>
        <w:t>资</w:t>
      </w:r>
      <w:r>
        <w:rPr>
          <w:rFonts w:ascii="宋体" w:hAnsi="宋体" w:cs="宋体" w:eastAsia="宋体" w:hint="default"/>
          <w:spacing w:val="-3"/>
          <w:w w:val="100"/>
          <w:sz w:val="21"/>
          <w:szCs w:val="21"/>
        </w:rPr>
        <w:t>产</w:t>
      </w:r>
      <w:r>
        <w:rPr>
          <w:rFonts w:ascii="宋体" w:hAnsi="宋体" w:cs="宋体" w:eastAsia="宋体" w:hint="default"/>
          <w:w w:val="100"/>
          <w:sz w:val="21"/>
          <w:szCs w:val="21"/>
        </w:rPr>
        <w:t>成本</w:t>
      </w:r>
      <w:r>
        <w:rPr>
          <w:rFonts w:ascii="宋体" w:hAnsi="宋体" w:cs="宋体" w:eastAsia="宋体" w:hint="default"/>
          <w:spacing w:val="-3"/>
          <w:w w:val="100"/>
          <w:sz w:val="21"/>
          <w:szCs w:val="21"/>
        </w:rPr>
        <w:t>和</w:t>
      </w:r>
      <w:r>
        <w:rPr>
          <w:rFonts w:ascii="宋体" w:hAnsi="宋体" w:cs="宋体" w:eastAsia="宋体" w:hint="default"/>
          <w:w w:val="100"/>
          <w:sz w:val="21"/>
          <w:szCs w:val="21"/>
        </w:rPr>
        <w:t>费</w:t>
      </w:r>
      <w:r>
        <w:rPr>
          <w:rFonts w:ascii="宋体" w:hAnsi="宋体" w:cs="宋体" w:eastAsia="宋体" w:hint="default"/>
          <w:spacing w:val="-3"/>
          <w:w w:val="100"/>
          <w:sz w:val="21"/>
          <w:szCs w:val="21"/>
        </w:rPr>
        <w:t>用</w:t>
      </w:r>
      <w:r>
        <w:rPr>
          <w:rFonts w:ascii="宋体" w:hAnsi="宋体" w:cs="宋体" w:eastAsia="宋体" w:hint="default"/>
          <w:spacing w:val="-106"/>
          <w:w w:val="100"/>
          <w:sz w:val="21"/>
          <w:szCs w:val="21"/>
        </w:rPr>
        <w:t>。</w:t>
      </w:r>
      <w:r>
        <w:rPr>
          <w:rFonts w:ascii="宋体" w:hAnsi="宋体" w:cs="宋体" w:eastAsia="宋体" w:hint="default"/>
          <w:w w:val="100"/>
          <w:sz w:val="21"/>
          <w:szCs w:val="21"/>
        </w:rPr>
        <w:t>因</w:t>
      </w:r>
      <w:r>
        <w:rPr>
          <w:rFonts w:ascii="宋体" w:hAnsi="宋体" w:cs="宋体" w:eastAsia="宋体" w:hint="default"/>
          <w:spacing w:val="-3"/>
          <w:w w:val="100"/>
          <w:sz w:val="21"/>
          <w:szCs w:val="21"/>
        </w:rPr>
        <w:t>解</w:t>
      </w:r>
      <w:r>
        <w:rPr>
          <w:rFonts w:ascii="宋体" w:hAnsi="宋体" w:cs="宋体" w:eastAsia="宋体" w:hint="default"/>
          <w:w w:val="100"/>
          <w:sz w:val="21"/>
          <w:szCs w:val="21"/>
        </w:rPr>
        <w:t>除</w:t>
      </w:r>
      <w:r>
        <w:rPr>
          <w:rFonts w:ascii="宋体" w:hAnsi="宋体" w:cs="宋体" w:eastAsia="宋体" w:hint="default"/>
          <w:spacing w:val="-3"/>
          <w:w w:val="100"/>
          <w:sz w:val="21"/>
          <w:szCs w:val="21"/>
        </w:rPr>
        <w:t>与</w:t>
      </w:r>
      <w:r>
        <w:rPr>
          <w:rFonts w:ascii="宋体" w:hAnsi="宋体" w:cs="宋体" w:eastAsia="宋体" w:hint="default"/>
          <w:w w:val="100"/>
          <w:sz w:val="21"/>
          <w:szCs w:val="21"/>
        </w:rPr>
        <w:t>职</w:t>
      </w:r>
      <w:r>
        <w:rPr>
          <w:rFonts w:ascii="宋体" w:hAnsi="宋体" w:cs="宋体" w:eastAsia="宋体" w:hint="default"/>
          <w:spacing w:val="-3"/>
          <w:w w:val="100"/>
          <w:sz w:val="21"/>
          <w:szCs w:val="21"/>
        </w:rPr>
        <w:t>工</w:t>
      </w:r>
      <w:r>
        <w:rPr>
          <w:rFonts w:ascii="宋体" w:hAnsi="宋体" w:cs="宋体" w:eastAsia="宋体" w:hint="default"/>
          <w:w w:val="100"/>
          <w:sz w:val="21"/>
          <w:szCs w:val="21"/>
        </w:rPr>
        <w:t>的劳</w:t>
      </w:r>
      <w:r>
        <w:rPr>
          <w:rFonts w:ascii="宋体" w:hAnsi="宋体" w:cs="宋体" w:eastAsia="宋体" w:hint="default"/>
          <w:spacing w:val="-3"/>
          <w:w w:val="100"/>
          <w:sz w:val="21"/>
          <w:szCs w:val="21"/>
        </w:rPr>
        <w:t>动</w:t>
      </w:r>
      <w:r>
        <w:rPr>
          <w:rFonts w:ascii="宋体" w:hAnsi="宋体" w:cs="宋体" w:eastAsia="宋体" w:hint="default"/>
          <w:w w:val="100"/>
          <w:sz w:val="21"/>
          <w:szCs w:val="21"/>
        </w:rPr>
        <w:t>关</w:t>
      </w:r>
      <w:r>
        <w:rPr>
          <w:rFonts w:ascii="宋体" w:hAnsi="宋体" w:cs="宋体" w:eastAsia="宋体" w:hint="default"/>
          <w:spacing w:val="-3"/>
          <w:w w:val="100"/>
          <w:sz w:val="21"/>
          <w:szCs w:val="21"/>
        </w:rPr>
        <w:t>系</w:t>
      </w:r>
      <w:r>
        <w:rPr>
          <w:rFonts w:ascii="宋体" w:hAnsi="宋体" w:cs="宋体" w:eastAsia="宋体" w:hint="default"/>
          <w:w w:val="100"/>
          <w:sz w:val="21"/>
          <w:szCs w:val="21"/>
        </w:rPr>
        <w:t>而</w:t>
      </w:r>
      <w:r>
        <w:rPr>
          <w:rFonts w:ascii="宋体" w:hAnsi="宋体" w:cs="宋体" w:eastAsia="宋体" w:hint="default"/>
          <w:spacing w:val="-3"/>
          <w:w w:val="100"/>
          <w:sz w:val="21"/>
          <w:szCs w:val="21"/>
        </w:rPr>
        <w:t>给</w:t>
      </w:r>
      <w:r>
        <w:rPr>
          <w:rFonts w:ascii="宋体" w:hAnsi="宋体" w:cs="宋体" w:eastAsia="宋体" w:hint="default"/>
          <w:w w:val="100"/>
          <w:sz w:val="21"/>
          <w:szCs w:val="21"/>
        </w:rPr>
        <w:t>予</w:t>
      </w:r>
      <w:r>
        <w:rPr>
          <w:rFonts w:ascii="宋体" w:hAnsi="宋体" w:cs="宋体" w:eastAsia="宋体" w:hint="default"/>
          <w:spacing w:val="-3"/>
          <w:w w:val="100"/>
          <w:sz w:val="21"/>
          <w:szCs w:val="21"/>
        </w:rPr>
        <w:t>的</w:t>
      </w:r>
      <w:r>
        <w:rPr>
          <w:rFonts w:ascii="宋体" w:hAnsi="宋体" w:cs="宋体" w:eastAsia="宋体" w:hint="default"/>
          <w:w w:val="100"/>
          <w:sz w:val="21"/>
          <w:szCs w:val="21"/>
        </w:rPr>
        <w:t>补</w:t>
      </w:r>
      <w:r>
        <w:rPr>
          <w:rFonts w:ascii="宋体" w:hAnsi="宋体" w:cs="宋体" w:eastAsia="宋体" w:hint="default"/>
          <w:spacing w:val="-3"/>
          <w:w w:val="100"/>
          <w:sz w:val="21"/>
          <w:szCs w:val="21"/>
        </w:rPr>
        <w:t>偿</w:t>
      </w:r>
      <w:r>
        <w:rPr>
          <w:rFonts w:ascii="宋体" w:hAnsi="宋体" w:cs="宋体" w:eastAsia="宋体" w:hint="default"/>
          <w:spacing w:val="-106"/>
          <w:w w:val="100"/>
          <w:sz w:val="21"/>
          <w:szCs w:val="21"/>
        </w:rPr>
        <w:t>，</w:t>
      </w:r>
      <w:r>
        <w:rPr>
          <w:rFonts w:ascii="宋体" w:hAnsi="宋体" w:cs="宋体" w:eastAsia="宋体" w:hint="default"/>
          <w:w w:val="100"/>
          <w:sz w:val="21"/>
          <w:szCs w:val="21"/>
        </w:rPr>
        <w:t>计入</w:t>
      </w:r>
      <w:r>
        <w:rPr>
          <w:rFonts w:ascii="宋体" w:hAnsi="宋体" w:cs="宋体" w:eastAsia="宋体" w:hint="default"/>
          <w:spacing w:val="-3"/>
          <w:w w:val="100"/>
          <w:sz w:val="21"/>
          <w:szCs w:val="21"/>
        </w:rPr>
        <w:t>当</w:t>
      </w:r>
      <w:r>
        <w:rPr>
          <w:rFonts w:ascii="宋体" w:hAnsi="宋体" w:cs="宋体" w:eastAsia="宋体" w:hint="default"/>
          <w:w w:val="100"/>
          <w:sz w:val="21"/>
          <w:szCs w:val="21"/>
        </w:rPr>
        <w:t>期</w:t>
      </w:r>
      <w:r>
        <w:rPr>
          <w:rFonts w:ascii="宋体" w:hAnsi="宋体" w:cs="宋体" w:eastAsia="宋体" w:hint="default"/>
          <w:spacing w:val="-3"/>
          <w:w w:val="100"/>
          <w:sz w:val="21"/>
          <w:szCs w:val="21"/>
        </w:rPr>
        <w:t>损益</w:t>
      </w:r>
      <w:r>
        <w:rPr>
          <w:rFonts w:ascii="宋体" w:hAnsi="宋体" w:cs="宋体" w:eastAsia="宋体" w:hint="default"/>
          <w:w w:val="100"/>
          <w:sz w:val="21"/>
          <w:szCs w:val="21"/>
        </w:rPr>
        <w:t>。</w:t>
      </w:r>
    </w:p>
    <w:p>
      <w:pPr>
        <w:spacing w:after="0" w:line="222" w:lineRule="exact"/>
        <w:jc w:val="left"/>
        <w:rPr>
          <w:rFonts w:ascii="宋体" w:hAnsi="宋体" w:cs="宋体" w:eastAsia="宋体" w:hint="default"/>
          <w:sz w:val="21"/>
          <w:szCs w:val="21"/>
        </w:rPr>
        <w:sectPr>
          <w:pgSz w:w="11900" w:h="16840"/>
          <w:pgMar w:header="880" w:footer="861" w:top="1100" w:bottom="1060" w:left="1560" w:right="1480"/>
        </w:sectPr>
      </w:pPr>
    </w:p>
    <w:p>
      <w:pPr>
        <w:spacing w:line="240" w:lineRule="auto" w:before="3"/>
        <w:rPr>
          <w:rFonts w:ascii="宋体" w:hAnsi="宋体" w:cs="宋体" w:eastAsia="宋体" w:hint="default"/>
          <w:sz w:val="23"/>
          <w:szCs w:val="23"/>
        </w:rPr>
      </w:pPr>
    </w:p>
    <w:p>
      <w:pPr>
        <w:spacing w:line="316" w:lineRule="auto" w:before="36"/>
        <w:ind w:left="141" w:right="208" w:firstLine="419"/>
        <w:jc w:val="both"/>
        <w:rPr>
          <w:rFonts w:ascii="宋体" w:hAnsi="宋体" w:cs="宋体" w:eastAsia="宋体" w:hint="default"/>
          <w:sz w:val="21"/>
          <w:szCs w:val="21"/>
        </w:rPr>
      </w:pPr>
      <w:r>
        <w:rPr>
          <w:rFonts w:ascii="宋体" w:hAnsi="宋体" w:cs="宋体" w:eastAsia="宋体" w:hint="default"/>
          <w:spacing w:val="-5"/>
          <w:sz w:val="21"/>
          <w:szCs w:val="21"/>
        </w:rPr>
        <w:t>职工薪酬主要包括工资、奖金、津贴和补贴、职工福利费、社会保险费及住房公积金、工</w:t>
      </w:r>
      <w:r>
        <w:rPr>
          <w:rFonts w:ascii="宋体" w:hAnsi="宋体" w:cs="宋体" w:eastAsia="宋体" w:hint="default"/>
          <w:w w:val="100"/>
          <w:sz w:val="21"/>
          <w:szCs w:val="21"/>
        </w:rPr>
        <w:t> </w:t>
      </w:r>
      <w:r>
        <w:rPr>
          <w:rFonts w:ascii="宋体" w:hAnsi="宋体" w:cs="宋体" w:eastAsia="宋体" w:hint="default"/>
          <w:sz w:val="21"/>
          <w:szCs w:val="21"/>
        </w:rPr>
        <w:t>会经费和职工教育经费等与获得职工提供的服务相关的支出。</w:t>
      </w:r>
    </w:p>
    <w:p>
      <w:pPr>
        <w:spacing w:line="314" w:lineRule="auto" w:before="116"/>
        <w:ind w:left="141" w:right="203" w:firstLine="441"/>
        <w:jc w:val="both"/>
        <w:rPr>
          <w:rFonts w:ascii="宋体" w:hAnsi="宋体" w:cs="宋体" w:eastAsia="宋体" w:hint="default"/>
          <w:sz w:val="21"/>
          <w:szCs w:val="21"/>
        </w:rPr>
      </w:pPr>
      <w:r>
        <w:rPr>
          <w:rFonts w:ascii="宋体" w:hAnsi="宋体" w:cs="宋体" w:eastAsia="宋体" w:hint="default"/>
          <w:sz w:val="21"/>
          <w:szCs w:val="21"/>
        </w:rPr>
        <w:t>如在职工劳动合同到期之前决定解除与职工的劳动关系，或为鼓励职工自愿接受裁减而</w:t>
      </w:r>
      <w:r>
        <w:rPr>
          <w:rFonts w:ascii="宋体" w:hAnsi="宋体" w:cs="宋体" w:eastAsia="宋体" w:hint="default"/>
          <w:w w:val="100"/>
          <w:sz w:val="21"/>
          <w:szCs w:val="21"/>
        </w:rPr>
        <w:t> </w:t>
      </w:r>
      <w:r>
        <w:rPr>
          <w:rFonts w:ascii="宋体" w:hAnsi="宋体" w:cs="宋体" w:eastAsia="宋体" w:hint="default"/>
          <w:spacing w:val="-4"/>
          <w:sz w:val="21"/>
          <w:szCs w:val="21"/>
        </w:rPr>
        <w:t>提出给予补偿的建议，如果本公司已经制定正式的解除劳动关系计划或提出自愿裁减建议，并</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4"/>
          <w:sz w:val="21"/>
          <w:szCs w:val="21"/>
        </w:rPr>
        <w:t>即将实施，同时本公司不能单方面撤回解除劳动关系计划或裁减建议的，确认因解除与职工劳</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动关系给予补偿产生的预计负债，计入当期损益。</w:t>
      </w:r>
    </w:p>
    <w:p>
      <w:pPr>
        <w:spacing w:line="240" w:lineRule="auto" w:before="11"/>
        <w:rPr>
          <w:rFonts w:ascii="宋体" w:hAnsi="宋体" w:cs="宋体" w:eastAsia="宋体" w:hint="default"/>
          <w:sz w:val="19"/>
          <w:szCs w:val="19"/>
        </w:rPr>
      </w:pPr>
    </w:p>
    <w:p>
      <w:pPr>
        <w:spacing w:line="314" w:lineRule="auto" w:before="0"/>
        <w:ind w:left="141" w:right="203" w:firstLine="419"/>
        <w:jc w:val="both"/>
        <w:rPr>
          <w:rFonts w:ascii="宋体" w:hAnsi="宋体" w:cs="宋体" w:eastAsia="宋体" w:hint="default"/>
          <w:sz w:val="21"/>
          <w:szCs w:val="21"/>
        </w:rPr>
      </w:pPr>
      <w:r>
        <w:rPr>
          <w:rFonts w:ascii="宋体" w:hAnsi="宋体" w:cs="宋体" w:eastAsia="宋体" w:hint="default"/>
          <w:spacing w:val="-4"/>
          <w:w w:val="100"/>
          <w:sz w:val="21"/>
          <w:szCs w:val="21"/>
        </w:rPr>
        <w:t>职工内部退休计划采用与上述辞退福利相同的原则处理。本公司将自职工停止提供服务日</w:t>
      </w:r>
      <w:r>
        <w:rPr>
          <w:rFonts w:ascii="宋体" w:hAnsi="宋体" w:cs="宋体" w:eastAsia="宋体" w:hint="default"/>
          <w:w w:val="100"/>
          <w:sz w:val="21"/>
          <w:szCs w:val="21"/>
        </w:rPr>
        <w:t> </w:t>
      </w:r>
      <w:r>
        <w:rPr>
          <w:rFonts w:ascii="宋体" w:hAnsi="宋体" w:cs="宋体" w:eastAsia="宋体" w:hint="default"/>
          <w:spacing w:val="-4"/>
          <w:w w:val="100"/>
          <w:sz w:val="21"/>
          <w:szCs w:val="21"/>
        </w:rPr>
        <w:t>至正常退休日的期间拟支付的内退人员工资和缴纳的社会保险费等，在符合预计负债确认条件</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z w:val="21"/>
          <w:szCs w:val="21"/>
        </w:rPr>
        <w:t>时，确认为预计负债计入当期损益。</w:t>
      </w:r>
    </w:p>
    <w:p>
      <w:pPr>
        <w:spacing w:line="600" w:lineRule="exact" w:before="25"/>
        <w:ind w:left="561" w:right="208" w:firstLine="19"/>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2"/>
          <w:sz w:val="21"/>
          <w:szCs w:val="21"/>
        </w:rPr>
        <w:t> </w:t>
      </w:r>
      <w:r>
        <w:rPr>
          <w:rFonts w:ascii="宋体" w:hAnsi="宋体" w:cs="宋体" w:eastAsia="宋体" w:hint="default"/>
          <w:sz w:val="21"/>
          <w:szCs w:val="21"/>
        </w:rPr>
        <w:t>收入确认原则</w:t>
      </w:r>
      <w:r>
        <w:rPr>
          <w:rFonts w:ascii="宋体" w:hAnsi="宋体" w:cs="宋体" w:eastAsia="宋体" w:hint="default"/>
          <w:w w:val="100"/>
          <w:sz w:val="21"/>
          <w:szCs w:val="21"/>
        </w:rPr>
        <w:t> </w:t>
      </w:r>
      <w:r>
        <w:rPr>
          <w:rFonts w:ascii="宋体" w:hAnsi="宋体" w:cs="宋体" w:eastAsia="宋体" w:hint="default"/>
          <w:sz w:val="21"/>
          <w:szCs w:val="21"/>
        </w:rPr>
        <w:t>本公司的营业收入主要包括销售商品收入、提供劳务收入，收入确认原则如下：</w:t>
      </w:r>
      <w:r>
        <w:rPr>
          <w:rFonts w:ascii="宋体" w:hAnsi="宋体" w:cs="宋体" w:eastAsia="宋体" w:hint="default"/>
          <w:w w:val="100"/>
          <w:sz w:val="21"/>
          <w:szCs w:val="21"/>
        </w:rPr>
        <w:t> </w:t>
      </w:r>
      <w:r>
        <w:rPr>
          <w:rFonts w:ascii="宋体" w:hAnsi="宋体" w:cs="宋体" w:eastAsia="宋体" w:hint="default"/>
          <w:spacing w:val="-4"/>
          <w:sz w:val="21"/>
          <w:szCs w:val="21"/>
        </w:rPr>
        <w:t>本公司销售商品收入主要包括增值税防伪税控系统及相关设备、渠道销售等，在下列条件</w:t>
      </w:r>
    </w:p>
    <w:p>
      <w:pPr>
        <w:spacing w:line="314" w:lineRule="auto" w:before="0"/>
        <w:ind w:left="141" w:right="203" w:firstLine="0"/>
        <w:jc w:val="both"/>
        <w:rPr>
          <w:rFonts w:ascii="宋体" w:hAnsi="宋体" w:cs="宋体" w:eastAsia="宋体" w:hint="default"/>
          <w:sz w:val="21"/>
          <w:szCs w:val="21"/>
        </w:rPr>
      </w:pPr>
      <w:r>
        <w:rPr>
          <w:rFonts w:ascii="宋体" w:hAnsi="宋体" w:cs="宋体" w:eastAsia="宋体" w:hint="default"/>
          <w:spacing w:val="-4"/>
          <w:sz w:val="21"/>
          <w:szCs w:val="21"/>
        </w:rPr>
        <w:t>均能满足时予以确认：公司已将商品所有权上的主要风险和报酬转移给购货方；既没有保留通</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4"/>
          <w:sz w:val="21"/>
          <w:szCs w:val="21"/>
        </w:rPr>
        <w:t>常与所有权相联系的继续管理权，也没有对已售出的商品实施控制；收入的金额能够可靠地计</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z w:val="21"/>
          <w:szCs w:val="21"/>
        </w:rPr>
        <w:t>量；相关的经济利益很可能流入企业；相关的已发生或将发生的成本能够可靠地计量。</w:t>
      </w:r>
    </w:p>
    <w:p>
      <w:pPr>
        <w:spacing w:line="240" w:lineRule="auto" w:before="11"/>
        <w:rPr>
          <w:rFonts w:ascii="宋体" w:hAnsi="宋体" w:cs="宋体" w:eastAsia="宋体" w:hint="default"/>
          <w:sz w:val="19"/>
          <w:szCs w:val="19"/>
        </w:rPr>
      </w:pPr>
    </w:p>
    <w:p>
      <w:pPr>
        <w:spacing w:line="314" w:lineRule="auto" w:before="0"/>
        <w:ind w:left="141" w:right="203" w:firstLine="460"/>
        <w:jc w:val="both"/>
        <w:rPr>
          <w:rFonts w:ascii="宋体" w:hAnsi="宋体" w:cs="宋体" w:eastAsia="宋体" w:hint="default"/>
          <w:sz w:val="21"/>
          <w:szCs w:val="21"/>
        </w:rPr>
      </w:pPr>
      <w:r>
        <w:rPr>
          <w:rFonts w:ascii="宋体" w:hAnsi="宋体" w:cs="宋体" w:eastAsia="宋体" w:hint="default"/>
          <w:sz w:val="21"/>
          <w:szCs w:val="21"/>
        </w:rPr>
        <w:t>提供劳务收入（含增值税防伪税控系统维护收入），在同一会计年度内开始并完成的劳</w:t>
      </w:r>
      <w:r>
        <w:rPr>
          <w:rFonts w:ascii="宋体" w:hAnsi="宋体" w:cs="宋体" w:eastAsia="宋体" w:hint="default"/>
          <w:w w:val="100"/>
          <w:sz w:val="21"/>
          <w:szCs w:val="21"/>
        </w:rPr>
        <w:t> </w:t>
      </w:r>
      <w:r>
        <w:rPr>
          <w:rFonts w:ascii="宋体" w:hAnsi="宋体" w:cs="宋体" w:eastAsia="宋体" w:hint="default"/>
          <w:spacing w:val="-4"/>
          <w:sz w:val="21"/>
          <w:szCs w:val="21"/>
        </w:rPr>
        <w:t>务，应当在完成劳务时确认收入。如劳务的开始和完成分属不同的会计年度，在提供劳务交易</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z w:val="21"/>
          <w:szCs w:val="21"/>
        </w:rPr>
        <w:t>的结果能够可靠估计的情况下，在资产负债表日按完工百分比法确认相关的劳务收入。</w:t>
      </w:r>
    </w:p>
    <w:p>
      <w:pPr>
        <w:spacing w:line="240" w:lineRule="auto" w:before="11"/>
        <w:rPr>
          <w:rFonts w:ascii="宋体" w:hAnsi="宋体" w:cs="宋体" w:eastAsia="宋体" w:hint="default"/>
          <w:sz w:val="19"/>
          <w:szCs w:val="19"/>
        </w:rPr>
      </w:pPr>
    </w:p>
    <w:p>
      <w:pPr>
        <w:spacing w:line="314" w:lineRule="auto" w:before="0"/>
        <w:ind w:left="141" w:right="0" w:firstLine="419"/>
        <w:jc w:val="left"/>
        <w:rPr>
          <w:rFonts w:ascii="宋体" w:hAnsi="宋体" w:cs="宋体" w:eastAsia="宋体" w:hint="default"/>
          <w:sz w:val="21"/>
          <w:szCs w:val="21"/>
        </w:rPr>
      </w:pPr>
      <w:r>
        <w:rPr>
          <w:rFonts w:ascii="宋体" w:hAnsi="宋体" w:cs="宋体" w:eastAsia="宋体" w:hint="default"/>
          <w:spacing w:val="-4"/>
          <w:sz w:val="21"/>
          <w:szCs w:val="21"/>
        </w:rPr>
        <w:t>在提供劳务交易的结果不能可靠估计时，如果已经发生的劳务成本预计能够得到补偿，按</w:t>
      </w:r>
      <w:r>
        <w:rPr>
          <w:rFonts w:ascii="宋体" w:hAnsi="宋体" w:cs="宋体" w:eastAsia="宋体" w:hint="default"/>
          <w:w w:val="100"/>
          <w:sz w:val="21"/>
          <w:szCs w:val="21"/>
        </w:rPr>
        <w:t> </w:t>
      </w:r>
      <w:r>
        <w:rPr>
          <w:rFonts w:ascii="宋体" w:hAnsi="宋体" w:cs="宋体" w:eastAsia="宋体" w:hint="default"/>
          <w:spacing w:val="-4"/>
          <w:sz w:val="21"/>
          <w:szCs w:val="21"/>
        </w:rPr>
        <w:t>已经发生的劳务成本金额确认收入，并按相同金额结转成本；如果已经发生的劳务成本预计不</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pacing w:val="-4"/>
          <w:sz w:val="21"/>
          <w:szCs w:val="21"/>
        </w:rPr>
        <w:t>能全部得到补偿，按能够得到补偿的劳务成本金额确认收入，按已经发生的劳务成本作为当期</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pacing w:val="-7"/>
          <w:w w:val="100"/>
          <w:sz w:val="21"/>
          <w:szCs w:val="21"/>
        </w:rPr>
        <w:t>成本；如果已经发生的劳务成本预计全部不能得到补偿，按已经发生的劳务成本作为当期成本，</w:t>
      </w:r>
      <w:r>
        <w:rPr>
          <w:rFonts w:ascii="宋体" w:hAnsi="宋体" w:cs="宋体" w:eastAsia="宋体" w:hint="default"/>
          <w:spacing w:val="-78"/>
          <w:w w:val="100"/>
          <w:sz w:val="21"/>
          <w:szCs w:val="21"/>
        </w:rPr>
        <w:t> </w:t>
      </w:r>
      <w:r>
        <w:rPr>
          <w:rFonts w:ascii="宋体" w:hAnsi="宋体" w:cs="宋体" w:eastAsia="宋体" w:hint="default"/>
          <w:spacing w:val="-78"/>
          <w:w w:val="100"/>
          <w:sz w:val="21"/>
          <w:szCs w:val="21"/>
        </w:rPr>
      </w:r>
      <w:r>
        <w:rPr>
          <w:rFonts w:ascii="宋体" w:hAnsi="宋体" w:cs="宋体" w:eastAsia="宋体" w:hint="default"/>
          <w:sz w:val="21"/>
          <w:szCs w:val="21"/>
        </w:rPr>
        <w:t>不确认收入。</w:t>
      </w:r>
    </w:p>
    <w:p>
      <w:pPr>
        <w:spacing w:line="240" w:lineRule="auto" w:before="11"/>
        <w:rPr>
          <w:rFonts w:ascii="宋体" w:hAnsi="宋体" w:cs="宋体" w:eastAsia="宋体" w:hint="default"/>
          <w:sz w:val="19"/>
          <w:szCs w:val="19"/>
        </w:rPr>
      </w:pPr>
    </w:p>
    <w:p>
      <w:pPr>
        <w:spacing w:line="523" w:lineRule="auto" w:before="0"/>
        <w:ind w:left="599" w:right="2785" w:hanging="20"/>
        <w:jc w:val="left"/>
        <w:rPr>
          <w:rFonts w:ascii="宋体" w:hAnsi="宋体" w:cs="宋体" w:eastAsia="宋体" w:hint="default"/>
          <w:sz w:val="21"/>
          <w:szCs w:val="21"/>
        </w:rPr>
      </w:pPr>
      <w:r>
        <w:rPr>
          <w:rFonts w:ascii="宋体" w:hAnsi="宋体" w:cs="宋体" w:eastAsia="宋体" w:hint="default"/>
          <w:sz w:val="21"/>
          <w:szCs w:val="21"/>
        </w:rPr>
        <w:t>21. 租赁</w:t>
      </w:r>
      <w:r>
        <w:rPr>
          <w:rFonts w:ascii="宋体" w:hAnsi="宋体" w:cs="宋体" w:eastAsia="宋体" w:hint="default"/>
          <w:spacing w:val="-104"/>
          <w:sz w:val="21"/>
          <w:szCs w:val="21"/>
        </w:rPr>
        <w:t> </w:t>
      </w:r>
      <w:r>
        <w:rPr>
          <w:rFonts w:ascii="宋体" w:hAnsi="宋体" w:cs="宋体" w:eastAsia="宋体" w:hint="default"/>
          <w:spacing w:val="-104"/>
          <w:sz w:val="21"/>
          <w:szCs w:val="21"/>
        </w:rPr>
      </w:r>
      <w:r>
        <w:rPr>
          <w:rFonts w:ascii="宋体" w:hAnsi="宋体" w:cs="宋体" w:eastAsia="宋体" w:hint="default"/>
          <w:spacing w:val="-2"/>
          <w:sz w:val="21"/>
          <w:szCs w:val="21"/>
        </w:rPr>
        <w:t>本公司在租赁开始日将租赁分为融资租赁和经营租赁。</w:t>
      </w:r>
    </w:p>
    <w:p>
      <w:pPr>
        <w:spacing w:line="314" w:lineRule="auto" w:before="77"/>
        <w:ind w:left="141" w:right="203" w:firstLine="458"/>
        <w:jc w:val="both"/>
        <w:rPr>
          <w:rFonts w:ascii="宋体" w:hAnsi="宋体" w:cs="宋体" w:eastAsia="宋体" w:hint="default"/>
          <w:sz w:val="21"/>
          <w:szCs w:val="21"/>
        </w:rPr>
      </w:pPr>
      <w:r>
        <w:rPr>
          <w:rFonts w:ascii="宋体" w:hAnsi="宋体" w:cs="宋体" w:eastAsia="宋体" w:hint="default"/>
          <w:sz w:val="21"/>
          <w:szCs w:val="21"/>
        </w:rPr>
        <w:t>融资租赁是指实质上转移了与资产所有权有关的全部风险和报酬的租赁。本公司作为承</w:t>
      </w:r>
      <w:r>
        <w:rPr>
          <w:rFonts w:ascii="宋体" w:hAnsi="宋体" w:cs="宋体" w:eastAsia="宋体" w:hint="default"/>
          <w:w w:val="100"/>
          <w:sz w:val="21"/>
          <w:szCs w:val="21"/>
        </w:rPr>
        <w:t> </w:t>
      </w:r>
      <w:r>
        <w:rPr>
          <w:rFonts w:ascii="宋体" w:hAnsi="宋体" w:cs="宋体" w:eastAsia="宋体" w:hint="default"/>
          <w:spacing w:val="-4"/>
          <w:sz w:val="21"/>
          <w:szCs w:val="21"/>
        </w:rPr>
        <w:t>租方，在租赁开始日，按租赁开始日租赁资产的公允价值与最低租赁付款额的现值两者中较低</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pacing w:val="-4"/>
          <w:sz w:val="21"/>
          <w:szCs w:val="21"/>
        </w:rPr>
        <w:t>者，作为融资租入固定资产的入账价值，将最低租赁付款额作为长期应付款的入账价值，将两</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z w:val="21"/>
          <w:szCs w:val="21"/>
        </w:rPr>
        <w:t>者的差额记录为未确认融资费用。</w:t>
      </w:r>
    </w:p>
    <w:p>
      <w:pPr>
        <w:spacing w:after="0" w:line="314" w:lineRule="auto"/>
        <w:jc w:val="both"/>
        <w:rPr>
          <w:rFonts w:ascii="宋体" w:hAnsi="宋体" w:cs="宋体" w:eastAsia="宋体" w:hint="default"/>
          <w:sz w:val="21"/>
          <w:szCs w:val="21"/>
        </w:rPr>
        <w:sectPr>
          <w:pgSz w:w="11900" w:h="16840"/>
          <w:pgMar w:header="880" w:footer="861" w:top="1100" w:bottom="1060" w:left="1560" w:right="1480"/>
        </w:sectPr>
      </w:pPr>
    </w:p>
    <w:p>
      <w:pPr>
        <w:spacing w:line="240" w:lineRule="auto" w:before="6"/>
        <w:rPr>
          <w:rFonts w:ascii="宋体" w:hAnsi="宋体" w:cs="宋体" w:eastAsia="宋体" w:hint="default"/>
          <w:sz w:val="23"/>
          <w:szCs w:val="23"/>
        </w:rPr>
      </w:pPr>
    </w:p>
    <w:p>
      <w:pPr>
        <w:spacing w:line="314" w:lineRule="auto" w:before="36"/>
        <w:ind w:left="141" w:right="203" w:firstLine="439"/>
        <w:jc w:val="both"/>
        <w:rPr>
          <w:rFonts w:ascii="宋体" w:hAnsi="宋体" w:cs="宋体" w:eastAsia="宋体" w:hint="default"/>
          <w:sz w:val="21"/>
          <w:szCs w:val="21"/>
        </w:rPr>
      </w:pPr>
      <w:r>
        <w:rPr>
          <w:rFonts w:ascii="宋体" w:hAnsi="宋体" w:cs="宋体" w:eastAsia="宋体" w:hint="default"/>
          <w:sz w:val="21"/>
          <w:szCs w:val="21"/>
        </w:rPr>
        <w:t>经营租赁是指除融资租赁以外的其他租赁。本公司作为承租方的租金在租赁期内的各个</w:t>
      </w:r>
      <w:r>
        <w:rPr>
          <w:rFonts w:ascii="宋体" w:hAnsi="宋体" w:cs="宋体" w:eastAsia="宋体" w:hint="default"/>
          <w:w w:val="100"/>
          <w:sz w:val="21"/>
          <w:szCs w:val="21"/>
        </w:rPr>
        <w:t> </w:t>
      </w:r>
      <w:r>
        <w:rPr>
          <w:rFonts w:ascii="宋体" w:hAnsi="宋体" w:cs="宋体" w:eastAsia="宋体" w:hint="default"/>
          <w:spacing w:val="-4"/>
          <w:w w:val="100"/>
          <w:sz w:val="21"/>
          <w:szCs w:val="21"/>
        </w:rPr>
        <w:t>期间按直线法计入相关资产成本或当期损益，本公司作为出租方的租金在租赁期内的各个期间</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z w:val="21"/>
          <w:szCs w:val="21"/>
        </w:rPr>
        <w:t>按直线法确认为收入。</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line="600" w:lineRule="atLeast" w:before="0"/>
        <w:ind w:left="599" w:right="208" w:hanging="20"/>
        <w:jc w:val="left"/>
        <w:rPr>
          <w:rFonts w:ascii="宋体" w:hAnsi="宋体" w:cs="宋体" w:eastAsia="宋体" w:hint="default"/>
          <w:sz w:val="21"/>
          <w:szCs w:val="21"/>
        </w:rPr>
      </w:pPr>
      <w:r>
        <w:rPr>
          <w:rFonts w:ascii="宋体" w:hAnsi="宋体" w:cs="宋体" w:eastAsia="宋体" w:hint="default"/>
          <w:sz w:val="21"/>
          <w:szCs w:val="21"/>
        </w:rPr>
        <w:t>22.</w:t>
      </w:r>
      <w:r>
        <w:rPr>
          <w:rFonts w:ascii="宋体" w:hAnsi="宋体" w:cs="宋体" w:eastAsia="宋体" w:hint="default"/>
          <w:spacing w:val="-2"/>
          <w:sz w:val="21"/>
          <w:szCs w:val="21"/>
        </w:rPr>
        <w:t> </w:t>
      </w:r>
      <w:r>
        <w:rPr>
          <w:rFonts w:ascii="宋体" w:hAnsi="宋体" w:cs="宋体" w:eastAsia="宋体" w:hint="default"/>
          <w:sz w:val="21"/>
          <w:szCs w:val="21"/>
        </w:rPr>
        <w:t>政府补助</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政府补助在本公司能够满足其所附的条件以及能够收到时予以确认。政府补助为货币性</w:t>
      </w:r>
    </w:p>
    <w:p>
      <w:pPr>
        <w:spacing w:line="314" w:lineRule="auto" w:before="85"/>
        <w:ind w:left="141" w:right="206" w:firstLine="0"/>
        <w:jc w:val="both"/>
        <w:rPr>
          <w:rFonts w:ascii="宋体" w:hAnsi="宋体" w:cs="宋体" w:eastAsia="宋体" w:hint="default"/>
          <w:sz w:val="21"/>
          <w:szCs w:val="21"/>
        </w:rPr>
      </w:pPr>
      <w:r>
        <w:rPr>
          <w:rFonts w:ascii="宋体" w:hAnsi="宋体" w:cs="宋体" w:eastAsia="宋体" w:hint="default"/>
          <w:spacing w:val="-4"/>
          <w:sz w:val="21"/>
          <w:szCs w:val="21"/>
        </w:rPr>
        <w:t>资产的，按照实际收到的金额计量，对于按照固定的定额标准拨付的补助，按照应收的金额计</w:t>
      </w:r>
      <w:r>
        <w:rPr>
          <w:rFonts w:ascii="宋体" w:hAnsi="宋体" w:cs="宋体" w:eastAsia="宋体" w:hint="default"/>
          <w:spacing w:val="-60"/>
          <w:sz w:val="21"/>
          <w:szCs w:val="21"/>
        </w:rPr>
        <w:t> </w:t>
      </w:r>
      <w:r>
        <w:rPr>
          <w:rFonts w:ascii="宋体" w:hAnsi="宋体" w:cs="宋体" w:eastAsia="宋体" w:hint="default"/>
          <w:spacing w:val="-60"/>
          <w:sz w:val="21"/>
          <w:szCs w:val="21"/>
        </w:rPr>
      </w:r>
      <w:r>
        <w:rPr>
          <w:rFonts w:ascii="宋体" w:hAnsi="宋体" w:cs="宋体" w:eastAsia="宋体" w:hint="default"/>
          <w:spacing w:val="-4"/>
          <w:sz w:val="21"/>
          <w:szCs w:val="21"/>
        </w:rPr>
        <w:t>量；政府补助为非货币性资产的，按照公允价值计量，公允价值不能可靠取得的，按照名义金</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额(1</w:t>
      </w:r>
      <w:r>
        <w:rPr>
          <w:rFonts w:ascii="宋体" w:hAnsi="宋体" w:cs="宋体" w:eastAsia="宋体" w:hint="default"/>
          <w:spacing w:val="-51"/>
          <w:sz w:val="21"/>
          <w:szCs w:val="21"/>
        </w:rPr>
        <w:t> </w:t>
      </w:r>
      <w:r>
        <w:rPr>
          <w:rFonts w:ascii="宋体" w:hAnsi="宋体" w:cs="宋体" w:eastAsia="宋体" w:hint="default"/>
          <w:sz w:val="21"/>
          <w:szCs w:val="21"/>
        </w:rPr>
        <w:t>元)计量。</w:t>
      </w:r>
    </w:p>
    <w:p>
      <w:pPr>
        <w:spacing w:line="240" w:lineRule="auto" w:before="11"/>
        <w:rPr>
          <w:rFonts w:ascii="宋体" w:hAnsi="宋体" w:cs="宋体" w:eastAsia="宋体" w:hint="default"/>
          <w:sz w:val="19"/>
          <w:szCs w:val="19"/>
        </w:rPr>
      </w:pPr>
    </w:p>
    <w:p>
      <w:pPr>
        <w:spacing w:line="314" w:lineRule="auto" w:before="0"/>
        <w:ind w:left="141" w:right="100" w:firstLine="439"/>
        <w:jc w:val="both"/>
        <w:rPr>
          <w:rFonts w:ascii="宋体" w:hAnsi="宋体" w:cs="宋体" w:eastAsia="宋体" w:hint="default"/>
          <w:sz w:val="21"/>
          <w:szCs w:val="21"/>
        </w:rPr>
      </w:pPr>
      <w:r>
        <w:rPr>
          <w:rFonts w:ascii="宋体" w:hAnsi="宋体" w:cs="宋体" w:eastAsia="宋体" w:hint="default"/>
          <w:sz w:val="21"/>
          <w:szCs w:val="21"/>
        </w:rPr>
        <w:t>与资产相关的政府补助确认为递延收益，并在相关资产使用寿命内平均分配计入当期损</w:t>
      </w:r>
      <w:r>
        <w:rPr>
          <w:rFonts w:ascii="宋体" w:hAnsi="宋体" w:cs="宋体" w:eastAsia="宋体" w:hint="default"/>
          <w:w w:val="100"/>
          <w:sz w:val="21"/>
          <w:szCs w:val="21"/>
        </w:rPr>
        <w:t> </w:t>
      </w:r>
      <w:r>
        <w:rPr>
          <w:rFonts w:ascii="宋体" w:hAnsi="宋体" w:cs="宋体" w:eastAsia="宋体" w:hint="default"/>
          <w:spacing w:val="-4"/>
          <w:sz w:val="21"/>
          <w:szCs w:val="21"/>
        </w:rPr>
        <w:t>益。与收益相关的政府补助，用于补偿以后期间的相关费用或损失的，确认为递延收益，并在</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pacing w:val="-7"/>
          <w:w w:val="100"/>
          <w:sz w:val="21"/>
          <w:szCs w:val="21"/>
        </w:rPr>
        <w:t>确认相关费用的期间计入当期损益；用于补偿已发生的相关费用或损失的，直接计入当期损益。</w:t>
      </w:r>
    </w:p>
    <w:p>
      <w:pPr>
        <w:spacing w:line="600" w:lineRule="exact" w:before="25"/>
        <w:ind w:left="600" w:right="208" w:hanging="2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2"/>
          <w:sz w:val="21"/>
          <w:szCs w:val="21"/>
        </w:rPr>
        <w:t> </w:t>
      </w:r>
      <w:r>
        <w:rPr>
          <w:rFonts w:ascii="宋体" w:hAnsi="宋体" w:cs="宋体" w:eastAsia="宋体" w:hint="default"/>
          <w:sz w:val="21"/>
          <w:szCs w:val="21"/>
        </w:rPr>
        <w:t>递延所得税资产和递延所得税负债</w:t>
      </w:r>
      <w:r>
        <w:rPr>
          <w:rFonts w:ascii="宋体" w:hAnsi="宋体" w:cs="宋体" w:eastAsia="宋体" w:hint="default"/>
          <w:w w:val="100"/>
          <w:sz w:val="21"/>
          <w:szCs w:val="21"/>
        </w:rPr>
        <w:t> </w:t>
      </w:r>
      <w:r>
        <w:rPr>
          <w:rFonts w:ascii="宋体" w:hAnsi="宋体" w:cs="宋体" w:eastAsia="宋体" w:hint="default"/>
          <w:spacing w:val="2"/>
          <w:sz w:val="21"/>
          <w:szCs w:val="21"/>
        </w:rPr>
        <w:t>递延所得税资产和递延所得税负债根据资产和负债的计税基础与其账面价值的差额(暂</w:t>
      </w:r>
    </w:p>
    <w:p>
      <w:pPr>
        <w:spacing w:line="314" w:lineRule="auto" w:before="0"/>
        <w:ind w:left="141" w:right="203" w:firstLine="0"/>
        <w:jc w:val="both"/>
        <w:rPr>
          <w:rFonts w:ascii="宋体" w:hAnsi="宋体" w:cs="宋体" w:eastAsia="宋体" w:hint="default"/>
          <w:sz w:val="21"/>
          <w:szCs w:val="21"/>
        </w:rPr>
      </w:pPr>
      <w:r>
        <w:rPr>
          <w:rFonts w:ascii="宋体" w:hAnsi="宋体" w:cs="宋体" w:eastAsia="宋体" w:hint="default"/>
          <w:spacing w:val="-2"/>
          <w:sz w:val="21"/>
          <w:szCs w:val="21"/>
        </w:rPr>
        <w:t>时性差异)计算确认。对于按照税法规定能够于以后年度抵减应纳税所得额的可抵扣亏损和税</w:t>
      </w:r>
      <w:r>
        <w:rPr>
          <w:rFonts w:ascii="宋体" w:hAnsi="宋体" w:cs="宋体" w:eastAsia="宋体" w:hint="default"/>
          <w:spacing w:val="-31"/>
          <w:sz w:val="21"/>
          <w:szCs w:val="21"/>
        </w:rPr>
        <w:t> </w:t>
      </w:r>
      <w:r>
        <w:rPr>
          <w:rFonts w:ascii="宋体" w:hAnsi="宋体" w:cs="宋体" w:eastAsia="宋体" w:hint="default"/>
          <w:spacing w:val="-31"/>
          <w:sz w:val="21"/>
          <w:szCs w:val="21"/>
        </w:rPr>
      </w:r>
      <w:r>
        <w:rPr>
          <w:rFonts w:ascii="宋体" w:hAnsi="宋体" w:cs="宋体" w:eastAsia="宋体" w:hint="default"/>
          <w:spacing w:val="-4"/>
          <w:sz w:val="21"/>
          <w:szCs w:val="21"/>
        </w:rPr>
        <w:t>款抵减，视同暂时性差异确认相应的递延所得税资产。于资产负债表日，递延所得税资产和递</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延所得税负债，按照预期收回该资产或清偿该负债期间的适用税率计量。</w:t>
      </w:r>
    </w:p>
    <w:p>
      <w:pPr>
        <w:spacing w:line="240" w:lineRule="auto" w:before="11"/>
        <w:rPr>
          <w:rFonts w:ascii="宋体" w:hAnsi="宋体" w:cs="宋体" w:eastAsia="宋体" w:hint="default"/>
          <w:sz w:val="19"/>
          <w:szCs w:val="19"/>
        </w:rPr>
      </w:pPr>
    </w:p>
    <w:p>
      <w:pPr>
        <w:spacing w:line="314" w:lineRule="auto" w:before="0"/>
        <w:ind w:left="141" w:right="203" w:firstLine="419"/>
        <w:jc w:val="both"/>
        <w:rPr>
          <w:rFonts w:ascii="宋体" w:hAnsi="宋体" w:cs="宋体" w:eastAsia="宋体" w:hint="default"/>
          <w:sz w:val="21"/>
          <w:szCs w:val="21"/>
        </w:rPr>
      </w:pPr>
      <w:r>
        <w:rPr>
          <w:rFonts w:ascii="宋体" w:hAnsi="宋体" w:cs="宋体" w:eastAsia="宋体" w:hint="default"/>
          <w:spacing w:val="-4"/>
          <w:w w:val="100"/>
          <w:sz w:val="21"/>
          <w:szCs w:val="21"/>
        </w:rPr>
        <w:t>本公司以很可能取得用来抵扣可抵扣暂时性差异的应纳税所得额为限，确认由可抵扣暂时</w:t>
      </w:r>
      <w:r>
        <w:rPr>
          <w:rFonts w:ascii="宋体" w:hAnsi="宋体" w:cs="宋体" w:eastAsia="宋体" w:hint="default"/>
          <w:w w:val="100"/>
          <w:sz w:val="21"/>
          <w:szCs w:val="21"/>
        </w:rPr>
        <w:t> </w:t>
      </w:r>
      <w:r>
        <w:rPr>
          <w:rFonts w:ascii="宋体" w:hAnsi="宋体" w:cs="宋体" w:eastAsia="宋体" w:hint="default"/>
          <w:spacing w:val="-4"/>
          <w:sz w:val="21"/>
          <w:szCs w:val="21"/>
        </w:rPr>
        <w:t>性差异产生的递延所得税资产。对已确认的递延所得税资产，当预计到未来期间很可能无法获</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pacing w:val="-4"/>
          <w:sz w:val="21"/>
          <w:szCs w:val="21"/>
        </w:rPr>
        <w:t>得足够的应纳税所得额用以抵扣递延所得税资产时，应当减记递延所得税资产的账面价值。在</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很可能获得足够的应纳税所得额时，减记的金额予以转回。</w:t>
      </w:r>
    </w:p>
    <w:p>
      <w:pPr>
        <w:spacing w:line="600" w:lineRule="exact" w:before="25"/>
        <w:ind w:left="539" w:right="208" w:firstLine="40"/>
        <w:jc w:val="left"/>
        <w:rPr>
          <w:rFonts w:ascii="宋体" w:hAnsi="宋体" w:cs="宋体" w:eastAsia="宋体" w:hint="default"/>
          <w:sz w:val="21"/>
          <w:szCs w:val="21"/>
        </w:rPr>
      </w:pPr>
      <w:r>
        <w:rPr>
          <w:rFonts w:ascii="宋体" w:hAnsi="宋体" w:cs="宋体" w:eastAsia="宋体" w:hint="default"/>
          <w:sz w:val="21"/>
          <w:szCs w:val="21"/>
        </w:rPr>
        <w:t>24.</w:t>
      </w:r>
      <w:r>
        <w:rPr>
          <w:rFonts w:ascii="宋体" w:hAnsi="宋体" w:cs="宋体" w:eastAsia="宋体" w:hint="default"/>
          <w:spacing w:val="-2"/>
          <w:sz w:val="21"/>
          <w:szCs w:val="21"/>
        </w:rPr>
        <w:t> </w:t>
      </w:r>
      <w:r>
        <w:rPr>
          <w:rFonts w:ascii="宋体" w:hAnsi="宋体" w:cs="宋体" w:eastAsia="宋体" w:hint="default"/>
          <w:sz w:val="21"/>
          <w:szCs w:val="21"/>
        </w:rPr>
        <w:t>所得税的会计核算</w:t>
      </w:r>
      <w:r>
        <w:rPr>
          <w:rFonts w:ascii="宋体" w:hAnsi="宋体" w:cs="宋体" w:eastAsia="宋体" w:hint="default"/>
          <w:w w:val="100"/>
          <w:sz w:val="21"/>
          <w:szCs w:val="21"/>
        </w:rPr>
        <w:t> </w:t>
      </w:r>
      <w:r>
        <w:rPr>
          <w:rFonts w:ascii="宋体" w:hAnsi="宋体" w:cs="宋体" w:eastAsia="宋体" w:hint="default"/>
          <w:spacing w:val="-4"/>
          <w:sz w:val="21"/>
          <w:szCs w:val="21"/>
        </w:rPr>
        <w:t>所得税的会计核算采用资产负债表债务法。所得税费用包括当期所得税和递延所得税。除</w:t>
      </w:r>
    </w:p>
    <w:p>
      <w:pPr>
        <w:spacing w:line="314" w:lineRule="auto" w:before="0"/>
        <w:ind w:left="141" w:right="203" w:firstLine="0"/>
        <w:jc w:val="both"/>
        <w:rPr>
          <w:rFonts w:ascii="宋体" w:hAnsi="宋体" w:cs="宋体" w:eastAsia="宋体" w:hint="default"/>
          <w:sz w:val="21"/>
          <w:szCs w:val="21"/>
        </w:rPr>
      </w:pPr>
      <w:r>
        <w:rPr>
          <w:rFonts w:ascii="宋体" w:hAnsi="宋体" w:cs="宋体" w:eastAsia="宋体" w:hint="default"/>
          <w:spacing w:val="-4"/>
          <w:w w:val="100"/>
          <w:sz w:val="21"/>
          <w:szCs w:val="21"/>
        </w:rPr>
        <w:t>将与直接计入股东权益的交易和事项相关的当期所得税和递延所得税计入股东权益，以及企业</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pacing w:val="-4"/>
          <w:w w:val="100"/>
          <w:sz w:val="21"/>
          <w:szCs w:val="21"/>
        </w:rPr>
        <w:t>合并产生的递延所得税调整商誉的账面价值外，其余的当期所得税和递延所得税费用或收益计</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z w:val="21"/>
          <w:szCs w:val="21"/>
        </w:rPr>
        <w:t>入当期损益。</w:t>
      </w:r>
    </w:p>
    <w:p>
      <w:pPr>
        <w:spacing w:line="240" w:lineRule="auto" w:before="11"/>
        <w:rPr>
          <w:rFonts w:ascii="宋体" w:hAnsi="宋体" w:cs="宋体" w:eastAsia="宋体" w:hint="default"/>
          <w:sz w:val="19"/>
          <w:szCs w:val="19"/>
        </w:rPr>
      </w:pPr>
    </w:p>
    <w:p>
      <w:pPr>
        <w:spacing w:line="314" w:lineRule="auto" w:before="0"/>
        <w:ind w:left="141" w:right="203" w:firstLine="419"/>
        <w:jc w:val="both"/>
        <w:rPr>
          <w:rFonts w:ascii="宋体" w:hAnsi="宋体" w:cs="宋体" w:eastAsia="宋体" w:hint="default"/>
          <w:sz w:val="21"/>
          <w:szCs w:val="21"/>
        </w:rPr>
      </w:pPr>
      <w:r>
        <w:rPr>
          <w:rFonts w:ascii="宋体" w:hAnsi="宋体" w:cs="宋体" w:eastAsia="宋体" w:hint="default"/>
          <w:spacing w:val="-4"/>
          <w:w w:val="100"/>
          <w:sz w:val="21"/>
          <w:szCs w:val="21"/>
        </w:rPr>
        <w:t>当期所得税是指企业按照税务规定计算确定的针对当期发生的交易和事项，应缴纳给税务</w:t>
      </w:r>
      <w:r>
        <w:rPr>
          <w:rFonts w:ascii="宋体" w:hAnsi="宋体" w:cs="宋体" w:eastAsia="宋体" w:hint="default"/>
          <w:w w:val="100"/>
          <w:sz w:val="21"/>
          <w:szCs w:val="21"/>
        </w:rPr>
        <w:t> </w:t>
      </w:r>
      <w:r>
        <w:rPr>
          <w:rFonts w:ascii="宋体" w:hAnsi="宋体" w:cs="宋体" w:eastAsia="宋体" w:hint="default"/>
          <w:spacing w:val="-4"/>
          <w:sz w:val="21"/>
          <w:szCs w:val="21"/>
        </w:rPr>
        <w:t>部门的金额，即应交所得税；递延所得税是指按照资产负债表债务法应予确认的递延所得税资</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z w:val="21"/>
          <w:szCs w:val="21"/>
        </w:rPr>
        <w:t>产和递延所得税负债在期末应有的金额相对于原已确认金额之间的差额。</w:t>
      </w:r>
    </w:p>
    <w:p>
      <w:pPr>
        <w:spacing w:after="0" w:line="314" w:lineRule="auto"/>
        <w:jc w:val="both"/>
        <w:rPr>
          <w:rFonts w:ascii="宋体" w:hAnsi="宋体" w:cs="宋体" w:eastAsia="宋体" w:hint="default"/>
          <w:sz w:val="21"/>
          <w:szCs w:val="21"/>
        </w:rPr>
        <w:sectPr>
          <w:pgSz w:w="11900" w:h="16840"/>
          <w:pgMar w:header="880" w:footer="861" w:top="1100" w:bottom="1060" w:left="1560" w:right="1480"/>
        </w:sectPr>
      </w:pPr>
    </w:p>
    <w:p>
      <w:pPr>
        <w:spacing w:line="240" w:lineRule="auto" w:before="6"/>
        <w:rPr>
          <w:rFonts w:ascii="宋体" w:hAnsi="宋体" w:cs="宋体" w:eastAsia="宋体" w:hint="default"/>
          <w:sz w:val="23"/>
          <w:szCs w:val="23"/>
        </w:rPr>
      </w:pPr>
    </w:p>
    <w:p>
      <w:pPr>
        <w:spacing w:before="36"/>
        <w:ind w:left="583" w:right="1964" w:firstLine="0"/>
        <w:jc w:val="left"/>
        <w:rPr>
          <w:rFonts w:ascii="宋体" w:hAnsi="宋体" w:cs="宋体" w:eastAsia="宋体" w:hint="default"/>
          <w:sz w:val="21"/>
          <w:szCs w:val="21"/>
        </w:rPr>
      </w:pPr>
      <w:r>
        <w:rPr>
          <w:rFonts w:ascii="宋体" w:hAnsi="宋体" w:cs="宋体" w:eastAsia="宋体" w:hint="default"/>
          <w:sz w:val="21"/>
          <w:szCs w:val="21"/>
        </w:rPr>
        <w:t>25.</w:t>
      </w:r>
      <w:r>
        <w:rPr>
          <w:rFonts w:ascii="宋体" w:hAnsi="宋体" w:cs="宋体" w:eastAsia="宋体" w:hint="default"/>
          <w:spacing w:val="-3"/>
          <w:sz w:val="21"/>
          <w:szCs w:val="21"/>
        </w:rPr>
        <w:t> </w:t>
      </w:r>
      <w:r>
        <w:rPr>
          <w:rFonts w:ascii="宋体" w:hAnsi="宋体" w:cs="宋体" w:eastAsia="宋体" w:hint="default"/>
          <w:sz w:val="21"/>
          <w:szCs w:val="21"/>
        </w:rPr>
        <w:t>企业合并</w:t>
      </w:r>
    </w:p>
    <w:p>
      <w:pPr>
        <w:spacing w:line="240" w:lineRule="auto" w:before="11"/>
        <w:rPr>
          <w:rFonts w:ascii="宋体" w:hAnsi="宋体" w:cs="宋体" w:eastAsia="宋体" w:hint="default"/>
          <w:sz w:val="24"/>
          <w:szCs w:val="24"/>
        </w:rPr>
      </w:pPr>
    </w:p>
    <w:p>
      <w:pPr>
        <w:spacing w:line="314" w:lineRule="auto" w:before="0"/>
        <w:ind w:left="141" w:right="143" w:firstLine="419"/>
        <w:jc w:val="both"/>
        <w:rPr>
          <w:rFonts w:ascii="宋体" w:hAnsi="宋体" w:cs="宋体" w:eastAsia="宋体" w:hint="default"/>
          <w:sz w:val="21"/>
          <w:szCs w:val="21"/>
        </w:rPr>
      </w:pPr>
      <w:r>
        <w:rPr>
          <w:rFonts w:ascii="宋体" w:hAnsi="宋体" w:cs="宋体" w:eastAsia="宋体" w:hint="default"/>
          <w:spacing w:val="-4"/>
          <w:w w:val="100"/>
          <w:sz w:val="21"/>
          <w:szCs w:val="21"/>
        </w:rPr>
        <w:t>企业合并是指将两个或两个以上单独的企业合并形成一个报告主体的交易或事项。本公司</w:t>
      </w:r>
      <w:r>
        <w:rPr>
          <w:rFonts w:ascii="宋体" w:hAnsi="宋体" w:cs="宋体" w:eastAsia="宋体" w:hint="default"/>
          <w:w w:val="100"/>
          <w:sz w:val="21"/>
          <w:szCs w:val="21"/>
        </w:rPr>
        <w:t> </w:t>
      </w:r>
      <w:r>
        <w:rPr>
          <w:rFonts w:ascii="宋体" w:hAnsi="宋体" w:cs="宋体" w:eastAsia="宋体" w:hint="default"/>
          <w:spacing w:val="-4"/>
          <w:sz w:val="21"/>
          <w:szCs w:val="21"/>
        </w:rPr>
        <w:t>在合并日或购买日确认因企业合并取得的资产、负债。合并日或购买日为实际取得被合并方或</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z w:val="21"/>
          <w:szCs w:val="21"/>
        </w:rPr>
        <w:t>被购买方控制权的日期。</w:t>
      </w:r>
    </w:p>
    <w:p>
      <w:pPr>
        <w:spacing w:line="240" w:lineRule="auto" w:before="11"/>
        <w:rPr>
          <w:rFonts w:ascii="宋体" w:hAnsi="宋体" w:cs="宋体" w:eastAsia="宋体" w:hint="default"/>
          <w:sz w:val="19"/>
          <w:szCs w:val="19"/>
        </w:rPr>
      </w:pPr>
    </w:p>
    <w:p>
      <w:pPr>
        <w:spacing w:line="314" w:lineRule="auto" w:before="0"/>
        <w:ind w:left="141" w:right="143" w:firstLine="419"/>
        <w:jc w:val="both"/>
        <w:rPr>
          <w:rFonts w:ascii="宋体" w:hAnsi="宋体" w:cs="宋体" w:eastAsia="宋体" w:hint="default"/>
          <w:sz w:val="21"/>
          <w:szCs w:val="21"/>
        </w:rPr>
      </w:pPr>
      <w:r>
        <w:rPr>
          <w:rFonts w:ascii="宋体" w:hAnsi="宋体" w:cs="宋体" w:eastAsia="宋体" w:hint="default"/>
          <w:spacing w:val="-5"/>
          <w:sz w:val="21"/>
          <w:szCs w:val="21"/>
        </w:rPr>
        <w:t>对于同一控制下的企业合并，作为合并方在企业合并中取得的资产和负债，按照合并日在</w:t>
      </w:r>
      <w:r>
        <w:rPr>
          <w:rFonts w:ascii="宋体" w:hAnsi="宋体" w:cs="宋体" w:eastAsia="宋体" w:hint="default"/>
          <w:w w:val="100"/>
          <w:sz w:val="21"/>
          <w:szCs w:val="21"/>
        </w:rPr>
        <w:t> </w:t>
      </w:r>
      <w:r>
        <w:rPr>
          <w:rFonts w:ascii="宋体" w:hAnsi="宋体" w:cs="宋体" w:eastAsia="宋体" w:hint="default"/>
          <w:spacing w:val="-4"/>
          <w:sz w:val="21"/>
          <w:szCs w:val="21"/>
        </w:rPr>
        <w:t>被合并方的账面价值计量，取得的净资产账面价值与支付的合并对价账面价值的差额，调整资</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本公积；资本公积不足冲减的，调整留存收益。</w:t>
      </w:r>
    </w:p>
    <w:p>
      <w:pPr>
        <w:spacing w:line="240" w:lineRule="auto" w:before="11"/>
        <w:rPr>
          <w:rFonts w:ascii="宋体" w:hAnsi="宋体" w:cs="宋体" w:eastAsia="宋体" w:hint="default"/>
          <w:sz w:val="19"/>
          <w:szCs w:val="19"/>
        </w:rPr>
      </w:pPr>
    </w:p>
    <w:p>
      <w:pPr>
        <w:spacing w:line="314" w:lineRule="auto" w:before="0"/>
        <w:ind w:left="141" w:right="143" w:firstLine="419"/>
        <w:jc w:val="both"/>
        <w:rPr>
          <w:rFonts w:ascii="宋体" w:hAnsi="宋体" w:cs="宋体" w:eastAsia="宋体" w:hint="default"/>
          <w:sz w:val="21"/>
          <w:szCs w:val="21"/>
        </w:rPr>
      </w:pPr>
      <w:r>
        <w:rPr>
          <w:rFonts w:ascii="宋体" w:hAnsi="宋体" w:cs="宋体" w:eastAsia="宋体" w:hint="default"/>
          <w:spacing w:val="-4"/>
          <w:w w:val="100"/>
          <w:sz w:val="21"/>
          <w:szCs w:val="21"/>
        </w:rPr>
        <w:t>对于非同一控制下企业合并，合并成本为本公司在购买日为取得对被购买方的控制权而付</w:t>
      </w:r>
      <w:r>
        <w:rPr>
          <w:rFonts w:ascii="宋体" w:hAnsi="宋体" w:cs="宋体" w:eastAsia="宋体" w:hint="default"/>
          <w:w w:val="100"/>
          <w:sz w:val="21"/>
          <w:szCs w:val="21"/>
        </w:rPr>
        <w:t> </w:t>
      </w:r>
      <w:r>
        <w:rPr>
          <w:rFonts w:ascii="宋体" w:hAnsi="宋体" w:cs="宋体" w:eastAsia="宋体" w:hint="default"/>
          <w:spacing w:val="-4"/>
          <w:sz w:val="21"/>
          <w:szCs w:val="21"/>
        </w:rPr>
        <w:t>出的资产、发生或承担的负债以及发行的权益性证券的公允价值。合并成本大于合并中取得的</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pacing w:val="-4"/>
          <w:sz w:val="21"/>
          <w:szCs w:val="21"/>
        </w:rPr>
        <w:t>被购买方可辨认净资产公允价值份额的差额，确认为商誉；合并成本小于合并中取得的被购买</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方可辨认净资产公允价值份额的，经复核确认后，计入当期损益。</w:t>
      </w:r>
    </w:p>
    <w:p>
      <w:pPr>
        <w:spacing w:line="240" w:lineRule="auto" w:before="11"/>
        <w:rPr>
          <w:rFonts w:ascii="宋体" w:hAnsi="宋体" w:cs="宋体" w:eastAsia="宋体" w:hint="default"/>
          <w:sz w:val="19"/>
          <w:szCs w:val="19"/>
        </w:rPr>
      </w:pPr>
    </w:p>
    <w:p>
      <w:pPr>
        <w:spacing w:before="0"/>
        <w:ind w:left="580" w:right="1964" w:firstLine="0"/>
        <w:jc w:val="left"/>
        <w:rPr>
          <w:rFonts w:ascii="宋体" w:hAnsi="宋体" w:cs="宋体" w:eastAsia="宋体" w:hint="default"/>
          <w:sz w:val="21"/>
          <w:szCs w:val="21"/>
        </w:rPr>
      </w:pPr>
      <w:r>
        <w:rPr>
          <w:rFonts w:ascii="宋体" w:hAnsi="宋体" w:cs="宋体" w:eastAsia="宋体" w:hint="default"/>
          <w:sz w:val="21"/>
          <w:szCs w:val="21"/>
        </w:rPr>
        <w:t>26.</w:t>
      </w:r>
      <w:r>
        <w:rPr>
          <w:rFonts w:ascii="宋体" w:hAnsi="宋体" w:cs="宋体" w:eastAsia="宋体" w:hint="default"/>
          <w:spacing w:val="-1"/>
          <w:sz w:val="21"/>
          <w:szCs w:val="21"/>
        </w:rPr>
        <w:t> </w:t>
      </w:r>
      <w:r>
        <w:rPr>
          <w:rFonts w:ascii="宋体" w:hAnsi="宋体" w:cs="宋体" w:eastAsia="宋体" w:hint="default"/>
          <w:sz w:val="21"/>
          <w:szCs w:val="21"/>
        </w:rPr>
        <w:t>合并财务报表的编制方法</w:t>
      </w:r>
    </w:p>
    <w:p>
      <w:pPr>
        <w:spacing w:line="600" w:lineRule="atLeast" w:before="0"/>
        <w:ind w:left="561" w:right="0" w:hanging="135"/>
        <w:jc w:val="left"/>
        <w:rPr>
          <w:rFonts w:ascii="宋体" w:hAnsi="宋体" w:cs="宋体" w:eastAsia="宋体" w:hint="default"/>
          <w:sz w:val="21"/>
          <w:szCs w:val="21"/>
        </w:rPr>
      </w:pPr>
      <w:r>
        <w:rPr>
          <w:rFonts w:ascii="宋体" w:hAnsi="宋体" w:cs="宋体" w:eastAsia="宋体" w:hint="default"/>
          <w:sz w:val="21"/>
          <w:szCs w:val="21"/>
        </w:rPr>
        <w:t>（1）合并范围的确定原则</w:t>
      </w:r>
      <w:r>
        <w:rPr>
          <w:rFonts w:ascii="宋体" w:hAnsi="宋体" w:cs="宋体" w:eastAsia="宋体" w:hint="default"/>
          <w:w w:val="100"/>
          <w:sz w:val="21"/>
          <w:szCs w:val="21"/>
        </w:rPr>
        <w:t> </w:t>
      </w:r>
      <w:r>
        <w:rPr>
          <w:rFonts w:ascii="宋体" w:hAnsi="宋体" w:cs="宋体" w:eastAsia="宋体" w:hint="default"/>
          <w:spacing w:val="-2"/>
          <w:sz w:val="21"/>
          <w:szCs w:val="21"/>
        </w:rPr>
        <w:t>本公司将拥有实质控制权的子公司及特殊目的主体纳入合并财务报表范围。</w:t>
      </w:r>
    </w:p>
    <w:p>
      <w:pPr>
        <w:spacing w:line="240" w:lineRule="auto" w:before="0"/>
        <w:rPr>
          <w:rFonts w:ascii="宋体" w:hAnsi="宋体" w:cs="宋体" w:eastAsia="宋体" w:hint="default"/>
          <w:sz w:val="14"/>
          <w:szCs w:val="14"/>
        </w:rPr>
      </w:pPr>
    </w:p>
    <w:p>
      <w:pPr>
        <w:spacing w:before="0"/>
        <w:ind w:left="427" w:right="1964" w:firstLine="0"/>
        <w:jc w:val="left"/>
        <w:rPr>
          <w:rFonts w:ascii="宋体" w:hAnsi="宋体" w:cs="宋体" w:eastAsia="宋体" w:hint="default"/>
          <w:sz w:val="21"/>
          <w:szCs w:val="21"/>
        </w:rPr>
      </w:pPr>
      <w:r>
        <w:rPr>
          <w:rFonts w:ascii="宋体" w:hAnsi="宋体" w:cs="宋体" w:eastAsia="宋体" w:hint="default"/>
          <w:sz w:val="21"/>
          <w:szCs w:val="21"/>
        </w:rPr>
        <w:t>（2）合并财务报表所采用的会计方法</w:t>
      </w:r>
    </w:p>
    <w:p>
      <w:pPr>
        <w:spacing w:line="240" w:lineRule="auto" w:before="11"/>
        <w:rPr>
          <w:rFonts w:ascii="宋体" w:hAnsi="宋体" w:cs="宋体" w:eastAsia="宋体" w:hint="default"/>
          <w:sz w:val="24"/>
          <w:szCs w:val="24"/>
        </w:rPr>
      </w:pPr>
    </w:p>
    <w:p>
      <w:pPr>
        <w:spacing w:line="314" w:lineRule="auto" w:before="0"/>
        <w:ind w:left="141" w:right="143" w:firstLine="477"/>
        <w:jc w:val="both"/>
        <w:rPr>
          <w:rFonts w:ascii="宋体" w:hAnsi="宋体" w:cs="宋体" w:eastAsia="宋体" w:hint="default"/>
          <w:sz w:val="21"/>
          <w:szCs w:val="21"/>
        </w:rPr>
      </w:pPr>
      <w:r>
        <w:rPr>
          <w:rFonts w:ascii="宋体" w:hAnsi="宋体" w:cs="宋体" w:eastAsia="宋体" w:hint="default"/>
          <w:spacing w:val="-3"/>
          <w:sz w:val="21"/>
          <w:szCs w:val="21"/>
        </w:rPr>
        <w:t>本公司合并财务报表按照《企业会计准则第 </w:t>
      </w:r>
      <w:r>
        <w:rPr>
          <w:rFonts w:ascii="宋体" w:hAnsi="宋体" w:cs="宋体" w:eastAsia="宋体" w:hint="default"/>
          <w:sz w:val="21"/>
          <w:szCs w:val="21"/>
        </w:rPr>
        <w:t>33</w:t>
      </w:r>
      <w:r>
        <w:rPr>
          <w:rFonts w:ascii="宋体" w:hAnsi="宋体" w:cs="宋体" w:eastAsia="宋体" w:hint="default"/>
          <w:spacing w:val="-65"/>
          <w:sz w:val="21"/>
          <w:szCs w:val="21"/>
        </w:rPr>
        <w:t> </w:t>
      </w:r>
      <w:r>
        <w:rPr>
          <w:rFonts w:ascii="宋体" w:hAnsi="宋体" w:cs="宋体" w:eastAsia="宋体" w:hint="default"/>
          <w:spacing w:val="-3"/>
          <w:sz w:val="21"/>
          <w:szCs w:val="21"/>
        </w:rPr>
        <w:t>号－合并财务报表》及相关规定的要求编</w:t>
      </w:r>
      <w:r>
        <w:rPr>
          <w:rFonts w:ascii="宋体" w:hAnsi="宋体" w:cs="宋体" w:eastAsia="宋体" w:hint="default"/>
          <w:w w:val="100"/>
          <w:sz w:val="21"/>
          <w:szCs w:val="21"/>
        </w:rPr>
        <w:t> </w:t>
      </w:r>
      <w:r>
        <w:rPr>
          <w:rFonts w:ascii="宋体" w:hAnsi="宋体" w:cs="宋体" w:eastAsia="宋体" w:hint="default"/>
          <w:spacing w:val="-4"/>
          <w:sz w:val="21"/>
          <w:szCs w:val="21"/>
        </w:rPr>
        <w:t>制，合并时合并范围内的所有重大内部交易和往来业已抵销。子公司的股东权益中不属于母公</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司所拥有的部分，作为少数股东权益在合并财务报表中股东权益项下单独列示。</w:t>
      </w:r>
    </w:p>
    <w:p>
      <w:pPr>
        <w:spacing w:line="240" w:lineRule="auto" w:before="11"/>
        <w:rPr>
          <w:rFonts w:ascii="宋体" w:hAnsi="宋体" w:cs="宋体" w:eastAsia="宋体" w:hint="default"/>
          <w:sz w:val="19"/>
          <w:szCs w:val="19"/>
        </w:rPr>
      </w:pPr>
    </w:p>
    <w:p>
      <w:pPr>
        <w:spacing w:line="314" w:lineRule="auto" w:before="0"/>
        <w:ind w:left="141" w:right="143" w:firstLine="419"/>
        <w:jc w:val="both"/>
        <w:rPr>
          <w:rFonts w:ascii="宋体" w:hAnsi="宋体" w:cs="宋体" w:eastAsia="宋体" w:hint="default"/>
          <w:sz w:val="21"/>
          <w:szCs w:val="21"/>
        </w:rPr>
      </w:pPr>
      <w:r>
        <w:rPr>
          <w:rFonts w:ascii="宋体" w:hAnsi="宋体" w:cs="宋体" w:eastAsia="宋体" w:hint="default"/>
          <w:spacing w:val="-4"/>
          <w:sz w:val="21"/>
          <w:szCs w:val="21"/>
        </w:rPr>
        <w:t>子公司与本公司采用的会计政策或会计期间不一致的，在编制合并财务报表时，按照本公</w:t>
      </w:r>
      <w:r>
        <w:rPr>
          <w:rFonts w:ascii="宋体" w:hAnsi="宋体" w:cs="宋体" w:eastAsia="宋体" w:hint="default"/>
          <w:w w:val="100"/>
          <w:sz w:val="21"/>
          <w:szCs w:val="21"/>
        </w:rPr>
        <w:t> </w:t>
      </w:r>
      <w:r>
        <w:rPr>
          <w:rFonts w:ascii="宋体" w:hAnsi="宋体" w:cs="宋体" w:eastAsia="宋体" w:hint="default"/>
          <w:sz w:val="21"/>
          <w:szCs w:val="21"/>
        </w:rPr>
        <w:t>司的会计政策或会计期间对子公司财务报表进行必要的调整。</w:t>
      </w:r>
    </w:p>
    <w:p>
      <w:pPr>
        <w:spacing w:line="240" w:lineRule="auto" w:before="11"/>
        <w:rPr>
          <w:rFonts w:ascii="宋体" w:hAnsi="宋体" w:cs="宋体" w:eastAsia="宋体" w:hint="default"/>
          <w:sz w:val="19"/>
          <w:szCs w:val="19"/>
        </w:rPr>
      </w:pPr>
    </w:p>
    <w:p>
      <w:pPr>
        <w:spacing w:line="314" w:lineRule="auto" w:before="0"/>
        <w:ind w:left="141" w:right="143" w:firstLine="439"/>
        <w:jc w:val="both"/>
        <w:rPr>
          <w:rFonts w:ascii="宋体" w:hAnsi="宋体" w:cs="宋体" w:eastAsia="宋体" w:hint="default"/>
          <w:sz w:val="21"/>
          <w:szCs w:val="21"/>
        </w:rPr>
      </w:pPr>
      <w:r>
        <w:rPr>
          <w:rFonts w:ascii="宋体" w:hAnsi="宋体" w:cs="宋体" w:eastAsia="宋体" w:hint="default"/>
          <w:sz w:val="21"/>
          <w:szCs w:val="21"/>
        </w:rPr>
        <w:t>对于非同一控制下企业合并取得的子公司，在编制合并财务报表时，以购买日可辨认净</w:t>
      </w:r>
      <w:r>
        <w:rPr>
          <w:rFonts w:ascii="宋体" w:hAnsi="宋体" w:cs="宋体" w:eastAsia="宋体" w:hint="default"/>
          <w:w w:val="100"/>
          <w:sz w:val="21"/>
          <w:szCs w:val="21"/>
        </w:rPr>
        <w:t> </w:t>
      </w:r>
      <w:r>
        <w:rPr>
          <w:rFonts w:ascii="宋体" w:hAnsi="宋体" w:cs="宋体" w:eastAsia="宋体" w:hint="default"/>
          <w:spacing w:val="-4"/>
          <w:sz w:val="21"/>
          <w:szCs w:val="21"/>
        </w:rPr>
        <w:t>资产公允价值为基础对其个别财务报表进行调整；对于同一控制下企业合并取得的子公司，视</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4"/>
          <w:sz w:val="21"/>
          <w:szCs w:val="21"/>
        </w:rPr>
        <w:t>同该企业于合并当期的年初已经存在，从合并当期的年初起将其资产、负债、经营成果和现金</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z w:val="21"/>
          <w:szCs w:val="21"/>
        </w:rPr>
        <w:t>流量，按原账面价值纳入合并财务报表。</w:t>
      </w:r>
    </w:p>
    <w:p>
      <w:pPr>
        <w:spacing w:line="240" w:lineRule="auto" w:before="6"/>
        <w:rPr>
          <w:rFonts w:ascii="宋体" w:hAnsi="宋体" w:cs="宋体" w:eastAsia="宋体" w:hint="default"/>
          <w:sz w:val="17"/>
          <w:szCs w:val="17"/>
        </w:rPr>
      </w:pPr>
    </w:p>
    <w:p>
      <w:pPr>
        <w:spacing w:before="0"/>
        <w:ind w:left="590" w:right="1964" w:firstLine="0"/>
        <w:jc w:val="left"/>
        <w:rPr>
          <w:rFonts w:ascii="宋体" w:hAnsi="宋体" w:cs="宋体" w:eastAsia="宋体" w:hint="default"/>
          <w:sz w:val="21"/>
          <w:szCs w:val="21"/>
        </w:rPr>
      </w:pPr>
      <w:r>
        <w:rPr>
          <w:rFonts w:ascii="宋体" w:hAnsi="宋体" w:cs="宋体" w:eastAsia="宋体" w:hint="default"/>
          <w:sz w:val="21"/>
          <w:szCs w:val="21"/>
        </w:rPr>
        <w:t>（六）税项</w:t>
      </w:r>
    </w:p>
    <w:p>
      <w:pPr>
        <w:spacing w:line="240" w:lineRule="auto" w:before="2"/>
        <w:rPr>
          <w:rFonts w:ascii="宋体" w:hAnsi="宋体" w:cs="宋体" w:eastAsia="宋体" w:hint="default"/>
          <w:sz w:val="24"/>
          <w:szCs w:val="24"/>
        </w:rPr>
      </w:pPr>
    </w:p>
    <w:p>
      <w:pPr>
        <w:spacing w:line="422" w:lineRule="auto" w:before="0"/>
        <w:ind w:left="544" w:right="4722" w:firstLine="16"/>
        <w:jc w:val="left"/>
        <w:rPr>
          <w:rFonts w:ascii="宋体" w:hAnsi="宋体" w:cs="宋体" w:eastAsia="宋体" w:hint="default"/>
          <w:sz w:val="21"/>
          <w:szCs w:val="21"/>
        </w:rPr>
      </w:pPr>
      <w:r>
        <w:rPr>
          <w:rFonts w:ascii="宋体" w:hAnsi="宋体" w:cs="宋体" w:eastAsia="宋体" w:hint="default"/>
          <w:spacing w:val="-2"/>
          <w:sz w:val="21"/>
          <w:szCs w:val="21"/>
        </w:rPr>
        <w:t>本公司适用的主要税种及税率如下：</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1.</w:t>
      </w:r>
      <w:r>
        <w:rPr>
          <w:rFonts w:ascii="宋体" w:hAnsi="宋体" w:cs="宋体" w:eastAsia="宋体" w:hint="default"/>
          <w:spacing w:val="82"/>
          <w:sz w:val="21"/>
          <w:szCs w:val="21"/>
        </w:rPr>
        <w:t> </w:t>
      </w:r>
      <w:r>
        <w:rPr>
          <w:rFonts w:ascii="宋体" w:hAnsi="宋体" w:cs="宋体" w:eastAsia="宋体" w:hint="default"/>
          <w:sz w:val="21"/>
          <w:szCs w:val="21"/>
        </w:rPr>
        <w:t>企业所得税</w:t>
      </w:r>
    </w:p>
    <w:p>
      <w:pPr>
        <w:spacing w:line="314" w:lineRule="auto" w:before="45"/>
        <w:ind w:left="141" w:right="146" w:firstLine="403"/>
        <w:jc w:val="both"/>
        <w:rPr>
          <w:rFonts w:ascii="宋体" w:hAnsi="宋体" w:cs="宋体" w:eastAsia="宋体" w:hint="default"/>
          <w:sz w:val="21"/>
          <w:szCs w:val="21"/>
        </w:rPr>
      </w:pPr>
      <w:r>
        <w:rPr>
          <w:rFonts w:ascii="宋体" w:hAnsi="宋体" w:cs="宋体" w:eastAsia="宋体" w:hint="default"/>
          <w:sz w:val="21"/>
          <w:szCs w:val="21"/>
        </w:rPr>
        <w:t>本公司北京本部于</w:t>
      </w:r>
      <w:r>
        <w:rPr>
          <w:rFonts w:ascii="宋体" w:hAnsi="宋体" w:cs="宋体" w:eastAsia="宋体" w:hint="default"/>
          <w:spacing w:val="-51"/>
          <w:sz w:val="21"/>
          <w:szCs w:val="21"/>
        </w:rPr>
        <w:t> </w:t>
      </w: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1"/>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24</w:t>
      </w:r>
      <w:r>
        <w:rPr>
          <w:rFonts w:ascii="宋体" w:hAnsi="宋体" w:cs="宋体" w:eastAsia="宋体" w:hint="default"/>
          <w:spacing w:val="-54"/>
          <w:sz w:val="21"/>
          <w:szCs w:val="21"/>
        </w:rPr>
        <w:t> </w:t>
      </w:r>
      <w:r>
        <w:rPr>
          <w:rFonts w:ascii="宋体" w:hAnsi="宋体" w:cs="宋体" w:eastAsia="宋体" w:hint="default"/>
          <w:sz w:val="21"/>
          <w:szCs w:val="21"/>
        </w:rPr>
        <w:t>日取得由北京市科学技术委员会、北京市财政局、北</w:t>
      </w:r>
      <w:r>
        <w:rPr>
          <w:rFonts w:ascii="宋体" w:hAnsi="宋体" w:cs="宋体" w:eastAsia="宋体" w:hint="default"/>
          <w:w w:val="100"/>
          <w:sz w:val="21"/>
          <w:szCs w:val="21"/>
        </w:rPr>
        <w:t> </w:t>
      </w:r>
      <w:r>
        <w:rPr>
          <w:rFonts w:ascii="宋体" w:hAnsi="宋体" w:cs="宋体" w:eastAsia="宋体" w:hint="default"/>
          <w:sz w:val="21"/>
          <w:szCs w:val="21"/>
        </w:rPr>
        <w:t>京</w:t>
      </w:r>
      <w:r>
        <w:rPr>
          <w:rFonts w:ascii="宋体" w:hAnsi="宋体" w:cs="宋体" w:eastAsia="宋体" w:hint="default"/>
          <w:spacing w:val="-78"/>
          <w:sz w:val="21"/>
          <w:szCs w:val="21"/>
        </w:rPr>
        <w:t> </w:t>
      </w:r>
      <w:r>
        <w:rPr>
          <w:rFonts w:ascii="宋体" w:hAnsi="宋体" w:cs="宋体" w:eastAsia="宋体" w:hint="default"/>
          <w:sz w:val="21"/>
          <w:szCs w:val="21"/>
        </w:rPr>
        <w:t>市</w:t>
      </w:r>
      <w:r>
        <w:rPr>
          <w:rFonts w:ascii="宋体" w:hAnsi="宋体" w:cs="宋体" w:eastAsia="宋体" w:hint="default"/>
          <w:spacing w:val="-78"/>
          <w:sz w:val="21"/>
          <w:szCs w:val="21"/>
        </w:rPr>
        <w:t> </w:t>
      </w:r>
      <w:r>
        <w:rPr>
          <w:rFonts w:ascii="宋体" w:hAnsi="宋体" w:cs="宋体" w:eastAsia="宋体" w:hint="default"/>
          <w:sz w:val="21"/>
          <w:szCs w:val="21"/>
        </w:rPr>
        <w:t>国</w:t>
      </w:r>
      <w:r>
        <w:rPr>
          <w:rFonts w:ascii="宋体" w:hAnsi="宋体" w:cs="宋体" w:eastAsia="宋体" w:hint="default"/>
          <w:spacing w:val="-78"/>
          <w:sz w:val="21"/>
          <w:szCs w:val="21"/>
        </w:rPr>
        <w:t> </w:t>
      </w:r>
      <w:r>
        <w:rPr>
          <w:rFonts w:ascii="宋体" w:hAnsi="宋体" w:cs="宋体" w:eastAsia="宋体" w:hint="default"/>
          <w:sz w:val="21"/>
          <w:szCs w:val="21"/>
        </w:rPr>
        <w:t>家</w:t>
      </w:r>
      <w:r>
        <w:rPr>
          <w:rFonts w:ascii="宋体" w:hAnsi="宋体" w:cs="宋体" w:eastAsia="宋体" w:hint="default"/>
          <w:spacing w:val="-78"/>
          <w:sz w:val="21"/>
          <w:szCs w:val="21"/>
        </w:rPr>
        <w:t> </w:t>
      </w:r>
      <w:r>
        <w:rPr>
          <w:rFonts w:ascii="宋体" w:hAnsi="宋体" w:cs="宋体" w:eastAsia="宋体" w:hint="default"/>
          <w:sz w:val="21"/>
          <w:szCs w:val="21"/>
        </w:rPr>
        <w:t>税</w:t>
      </w:r>
      <w:r>
        <w:rPr>
          <w:rFonts w:ascii="宋体" w:hAnsi="宋体" w:cs="宋体" w:eastAsia="宋体" w:hint="default"/>
          <w:spacing w:val="-78"/>
          <w:sz w:val="21"/>
          <w:szCs w:val="21"/>
        </w:rPr>
        <w:t> </w:t>
      </w:r>
      <w:r>
        <w:rPr>
          <w:rFonts w:ascii="宋体" w:hAnsi="宋体" w:cs="宋体" w:eastAsia="宋体" w:hint="default"/>
          <w:spacing w:val="11"/>
          <w:sz w:val="21"/>
          <w:szCs w:val="21"/>
        </w:rPr>
        <w:t>务局</w:t>
      </w:r>
      <w:r>
        <w:rPr>
          <w:rFonts w:ascii="宋体" w:hAnsi="宋体" w:cs="宋体" w:eastAsia="宋体" w:hint="default"/>
          <w:spacing w:val="-78"/>
          <w:sz w:val="21"/>
          <w:szCs w:val="21"/>
        </w:rPr>
        <w:t> </w:t>
      </w:r>
      <w:r>
        <w:rPr>
          <w:rFonts w:ascii="宋体" w:hAnsi="宋体" w:cs="宋体" w:eastAsia="宋体" w:hint="default"/>
          <w:sz w:val="21"/>
          <w:szCs w:val="21"/>
        </w:rPr>
        <w:t>及</w:t>
      </w:r>
      <w:r>
        <w:rPr>
          <w:rFonts w:ascii="宋体" w:hAnsi="宋体" w:cs="宋体" w:eastAsia="宋体" w:hint="default"/>
          <w:spacing w:val="-78"/>
          <w:sz w:val="21"/>
          <w:szCs w:val="21"/>
        </w:rPr>
        <w:t> </w:t>
      </w:r>
      <w:r>
        <w:rPr>
          <w:rFonts w:ascii="宋体" w:hAnsi="宋体" w:cs="宋体" w:eastAsia="宋体" w:hint="default"/>
          <w:sz w:val="21"/>
          <w:szCs w:val="21"/>
        </w:rPr>
        <w:t>北</w:t>
      </w:r>
      <w:r>
        <w:rPr>
          <w:rFonts w:ascii="宋体" w:hAnsi="宋体" w:cs="宋体" w:eastAsia="宋体" w:hint="default"/>
          <w:spacing w:val="-78"/>
          <w:sz w:val="21"/>
          <w:szCs w:val="21"/>
        </w:rPr>
        <w:t> </w:t>
      </w:r>
      <w:r>
        <w:rPr>
          <w:rFonts w:ascii="宋体" w:hAnsi="宋体" w:cs="宋体" w:eastAsia="宋体" w:hint="default"/>
          <w:spacing w:val="11"/>
          <w:sz w:val="21"/>
          <w:szCs w:val="21"/>
        </w:rPr>
        <w:t>京市</w:t>
      </w:r>
      <w:r>
        <w:rPr>
          <w:rFonts w:ascii="宋体" w:hAnsi="宋体" w:cs="宋体" w:eastAsia="宋体" w:hint="default"/>
          <w:spacing w:val="-78"/>
          <w:sz w:val="21"/>
          <w:szCs w:val="21"/>
        </w:rPr>
        <w:t> </w:t>
      </w:r>
      <w:r>
        <w:rPr>
          <w:rFonts w:ascii="宋体" w:hAnsi="宋体" w:cs="宋体" w:eastAsia="宋体" w:hint="default"/>
          <w:sz w:val="21"/>
          <w:szCs w:val="21"/>
        </w:rPr>
        <w:t>地</w:t>
      </w:r>
      <w:r>
        <w:rPr>
          <w:rFonts w:ascii="宋体" w:hAnsi="宋体" w:cs="宋体" w:eastAsia="宋体" w:hint="default"/>
          <w:spacing w:val="-78"/>
          <w:sz w:val="21"/>
          <w:szCs w:val="21"/>
        </w:rPr>
        <w:t> </w:t>
      </w:r>
      <w:r>
        <w:rPr>
          <w:rFonts w:ascii="宋体" w:hAnsi="宋体" w:cs="宋体" w:eastAsia="宋体" w:hint="default"/>
          <w:sz w:val="21"/>
          <w:szCs w:val="21"/>
        </w:rPr>
        <w:t>方</w:t>
      </w:r>
      <w:r>
        <w:rPr>
          <w:rFonts w:ascii="宋体" w:hAnsi="宋体" w:cs="宋体" w:eastAsia="宋体" w:hint="default"/>
          <w:spacing w:val="-78"/>
          <w:sz w:val="21"/>
          <w:szCs w:val="21"/>
        </w:rPr>
        <w:t> </w:t>
      </w:r>
      <w:r>
        <w:rPr>
          <w:rFonts w:ascii="宋体" w:hAnsi="宋体" w:cs="宋体" w:eastAsia="宋体" w:hint="default"/>
          <w:sz w:val="21"/>
          <w:szCs w:val="21"/>
        </w:rPr>
        <w:t>税</w:t>
      </w:r>
      <w:r>
        <w:rPr>
          <w:rFonts w:ascii="宋体" w:hAnsi="宋体" w:cs="宋体" w:eastAsia="宋体" w:hint="default"/>
          <w:spacing w:val="-78"/>
          <w:sz w:val="21"/>
          <w:szCs w:val="21"/>
        </w:rPr>
        <w:t> </w:t>
      </w:r>
      <w:r>
        <w:rPr>
          <w:rFonts w:ascii="宋体" w:hAnsi="宋体" w:cs="宋体" w:eastAsia="宋体" w:hint="default"/>
          <w:sz w:val="21"/>
          <w:szCs w:val="21"/>
        </w:rPr>
        <w:t>务</w:t>
      </w:r>
      <w:r>
        <w:rPr>
          <w:rFonts w:ascii="宋体" w:hAnsi="宋体" w:cs="宋体" w:eastAsia="宋体" w:hint="default"/>
          <w:spacing w:val="-78"/>
          <w:sz w:val="21"/>
          <w:szCs w:val="21"/>
        </w:rPr>
        <w:t> </w:t>
      </w:r>
      <w:r>
        <w:rPr>
          <w:rFonts w:ascii="宋体" w:hAnsi="宋体" w:cs="宋体" w:eastAsia="宋体" w:hint="default"/>
          <w:spacing w:val="11"/>
          <w:sz w:val="21"/>
          <w:szCs w:val="21"/>
        </w:rPr>
        <w:t>局联</w:t>
      </w:r>
      <w:r>
        <w:rPr>
          <w:rFonts w:ascii="宋体" w:hAnsi="宋体" w:cs="宋体" w:eastAsia="宋体" w:hint="default"/>
          <w:spacing w:val="-78"/>
          <w:sz w:val="21"/>
          <w:szCs w:val="21"/>
        </w:rPr>
        <w:t> </w:t>
      </w:r>
      <w:r>
        <w:rPr>
          <w:rFonts w:ascii="宋体" w:hAnsi="宋体" w:cs="宋体" w:eastAsia="宋体" w:hint="default"/>
          <w:sz w:val="21"/>
          <w:szCs w:val="21"/>
        </w:rPr>
        <w:t>合</w:t>
      </w:r>
      <w:r>
        <w:rPr>
          <w:rFonts w:ascii="宋体" w:hAnsi="宋体" w:cs="宋体" w:eastAsia="宋体" w:hint="default"/>
          <w:spacing w:val="-78"/>
          <w:sz w:val="21"/>
          <w:szCs w:val="21"/>
        </w:rPr>
        <w:t> </w:t>
      </w:r>
      <w:r>
        <w:rPr>
          <w:rFonts w:ascii="宋体" w:hAnsi="宋体" w:cs="宋体" w:eastAsia="宋体" w:hint="default"/>
          <w:sz w:val="21"/>
          <w:szCs w:val="21"/>
        </w:rPr>
        <w:t>颁</w:t>
      </w:r>
      <w:r>
        <w:rPr>
          <w:rFonts w:ascii="宋体" w:hAnsi="宋体" w:cs="宋体" w:eastAsia="宋体" w:hint="default"/>
          <w:spacing w:val="-78"/>
          <w:sz w:val="21"/>
          <w:szCs w:val="21"/>
        </w:rPr>
        <w:t> </w:t>
      </w:r>
      <w:r>
        <w:rPr>
          <w:rFonts w:ascii="宋体" w:hAnsi="宋体" w:cs="宋体" w:eastAsia="宋体" w:hint="default"/>
          <w:spacing w:val="11"/>
          <w:sz w:val="21"/>
          <w:szCs w:val="21"/>
        </w:rPr>
        <w:t>发的</w:t>
      </w:r>
      <w:r>
        <w:rPr>
          <w:rFonts w:ascii="宋体" w:hAnsi="宋体" w:cs="宋体" w:eastAsia="宋体" w:hint="default"/>
          <w:spacing w:val="-78"/>
          <w:sz w:val="21"/>
          <w:szCs w:val="21"/>
        </w:rPr>
        <w:t> </w:t>
      </w:r>
      <w:r>
        <w:rPr>
          <w:rFonts w:ascii="宋体" w:hAnsi="宋体" w:cs="宋体" w:eastAsia="宋体" w:hint="default"/>
          <w:sz w:val="21"/>
          <w:szCs w:val="21"/>
        </w:rPr>
        <w:t>高</w:t>
      </w:r>
      <w:r>
        <w:rPr>
          <w:rFonts w:ascii="宋体" w:hAnsi="宋体" w:cs="宋体" w:eastAsia="宋体" w:hint="default"/>
          <w:spacing w:val="-78"/>
          <w:sz w:val="21"/>
          <w:szCs w:val="21"/>
        </w:rPr>
        <w:t> </w:t>
      </w:r>
      <w:r>
        <w:rPr>
          <w:rFonts w:ascii="宋体" w:hAnsi="宋体" w:cs="宋体" w:eastAsia="宋体" w:hint="default"/>
          <w:sz w:val="21"/>
          <w:szCs w:val="21"/>
        </w:rPr>
        <w:t>新</w:t>
      </w:r>
      <w:r>
        <w:rPr>
          <w:rFonts w:ascii="宋体" w:hAnsi="宋体" w:cs="宋体" w:eastAsia="宋体" w:hint="default"/>
          <w:spacing w:val="-78"/>
          <w:sz w:val="21"/>
          <w:szCs w:val="21"/>
        </w:rPr>
        <w:t> </w:t>
      </w:r>
      <w:r>
        <w:rPr>
          <w:rFonts w:ascii="宋体" w:hAnsi="宋体" w:cs="宋体" w:eastAsia="宋体" w:hint="default"/>
          <w:sz w:val="21"/>
          <w:szCs w:val="21"/>
        </w:rPr>
        <w:t>技</w:t>
      </w:r>
      <w:r>
        <w:rPr>
          <w:rFonts w:ascii="宋体" w:hAnsi="宋体" w:cs="宋体" w:eastAsia="宋体" w:hint="default"/>
          <w:spacing w:val="-78"/>
          <w:sz w:val="21"/>
          <w:szCs w:val="21"/>
        </w:rPr>
        <w:t> </w:t>
      </w:r>
      <w:r>
        <w:rPr>
          <w:rFonts w:ascii="宋体" w:hAnsi="宋体" w:cs="宋体" w:eastAsia="宋体" w:hint="default"/>
          <w:sz w:val="21"/>
          <w:szCs w:val="21"/>
        </w:rPr>
        <w:t>术</w:t>
      </w:r>
      <w:r>
        <w:rPr>
          <w:rFonts w:ascii="宋体" w:hAnsi="宋体" w:cs="宋体" w:eastAsia="宋体" w:hint="default"/>
          <w:spacing w:val="-78"/>
          <w:sz w:val="21"/>
          <w:szCs w:val="21"/>
        </w:rPr>
        <w:t> </w:t>
      </w:r>
      <w:r>
        <w:rPr>
          <w:rFonts w:ascii="宋体" w:hAnsi="宋体" w:cs="宋体" w:eastAsia="宋体" w:hint="default"/>
          <w:spacing w:val="11"/>
          <w:sz w:val="21"/>
          <w:szCs w:val="21"/>
        </w:rPr>
        <w:t>企业</w:t>
      </w:r>
      <w:r>
        <w:rPr>
          <w:rFonts w:ascii="宋体" w:hAnsi="宋体" w:cs="宋体" w:eastAsia="宋体" w:hint="default"/>
          <w:spacing w:val="-78"/>
          <w:sz w:val="21"/>
          <w:szCs w:val="21"/>
        </w:rPr>
        <w:t> </w:t>
      </w:r>
      <w:r>
        <w:rPr>
          <w:rFonts w:ascii="宋体" w:hAnsi="宋体" w:cs="宋体" w:eastAsia="宋体" w:hint="default"/>
          <w:sz w:val="21"/>
          <w:szCs w:val="21"/>
        </w:rPr>
        <w:t>证</w:t>
      </w:r>
      <w:r>
        <w:rPr>
          <w:rFonts w:ascii="宋体" w:hAnsi="宋体" w:cs="宋体" w:eastAsia="宋体" w:hint="default"/>
          <w:spacing w:val="-78"/>
          <w:sz w:val="21"/>
          <w:szCs w:val="21"/>
        </w:rPr>
        <w:t> </w:t>
      </w:r>
      <w:r>
        <w:rPr>
          <w:rFonts w:ascii="宋体" w:hAnsi="宋体" w:cs="宋体" w:eastAsia="宋体" w:hint="default"/>
          <w:sz w:val="21"/>
          <w:szCs w:val="21"/>
        </w:rPr>
        <w:t>书</w:t>
      </w:r>
      <w:r>
        <w:rPr>
          <w:rFonts w:ascii="宋体" w:hAnsi="宋体" w:cs="宋体" w:eastAsia="宋体" w:hint="default"/>
          <w:spacing w:val="-78"/>
          <w:sz w:val="21"/>
          <w:szCs w:val="21"/>
        </w:rPr>
        <w:t> </w:t>
      </w:r>
      <w:r>
        <w:rPr>
          <w:rFonts w:ascii="宋体" w:hAnsi="宋体" w:cs="宋体" w:eastAsia="宋体" w:hint="default"/>
          <w:sz w:val="21"/>
          <w:szCs w:val="21"/>
        </w:rPr>
        <w:t>，</w:t>
      </w:r>
      <w:r>
        <w:rPr>
          <w:rFonts w:ascii="宋体" w:hAnsi="宋体" w:cs="宋体" w:eastAsia="宋体" w:hint="default"/>
          <w:spacing w:val="-80"/>
          <w:sz w:val="21"/>
          <w:szCs w:val="21"/>
        </w:rPr>
        <w:t> </w:t>
      </w:r>
      <w:r>
        <w:rPr>
          <w:rFonts w:ascii="宋体" w:hAnsi="宋体" w:cs="宋体" w:eastAsia="宋体" w:hint="default"/>
          <w:sz w:val="21"/>
          <w:szCs w:val="21"/>
        </w:rPr>
        <w:t>证</w:t>
      </w:r>
      <w:r>
        <w:rPr>
          <w:rFonts w:ascii="宋体" w:hAnsi="宋体" w:cs="宋体" w:eastAsia="宋体" w:hint="default"/>
          <w:spacing w:val="-78"/>
          <w:sz w:val="21"/>
          <w:szCs w:val="21"/>
        </w:rPr>
        <w:t> </w:t>
      </w:r>
      <w:r>
        <w:rPr>
          <w:rFonts w:ascii="宋体" w:hAnsi="宋体" w:cs="宋体" w:eastAsia="宋体" w:hint="default"/>
          <w:sz w:val="21"/>
          <w:szCs w:val="21"/>
        </w:rPr>
        <w:t>书</w:t>
      </w:r>
      <w:r>
        <w:rPr>
          <w:rFonts w:ascii="宋体" w:hAnsi="宋体" w:cs="宋体" w:eastAsia="宋体" w:hint="default"/>
          <w:spacing w:val="-78"/>
          <w:sz w:val="21"/>
          <w:szCs w:val="21"/>
        </w:rPr>
        <w:t> </w:t>
      </w:r>
      <w:r>
        <w:rPr>
          <w:rFonts w:ascii="宋体" w:hAnsi="宋体" w:cs="宋体" w:eastAsia="宋体" w:hint="default"/>
          <w:sz w:val="21"/>
          <w:szCs w:val="21"/>
        </w:rPr>
        <w:t>编</w:t>
      </w:r>
      <w:r>
        <w:rPr>
          <w:rFonts w:ascii="宋体" w:hAnsi="宋体" w:cs="宋体" w:eastAsia="宋体" w:hint="default"/>
          <w:spacing w:val="-78"/>
          <w:sz w:val="21"/>
          <w:szCs w:val="21"/>
        </w:rPr>
        <w:t> </w:t>
      </w:r>
      <w:r>
        <w:rPr>
          <w:rFonts w:ascii="宋体" w:hAnsi="宋体" w:cs="宋体" w:eastAsia="宋体" w:hint="default"/>
          <w:sz w:val="21"/>
          <w:szCs w:val="21"/>
        </w:rPr>
        <w:t>号</w:t>
      </w:r>
      <w:r>
        <w:rPr>
          <w:rFonts w:ascii="宋体" w:hAnsi="宋体" w:cs="宋体" w:eastAsia="宋体" w:hint="default"/>
          <w:spacing w:val="-78"/>
          <w:sz w:val="21"/>
          <w:szCs w:val="21"/>
        </w:rPr>
        <w:t> </w:t>
      </w:r>
      <w:r>
        <w:rPr>
          <w:rFonts w:ascii="宋体" w:hAnsi="宋体" w:cs="宋体" w:eastAsia="宋体" w:hint="default"/>
          <w:spacing w:val="11"/>
          <w:sz w:val="21"/>
          <w:szCs w:val="21"/>
        </w:rPr>
        <w:t>为：</w:t>
      </w:r>
    </w:p>
    <w:p>
      <w:pPr>
        <w:spacing w:after="0" w:line="314" w:lineRule="auto"/>
        <w:jc w:val="both"/>
        <w:rPr>
          <w:rFonts w:ascii="宋体" w:hAnsi="宋体" w:cs="宋体" w:eastAsia="宋体" w:hint="default"/>
          <w:sz w:val="21"/>
          <w:szCs w:val="21"/>
        </w:rPr>
        <w:sectPr>
          <w:pgSz w:w="11900" w:h="16840"/>
          <w:pgMar w:header="880" w:footer="861" w:top="1100" w:bottom="1060" w:left="1560" w:right="1540"/>
        </w:sectPr>
      </w:pPr>
    </w:p>
    <w:p>
      <w:pPr>
        <w:spacing w:line="240" w:lineRule="auto" w:before="6"/>
        <w:rPr>
          <w:rFonts w:ascii="宋体" w:hAnsi="宋体" w:cs="宋体" w:eastAsia="宋体" w:hint="default"/>
          <w:sz w:val="23"/>
          <w:szCs w:val="23"/>
        </w:rPr>
      </w:pPr>
    </w:p>
    <w:p>
      <w:pPr>
        <w:spacing w:line="314" w:lineRule="auto" w:before="36"/>
        <w:ind w:left="141" w:right="0" w:firstLine="0"/>
        <w:jc w:val="left"/>
        <w:rPr>
          <w:rFonts w:ascii="宋体" w:hAnsi="宋体" w:cs="宋体" w:eastAsia="宋体" w:hint="default"/>
          <w:sz w:val="21"/>
          <w:szCs w:val="21"/>
        </w:rPr>
      </w:pPr>
      <w:r>
        <w:rPr>
          <w:rFonts w:ascii="宋体" w:hAnsi="宋体" w:cs="宋体" w:eastAsia="宋体" w:hint="default"/>
          <w:sz w:val="21"/>
          <w:szCs w:val="21"/>
        </w:rPr>
        <w:t>GR200811002347，证书有效期三年。据此，本公司北京本部及金卡分公司</w:t>
      </w:r>
      <w:r>
        <w:rPr>
          <w:rFonts w:ascii="宋体" w:hAnsi="宋体" w:cs="宋体" w:eastAsia="宋体" w:hint="default"/>
          <w:spacing w:val="-57"/>
          <w:sz w:val="21"/>
          <w:szCs w:val="21"/>
        </w:rPr>
        <w:t> </w:t>
      </w:r>
      <w:r>
        <w:rPr>
          <w:rFonts w:ascii="宋体" w:hAnsi="宋体" w:cs="宋体" w:eastAsia="宋体" w:hint="default"/>
          <w:sz w:val="21"/>
          <w:szCs w:val="21"/>
        </w:rPr>
        <w:t>2008</w:t>
      </w:r>
      <w:r>
        <w:rPr>
          <w:rFonts w:ascii="宋体" w:hAnsi="宋体" w:cs="宋体" w:eastAsia="宋体" w:hint="default"/>
          <w:spacing w:val="-57"/>
          <w:sz w:val="21"/>
          <w:szCs w:val="21"/>
        </w:rPr>
        <w:t> </w:t>
      </w:r>
      <w:r>
        <w:rPr>
          <w:rFonts w:ascii="宋体" w:hAnsi="宋体" w:cs="宋体" w:eastAsia="宋体" w:hint="default"/>
          <w:sz w:val="21"/>
          <w:szCs w:val="21"/>
        </w:rPr>
        <w:t>年企业所得税</w:t>
      </w:r>
      <w:r>
        <w:rPr>
          <w:rFonts w:ascii="宋体" w:hAnsi="宋体" w:cs="宋体" w:eastAsia="宋体" w:hint="default"/>
          <w:w w:val="100"/>
          <w:sz w:val="21"/>
          <w:szCs w:val="21"/>
        </w:rPr>
        <w:t> </w:t>
      </w:r>
      <w:r>
        <w:rPr>
          <w:rFonts w:ascii="宋体" w:hAnsi="宋体" w:cs="宋体" w:eastAsia="宋体" w:hint="default"/>
          <w:sz w:val="21"/>
          <w:szCs w:val="21"/>
        </w:rPr>
        <w:t>的适用税率为</w:t>
      </w:r>
      <w:r>
        <w:rPr>
          <w:rFonts w:ascii="宋体" w:hAnsi="宋体" w:cs="宋体" w:eastAsia="宋体" w:hint="default"/>
          <w:spacing w:val="-53"/>
          <w:sz w:val="21"/>
          <w:szCs w:val="21"/>
        </w:rPr>
        <w:t> </w:t>
      </w:r>
      <w:r>
        <w:rPr>
          <w:rFonts w:ascii="宋体" w:hAnsi="宋体" w:cs="宋体" w:eastAsia="宋体" w:hint="default"/>
          <w:sz w:val="21"/>
          <w:szCs w:val="21"/>
        </w:rPr>
        <w:t>15%。</w:t>
      </w:r>
    </w:p>
    <w:p>
      <w:pPr>
        <w:spacing w:line="314" w:lineRule="auto" w:before="140"/>
        <w:ind w:left="141" w:right="203" w:firstLine="403"/>
        <w:jc w:val="both"/>
        <w:rPr>
          <w:rFonts w:ascii="宋体" w:hAnsi="宋体" w:cs="宋体" w:eastAsia="宋体" w:hint="default"/>
          <w:sz w:val="21"/>
          <w:szCs w:val="21"/>
        </w:rPr>
      </w:pPr>
      <w:r>
        <w:rPr>
          <w:rFonts w:ascii="宋体" w:hAnsi="宋体" w:cs="宋体" w:eastAsia="宋体" w:hint="default"/>
          <w:spacing w:val="-4"/>
          <w:sz w:val="21"/>
          <w:szCs w:val="21"/>
        </w:rPr>
        <w:t>本公司之深圳分公司，根据全国人民代表大会常务委员会</w:t>
      </w:r>
      <w:r>
        <w:rPr>
          <w:rFonts w:ascii="宋体" w:hAnsi="宋体" w:cs="宋体" w:eastAsia="宋体" w:hint="default"/>
          <w:spacing w:val="-43"/>
          <w:sz w:val="21"/>
          <w:szCs w:val="21"/>
        </w:rPr>
        <w:t> </w:t>
      </w:r>
      <w:r>
        <w:rPr>
          <w:rFonts w:ascii="宋体" w:hAnsi="宋体" w:cs="宋体" w:eastAsia="宋体" w:hint="default"/>
          <w:sz w:val="21"/>
          <w:szCs w:val="21"/>
        </w:rPr>
        <w:t>1980</w:t>
      </w:r>
      <w:r>
        <w:rPr>
          <w:rFonts w:ascii="宋体" w:hAnsi="宋体" w:cs="宋体" w:eastAsia="宋体" w:hint="default"/>
          <w:spacing w:val="-43"/>
          <w:sz w:val="21"/>
          <w:szCs w:val="21"/>
        </w:rPr>
        <w:t> </w:t>
      </w:r>
      <w:r>
        <w:rPr>
          <w:rFonts w:ascii="宋体" w:hAnsi="宋体" w:cs="宋体" w:eastAsia="宋体" w:hint="default"/>
          <w:sz w:val="21"/>
          <w:szCs w:val="21"/>
        </w:rPr>
        <w:t>年</w:t>
      </w:r>
      <w:r>
        <w:rPr>
          <w:rFonts w:ascii="宋体" w:hAnsi="宋体" w:cs="宋体" w:eastAsia="宋体" w:hint="default"/>
          <w:spacing w:val="-46"/>
          <w:sz w:val="21"/>
          <w:szCs w:val="21"/>
        </w:rPr>
        <w:t> </w:t>
      </w:r>
      <w:r>
        <w:rPr>
          <w:rFonts w:ascii="宋体" w:hAnsi="宋体" w:cs="宋体" w:eastAsia="宋体" w:hint="default"/>
          <w:sz w:val="21"/>
          <w:szCs w:val="21"/>
        </w:rPr>
        <w:t>8</w:t>
      </w:r>
      <w:r>
        <w:rPr>
          <w:rFonts w:ascii="宋体" w:hAnsi="宋体" w:cs="宋体" w:eastAsia="宋体" w:hint="default"/>
          <w:spacing w:val="-43"/>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宋体" w:hAnsi="宋体" w:cs="宋体" w:eastAsia="宋体" w:hint="default"/>
          <w:sz w:val="21"/>
          <w:szCs w:val="21"/>
        </w:rPr>
        <w:t>26</w:t>
      </w:r>
      <w:r>
        <w:rPr>
          <w:rFonts w:ascii="宋体" w:hAnsi="宋体" w:cs="宋体" w:eastAsia="宋体" w:hint="default"/>
          <w:spacing w:val="-43"/>
          <w:sz w:val="21"/>
          <w:szCs w:val="21"/>
        </w:rPr>
        <w:t> </w:t>
      </w:r>
      <w:r>
        <w:rPr>
          <w:rFonts w:ascii="宋体" w:hAnsi="宋体" w:cs="宋体" w:eastAsia="宋体" w:hint="default"/>
          <w:spacing w:val="-8"/>
          <w:sz w:val="21"/>
          <w:szCs w:val="21"/>
        </w:rPr>
        <w:t>日颁发的《广东</w:t>
      </w:r>
      <w:r>
        <w:rPr>
          <w:rFonts w:ascii="宋体" w:hAnsi="宋体" w:cs="宋体" w:eastAsia="宋体" w:hint="default"/>
          <w:w w:val="100"/>
          <w:sz w:val="21"/>
          <w:szCs w:val="21"/>
        </w:rPr>
        <w:t> </w:t>
      </w:r>
      <w:r>
        <w:rPr>
          <w:rFonts w:ascii="宋体" w:hAnsi="宋体" w:cs="宋体" w:eastAsia="宋体" w:hint="default"/>
          <w:spacing w:val="-3"/>
          <w:sz w:val="21"/>
          <w:szCs w:val="21"/>
        </w:rPr>
        <w:t>省经济特区条例》以及深圳市人民政府深府（1988）232 号《深圳市人民政府关于深圳特区企</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pacing w:val="-3"/>
          <w:sz w:val="21"/>
          <w:szCs w:val="21"/>
        </w:rPr>
        <w:t>业税收政策若干问题的规定》，原执行 15%的企业所得税税率；依据国务院《关于实施企业所</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得税过渡优惠政策的通知》（国发〔2007〕39</w:t>
      </w:r>
      <w:r>
        <w:rPr>
          <w:rFonts w:ascii="宋体" w:hAnsi="宋体" w:cs="宋体" w:eastAsia="宋体" w:hint="default"/>
          <w:spacing w:val="-39"/>
          <w:sz w:val="21"/>
          <w:szCs w:val="21"/>
        </w:rPr>
        <w:t> </w:t>
      </w:r>
      <w:r>
        <w:rPr>
          <w:rFonts w:ascii="宋体" w:hAnsi="宋体" w:cs="宋体" w:eastAsia="宋体" w:hint="default"/>
          <w:sz w:val="21"/>
          <w:szCs w:val="21"/>
        </w:rPr>
        <w:t>号）的有关规定，2008</w:t>
      </w:r>
      <w:r>
        <w:rPr>
          <w:rFonts w:ascii="宋体" w:hAnsi="宋体" w:cs="宋体" w:eastAsia="宋体" w:hint="default"/>
          <w:spacing w:val="-39"/>
          <w:sz w:val="21"/>
          <w:szCs w:val="21"/>
        </w:rPr>
        <w:t> </w:t>
      </w:r>
      <w:r>
        <w:rPr>
          <w:rFonts w:ascii="宋体" w:hAnsi="宋体" w:cs="宋体" w:eastAsia="宋体" w:hint="default"/>
          <w:sz w:val="21"/>
          <w:szCs w:val="21"/>
        </w:rPr>
        <w:t>年企业所得税按</w:t>
      </w:r>
      <w:r>
        <w:rPr>
          <w:rFonts w:ascii="宋体" w:hAnsi="宋体" w:cs="宋体" w:eastAsia="宋体" w:hint="default"/>
          <w:spacing w:val="-39"/>
          <w:sz w:val="21"/>
          <w:szCs w:val="21"/>
        </w:rPr>
        <w:t> </w:t>
      </w:r>
      <w:r>
        <w:rPr>
          <w:rFonts w:ascii="宋体" w:hAnsi="宋体" w:cs="宋体" w:eastAsia="宋体" w:hint="default"/>
          <w:sz w:val="21"/>
          <w:szCs w:val="21"/>
        </w:rPr>
        <w:t>18%税</w:t>
      </w:r>
      <w:r>
        <w:rPr>
          <w:rFonts w:ascii="宋体" w:hAnsi="宋体" w:cs="宋体" w:eastAsia="宋体" w:hint="default"/>
          <w:w w:val="100"/>
          <w:sz w:val="21"/>
          <w:szCs w:val="21"/>
        </w:rPr>
        <w:t> </w:t>
      </w:r>
      <w:r>
        <w:rPr>
          <w:rFonts w:ascii="宋体" w:hAnsi="宋体" w:cs="宋体" w:eastAsia="宋体" w:hint="default"/>
          <w:sz w:val="21"/>
          <w:szCs w:val="21"/>
        </w:rPr>
        <w:t>率执行。</w:t>
      </w:r>
    </w:p>
    <w:p>
      <w:pPr>
        <w:spacing w:line="314" w:lineRule="auto" w:before="140"/>
        <w:ind w:left="141" w:right="203" w:firstLine="403"/>
        <w:jc w:val="both"/>
        <w:rPr>
          <w:rFonts w:ascii="宋体" w:hAnsi="宋体" w:cs="宋体" w:eastAsia="宋体" w:hint="default"/>
          <w:sz w:val="21"/>
          <w:szCs w:val="21"/>
        </w:rPr>
      </w:pPr>
      <w:r>
        <w:rPr>
          <w:rFonts w:ascii="宋体" w:hAnsi="宋体" w:cs="宋体" w:eastAsia="宋体" w:hint="default"/>
          <w:sz w:val="21"/>
          <w:szCs w:val="21"/>
        </w:rPr>
        <w:t>本公司之以下子公司于</w:t>
      </w:r>
      <w:r>
        <w:rPr>
          <w:rFonts w:ascii="宋体" w:hAnsi="宋体" w:cs="宋体" w:eastAsia="宋体" w:hint="default"/>
          <w:spacing w:val="-49"/>
          <w:sz w:val="21"/>
          <w:szCs w:val="21"/>
        </w:rPr>
        <w:t> </w:t>
      </w:r>
      <w:r>
        <w:rPr>
          <w:rFonts w:ascii="宋体" w:hAnsi="宋体" w:cs="宋体" w:eastAsia="宋体" w:hint="default"/>
          <w:sz w:val="21"/>
          <w:szCs w:val="21"/>
        </w:rPr>
        <w:t>2008</w:t>
      </w:r>
      <w:r>
        <w:rPr>
          <w:rFonts w:ascii="宋体" w:hAnsi="宋体" w:cs="宋体" w:eastAsia="宋体" w:hint="default"/>
          <w:spacing w:val="-49"/>
          <w:sz w:val="21"/>
          <w:szCs w:val="21"/>
        </w:rPr>
        <w:t> </w:t>
      </w:r>
      <w:r>
        <w:rPr>
          <w:rFonts w:ascii="宋体" w:hAnsi="宋体" w:cs="宋体" w:eastAsia="宋体" w:hint="default"/>
          <w:sz w:val="21"/>
          <w:szCs w:val="21"/>
        </w:rPr>
        <w:t>年度取得由各地科学技术厅、地方财政厅、当地国家税务局</w:t>
      </w:r>
      <w:r>
        <w:rPr>
          <w:rFonts w:ascii="宋体" w:hAnsi="宋体" w:cs="宋体" w:eastAsia="宋体" w:hint="default"/>
          <w:w w:val="100"/>
          <w:sz w:val="21"/>
          <w:szCs w:val="21"/>
        </w:rPr>
        <w:t> </w:t>
      </w:r>
      <w:r>
        <w:rPr>
          <w:rFonts w:ascii="宋体" w:hAnsi="宋体" w:cs="宋体" w:eastAsia="宋体" w:hint="default"/>
          <w:spacing w:val="-4"/>
          <w:sz w:val="21"/>
          <w:szCs w:val="21"/>
        </w:rPr>
        <w:t>及当地地方税务局联合颁发的高新技术企业证书：北京航天金税技术有限公司、河北航天信息</w:t>
      </w:r>
      <w:r>
        <w:rPr>
          <w:rFonts w:ascii="宋体" w:hAnsi="宋体" w:cs="宋体" w:eastAsia="宋体" w:hint="default"/>
          <w:spacing w:val="-54"/>
          <w:sz w:val="21"/>
          <w:szCs w:val="21"/>
        </w:rPr>
        <w:t> </w:t>
      </w:r>
      <w:r>
        <w:rPr>
          <w:rFonts w:ascii="宋体" w:hAnsi="宋体" w:cs="宋体" w:eastAsia="宋体" w:hint="default"/>
          <w:spacing w:val="-54"/>
          <w:sz w:val="21"/>
          <w:szCs w:val="21"/>
        </w:rPr>
      </w:r>
      <w:r>
        <w:rPr>
          <w:rFonts w:ascii="宋体" w:hAnsi="宋体" w:cs="宋体" w:eastAsia="宋体" w:hint="default"/>
          <w:sz w:val="21"/>
          <w:szCs w:val="21"/>
        </w:rPr>
        <w:t>有限公司、湖南航天信息有限公司、江苏航天信息有限公司，以上公司</w:t>
      </w:r>
      <w:r>
        <w:rPr>
          <w:rFonts w:ascii="宋体" w:hAnsi="宋体" w:cs="宋体" w:eastAsia="宋体" w:hint="default"/>
          <w:spacing w:val="-56"/>
          <w:sz w:val="21"/>
          <w:szCs w:val="21"/>
        </w:rPr>
        <w:t> </w:t>
      </w:r>
      <w:r>
        <w:rPr>
          <w:rFonts w:ascii="宋体" w:hAnsi="宋体" w:cs="宋体" w:eastAsia="宋体" w:hint="default"/>
          <w:sz w:val="21"/>
          <w:szCs w:val="21"/>
        </w:rPr>
        <w:t>2008</w:t>
      </w:r>
      <w:r>
        <w:rPr>
          <w:rFonts w:ascii="宋体" w:hAnsi="宋体" w:cs="宋体" w:eastAsia="宋体" w:hint="default"/>
          <w:spacing w:val="-57"/>
          <w:sz w:val="21"/>
          <w:szCs w:val="21"/>
        </w:rPr>
        <w:t> </w:t>
      </w:r>
      <w:r>
        <w:rPr>
          <w:rFonts w:ascii="宋体" w:hAnsi="宋体" w:cs="宋体" w:eastAsia="宋体" w:hint="default"/>
          <w:sz w:val="21"/>
          <w:szCs w:val="21"/>
        </w:rPr>
        <w:t>年企业所得税的</w:t>
      </w:r>
      <w:r>
        <w:rPr>
          <w:rFonts w:ascii="宋体" w:hAnsi="宋体" w:cs="宋体" w:eastAsia="宋体" w:hint="default"/>
          <w:w w:val="100"/>
          <w:sz w:val="21"/>
          <w:szCs w:val="21"/>
        </w:rPr>
        <w:t> </w:t>
      </w:r>
      <w:r>
        <w:rPr>
          <w:rFonts w:ascii="宋体" w:hAnsi="宋体" w:cs="宋体" w:eastAsia="宋体" w:hint="default"/>
          <w:sz w:val="21"/>
          <w:szCs w:val="21"/>
        </w:rPr>
        <w:t>适用税率为</w:t>
      </w:r>
      <w:r>
        <w:rPr>
          <w:rFonts w:ascii="宋体" w:hAnsi="宋体" w:cs="宋体" w:eastAsia="宋体" w:hint="default"/>
          <w:spacing w:val="-54"/>
          <w:sz w:val="21"/>
          <w:szCs w:val="21"/>
        </w:rPr>
        <w:t> </w:t>
      </w:r>
      <w:r>
        <w:rPr>
          <w:rFonts w:ascii="宋体" w:hAnsi="宋体" w:cs="宋体" w:eastAsia="宋体" w:hint="default"/>
          <w:sz w:val="21"/>
          <w:szCs w:val="21"/>
        </w:rPr>
        <w:t>15%。</w:t>
      </w:r>
    </w:p>
    <w:p>
      <w:pPr>
        <w:spacing w:line="314" w:lineRule="auto" w:before="140"/>
        <w:ind w:left="141" w:right="206" w:firstLine="403"/>
        <w:jc w:val="both"/>
        <w:rPr>
          <w:rFonts w:ascii="宋体" w:hAnsi="宋体" w:cs="宋体" w:eastAsia="宋体" w:hint="default"/>
          <w:sz w:val="21"/>
          <w:szCs w:val="21"/>
        </w:rPr>
      </w:pPr>
      <w:r>
        <w:rPr>
          <w:rFonts w:ascii="宋体" w:hAnsi="宋体" w:cs="宋体" w:eastAsia="宋体" w:hint="default"/>
          <w:sz w:val="21"/>
          <w:szCs w:val="21"/>
        </w:rPr>
        <w:t>本公司之子公司陕西航天信息有限公司，根据陕国税函【2009】47</w:t>
      </w:r>
      <w:r>
        <w:rPr>
          <w:rFonts w:ascii="宋体" w:hAnsi="宋体" w:cs="宋体" w:eastAsia="宋体" w:hint="default"/>
          <w:spacing w:val="9"/>
          <w:sz w:val="21"/>
          <w:szCs w:val="21"/>
        </w:rPr>
        <w:t> </w:t>
      </w:r>
      <w:r>
        <w:rPr>
          <w:rFonts w:ascii="宋体" w:hAnsi="宋体" w:cs="宋体" w:eastAsia="宋体" w:hint="default"/>
          <w:sz w:val="21"/>
          <w:szCs w:val="21"/>
        </w:rPr>
        <w:t>号文同意企业享受西</w:t>
      </w:r>
      <w:r>
        <w:rPr>
          <w:rFonts w:ascii="宋体" w:hAnsi="宋体" w:cs="宋体" w:eastAsia="宋体" w:hint="default"/>
          <w:w w:val="100"/>
          <w:sz w:val="21"/>
          <w:szCs w:val="21"/>
        </w:rPr>
        <w:t> </w:t>
      </w:r>
      <w:r>
        <w:rPr>
          <w:rFonts w:ascii="宋体" w:hAnsi="宋体" w:cs="宋体" w:eastAsia="宋体" w:hint="default"/>
          <w:sz w:val="21"/>
          <w:szCs w:val="21"/>
        </w:rPr>
        <w:t>部大开发优惠政策，2008</w:t>
      </w:r>
      <w:r>
        <w:rPr>
          <w:rFonts w:ascii="宋体" w:hAnsi="宋体" w:cs="宋体" w:eastAsia="宋体" w:hint="default"/>
          <w:spacing w:val="-60"/>
          <w:sz w:val="21"/>
          <w:szCs w:val="21"/>
        </w:rPr>
        <w:t> </w:t>
      </w:r>
      <w:r>
        <w:rPr>
          <w:rFonts w:ascii="宋体" w:hAnsi="宋体" w:cs="宋体" w:eastAsia="宋体" w:hint="default"/>
          <w:sz w:val="21"/>
          <w:szCs w:val="21"/>
        </w:rPr>
        <w:t>年企业所得税税率减按</w:t>
      </w:r>
      <w:r>
        <w:rPr>
          <w:rFonts w:ascii="宋体" w:hAnsi="宋体" w:cs="宋体" w:eastAsia="宋体" w:hint="default"/>
          <w:spacing w:val="-58"/>
          <w:sz w:val="21"/>
          <w:szCs w:val="21"/>
        </w:rPr>
        <w:t> </w:t>
      </w:r>
      <w:r>
        <w:rPr>
          <w:rFonts w:ascii="宋体" w:hAnsi="宋体" w:cs="宋体" w:eastAsia="宋体" w:hint="default"/>
          <w:sz w:val="21"/>
          <w:szCs w:val="21"/>
        </w:rPr>
        <w:t>15%执行。</w:t>
      </w:r>
    </w:p>
    <w:p>
      <w:pPr>
        <w:spacing w:line="314" w:lineRule="auto" w:before="140"/>
        <w:ind w:left="141" w:right="203" w:firstLine="403"/>
        <w:jc w:val="both"/>
        <w:rPr>
          <w:rFonts w:ascii="宋体" w:hAnsi="宋体" w:cs="宋体" w:eastAsia="宋体" w:hint="default"/>
          <w:sz w:val="21"/>
          <w:szCs w:val="21"/>
        </w:rPr>
      </w:pPr>
      <w:r>
        <w:rPr>
          <w:rFonts w:ascii="宋体" w:hAnsi="宋体" w:cs="宋体" w:eastAsia="宋体" w:hint="default"/>
          <w:sz w:val="21"/>
          <w:szCs w:val="21"/>
        </w:rPr>
        <w:t>本公司之子公司重庆航税科技有限公司根据重庆市国家税务局渝国税函[2005]287</w:t>
      </w:r>
      <w:r>
        <w:rPr>
          <w:rFonts w:ascii="宋体" w:hAnsi="宋体" w:cs="宋体" w:eastAsia="宋体" w:hint="default"/>
          <w:spacing w:val="-59"/>
          <w:sz w:val="21"/>
          <w:szCs w:val="21"/>
        </w:rPr>
        <w:t> </w:t>
      </w:r>
      <w:r>
        <w:rPr>
          <w:rFonts w:ascii="宋体" w:hAnsi="宋体" w:cs="宋体" w:eastAsia="宋体" w:hint="default"/>
          <w:spacing w:val="-13"/>
          <w:sz w:val="21"/>
          <w:szCs w:val="21"/>
        </w:rPr>
        <w:t>号《重</w:t>
      </w:r>
      <w:r>
        <w:rPr>
          <w:rFonts w:ascii="宋体" w:hAnsi="宋体" w:cs="宋体" w:eastAsia="宋体" w:hint="default"/>
          <w:w w:val="100"/>
          <w:sz w:val="21"/>
          <w:szCs w:val="21"/>
        </w:rPr>
        <w:t> </w:t>
      </w:r>
      <w:r>
        <w:rPr>
          <w:rFonts w:ascii="宋体" w:hAnsi="宋体" w:cs="宋体" w:eastAsia="宋体" w:hint="default"/>
          <w:sz w:val="21"/>
          <w:szCs w:val="21"/>
        </w:rPr>
        <w:t>庆市国家税务局关于重庆波导信息技术有限公司等 4</w:t>
      </w:r>
      <w:r>
        <w:rPr>
          <w:rFonts w:ascii="宋体" w:hAnsi="宋体" w:cs="宋体" w:eastAsia="宋体" w:hint="default"/>
          <w:spacing w:val="-8"/>
          <w:sz w:val="21"/>
          <w:szCs w:val="21"/>
        </w:rPr>
        <w:t> </w:t>
      </w:r>
      <w:r>
        <w:rPr>
          <w:rFonts w:ascii="宋体" w:hAnsi="宋体" w:cs="宋体" w:eastAsia="宋体" w:hint="default"/>
          <w:sz w:val="21"/>
          <w:szCs w:val="21"/>
        </w:rPr>
        <w:t>家公司执行企业所得税西部优惠税率的</w:t>
      </w:r>
    </w:p>
    <w:p>
      <w:pPr>
        <w:spacing w:line="314" w:lineRule="auto" w:before="20"/>
        <w:ind w:left="141" w:right="0" w:firstLine="0"/>
        <w:jc w:val="left"/>
        <w:rPr>
          <w:rFonts w:ascii="宋体" w:hAnsi="宋体" w:cs="宋体" w:eastAsia="宋体" w:hint="default"/>
          <w:sz w:val="21"/>
          <w:szCs w:val="21"/>
        </w:rPr>
      </w:pPr>
      <w:r>
        <w:rPr>
          <w:rFonts w:ascii="宋体" w:hAnsi="宋体" w:cs="宋体" w:eastAsia="宋体" w:hint="default"/>
          <w:spacing w:val="-4"/>
          <w:sz w:val="21"/>
          <w:szCs w:val="21"/>
        </w:rPr>
        <w:t>批复》，公司符合西部优惠政策的有关规定，从</w:t>
      </w:r>
      <w:r>
        <w:rPr>
          <w:rFonts w:ascii="宋体" w:hAnsi="宋体" w:cs="宋体" w:eastAsia="宋体" w:hint="default"/>
          <w:spacing w:val="-49"/>
          <w:sz w:val="21"/>
          <w:szCs w:val="21"/>
        </w:rPr>
        <w:t> </w:t>
      </w:r>
      <w:r>
        <w:rPr>
          <w:rFonts w:ascii="宋体" w:hAnsi="宋体" w:cs="宋体" w:eastAsia="宋体" w:hint="default"/>
          <w:sz w:val="21"/>
          <w:szCs w:val="21"/>
        </w:rPr>
        <w:t>2004</w:t>
      </w:r>
      <w:r>
        <w:rPr>
          <w:rFonts w:ascii="宋体" w:hAnsi="宋体" w:cs="宋体" w:eastAsia="宋体" w:hint="default"/>
          <w:spacing w:val="-49"/>
          <w:sz w:val="21"/>
          <w:szCs w:val="21"/>
        </w:rPr>
        <w:t> </w:t>
      </w:r>
      <w:r>
        <w:rPr>
          <w:rFonts w:ascii="宋体" w:hAnsi="宋体" w:cs="宋体" w:eastAsia="宋体" w:hint="default"/>
          <w:sz w:val="21"/>
          <w:szCs w:val="21"/>
        </w:rPr>
        <w:t>年至</w:t>
      </w:r>
      <w:r>
        <w:rPr>
          <w:rFonts w:ascii="宋体" w:hAnsi="宋体" w:cs="宋体" w:eastAsia="宋体" w:hint="default"/>
          <w:spacing w:val="-52"/>
          <w:sz w:val="21"/>
          <w:szCs w:val="21"/>
        </w:rPr>
        <w:t> </w:t>
      </w:r>
      <w:r>
        <w:rPr>
          <w:rFonts w:ascii="宋体" w:hAnsi="宋体" w:cs="宋体" w:eastAsia="宋体" w:hint="default"/>
          <w:sz w:val="21"/>
          <w:szCs w:val="21"/>
        </w:rPr>
        <w:t>2010</w:t>
      </w:r>
      <w:r>
        <w:rPr>
          <w:rFonts w:ascii="宋体" w:hAnsi="宋体" w:cs="宋体" w:eastAsia="宋体" w:hint="default"/>
          <w:spacing w:val="-49"/>
          <w:sz w:val="21"/>
          <w:szCs w:val="21"/>
        </w:rPr>
        <w:t> </w:t>
      </w:r>
      <w:r>
        <w:rPr>
          <w:rFonts w:ascii="宋体" w:hAnsi="宋体" w:cs="宋体" w:eastAsia="宋体" w:hint="default"/>
          <w:sz w:val="21"/>
          <w:szCs w:val="21"/>
        </w:rPr>
        <w:t>年期间减按</w:t>
      </w:r>
      <w:r>
        <w:rPr>
          <w:rFonts w:ascii="宋体" w:hAnsi="宋体" w:cs="宋体" w:eastAsia="宋体" w:hint="default"/>
          <w:spacing w:val="-49"/>
          <w:sz w:val="21"/>
          <w:szCs w:val="21"/>
        </w:rPr>
        <w:t> </w:t>
      </w:r>
      <w:r>
        <w:rPr>
          <w:rFonts w:ascii="宋体" w:hAnsi="宋体" w:cs="宋体" w:eastAsia="宋体" w:hint="default"/>
          <w:sz w:val="21"/>
          <w:szCs w:val="21"/>
        </w:rPr>
        <w:t>15%的税率征收企</w:t>
      </w:r>
      <w:r>
        <w:rPr>
          <w:rFonts w:ascii="宋体" w:hAnsi="宋体" w:cs="宋体" w:eastAsia="宋体" w:hint="default"/>
          <w:w w:val="100"/>
          <w:sz w:val="21"/>
          <w:szCs w:val="21"/>
        </w:rPr>
        <w:t> </w:t>
      </w:r>
      <w:r>
        <w:rPr>
          <w:rFonts w:ascii="宋体" w:hAnsi="宋体" w:cs="宋体" w:eastAsia="宋体" w:hint="default"/>
          <w:sz w:val="21"/>
          <w:szCs w:val="21"/>
        </w:rPr>
        <w:t>业所得税。</w:t>
      </w:r>
    </w:p>
    <w:p>
      <w:pPr>
        <w:spacing w:line="314" w:lineRule="auto" w:before="140"/>
        <w:ind w:left="141" w:right="206" w:firstLine="403"/>
        <w:jc w:val="both"/>
        <w:rPr>
          <w:rFonts w:ascii="宋体" w:hAnsi="宋体" w:cs="宋体" w:eastAsia="宋体" w:hint="default"/>
          <w:sz w:val="21"/>
          <w:szCs w:val="21"/>
        </w:rPr>
      </w:pPr>
      <w:r>
        <w:rPr>
          <w:rFonts w:ascii="宋体" w:hAnsi="宋体" w:cs="宋体" w:eastAsia="宋体" w:hint="default"/>
          <w:sz w:val="21"/>
          <w:szCs w:val="21"/>
        </w:rPr>
        <w:t>本公司之子公司四川航天金穗高技术有限公司根据四川省国家税务局直属分局关于同意</w:t>
      </w:r>
      <w:r>
        <w:rPr>
          <w:rFonts w:ascii="宋体" w:hAnsi="宋体" w:cs="宋体" w:eastAsia="宋体" w:hint="default"/>
          <w:w w:val="100"/>
          <w:sz w:val="21"/>
          <w:szCs w:val="21"/>
        </w:rPr>
        <w:t> </w:t>
      </w:r>
      <w:r>
        <w:rPr>
          <w:rFonts w:ascii="宋体" w:hAnsi="宋体" w:cs="宋体" w:eastAsia="宋体" w:hint="default"/>
          <w:sz w:val="21"/>
          <w:szCs w:val="21"/>
        </w:rPr>
        <w:t>四川航天金穗高技术有限公司享受企业所得税优惠政策的批复川国税直减免【2008】20</w:t>
      </w:r>
      <w:r>
        <w:rPr>
          <w:rFonts w:ascii="宋体" w:hAnsi="宋体" w:cs="宋体" w:eastAsia="宋体" w:hint="default"/>
          <w:spacing w:val="-10"/>
          <w:sz w:val="21"/>
          <w:szCs w:val="21"/>
        </w:rPr>
        <w:t> </w:t>
      </w:r>
      <w:r>
        <w:rPr>
          <w:rFonts w:ascii="宋体" w:hAnsi="宋体" w:cs="宋体" w:eastAsia="宋体" w:hint="default"/>
          <w:sz w:val="21"/>
          <w:szCs w:val="21"/>
        </w:rPr>
        <w:t>号文</w:t>
      </w:r>
      <w:r>
        <w:rPr>
          <w:rFonts w:ascii="宋体" w:hAnsi="宋体" w:cs="宋体" w:eastAsia="宋体" w:hint="default"/>
          <w:w w:val="100"/>
          <w:sz w:val="21"/>
          <w:szCs w:val="21"/>
        </w:rPr>
        <w:t> </w:t>
      </w:r>
      <w:r>
        <w:rPr>
          <w:rFonts w:ascii="宋体" w:hAnsi="宋体" w:cs="宋体" w:eastAsia="宋体" w:hint="default"/>
          <w:spacing w:val="-8"/>
          <w:sz w:val="21"/>
          <w:szCs w:val="21"/>
        </w:rPr>
        <w:t>件，同意该公司自</w:t>
      </w:r>
      <w:r>
        <w:rPr>
          <w:rFonts w:ascii="宋体" w:hAnsi="宋体" w:cs="宋体" w:eastAsia="宋体" w:hint="default"/>
          <w:spacing w:val="-53"/>
          <w:sz w:val="21"/>
          <w:szCs w:val="21"/>
        </w:rPr>
        <w:t> </w:t>
      </w: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年至</w:t>
      </w:r>
      <w:r>
        <w:rPr>
          <w:rFonts w:ascii="宋体" w:hAnsi="宋体" w:cs="宋体" w:eastAsia="宋体" w:hint="default"/>
          <w:spacing w:val="-53"/>
          <w:sz w:val="21"/>
          <w:szCs w:val="21"/>
        </w:rPr>
        <w:t> </w:t>
      </w: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年度享受西部大开发关于国家鼓励类产业的企业减按</w:t>
      </w:r>
      <w:r>
        <w:rPr>
          <w:rFonts w:ascii="宋体" w:hAnsi="宋体" w:cs="宋体" w:eastAsia="宋体" w:hint="default"/>
          <w:spacing w:val="-53"/>
          <w:sz w:val="21"/>
          <w:szCs w:val="21"/>
        </w:rPr>
        <w:t> </w:t>
      </w:r>
      <w:r>
        <w:rPr>
          <w:rFonts w:ascii="宋体" w:hAnsi="宋体" w:cs="宋体" w:eastAsia="宋体" w:hint="default"/>
          <w:sz w:val="21"/>
          <w:szCs w:val="21"/>
        </w:rPr>
        <w:t>15%税</w:t>
      </w:r>
      <w:r>
        <w:rPr>
          <w:rFonts w:ascii="宋体" w:hAnsi="宋体" w:cs="宋体" w:eastAsia="宋体" w:hint="default"/>
          <w:w w:val="100"/>
          <w:sz w:val="21"/>
          <w:szCs w:val="21"/>
        </w:rPr>
        <w:t> </w:t>
      </w:r>
      <w:r>
        <w:rPr>
          <w:rFonts w:ascii="宋体" w:hAnsi="宋体" w:cs="宋体" w:eastAsia="宋体" w:hint="default"/>
          <w:spacing w:val="-2"/>
          <w:sz w:val="21"/>
          <w:szCs w:val="21"/>
        </w:rPr>
        <w:t>率征收企业所得税的优惠政策，本年度所得税税率按</w:t>
      </w:r>
      <w:r>
        <w:rPr>
          <w:rFonts w:ascii="宋体" w:hAnsi="宋体" w:cs="宋体" w:eastAsia="宋体" w:hint="default"/>
          <w:spacing w:val="-9"/>
          <w:sz w:val="21"/>
          <w:szCs w:val="21"/>
        </w:rPr>
        <w:t> </w:t>
      </w:r>
      <w:r>
        <w:rPr>
          <w:rFonts w:ascii="宋体" w:hAnsi="宋体" w:cs="宋体" w:eastAsia="宋体" w:hint="default"/>
          <w:spacing w:val="-1"/>
          <w:sz w:val="21"/>
          <w:szCs w:val="21"/>
        </w:rPr>
        <w:t>15%执行。</w:t>
      </w:r>
    </w:p>
    <w:p>
      <w:pPr>
        <w:spacing w:line="314" w:lineRule="auto" w:before="140"/>
        <w:ind w:left="141" w:right="0" w:firstLine="403"/>
        <w:jc w:val="left"/>
        <w:rPr>
          <w:rFonts w:ascii="宋体" w:hAnsi="宋体" w:cs="宋体" w:eastAsia="宋体" w:hint="default"/>
          <w:sz w:val="21"/>
          <w:szCs w:val="21"/>
        </w:rPr>
      </w:pPr>
      <w:r>
        <w:rPr>
          <w:rFonts w:ascii="宋体" w:hAnsi="宋体" w:cs="宋体" w:eastAsia="宋体" w:hint="default"/>
          <w:sz w:val="21"/>
          <w:szCs w:val="21"/>
        </w:rPr>
        <w:t>本公司之子公司航天信息系统工程（北京）有限公司于</w:t>
      </w:r>
      <w:r>
        <w:rPr>
          <w:rFonts w:ascii="宋体" w:hAnsi="宋体" w:cs="宋体" w:eastAsia="宋体" w:hint="default"/>
          <w:spacing w:val="-45"/>
          <w:sz w:val="21"/>
          <w:szCs w:val="21"/>
        </w:rPr>
        <w:t> </w:t>
      </w:r>
      <w:r>
        <w:rPr>
          <w:rFonts w:ascii="宋体" w:hAnsi="宋体" w:cs="宋体" w:eastAsia="宋体" w:hint="default"/>
          <w:sz w:val="21"/>
          <w:szCs w:val="21"/>
        </w:rPr>
        <w:t>2008</w:t>
      </w:r>
      <w:r>
        <w:rPr>
          <w:rFonts w:ascii="宋体" w:hAnsi="宋体" w:cs="宋体" w:eastAsia="宋体" w:hint="default"/>
          <w:spacing w:val="-47"/>
          <w:sz w:val="21"/>
          <w:szCs w:val="21"/>
        </w:rPr>
        <w:t> </w:t>
      </w:r>
      <w:r>
        <w:rPr>
          <w:rFonts w:ascii="宋体" w:hAnsi="宋体" w:cs="宋体" w:eastAsia="宋体" w:hint="default"/>
          <w:sz w:val="21"/>
          <w:szCs w:val="21"/>
        </w:rPr>
        <w:t>年取得由北京市科学技术委</w:t>
      </w:r>
      <w:r>
        <w:rPr>
          <w:rFonts w:ascii="宋体" w:hAnsi="宋体" w:cs="宋体" w:eastAsia="宋体" w:hint="default"/>
          <w:w w:val="100"/>
          <w:sz w:val="21"/>
          <w:szCs w:val="21"/>
        </w:rPr>
        <w:t> </w:t>
      </w:r>
      <w:r>
        <w:rPr>
          <w:rFonts w:ascii="宋体" w:hAnsi="宋体" w:cs="宋体" w:eastAsia="宋体" w:hint="default"/>
          <w:spacing w:val="-2"/>
          <w:sz w:val="21"/>
          <w:szCs w:val="21"/>
        </w:rPr>
        <w:t>员会、北京市财政局、北京市国家税务局及北京市地方税务局联合颁发的高新技术企业证书，</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pacing w:val="-4"/>
          <w:sz w:val="21"/>
          <w:szCs w:val="21"/>
        </w:rPr>
        <w:t>证书编号为：GR200811002348，证书有效期三年。依据《国务院关于〈北京市新技术产业开发</w:t>
      </w:r>
      <w:r>
        <w:rPr>
          <w:rFonts w:ascii="宋体" w:hAnsi="宋体" w:cs="宋体" w:eastAsia="宋体" w:hint="default"/>
          <w:spacing w:val="-29"/>
          <w:sz w:val="21"/>
          <w:szCs w:val="21"/>
        </w:rPr>
        <w:t> </w:t>
      </w:r>
      <w:r>
        <w:rPr>
          <w:rFonts w:ascii="宋体" w:hAnsi="宋体" w:cs="宋体" w:eastAsia="宋体" w:hint="default"/>
          <w:spacing w:val="-29"/>
          <w:sz w:val="21"/>
          <w:szCs w:val="21"/>
        </w:rPr>
      </w:r>
      <w:r>
        <w:rPr>
          <w:rFonts w:ascii="宋体" w:hAnsi="宋体" w:cs="宋体" w:eastAsia="宋体" w:hint="default"/>
          <w:sz w:val="21"/>
          <w:szCs w:val="21"/>
        </w:rPr>
        <w:t>试验区暂行条例〉的批复》（国函〔1988〕74</w:t>
      </w:r>
      <w:r>
        <w:rPr>
          <w:rFonts w:ascii="宋体" w:hAnsi="宋体" w:cs="宋体" w:eastAsia="宋体" w:hint="default"/>
          <w:spacing w:val="-4"/>
          <w:sz w:val="21"/>
          <w:szCs w:val="21"/>
        </w:rPr>
        <w:t> </w:t>
      </w:r>
      <w:r>
        <w:rPr>
          <w:rFonts w:ascii="宋体" w:hAnsi="宋体" w:cs="宋体" w:eastAsia="宋体" w:hint="default"/>
          <w:sz w:val="21"/>
          <w:szCs w:val="21"/>
        </w:rPr>
        <w:t>号）以及国务院《关于实施企业所得税过渡优</w:t>
      </w:r>
      <w:r>
        <w:rPr>
          <w:rFonts w:ascii="宋体" w:hAnsi="宋体" w:cs="宋体" w:eastAsia="宋体" w:hint="default"/>
          <w:w w:val="100"/>
          <w:sz w:val="21"/>
          <w:szCs w:val="21"/>
        </w:rPr>
        <w:t> </w:t>
      </w:r>
      <w:r>
        <w:rPr>
          <w:rFonts w:ascii="宋体" w:hAnsi="宋体" w:cs="宋体" w:eastAsia="宋体" w:hint="default"/>
          <w:spacing w:val="-3"/>
          <w:sz w:val="21"/>
          <w:szCs w:val="21"/>
        </w:rPr>
        <w:t>惠政策的通知》（国发〔2007〕39</w:t>
      </w:r>
      <w:r>
        <w:rPr>
          <w:rFonts w:ascii="宋体" w:hAnsi="宋体" w:cs="宋体" w:eastAsia="宋体" w:hint="default"/>
          <w:spacing w:val="-50"/>
          <w:sz w:val="21"/>
          <w:szCs w:val="21"/>
        </w:rPr>
        <w:t> </w:t>
      </w:r>
      <w:r>
        <w:rPr>
          <w:rFonts w:ascii="宋体" w:hAnsi="宋体" w:cs="宋体" w:eastAsia="宋体" w:hint="default"/>
          <w:spacing w:val="-3"/>
          <w:sz w:val="21"/>
          <w:szCs w:val="21"/>
        </w:rPr>
        <w:t>号）的有关规定，公司</w:t>
      </w:r>
      <w:r>
        <w:rPr>
          <w:rFonts w:ascii="宋体" w:hAnsi="宋体" w:cs="宋体" w:eastAsia="宋体" w:hint="default"/>
          <w:spacing w:val="-50"/>
          <w:sz w:val="21"/>
          <w:szCs w:val="21"/>
        </w:rPr>
        <w:t> </w:t>
      </w: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年仍处于减半征收期，企业所</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得税按</w:t>
      </w:r>
      <w:r>
        <w:rPr>
          <w:rFonts w:ascii="宋体" w:hAnsi="宋体" w:cs="宋体" w:eastAsia="宋体" w:hint="default"/>
          <w:spacing w:val="-55"/>
          <w:sz w:val="21"/>
          <w:szCs w:val="21"/>
        </w:rPr>
        <w:t> </w:t>
      </w:r>
      <w:r>
        <w:rPr>
          <w:rFonts w:ascii="宋体" w:hAnsi="宋体" w:cs="宋体" w:eastAsia="宋体" w:hint="default"/>
          <w:sz w:val="21"/>
          <w:szCs w:val="21"/>
        </w:rPr>
        <w:t>15%的税率减半征收。</w:t>
      </w:r>
    </w:p>
    <w:p>
      <w:pPr>
        <w:spacing w:line="240" w:lineRule="auto" w:before="11"/>
        <w:rPr>
          <w:rFonts w:ascii="宋体" w:hAnsi="宋体" w:cs="宋体" w:eastAsia="宋体" w:hint="default"/>
          <w:sz w:val="19"/>
          <w:szCs w:val="19"/>
        </w:rPr>
      </w:pPr>
    </w:p>
    <w:p>
      <w:pPr>
        <w:spacing w:line="314" w:lineRule="auto" w:before="0"/>
        <w:ind w:left="139" w:right="0" w:firstLine="403"/>
        <w:jc w:val="left"/>
        <w:rPr>
          <w:rFonts w:ascii="宋体" w:hAnsi="宋体" w:cs="宋体" w:eastAsia="宋体" w:hint="default"/>
          <w:sz w:val="21"/>
          <w:szCs w:val="21"/>
        </w:rPr>
      </w:pPr>
      <w:r>
        <w:rPr>
          <w:rFonts w:ascii="宋体" w:hAnsi="宋体" w:cs="宋体" w:eastAsia="宋体" w:hint="default"/>
          <w:sz w:val="21"/>
          <w:szCs w:val="21"/>
        </w:rPr>
        <w:t>本公司之子公司江苏苏北航天信息有限公司于</w:t>
      </w:r>
      <w:r>
        <w:rPr>
          <w:rFonts w:ascii="宋体" w:hAnsi="宋体" w:cs="宋体" w:eastAsia="宋体" w:hint="default"/>
          <w:spacing w:val="-71"/>
          <w:sz w:val="21"/>
          <w:szCs w:val="21"/>
        </w:rPr>
        <w:t> </w:t>
      </w:r>
      <w:r>
        <w:rPr>
          <w:rFonts w:ascii="宋体" w:hAnsi="宋体" w:cs="宋体" w:eastAsia="宋体" w:hint="default"/>
          <w:sz w:val="21"/>
          <w:szCs w:val="21"/>
        </w:rPr>
        <w:t>2008</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宋体" w:hAnsi="宋体" w:cs="宋体" w:eastAsia="宋体" w:hint="default"/>
          <w:sz w:val="21"/>
          <w:szCs w:val="21"/>
        </w:rPr>
        <w:t>10</w:t>
      </w:r>
      <w:r>
        <w:rPr>
          <w:rFonts w:ascii="宋体" w:hAnsi="宋体" w:cs="宋体" w:eastAsia="宋体" w:hint="default"/>
          <w:spacing w:val="-68"/>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宋体" w:hAnsi="宋体" w:cs="宋体" w:eastAsia="宋体" w:hint="default"/>
          <w:sz w:val="21"/>
          <w:szCs w:val="21"/>
        </w:rPr>
        <w:t>21</w:t>
      </w:r>
      <w:r>
        <w:rPr>
          <w:rFonts w:ascii="宋体" w:hAnsi="宋体" w:cs="宋体" w:eastAsia="宋体" w:hint="default"/>
          <w:spacing w:val="-68"/>
          <w:sz w:val="21"/>
          <w:szCs w:val="21"/>
        </w:rPr>
        <w:t> </w:t>
      </w:r>
      <w:r>
        <w:rPr>
          <w:rFonts w:ascii="宋体" w:hAnsi="宋体" w:cs="宋体" w:eastAsia="宋体" w:hint="default"/>
          <w:sz w:val="21"/>
          <w:szCs w:val="21"/>
        </w:rPr>
        <w:t>日取得由江苏科学技术厅、</w:t>
      </w:r>
      <w:r>
        <w:rPr>
          <w:rFonts w:ascii="宋体" w:hAnsi="宋体" w:cs="宋体" w:eastAsia="宋体" w:hint="default"/>
          <w:w w:val="100"/>
          <w:sz w:val="21"/>
          <w:szCs w:val="21"/>
        </w:rPr>
        <w:t> </w:t>
      </w:r>
      <w:r>
        <w:rPr>
          <w:rFonts w:ascii="宋体" w:hAnsi="宋体" w:cs="宋体" w:eastAsia="宋体" w:hint="default"/>
          <w:spacing w:val="-4"/>
          <w:sz w:val="21"/>
          <w:szCs w:val="21"/>
        </w:rPr>
        <w:t>江苏省财政厅、江苏省国家税务局及江苏省地方税务局联合颁发的高新技术企业证书，证书编</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pacing w:val="-6"/>
          <w:sz w:val="21"/>
          <w:szCs w:val="21"/>
        </w:rPr>
        <w:t>号为：GR200832000413，证书有效期三年。公司成立于</w:t>
      </w:r>
      <w:r>
        <w:rPr>
          <w:rFonts w:ascii="宋体" w:hAnsi="宋体" w:cs="宋体" w:eastAsia="宋体" w:hint="default"/>
          <w:spacing w:val="-36"/>
          <w:sz w:val="21"/>
          <w:szCs w:val="21"/>
        </w:rPr>
        <w:t> </w:t>
      </w:r>
      <w:r>
        <w:rPr>
          <w:rFonts w:ascii="宋体" w:hAnsi="宋体" w:cs="宋体" w:eastAsia="宋体" w:hint="default"/>
          <w:sz w:val="21"/>
          <w:szCs w:val="21"/>
        </w:rPr>
        <w:t>2005</w:t>
      </w:r>
      <w:r>
        <w:rPr>
          <w:rFonts w:ascii="宋体" w:hAnsi="宋体" w:cs="宋体" w:eastAsia="宋体" w:hint="default"/>
          <w:spacing w:val="-36"/>
          <w:sz w:val="21"/>
          <w:szCs w:val="21"/>
        </w:rPr>
        <w:t> </w:t>
      </w:r>
      <w:r>
        <w:rPr>
          <w:rFonts w:ascii="宋体" w:hAnsi="宋体" w:cs="宋体" w:eastAsia="宋体" w:hint="default"/>
          <w:spacing w:val="-7"/>
          <w:sz w:val="21"/>
          <w:szCs w:val="21"/>
        </w:rPr>
        <w:t>年，目前仍处于减半征收期，2008</w:t>
      </w:r>
      <w:r>
        <w:rPr>
          <w:rFonts w:ascii="宋体" w:hAnsi="宋体" w:cs="宋体" w:eastAsia="宋体" w:hint="default"/>
          <w:spacing w:val="-60"/>
          <w:sz w:val="21"/>
          <w:szCs w:val="21"/>
        </w:rPr>
        <w:t> </w:t>
      </w:r>
      <w:r>
        <w:rPr>
          <w:rFonts w:ascii="宋体" w:hAnsi="宋体" w:cs="宋体" w:eastAsia="宋体" w:hint="default"/>
          <w:spacing w:val="-60"/>
          <w:sz w:val="21"/>
          <w:szCs w:val="21"/>
        </w:rPr>
      </w:r>
      <w:r>
        <w:rPr>
          <w:rFonts w:ascii="宋体" w:hAnsi="宋体" w:cs="宋体" w:eastAsia="宋体" w:hint="default"/>
          <w:sz w:val="21"/>
          <w:szCs w:val="21"/>
        </w:rPr>
        <w:t>年企业所得税的适用税率为</w:t>
      </w:r>
      <w:r>
        <w:rPr>
          <w:rFonts w:ascii="宋体" w:hAnsi="宋体" w:cs="宋体" w:eastAsia="宋体" w:hint="default"/>
          <w:spacing w:val="-55"/>
          <w:sz w:val="21"/>
          <w:szCs w:val="21"/>
        </w:rPr>
        <w:t> </w:t>
      </w:r>
      <w:r>
        <w:rPr>
          <w:rFonts w:ascii="宋体" w:hAnsi="宋体" w:cs="宋体" w:eastAsia="宋体" w:hint="default"/>
          <w:sz w:val="21"/>
          <w:szCs w:val="21"/>
        </w:rPr>
        <w:t>12.5%。</w:t>
      </w:r>
    </w:p>
    <w:p>
      <w:pPr>
        <w:spacing w:line="240" w:lineRule="auto" w:before="11"/>
        <w:rPr>
          <w:rFonts w:ascii="宋体" w:hAnsi="宋体" w:cs="宋体" w:eastAsia="宋体" w:hint="default"/>
          <w:sz w:val="19"/>
          <w:szCs w:val="19"/>
        </w:rPr>
      </w:pPr>
    </w:p>
    <w:p>
      <w:pPr>
        <w:spacing w:line="314" w:lineRule="auto" w:before="0"/>
        <w:ind w:left="139" w:right="172" w:firstLine="403"/>
        <w:jc w:val="both"/>
        <w:rPr>
          <w:rFonts w:ascii="宋体" w:hAnsi="宋体" w:cs="宋体" w:eastAsia="宋体" w:hint="default"/>
          <w:sz w:val="21"/>
          <w:szCs w:val="21"/>
        </w:rPr>
      </w:pPr>
      <w:r>
        <w:rPr>
          <w:rFonts w:ascii="宋体" w:hAnsi="宋体" w:cs="宋体" w:eastAsia="宋体" w:hint="default"/>
          <w:spacing w:val="-2"/>
          <w:sz w:val="21"/>
          <w:szCs w:val="21"/>
        </w:rPr>
        <w:t>本公司之子公司上海爱信诺航天信息有限公司根据财税（2008）1</w:t>
      </w:r>
      <w:r>
        <w:rPr>
          <w:rFonts w:ascii="宋体" w:hAnsi="宋体" w:cs="宋体" w:eastAsia="宋体" w:hint="default"/>
          <w:spacing w:val="-5"/>
          <w:sz w:val="21"/>
          <w:szCs w:val="21"/>
        </w:rPr>
        <w:t> </w:t>
      </w:r>
      <w:r>
        <w:rPr>
          <w:rFonts w:ascii="宋体" w:hAnsi="宋体" w:cs="宋体" w:eastAsia="宋体" w:hint="default"/>
          <w:spacing w:val="-1"/>
          <w:sz w:val="21"/>
          <w:szCs w:val="21"/>
        </w:rPr>
        <w:t>号、发改高技（2008）</w:t>
      </w:r>
      <w:r>
        <w:rPr>
          <w:rFonts w:ascii="宋体" w:hAnsi="宋体" w:cs="宋体" w:eastAsia="宋体" w:hint="default"/>
          <w:w w:val="100"/>
          <w:sz w:val="21"/>
          <w:szCs w:val="21"/>
        </w:rPr>
        <w:t> </w:t>
      </w:r>
      <w:r>
        <w:rPr>
          <w:rFonts w:ascii="宋体" w:hAnsi="宋体" w:cs="宋体" w:eastAsia="宋体" w:hint="default"/>
          <w:sz w:val="21"/>
          <w:szCs w:val="21"/>
        </w:rPr>
        <w:t>3697</w:t>
      </w:r>
      <w:r>
        <w:rPr>
          <w:rFonts w:ascii="宋体" w:hAnsi="宋体" w:cs="宋体" w:eastAsia="宋体" w:hint="default"/>
          <w:spacing w:val="-40"/>
          <w:sz w:val="21"/>
          <w:szCs w:val="21"/>
        </w:rPr>
        <w:t> </w:t>
      </w:r>
      <w:r>
        <w:rPr>
          <w:rFonts w:ascii="宋体" w:hAnsi="宋体" w:cs="宋体" w:eastAsia="宋体" w:hint="default"/>
          <w:sz w:val="21"/>
          <w:szCs w:val="21"/>
        </w:rPr>
        <w:t>号文规定，经上海市徐汇区国家税务局签发的沪税徐税发（2009）8</w:t>
      </w:r>
      <w:r>
        <w:rPr>
          <w:rFonts w:ascii="宋体" w:hAnsi="宋体" w:cs="宋体" w:eastAsia="宋体" w:hint="default"/>
          <w:spacing w:val="-37"/>
          <w:sz w:val="21"/>
          <w:szCs w:val="21"/>
        </w:rPr>
        <w:t> </w:t>
      </w:r>
      <w:r>
        <w:rPr>
          <w:rFonts w:ascii="宋体" w:hAnsi="宋体" w:cs="宋体" w:eastAsia="宋体" w:hint="default"/>
          <w:sz w:val="21"/>
          <w:szCs w:val="21"/>
        </w:rPr>
        <w:t>号文，减免其</w:t>
      </w:r>
      <w:r>
        <w:rPr>
          <w:rFonts w:ascii="宋体" w:hAnsi="宋体" w:cs="宋体" w:eastAsia="宋体" w:hint="default"/>
          <w:spacing w:val="-37"/>
          <w:sz w:val="21"/>
          <w:szCs w:val="21"/>
        </w:rPr>
        <w:t> </w:t>
      </w:r>
      <w:r>
        <w:rPr>
          <w:rFonts w:ascii="宋体" w:hAnsi="宋体" w:cs="宋体" w:eastAsia="宋体" w:hint="default"/>
          <w:sz w:val="21"/>
          <w:szCs w:val="21"/>
        </w:rPr>
        <w:t>2008</w:t>
      </w:r>
    </w:p>
    <w:p>
      <w:pPr>
        <w:spacing w:before="20"/>
        <w:ind w:left="139" w:right="0" w:firstLine="0"/>
        <w:jc w:val="left"/>
        <w:rPr>
          <w:rFonts w:ascii="宋体" w:hAnsi="宋体" w:cs="宋体" w:eastAsia="宋体" w:hint="default"/>
          <w:sz w:val="21"/>
          <w:szCs w:val="21"/>
        </w:rPr>
      </w:pPr>
      <w:r>
        <w:rPr>
          <w:rFonts w:ascii="宋体" w:hAnsi="宋体" w:cs="宋体" w:eastAsia="宋体" w:hint="default"/>
          <w:w w:val="100"/>
          <w:sz w:val="21"/>
          <w:szCs w:val="21"/>
        </w:rPr>
        <w:t>年</w:t>
      </w:r>
      <w:r>
        <w:rPr>
          <w:rFonts w:ascii="宋体" w:hAnsi="宋体" w:cs="宋体" w:eastAsia="宋体" w:hint="default"/>
          <w:spacing w:val="-53"/>
          <w:sz w:val="21"/>
          <w:szCs w:val="21"/>
        </w:rPr>
        <w:t> </w:t>
      </w:r>
      <w:r>
        <w:rPr>
          <w:rFonts w:ascii="宋体" w:hAnsi="宋体" w:cs="宋体" w:eastAsia="宋体" w:hint="default"/>
          <w:w w:val="100"/>
          <w:sz w:val="21"/>
          <w:szCs w:val="21"/>
        </w:rPr>
        <w:t>1</w:t>
      </w:r>
      <w:r>
        <w:rPr>
          <w:rFonts w:ascii="宋体" w:hAnsi="宋体" w:cs="宋体" w:eastAsia="宋体" w:hint="default"/>
          <w:spacing w:val="-53"/>
          <w:sz w:val="21"/>
          <w:szCs w:val="21"/>
        </w:rPr>
        <w:t> </w:t>
      </w:r>
      <w:r>
        <w:rPr>
          <w:rFonts w:ascii="宋体" w:hAnsi="宋体" w:cs="宋体" w:eastAsia="宋体" w:hint="default"/>
          <w:spacing w:val="-3"/>
          <w:w w:val="100"/>
          <w:sz w:val="21"/>
          <w:szCs w:val="21"/>
        </w:rPr>
        <w:t>月</w:t>
      </w:r>
      <w:r>
        <w:rPr>
          <w:rFonts w:ascii="宋体" w:hAnsi="宋体" w:cs="宋体" w:eastAsia="宋体" w:hint="default"/>
          <w:w w:val="100"/>
          <w:sz w:val="21"/>
          <w:szCs w:val="21"/>
        </w:rPr>
        <w:t>至</w:t>
      </w:r>
      <w:r>
        <w:rPr>
          <w:rFonts w:ascii="宋体" w:hAnsi="宋体" w:cs="宋体" w:eastAsia="宋体" w:hint="default"/>
          <w:spacing w:val="-53"/>
          <w:sz w:val="21"/>
          <w:szCs w:val="21"/>
        </w:rPr>
        <w:t> </w:t>
      </w:r>
      <w:r>
        <w:rPr>
          <w:rFonts w:ascii="宋体" w:hAnsi="宋体" w:cs="宋体" w:eastAsia="宋体" w:hint="default"/>
          <w:spacing w:val="-3"/>
          <w:w w:val="100"/>
          <w:sz w:val="21"/>
          <w:szCs w:val="21"/>
        </w:rPr>
        <w:t>2</w:t>
      </w:r>
      <w:r>
        <w:rPr>
          <w:rFonts w:ascii="宋体" w:hAnsi="宋体" w:cs="宋体" w:eastAsia="宋体" w:hint="default"/>
          <w:w w:val="100"/>
          <w:sz w:val="21"/>
          <w:szCs w:val="21"/>
        </w:rPr>
        <w:t>008</w:t>
      </w:r>
      <w:r>
        <w:rPr>
          <w:rFonts w:ascii="宋体" w:hAnsi="宋体" w:cs="宋体" w:eastAsia="宋体" w:hint="default"/>
          <w:spacing w:val="-55"/>
          <w:sz w:val="21"/>
          <w:szCs w:val="21"/>
        </w:rPr>
        <w:t> </w:t>
      </w:r>
      <w:r>
        <w:rPr>
          <w:rFonts w:ascii="宋体" w:hAnsi="宋体" w:cs="宋体" w:eastAsia="宋体" w:hint="default"/>
          <w:w w:val="100"/>
          <w:sz w:val="21"/>
          <w:szCs w:val="21"/>
        </w:rPr>
        <w:t>年</w:t>
      </w:r>
      <w:r>
        <w:rPr>
          <w:rFonts w:ascii="宋体" w:hAnsi="宋体" w:cs="宋体" w:eastAsia="宋体" w:hint="default"/>
          <w:spacing w:val="-53"/>
          <w:sz w:val="21"/>
          <w:szCs w:val="21"/>
        </w:rPr>
        <w:t> </w:t>
      </w:r>
      <w:r>
        <w:rPr>
          <w:rFonts w:ascii="宋体" w:hAnsi="宋体" w:cs="宋体" w:eastAsia="宋体" w:hint="default"/>
          <w:w w:val="100"/>
          <w:sz w:val="21"/>
          <w:szCs w:val="21"/>
        </w:rPr>
        <w:t>12</w:t>
      </w:r>
      <w:r>
        <w:rPr>
          <w:rFonts w:ascii="宋体" w:hAnsi="宋体" w:cs="宋体" w:eastAsia="宋体" w:hint="default"/>
          <w:spacing w:val="-55"/>
          <w:sz w:val="21"/>
          <w:szCs w:val="21"/>
        </w:rPr>
        <w:t> </w:t>
      </w:r>
      <w:r>
        <w:rPr>
          <w:rFonts w:ascii="宋体" w:hAnsi="宋体" w:cs="宋体" w:eastAsia="宋体" w:hint="default"/>
          <w:w w:val="100"/>
          <w:sz w:val="21"/>
          <w:szCs w:val="21"/>
        </w:rPr>
        <w:t>月</w:t>
      </w:r>
      <w:r>
        <w:rPr>
          <w:rFonts w:ascii="宋体" w:hAnsi="宋体" w:cs="宋体" w:eastAsia="宋体" w:hint="default"/>
          <w:spacing w:val="-3"/>
          <w:w w:val="100"/>
          <w:sz w:val="21"/>
          <w:szCs w:val="21"/>
        </w:rPr>
        <w:t>的</w:t>
      </w:r>
      <w:r>
        <w:rPr>
          <w:rFonts w:ascii="宋体" w:hAnsi="宋体" w:cs="宋体" w:eastAsia="宋体" w:hint="default"/>
          <w:w w:val="100"/>
          <w:sz w:val="21"/>
          <w:szCs w:val="21"/>
        </w:rPr>
        <w:t>企业</w:t>
      </w:r>
      <w:r>
        <w:rPr>
          <w:rFonts w:ascii="宋体" w:hAnsi="宋体" w:cs="宋体" w:eastAsia="宋体" w:hint="default"/>
          <w:spacing w:val="-3"/>
          <w:w w:val="100"/>
          <w:sz w:val="21"/>
          <w:szCs w:val="21"/>
        </w:rPr>
        <w:t>所</w:t>
      </w:r>
      <w:r>
        <w:rPr>
          <w:rFonts w:ascii="宋体" w:hAnsi="宋体" w:cs="宋体" w:eastAsia="宋体" w:hint="default"/>
          <w:w w:val="100"/>
          <w:sz w:val="21"/>
          <w:szCs w:val="21"/>
        </w:rPr>
        <w:t>得</w:t>
      </w:r>
      <w:r>
        <w:rPr>
          <w:rFonts w:ascii="宋体" w:hAnsi="宋体" w:cs="宋体" w:eastAsia="宋体" w:hint="default"/>
          <w:spacing w:val="-3"/>
          <w:w w:val="100"/>
          <w:sz w:val="21"/>
          <w:szCs w:val="21"/>
        </w:rPr>
        <w:t>税</w:t>
      </w:r>
      <w:r>
        <w:rPr>
          <w:rFonts w:ascii="宋体" w:hAnsi="宋体" w:cs="宋体" w:eastAsia="宋体" w:hint="default"/>
          <w:spacing w:val="-104"/>
          <w:w w:val="100"/>
          <w:sz w:val="21"/>
          <w:szCs w:val="21"/>
        </w:rPr>
        <w:t>，</w:t>
      </w:r>
      <w:r>
        <w:rPr>
          <w:rFonts w:ascii="宋体" w:hAnsi="宋体" w:cs="宋体" w:eastAsia="宋体" w:hint="default"/>
          <w:w w:val="100"/>
          <w:sz w:val="21"/>
          <w:szCs w:val="21"/>
        </w:rPr>
        <w:t>减</w:t>
      </w:r>
      <w:r>
        <w:rPr>
          <w:rFonts w:ascii="宋体" w:hAnsi="宋体" w:cs="宋体" w:eastAsia="宋体" w:hint="default"/>
          <w:spacing w:val="-3"/>
          <w:w w:val="100"/>
          <w:sz w:val="21"/>
          <w:szCs w:val="21"/>
        </w:rPr>
        <w:t>半</w:t>
      </w:r>
      <w:r>
        <w:rPr>
          <w:rFonts w:ascii="宋体" w:hAnsi="宋体" w:cs="宋体" w:eastAsia="宋体" w:hint="default"/>
          <w:w w:val="100"/>
          <w:sz w:val="21"/>
          <w:szCs w:val="21"/>
        </w:rPr>
        <w:t>征</w:t>
      </w:r>
      <w:r>
        <w:rPr>
          <w:rFonts w:ascii="宋体" w:hAnsi="宋体" w:cs="宋体" w:eastAsia="宋体" w:hint="default"/>
          <w:spacing w:val="-3"/>
          <w:w w:val="100"/>
          <w:sz w:val="21"/>
          <w:szCs w:val="21"/>
        </w:rPr>
        <w:t>收</w:t>
      </w:r>
      <w:r>
        <w:rPr>
          <w:rFonts w:ascii="宋体" w:hAnsi="宋体" w:cs="宋体" w:eastAsia="宋体" w:hint="default"/>
          <w:w w:val="100"/>
          <w:sz w:val="21"/>
          <w:szCs w:val="21"/>
        </w:rPr>
        <w:t>其</w:t>
      </w:r>
      <w:r>
        <w:rPr>
          <w:rFonts w:ascii="宋体" w:hAnsi="宋体" w:cs="宋体" w:eastAsia="宋体" w:hint="default"/>
          <w:spacing w:val="-53"/>
          <w:sz w:val="21"/>
          <w:szCs w:val="21"/>
        </w:rPr>
        <w:t> </w:t>
      </w:r>
      <w:r>
        <w:rPr>
          <w:rFonts w:ascii="宋体" w:hAnsi="宋体" w:cs="宋体" w:eastAsia="宋体" w:hint="default"/>
          <w:spacing w:val="-3"/>
          <w:w w:val="100"/>
          <w:sz w:val="21"/>
          <w:szCs w:val="21"/>
        </w:rPr>
        <w:t>2</w:t>
      </w:r>
      <w:r>
        <w:rPr>
          <w:rFonts w:ascii="宋体" w:hAnsi="宋体" w:cs="宋体" w:eastAsia="宋体" w:hint="default"/>
          <w:w w:val="100"/>
          <w:sz w:val="21"/>
          <w:szCs w:val="21"/>
        </w:rPr>
        <w:t>009</w:t>
      </w:r>
      <w:r>
        <w:rPr>
          <w:rFonts w:ascii="宋体" w:hAnsi="宋体" w:cs="宋体" w:eastAsia="宋体" w:hint="default"/>
          <w:spacing w:val="-53"/>
          <w:sz w:val="21"/>
          <w:szCs w:val="21"/>
        </w:rPr>
        <w:t> </w:t>
      </w:r>
      <w:r>
        <w:rPr>
          <w:rFonts w:ascii="宋体" w:hAnsi="宋体" w:cs="宋体" w:eastAsia="宋体" w:hint="default"/>
          <w:w w:val="100"/>
          <w:sz w:val="21"/>
          <w:szCs w:val="21"/>
        </w:rPr>
        <w:t>年</w:t>
      </w:r>
      <w:r>
        <w:rPr>
          <w:rFonts w:ascii="宋体" w:hAnsi="宋体" w:cs="宋体" w:eastAsia="宋体" w:hint="default"/>
          <w:spacing w:val="-55"/>
          <w:sz w:val="21"/>
          <w:szCs w:val="21"/>
        </w:rPr>
        <w:t> </w:t>
      </w:r>
      <w:r>
        <w:rPr>
          <w:rFonts w:ascii="宋体" w:hAnsi="宋体" w:cs="宋体" w:eastAsia="宋体" w:hint="default"/>
          <w:w w:val="100"/>
          <w:sz w:val="21"/>
          <w:szCs w:val="21"/>
        </w:rPr>
        <w:t>1</w:t>
      </w:r>
      <w:r>
        <w:rPr>
          <w:rFonts w:ascii="宋体" w:hAnsi="宋体" w:cs="宋体" w:eastAsia="宋体" w:hint="default"/>
          <w:spacing w:val="-53"/>
          <w:sz w:val="21"/>
          <w:szCs w:val="21"/>
        </w:rPr>
        <w:t> </w:t>
      </w:r>
      <w:r>
        <w:rPr>
          <w:rFonts w:ascii="宋体" w:hAnsi="宋体" w:cs="宋体" w:eastAsia="宋体" w:hint="default"/>
          <w:spacing w:val="-3"/>
          <w:w w:val="100"/>
          <w:sz w:val="21"/>
          <w:szCs w:val="21"/>
        </w:rPr>
        <w:t>月</w:t>
      </w:r>
      <w:r>
        <w:rPr>
          <w:rFonts w:ascii="宋体" w:hAnsi="宋体" w:cs="宋体" w:eastAsia="宋体" w:hint="default"/>
          <w:w w:val="100"/>
          <w:sz w:val="21"/>
          <w:szCs w:val="21"/>
        </w:rPr>
        <w:t>至</w:t>
      </w:r>
      <w:r>
        <w:rPr>
          <w:rFonts w:ascii="宋体" w:hAnsi="宋体" w:cs="宋体" w:eastAsia="宋体" w:hint="default"/>
          <w:spacing w:val="-53"/>
          <w:sz w:val="21"/>
          <w:szCs w:val="21"/>
        </w:rPr>
        <w:t> </w:t>
      </w:r>
      <w:r>
        <w:rPr>
          <w:rFonts w:ascii="宋体" w:hAnsi="宋体" w:cs="宋体" w:eastAsia="宋体" w:hint="default"/>
          <w:w w:val="100"/>
          <w:sz w:val="21"/>
          <w:szCs w:val="21"/>
        </w:rPr>
        <w:t>2</w:t>
      </w:r>
      <w:r>
        <w:rPr>
          <w:rFonts w:ascii="宋体" w:hAnsi="宋体" w:cs="宋体" w:eastAsia="宋体" w:hint="default"/>
          <w:spacing w:val="-3"/>
          <w:w w:val="100"/>
          <w:sz w:val="21"/>
          <w:szCs w:val="21"/>
        </w:rPr>
        <w:t>0</w:t>
      </w:r>
      <w:r>
        <w:rPr>
          <w:rFonts w:ascii="宋体" w:hAnsi="宋体" w:cs="宋体" w:eastAsia="宋体" w:hint="default"/>
          <w:w w:val="100"/>
          <w:sz w:val="21"/>
          <w:szCs w:val="21"/>
        </w:rPr>
        <w:t>11</w:t>
      </w:r>
      <w:r>
        <w:rPr>
          <w:rFonts w:ascii="宋体" w:hAnsi="宋体" w:cs="宋体" w:eastAsia="宋体" w:hint="default"/>
          <w:spacing w:val="-55"/>
          <w:sz w:val="21"/>
          <w:szCs w:val="21"/>
        </w:rPr>
        <w:t> </w:t>
      </w:r>
      <w:r>
        <w:rPr>
          <w:rFonts w:ascii="宋体" w:hAnsi="宋体" w:cs="宋体" w:eastAsia="宋体" w:hint="default"/>
          <w:w w:val="100"/>
          <w:sz w:val="21"/>
          <w:szCs w:val="21"/>
        </w:rPr>
        <w:t>年</w:t>
      </w:r>
      <w:r>
        <w:rPr>
          <w:rFonts w:ascii="宋体" w:hAnsi="宋体" w:cs="宋体" w:eastAsia="宋体" w:hint="default"/>
          <w:spacing w:val="-53"/>
          <w:sz w:val="21"/>
          <w:szCs w:val="21"/>
        </w:rPr>
        <w:t> </w:t>
      </w:r>
      <w:r>
        <w:rPr>
          <w:rFonts w:ascii="宋体" w:hAnsi="宋体" w:cs="宋体" w:eastAsia="宋体" w:hint="default"/>
          <w:w w:val="100"/>
          <w:sz w:val="21"/>
          <w:szCs w:val="21"/>
        </w:rPr>
        <w:t>12</w:t>
      </w:r>
      <w:r>
        <w:rPr>
          <w:rFonts w:ascii="宋体" w:hAnsi="宋体" w:cs="宋体" w:eastAsia="宋体" w:hint="default"/>
          <w:spacing w:val="-55"/>
          <w:sz w:val="21"/>
          <w:szCs w:val="21"/>
        </w:rPr>
        <w:t> </w:t>
      </w:r>
      <w:r>
        <w:rPr>
          <w:rFonts w:ascii="宋体" w:hAnsi="宋体" w:cs="宋体" w:eastAsia="宋体" w:hint="default"/>
          <w:w w:val="100"/>
          <w:sz w:val="21"/>
          <w:szCs w:val="21"/>
        </w:rPr>
        <w:t>月的</w:t>
      </w:r>
      <w:r>
        <w:rPr>
          <w:rFonts w:ascii="宋体" w:hAnsi="宋体" w:cs="宋体" w:eastAsia="宋体" w:hint="default"/>
          <w:spacing w:val="-3"/>
          <w:w w:val="100"/>
          <w:sz w:val="21"/>
          <w:szCs w:val="21"/>
        </w:rPr>
        <w:t>企</w:t>
      </w:r>
      <w:r>
        <w:rPr>
          <w:rFonts w:ascii="宋体" w:hAnsi="宋体" w:cs="宋体" w:eastAsia="宋体" w:hint="default"/>
          <w:w w:val="100"/>
          <w:sz w:val="21"/>
          <w:szCs w:val="21"/>
        </w:rPr>
        <w:t>业</w:t>
      </w:r>
      <w:r>
        <w:rPr>
          <w:rFonts w:ascii="宋体" w:hAnsi="宋体" w:cs="宋体" w:eastAsia="宋体" w:hint="default"/>
          <w:spacing w:val="-3"/>
          <w:w w:val="100"/>
          <w:sz w:val="21"/>
          <w:szCs w:val="21"/>
        </w:rPr>
        <w:t>所</w:t>
      </w:r>
      <w:r>
        <w:rPr>
          <w:rFonts w:ascii="宋体" w:hAnsi="宋体" w:cs="宋体" w:eastAsia="宋体" w:hint="default"/>
          <w:w w:val="100"/>
          <w:sz w:val="21"/>
          <w:szCs w:val="21"/>
        </w:rPr>
        <w:t>得</w:t>
      </w:r>
      <w:r>
        <w:rPr>
          <w:rFonts w:ascii="宋体" w:hAnsi="宋体" w:cs="宋体" w:eastAsia="宋体" w:hint="default"/>
          <w:spacing w:val="-3"/>
          <w:w w:val="100"/>
          <w:sz w:val="21"/>
          <w:szCs w:val="21"/>
        </w:rPr>
        <w:t>税</w:t>
      </w:r>
      <w:r>
        <w:rPr>
          <w:rFonts w:ascii="宋体" w:hAnsi="宋体" w:cs="宋体" w:eastAsia="宋体" w:hint="default"/>
          <w:w w:val="100"/>
          <w:sz w:val="21"/>
          <w:szCs w:val="21"/>
        </w:rPr>
        <w:t>。</w:t>
      </w:r>
    </w:p>
    <w:p>
      <w:pPr>
        <w:spacing w:after="0"/>
        <w:jc w:val="left"/>
        <w:rPr>
          <w:rFonts w:ascii="宋体" w:hAnsi="宋体" w:cs="宋体" w:eastAsia="宋体" w:hint="default"/>
          <w:sz w:val="21"/>
          <w:szCs w:val="21"/>
        </w:rPr>
        <w:sectPr>
          <w:pgSz w:w="11900" w:h="16840"/>
          <w:pgMar w:header="880" w:footer="861" w:top="1100" w:bottom="1060" w:left="1560" w:right="1480"/>
        </w:sectPr>
      </w:pPr>
    </w:p>
    <w:p>
      <w:pPr>
        <w:spacing w:line="240" w:lineRule="auto" w:before="6"/>
        <w:rPr>
          <w:rFonts w:ascii="宋体" w:hAnsi="宋体" w:cs="宋体" w:eastAsia="宋体" w:hint="default"/>
          <w:sz w:val="23"/>
          <w:szCs w:val="23"/>
        </w:rPr>
      </w:pPr>
    </w:p>
    <w:p>
      <w:pPr>
        <w:spacing w:line="314" w:lineRule="auto" w:before="36"/>
        <w:ind w:left="139" w:right="201" w:firstLine="403"/>
        <w:jc w:val="left"/>
        <w:rPr>
          <w:rFonts w:ascii="宋体" w:hAnsi="宋体" w:cs="宋体" w:eastAsia="宋体" w:hint="default"/>
          <w:sz w:val="21"/>
          <w:szCs w:val="21"/>
        </w:rPr>
      </w:pPr>
      <w:r>
        <w:rPr>
          <w:rFonts w:ascii="宋体" w:hAnsi="宋体" w:cs="宋体" w:eastAsia="宋体" w:hint="default"/>
          <w:sz w:val="21"/>
          <w:szCs w:val="21"/>
        </w:rPr>
        <w:t>本公司之子公司镇江航天信息有限公司取得小型微利企业认定，2008</w:t>
      </w:r>
      <w:r>
        <w:rPr>
          <w:rFonts w:ascii="宋体" w:hAnsi="宋体" w:cs="宋体" w:eastAsia="宋体" w:hint="default"/>
          <w:spacing w:val="12"/>
          <w:sz w:val="21"/>
          <w:szCs w:val="21"/>
        </w:rPr>
        <w:t> </w:t>
      </w:r>
      <w:r>
        <w:rPr>
          <w:rFonts w:ascii="宋体" w:hAnsi="宋体" w:cs="宋体" w:eastAsia="宋体" w:hint="default"/>
          <w:sz w:val="21"/>
          <w:szCs w:val="21"/>
        </w:rPr>
        <w:t>年企业所得税的适</w:t>
      </w:r>
      <w:r>
        <w:rPr>
          <w:rFonts w:ascii="宋体" w:hAnsi="宋体" w:cs="宋体" w:eastAsia="宋体" w:hint="default"/>
          <w:w w:val="100"/>
          <w:sz w:val="21"/>
          <w:szCs w:val="21"/>
        </w:rPr>
        <w:t> </w:t>
      </w:r>
      <w:r>
        <w:rPr>
          <w:rFonts w:ascii="宋体" w:hAnsi="宋体" w:cs="宋体" w:eastAsia="宋体" w:hint="default"/>
          <w:sz w:val="21"/>
          <w:szCs w:val="21"/>
        </w:rPr>
        <w:t>用税率为</w:t>
      </w:r>
      <w:r>
        <w:rPr>
          <w:rFonts w:ascii="宋体" w:hAnsi="宋体" w:cs="宋体" w:eastAsia="宋体" w:hint="default"/>
          <w:spacing w:val="-52"/>
          <w:sz w:val="21"/>
          <w:szCs w:val="21"/>
        </w:rPr>
        <w:t> </w:t>
      </w:r>
      <w:r>
        <w:rPr>
          <w:rFonts w:ascii="宋体" w:hAnsi="宋体" w:cs="宋体" w:eastAsia="宋体" w:hint="default"/>
          <w:sz w:val="21"/>
          <w:szCs w:val="21"/>
        </w:rPr>
        <w:t>20%。</w:t>
      </w:r>
    </w:p>
    <w:p>
      <w:pPr>
        <w:spacing w:line="240" w:lineRule="auto" w:before="11"/>
        <w:rPr>
          <w:rFonts w:ascii="宋体" w:hAnsi="宋体" w:cs="宋体" w:eastAsia="宋体" w:hint="default"/>
          <w:sz w:val="19"/>
          <w:szCs w:val="19"/>
        </w:rPr>
      </w:pPr>
    </w:p>
    <w:p>
      <w:pPr>
        <w:spacing w:before="0"/>
        <w:ind w:left="542" w:right="0" w:firstLine="0"/>
        <w:jc w:val="left"/>
        <w:rPr>
          <w:rFonts w:ascii="宋体" w:hAnsi="宋体" w:cs="宋体" w:eastAsia="宋体" w:hint="default"/>
          <w:sz w:val="21"/>
          <w:szCs w:val="21"/>
        </w:rPr>
      </w:pPr>
      <w:r>
        <w:rPr>
          <w:rFonts w:ascii="宋体" w:hAnsi="宋体" w:cs="宋体" w:eastAsia="宋体" w:hint="default"/>
          <w:sz w:val="21"/>
          <w:szCs w:val="21"/>
        </w:rPr>
        <w:t>本公司之子公司淄博航天信息有限公司于</w:t>
      </w:r>
      <w:r>
        <w:rPr>
          <w:rFonts w:ascii="宋体" w:hAnsi="宋体" w:cs="宋体" w:eastAsia="宋体" w:hint="default"/>
          <w:spacing w:val="-69"/>
          <w:sz w:val="21"/>
          <w:szCs w:val="21"/>
        </w:rPr>
        <w:t> </w:t>
      </w:r>
      <w:r>
        <w:rPr>
          <w:rFonts w:ascii="宋体" w:hAnsi="宋体" w:cs="宋体" w:eastAsia="宋体" w:hint="default"/>
          <w:sz w:val="21"/>
          <w:szCs w:val="21"/>
        </w:rPr>
        <w:t>2008</w:t>
      </w:r>
      <w:r>
        <w:rPr>
          <w:rFonts w:ascii="宋体" w:hAnsi="宋体" w:cs="宋体" w:eastAsia="宋体" w:hint="default"/>
          <w:spacing w:val="-69"/>
          <w:sz w:val="21"/>
          <w:szCs w:val="21"/>
        </w:rPr>
        <w:t> </w:t>
      </w:r>
      <w:r>
        <w:rPr>
          <w:rFonts w:ascii="宋体" w:hAnsi="宋体" w:cs="宋体" w:eastAsia="宋体" w:hint="default"/>
          <w:sz w:val="21"/>
          <w:szCs w:val="21"/>
        </w:rPr>
        <w:t>年</w:t>
      </w:r>
      <w:r>
        <w:rPr>
          <w:rFonts w:ascii="宋体" w:hAnsi="宋体" w:cs="宋体" w:eastAsia="宋体" w:hint="default"/>
          <w:spacing w:val="-67"/>
          <w:sz w:val="21"/>
          <w:szCs w:val="21"/>
        </w:rPr>
        <w:t> </w:t>
      </w:r>
      <w:r>
        <w:rPr>
          <w:rFonts w:ascii="宋体" w:hAnsi="宋体" w:cs="宋体" w:eastAsia="宋体" w:hint="default"/>
          <w:sz w:val="21"/>
          <w:szCs w:val="21"/>
        </w:rPr>
        <w:t>3</w:t>
      </w:r>
      <w:r>
        <w:rPr>
          <w:rFonts w:ascii="宋体" w:hAnsi="宋体" w:cs="宋体" w:eastAsia="宋体" w:hint="default"/>
          <w:spacing w:val="-69"/>
          <w:sz w:val="21"/>
          <w:szCs w:val="21"/>
        </w:rPr>
        <w:t> </w:t>
      </w:r>
      <w:r>
        <w:rPr>
          <w:rFonts w:ascii="宋体" w:hAnsi="宋体" w:cs="宋体" w:eastAsia="宋体" w:hint="default"/>
          <w:sz w:val="21"/>
          <w:szCs w:val="21"/>
        </w:rPr>
        <w:t>月</w:t>
      </w:r>
      <w:r>
        <w:rPr>
          <w:rFonts w:ascii="宋体" w:hAnsi="宋体" w:cs="宋体" w:eastAsia="宋体" w:hint="default"/>
          <w:spacing w:val="-67"/>
          <w:sz w:val="21"/>
          <w:szCs w:val="21"/>
        </w:rPr>
        <w:t> </w:t>
      </w:r>
      <w:r>
        <w:rPr>
          <w:rFonts w:ascii="宋体" w:hAnsi="宋体" w:cs="宋体" w:eastAsia="宋体" w:hint="default"/>
          <w:sz w:val="21"/>
          <w:szCs w:val="21"/>
        </w:rPr>
        <w:t>27</w:t>
      </w:r>
      <w:r>
        <w:rPr>
          <w:rFonts w:ascii="宋体" w:hAnsi="宋体" w:cs="宋体" w:eastAsia="宋体" w:hint="default"/>
          <w:spacing w:val="-67"/>
          <w:sz w:val="21"/>
          <w:szCs w:val="21"/>
        </w:rPr>
        <w:t> </w:t>
      </w:r>
      <w:r>
        <w:rPr>
          <w:rFonts w:ascii="宋体" w:hAnsi="宋体" w:cs="宋体" w:eastAsia="宋体" w:hint="default"/>
          <w:sz w:val="21"/>
          <w:szCs w:val="21"/>
        </w:rPr>
        <w:t>日取得由淄博高新技术产业开发</w:t>
      </w:r>
    </w:p>
    <w:p>
      <w:pPr>
        <w:spacing w:before="85"/>
        <w:ind w:left="139" w:right="208" w:firstLine="0"/>
        <w:jc w:val="left"/>
        <w:rPr>
          <w:rFonts w:ascii="宋体" w:hAnsi="宋体" w:cs="宋体" w:eastAsia="宋体" w:hint="default"/>
          <w:sz w:val="21"/>
          <w:szCs w:val="21"/>
        </w:rPr>
      </w:pPr>
      <w:r>
        <w:rPr>
          <w:rFonts w:ascii="宋体" w:hAnsi="宋体" w:cs="宋体" w:eastAsia="宋体" w:hint="default"/>
          <w:sz w:val="21"/>
          <w:szCs w:val="21"/>
        </w:rPr>
        <w:t>区税务局下发的《企业所得税核定征收通知书》，核定公司</w:t>
      </w:r>
      <w:r>
        <w:rPr>
          <w:rFonts w:ascii="宋体" w:hAnsi="宋体" w:cs="宋体" w:eastAsia="宋体" w:hint="default"/>
          <w:spacing w:val="-55"/>
          <w:sz w:val="21"/>
          <w:szCs w:val="21"/>
        </w:rPr>
        <w:t> </w:t>
      </w:r>
      <w:r>
        <w:rPr>
          <w:rFonts w:ascii="宋体" w:hAnsi="宋体" w:cs="宋体" w:eastAsia="宋体" w:hint="default"/>
          <w:sz w:val="21"/>
          <w:szCs w:val="21"/>
        </w:rPr>
        <w:t>2008</w:t>
      </w:r>
      <w:r>
        <w:rPr>
          <w:rFonts w:ascii="宋体" w:hAnsi="宋体" w:cs="宋体" w:eastAsia="宋体" w:hint="default"/>
          <w:spacing w:val="-57"/>
          <w:sz w:val="21"/>
          <w:szCs w:val="21"/>
        </w:rPr>
        <w:t> </w:t>
      </w:r>
      <w:r>
        <w:rPr>
          <w:rFonts w:ascii="宋体" w:hAnsi="宋体" w:cs="宋体" w:eastAsia="宋体" w:hint="default"/>
          <w:sz w:val="21"/>
          <w:szCs w:val="21"/>
        </w:rPr>
        <w:t>年应纳所得税</w:t>
      </w:r>
      <w:r>
        <w:rPr>
          <w:rFonts w:ascii="宋体" w:hAnsi="宋体" w:cs="宋体" w:eastAsia="宋体" w:hint="default"/>
          <w:spacing w:val="-55"/>
          <w:sz w:val="21"/>
          <w:szCs w:val="21"/>
        </w:rPr>
        <w:t> </w:t>
      </w:r>
      <w:r>
        <w:rPr>
          <w:rFonts w:ascii="宋体" w:hAnsi="宋体" w:cs="宋体" w:eastAsia="宋体" w:hint="default"/>
          <w:sz w:val="21"/>
          <w:szCs w:val="21"/>
        </w:rPr>
        <w:t>18,000</w:t>
      </w:r>
      <w:r>
        <w:rPr>
          <w:rFonts w:ascii="宋体" w:hAnsi="宋体" w:cs="宋体" w:eastAsia="宋体" w:hint="default"/>
          <w:spacing w:val="-57"/>
          <w:sz w:val="21"/>
          <w:szCs w:val="21"/>
        </w:rPr>
        <w:t> </w:t>
      </w:r>
      <w:r>
        <w:rPr>
          <w:rFonts w:ascii="宋体" w:hAnsi="宋体" w:cs="宋体" w:eastAsia="宋体" w:hint="default"/>
          <w:sz w:val="21"/>
          <w:szCs w:val="21"/>
        </w:rPr>
        <w:t>元。</w:t>
      </w:r>
    </w:p>
    <w:p>
      <w:pPr>
        <w:spacing w:line="240" w:lineRule="auto" w:before="11"/>
        <w:rPr>
          <w:rFonts w:ascii="宋体" w:hAnsi="宋体" w:cs="宋体" w:eastAsia="宋体" w:hint="default"/>
          <w:sz w:val="24"/>
          <w:szCs w:val="24"/>
        </w:rPr>
      </w:pPr>
    </w:p>
    <w:p>
      <w:pPr>
        <w:spacing w:line="314" w:lineRule="auto" w:before="0"/>
        <w:ind w:left="139" w:right="203" w:firstLine="403"/>
        <w:jc w:val="both"/>
        <w:rPr>
          <w:rFonts w:ascii="宋体" w:hAnsi="宋体" w:cs="宋体" w:eastAsia="宋体" w:hint="default"/>
          <w:sz w:val="21"/>
          <w:szCs w:val="21"/>
        </w:rPr>
      </w:pPr>
      <w:r>
        <w:rPr>
          <w:rFonts w:ascii="宋体" w:hAnsi="宋体" w:cs="宋体" w:eastAsia="宋体" w:hint="default"/>
          <w:spacing w:val="-4"/>
          <w:w w:val="100"/>
          <w:sz w:val="21"/>
          <w:szCs w:val="21"/>
        </w:rPr>
        <w:t>本公司之子公司北京航天斯大电子有限公司，为设在北京市新技术产业试验区的外商投资</w:t>
      </w:r>
      <w:r>
        <w:rPr>
          <w:rFonts w:ascii="宋体" w:hAnsi="宋体" w:cs="宋体" w:eastAsia="宋体" w:hint="default"/>
          <w:w w:val="100"/>
          <w:sz w:val="21"/>
          <w:szCs w:val="21"/>
        </w:rPr>
        <w:t> </w:t>
      </w:r>
      <w:r>
        <w:rPr>
          <w:rFonts w:ascii="宋体" w:hAnsi="宋体" w:cs="宋体" w:eastAsia="宋体" w:hint="default"/>
          <w:sz w:val="21"/>
          <w:szCs w:val="21"/>
        </w:rPr>
        <w:t>企业，根据国务院《关于实施企业所得税过渡优惠政策的通知》（国发〔2007〕39</w:t>
      </w:r>
      <w:r>
        <w:rPr>
          <w:rFonts w:ascii="宋体" w:hAnsi="宋体" w:cs="宋体" w:eastAsia="宋体" w:hint="default"/>
          <w:spacing w:val="-6"/>
          <w:sz w:val="21"/>
          <w:szCs w:val="21"/>
        </w:rPr>
        <w:t> </w:t>
      </w:r>
      <w:r>
        <w:rPr>
          <w:rFonts w:ascii="宋体" w:hAnsi="宋体" w:cs="宋体" w:eastAsia="宋体" w:hint="default"/>
          <w:sz w:val="21"/>
          <w:szCs w:val="21"/>
        </w:rPr>
        <w:t>号）的有</w:t>
      </w:r>
      <w:r>
        <w:rPr>
          <w:rFonts w:ascii="宋体" w:hAnsi="宋体" w:cs="宋体" w:eastAsia="宋体" w:hint="default"/>
          <w:w w:val="100"/>
          <w:sz w:val="21"/>
          <w:szCs w:val="21"/>
        </w:rPr>
        <w:t> </w:t>
      </w:r>
      <w:r>
        <w:rPr>
          <w:rFonts w:ascii="宋体" w:hAnsi="宋体" w:cs="宋体" w:eastAsia="宋体" w:hint="default"/>
          <w:sz w:val="21"/>
          <w:szCs w:val="21"/>
        </w:rPr>
        <w:t>关规定，2008</w:t>
      </w:r>
      <w:r>
        <w:rPr>
          <w:rFonts w:ascii="宋体" w:hAnsi="宋体" w:cs="宋体" w:eastAsia="宋体" w:hint="default"/>
          <w:spacing w:val="-58"/>
          <w:sz w:val="21"/>
          <w:szCs w:val="21"/>
        </w:rPr>
        <w:t> </w:t>
      </w:r>
      <w:r>
        <w:rPr>
          <w:rFonts w:ascii="宋体" w:hAnsi="宋体" w:cs="宋体" w:eastAsia="宋体" w:hint="default"/>
          <w:sz w:val="21"/>
          <w:szCs w:val="21"/>
        </w:rPr>
        <w:t>年企业所得税的适用税率为</w:t>
      </w:r>
      <w:r>
        <w:rPr>
          <w:rFonts w:ascii="宋体" w:hAnsi="宋体" w:cs="宋体" w:eastAsia="宋体" w:hint="default"/>
          <w:spacing w:val="-56"/>
          <w:sz w:val="21"/>
          <w:szCs w:val="21"/>
        </w:rPr>
        <w:t> </w:t>
      </w:r>
      <w:r>
        <w:rPr>
          <w:rFonts w:ascii="宋体" w:hAnsi="宋体" w:cs="宋体" w:eastAsia="宋体" w:hint="default"/>
          <w:sz w:val="21"/>
          <w:szCs w:val="21"/>
        </w:rPr>
        <w:t>18%。</w:t>
      </w:r>
    </w:p>
    <w:p>
      <w:pPr>
        <w:spacing w:line="240" w:lineRule="auto" w:before="11"/>
        <w:rPr>
          <w:rFonts w:ascii="宋体" w:hAnsi="宋体" w:cs="宋体" w:eastAsia="宋体" w:hint="default"/>
          <w:sz w:val="19"/>
          <w:szCs w:val="19"/>
        </w:rPr>
      </w:pPr>
    </w:p>
    <w:p>
      <w:pPr>
        <w:spacing w:line="314" w:lineRule="auto" w:before="0"/>
        <w:ind w:left="139" w:right="0" w:firstLine="403"/>
        <w:jc w:val="left"/>
        <w:rPr>
          <w:rFonts w:ascii="宋体" w:hAnsi="宋体" w:cs="宋体" w:eastAsia="宋体" w:hint="default"/>
          <w:sz w:val="21"/>
          <w:szCs w:val="21"/>
        </w:rPr>
      </w:pPr>
      <w:r>
        <w:rPr>
          <w:rFonts w:ascii="宋体" w:hAnsi="宋体" w:cs="宋体" w:eastAsia="宋体" w:hint="default"/>
          <w:sz w:val="21"/>
          <w:szCs w:val="21"/>
        </w:rPr>
        <w:t>本公司之子公司湖南航天卫星通信科技有限公司，根据国经贸企改（2002）859</w:t>
      </w:r>
      <w:r>
        <w:rPr>
          <w:rFonts w:ascii="宋体" w:hAnsi="宋体" w:cs="宋体" w:eastAsia="宋体" w:hint="default"/>
          <w:spacing w:val="-62"/>
          <w:sz w:val="21"/>
          <w:szCs w:val="21"/>
        </w:rPr>
        <w:t> </w:t>
      </w:r>
      <w:r>
        <w:rPr>
          <w:rFonts w:ascii="宋体" w:hAnsi="宋体" w:cs="宋体" w:eastAsia="宋体" w:hint="default"/>
          <w:spacing w:val="-4"/>
          <w:sz w:val="21"/>
          <w:szCs w:val="21"/>
        </w:rPr>
        <w:t>号《关于</w:t>
      </w:r>
      <w:r>
        <w:rPr>
          <w:rFonts w:ascii="宋体" w:hAnsi="宋体" w:cs="宋体" w:eastAsia="宋体" w:hint="default"/>
          <w:w w:val="100"/>
          <w:sz w:val="21"/>
          <w:szCs w:val="21"/>
        </w:rPr>
        <w:t> </w:t>
      </w:r>
      <w:r>
        <w:rPr>
          <w:rFonts w:ascii="宋体" w:hAnsi="宋体" w:cs="宋体" w:eastAsia="宋体" w:hint="default"/>
          <w:spacing w:val="-7"/>
          <w:w w:val="100"/>
          <w:sz w:val="21"/>
          <w:szCs w:val="21"/>
        </w:rPr>
        <w:t>国有大中型企业主辅分离辅业改制分流安置富余人员的实施办法》的相关规定，属于主辅分离、</w:t>
      </w:r>
      <w:r>
        <w:rPr>
          <w:rFonts w:ascii="宋体" w:hAnsi="宋体" w:cs="宋体" w:eastAsia="宋体" w:hint="default"/>
          <w:spacing w:val="-77"/>
          <w:w w:val="100"/>
          <w:sz w:val="21"/>
          <w:szCs w:val="21"/>
        </w:rPr>
        <w:t> </w:t>
      </w:r>
      <w:r>
        <w:rPr>
          <w:rFonts w:ascii="宋体" w:hAnsi="宋体" w:cs="宋体" w:eastAsia="宋体" w:hint="default"/>
          <w:spacing w:val="-77"/>
          <w:w w:val="100"/>
          <w:sz w:val="21"/>
          <w:szCs w:val="21"/>
        </w:rPr>
      </w:r>
      <w:r>
        <w:rPr>
          <w:rFonts w:ascii="宋体" w:hAnsi="宋体" w:cs="宋体" w:eastAsia="宋体" w:hint="default"/>
          <w:sz w:val="21"/>
          <w:szCs w:val="21"/>
        </w:rPr>
        <w:t>辅业改制并安置富余人员的企业，经主管税务机关长沙市岳麓区国家税务局批准，减免</w:t>
      </w:r>
      <w:r>
        <w:rPr>
          <w:rFonts w:ascii="宋体" w:hAnsi="宋体" w:cs="宋体" w:eastAsia="宋体" w:hint="default"/>
          <w:spacing w:val="-8"/>
          <w:sz w:val="21"/>
          <w:szCs w:val="21"/>
        </w:rPr>
        <w:t> </w:t>
      </w:r>
      <w:r>
        <w:rPr>
          <w:rFonts w:ascii="宋体" w:hAnsi="宋体" w:cs="宋体" w:eastAsia="宋体" w:hint="default"/>
          <w:sz w:val="21"/>
          <w:szCs w:val="21"/>
        </w:rPr>
        <w:t>2006</w:t>
      </w:r>
    </w:p>
    <w:p>
      <w:pPr>
        <w:spacing w:before="20"/>
        <w:ind w:left="139" w:right="208" w:firstLine="0"/>
        <w:jc w:val="left"/>
        <w:rPr>
          <w:rFonts w:ascii="宋体" w:hAnsi="宋体" w:cs="宋体" w:eastAsia="宋体" w:hint="default"/>
          <w:sz w:val="21"/>
          <w:szCs w:val="21"/>
        </w:rPr>
      </w:pPr>
      <w:r>
        <w:rPr>
          <w:rFonts w:ascii="宋体" w:hAnsi="宋体" w:cs="宋体" w:eastAsia="宋体" w:hint="default"/>
          <w:sz w:val="21"/>
          <w:szCs w:val="21"/>
        </w:rPr>
        <w:t>年至</w:t>
      </w:r>
      <w:r>
        <w:rPr>
          <w:rFonts w:ascii="宋体" w:hAnsi="宋体" w:cs="宋体" w:eastAsia="宋体" w:hint="default"/>
          <w:spacing w:val="-55"/>
          <w:sz w:val="21"/>
          <w:szCs w:val="21"/>
        </w:rPr>
        <w:t> </w:t>
      </w:r>
      <w:r>
        <w:rPr>
          <w:rFonts w:ascii="宋体" w:hAnsi="宋体" w:cs="宋体" w:eastAsia="宋体" w:hint="default"/>
          <w:sz w:val="21"/>
          <w:szCs w:val="21"/>
        </w:rPr>
        <w:t>2008</w:t>
      </w:r>
      <w:r>
        <w:rPr>
          <w:rFonts w:ascii="宋体" w:hAnsi="宋体" w:cs="宋体" w:eastAsia="宋体" w:hint="default"/>
          <w:spacing w:val="-57"/>
          <w:sz w:val="21"/>
          <w:szCs w:val="21"/>
        </w:rPr>
        <w:t> </w:t>
      </w:r>
      <w:r>
        <w:rPr>
          <w:rFonts w:ascii="宋体" w:hAnsi="宋体" w:cs="宋体" w:eastAsia="宋体" w:hint="default"/>
          <w:sz w:val="21"/>
          <w:szCs w:val="21"/>
        </w:rPr>
        <w:t>年的企业所得税，本期免交企业所得税。</w:t>
      </w:r>
    </w:p>
    <w:p>
      <w:pPr>
        <w:spacing w:line="600" w:lineRule="atLeast" w:before="0"/>
        <w:ind w:left="542" w:right="202" w:firstLine="40"/>
        <w:jc w:val="left"/>
        <w:rPr>
          <w:rFonts w:ascii="宋体" w:hAnsi="宋体" w:cs="宋体" w:eastAsia="宋体" w:hint="default"/>
          <w:sz w:val="21"/>
          <w:szCs w:val="21"/>
        </w:rPr>
      </w:pPr>
      <w:r>
        <w:rPr>
          <w:rFonts w:ascii="宋体" w:hAnsi="宋体" w:cs="宋体" w:eastAsia="宋体" w:hint="default"/>
          <w:sz w:val="21"/>
          <w:szCs w:val="21"/>
        </w:rPr>
        <w:t>本公司之子公司爱瑞技术开发公司，适用该公司注册地美国加州奥克兰市所得税政策。</w:t>
      </w:r>
      <w:r>
        <w:rPr>
          <w:rFonts w:ascii="宋体" w:hAnsi="宋体" w:cs="宋体" w:eastAsia="宋体" w:hint="default"/>
          <w:w w:val="100"/>
          <w:sz w:val="21"/>
          <w:szCs w:val="21"/>
        </w:rPr>
        <w:t> </w:t>
      </w:r>
      <w:r>
        <w:rPr>
          <w:rFonts w:ascii="宋体" w:hAnsi="宋体" w:cs="宋体" w:eastAsia="宋体" w:hint="default"/>
          <w:sz w:val="21"/>
          <w:szCs w:val="21"/>
        </w:rPr>
        <w:t>本公司之以下分、子公司</w:t>
      </w:r>
      <w:r>
        <w:rPr>
          <w:rFonts w:ascii="宋体" w:hAnsi="宋体" w:cs="宋体" w:eastAsia="宋体" w:hint="default"/>
          <w:spacing w:val="-32"/>
          <w:sz w:val="21"/>
          <w:szCs w:val="21"/>
        </w:rPr>
        <w:t> </w:t>
      </w:r>
      <w:r>
        <w:rPr>
          <w:rFonts w:ascii="宋体" w:hAnsi="宋体" w:cs="宋体" w:eastAsia="宋体" w:hint="default"/>
          <w:sz w:val="21"/>
          <w:szCs w:val="21"/>
        </w:rPr>
        <w:t>2008</w:t>
      </w:r>
      <w:r>
        <w:rPr>
          <w:rFonts w:ascii="宋体" w:hAnsi="宋体" w:cs="宋体" w:eastAsia="宋体" w:hint="default"/>
          <w:spacing w:val="-30"/>
          <w:sz w:val="21"/>
          <w:szCs w:val="21"/>
        </w:rPr>
        <w:t> </w:t>
      </w:r>
      <w:r>
        <w:rPr>
          <w:rFonts w:ascii="宋体" w:hAnsi="宋体" w:cs="宋体" w:eastAsia="宋体" w:hint="default"/>
          <w:sz w:val="21"/>
          <w:szCs w:val="21"/>
        </w:rPr>
        <w:t>年企业所得税的适用税率为</w:t>
      </w:r>
      <w:r>
        <w:rPr>
          <w:rFonts w:ascii="宋体" w:hAnsi="宋体" w:cs="宋体" w:eastAsia="宋体" w:hint="default"/>
          <w:spacing w:val="-32"/>
          <w:sz w:val="21"/>
          <w:szCs w:val="21"/>
        </w:rPr>
        <w:t> </w:t>
      </w:r>
      <w:r>
        <w:rPr>
          <w:rFonts w:ascii="宋体" w:hAnsi="宋体" w:cs="宋体" w:eastAsia="宋体" w:hint="default"/>
          <w:sz w:val="21"/>
          <w:szCs w:val="21"/>
        </w:rPr>
        <w:t>25%：陕西分公司、福建分公</w:t>
      </w:r>
    </w:p>
    <w:p>
      <w:pPr>
        <w:spacing w:line="314" w:lineRule="auto" w:before="85"/>
        <w:ind w:left="139" w:right="0" w:firstLine="0"/>
        <w:jc w:val="left"/>
        <w:rPr>
          <w:rFonts w:ascii="宋体" w:hAnsi="宋体" w:cs="宋体" w:eastAsia="宋体" w:hint="default"/>
          <w:sz w:val="21"/>
          <w:szCs w:val="21"/>
        </w:rPr>
      </w:pPr>
      <w:r>
        <w:rPr>
          <w:rFonts w:ascii="宋体" w:hAnsi="宋体" w:cs="宋体" w:eastAsia="宋体" w:hint="default"/>
          <w:spacing w:val="-4"/>
          <w:sz w:val="21"/>
          <w:szCs w:val="21"/>
        </w:rPr>
        <w:t>司、涿州分公司、安徽航天信息科技有限公司、北京航天金盾科技有限公司、北京航天联志科</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pacing w:val="-4"/>
          <w:sz w:val="21"/>
          <w:szCs w:val="21"/>
        </w:rPr>
        <w:t>技有限公司、北京航天在线网络科技有限公司、常州市航天金穗高技术有限公司、大连航天金</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pacing w:val="-4"/>
          <w:sz w:val="21"/>
          <w:szCs w:val="21"/>
        </w:rPr>
        <w:t>穗科技开发有限公司、福建航天信息科技有限公司、广西航天金穗信息技术有限公司、河北航</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pacing w:val="-4"/>
          <w:sz w:val="21"/>
          <w:szCs w:val="21"/>
        </w:rPr>
        <w:t>天金穗技术有限公司、黑龙江金穗科技有限公司、湖北航天信息技术有限公司、江西航天信息</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pacing w:val="-2"/>
          <w:sz w:val="21"/>
          <w:szCs w:val="21"/>
        </w:rPr>
        <w:t>有限公司、金华航天金穗科技有限公司、辽宁航天信息有限公司、内蒙古航天信息有限公司、</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4"/>
          <w:sz w:val="21"/>
          <w:szCs w:val="21"/>
        </w:rPr>
        <w:t>宁波爱信诺航天信息有限公司、青岛航天信息有限公司、泉州航天信息科技有限公司、山东航</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pacing w:val="-4"/>
          <w:sz w:val="21"/>
          <w:szCs w:val="21"/>
        </w:rPr>
        <w:t>天信息有限公司、上海同人航天信息科技有限公司、苏州工业园区航天自动化有限公司、台州</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pacing w:val="-4"/>
          <w:sz w:val="21"/>
          <w:szCs w:val="21"/>
        </w:rPr>
        <w:t>航天信息有限公司、天津航天金穗科技开发有限公司、温州市航天信息计算机有限公司、西部</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pacing w:val="-4"/>
          <w:sz w:val="21"/>
          <w:szCs w:val="21"/>
        </w:rPr>
        <w:t>安全认证中心有限责任公司、新疆航天信息有限公司、浙江航天金穗科技有限公司、镇江航天</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pacing w:val="-4"/>
          <w:sz w:val="21"/>
          <w:szCs w:val="21"/>
        </w:rPr>
        <w:t>信息有限公司、无锡航天信息有限公司、江苏爱信诺航天信息有限公司、苏州航天信息有限公</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pacing w:val="-2"/>
          <w:sz w:val="21"/>
          <w:szCs w:val="21"/>
        </w:rPr>
        <w:t>司、常州航天信息有限公司、航天信息（常州）研发基地有限公司、烟台航天信息有限公司、</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4"/>
          <w:sz w:val="21"/>
          <w:szCs w:val="21"/>
        </w:rPr>
        <w:t>山西航天金穗科技有限公司、山西航天信息有限公司、上海爱信诺航芯电子科技有限公司、海</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南航天信息有限公司、贵州爱信诺航天信息有限公司、青海航天信息有限公司。</w:t>
      </w:r>
    </w:p>
    <w:p>
      <w:pPr>
        <w:spacing w:line="240" w:lineRule="auto" w:before="11"/>
        <w:rPr>
          <w:rFonts w:ascii="宋体" w:hAnsi="宋体" w:cs="宋体" w:eastAsia="宋体" w:hint="default"/>
          <w:sz w:val="19"/>
          <w:szCs w:val="19"/>
        </w:rPr>
      </w:pPr>
    </w:p>
    <w:p>
      <w:pPr>
        <w:spacing w:line="465" w:lineRule="auto" w:before="0"/>
        <w:ind w:left="542" w:right="1641"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82"/>
          <w:sz w:val="21"/>
          <w:szCs w:val="21"/>
        </w:rPr>
        <w:t> </w:t>
      </w:r>
      <w:r>
        <w:rPr>
          <w:rFonts w:ascii="宋体" w:hAnsi="宋体" w:cs="宋体" w:eastAsia="宋体" w:hint="default"/>
          <w:sz w:val="21"/>
          <w:szCs w:val="21"/>
        </w:rPr>
        <w:t>增值税</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本公司商品销售收入适用增值税。其中：内销商品销项税率为</w:t>
      </w:r>
      <w:r>
        <w:rPr>
          <w:rFonts w:ascii="宋体" w:hAnsi="宋体" w:cs="宋体" w:eastAsia="宋体" w:hint="default"/>
          <w:spacing w:val="-55"/>
          <w:sz w:val="21"/>
          <w:szCs w:val="21"/>
        </w:rPr>
        <w:t> </w:t>
      </w:r>
      <w:r>
        <w:rPr>
          <w:rFonts w:ascii="宋体" w:hAnsi="宋体" w:cs="宋体" w:eastAsia="宋体" w:hint="default"/>
          <w:sz w:val="21"/>
          <w:szCs w:val="21"/>
        </w:rPr>
        <w:t>17%。</w:t>
      </w:r>
      <w:r>
        <w:rPr>
          <w:rFonts w:ascii="宋体" w:hAnsi="宋体" w:cs="宋体" w:eastAsia="宋体" w:hint="default"/>
          <w:w w:val="100"/>
          <w:sz w:val="21"/>
          <w:szCs w:val="21"/>
        </w:rPr>
        <w:t> </w:t>
      </w:r>
      <w:r>
        <w:rPr>
          <w:rFonts w:ascii="宋体" w:hAnsi="宋体" w:cs="宋体" w:eastAsia="宋体" w:hint="default"/>
          <w:sz w:val="21"/>
          <w:szCs w:val="21"/>
        </w:rPr>
        <w:t>购买原材料等所支付的增值税进项税额可以抵扣销项税，税率为</w:t>
      </w:r>
      <w:r>
        <w:rPr>
          <w:rFonts w:ascii="宋体" w:hAnsi="宋体" w:cs="宋体" w:eastAsia="宋体" w:hint="default"/>
          <w:spacing w:val="-57"/>
          <w:sz w:val="21"/>
          <w:szCs w:val="21"/>
        </w:rPr>
        <w:t> </w:t>
      </w:r>
      <w:r>
        <w:rPr>
          <w:rFonts w:ascii="宋体" w:hAnsi="宋体" w:cs="宋体" w:eastAsia="宋体" w:hint="default"/>
          <w:sz w:val="21"/>
          <w:szCs w:val="21"/>
        </w:rPr>
        <w:t>17%。</w:t>
      </w:r>
      <w:r>
        <w:rPr>
          <w:rFonts w:ascii="宋体" w:hAnsi="宋体" w:cs="宋体" w:eastAsia="宋体" w:hint="default"/>
          <w:w w:val="100"/>
          <w:sz w:val="21"/>
          <w:szCs w:val="21"/>
        </w:rPr>
        <w:t> </w:t>
      </w:r>
      <w:r>
        <w:rPr>
          <w:rFonts w:ascii="宋体" w:hAnsi="宋体" w:cs="宋体" w:eastAsia="宋体" w:hint="default"/>
          <w:sz w:val="21"/>
          <w:szCs w:val="21"/>
        </w:rPr>
        <w:t>增值税应纳税额为当期销项税抵减当期进项税后的余额。</w:t>
      </w:r>
    </w:p>
    <w:p>
      <w:pPr>
        <w:spacing w:line="314" w:lineRule="auto" w:before="116"/>
        <w:ind w:left="141" w:right="202" w:firstLine="403"/>
        <w:jc w:val="left"/>
        <w:rPr>
          <w:rFonts w:ascii="宋体" w:hAnsi="宋体" w:cs="宋体" w:eastAsia="宋体" w:hint="default"/>
          <w:sz w:val="21"/>
          <w:szCs w:val="21"/>
        </w:rPr>
      </w:pPr>
      <w:r>
        <w:rPr>
          <w:rFonts w:ascii="宋体" w:hAnsi="宋体" w:cs="宋体" w:eastAsia="宋体" w:hint="default"/>
          <w:spacing w:val="-4"/>
          <w:sz w:val="21"/>
          <w:szCs w:val="21"/>
        </w:rPr>
        <w:t>本公司北京本部及本公司之子公司航天信息系统工程（北京）有限公司等公司销售软件及</w:t>
      </w:r>
      <w:r>
        <w:rPr>
          <w:rFonts w:ascii="宋体" w:hAnsi="宋体" w:cs="宋体" w:eastAsia="宋体" w:hint="default"/>
          <w:w w:val="100"/>
          <w:sz w:val="21"/>
          <w:szCs w:val="21"/>
        </w:rPr>
        <w:t> </w:t>
      </w:r>
      <w:r>
        <w:rPr>
          <w:rFonts w:ascii="宋体" w:hAnsi="宋体" w:cs="宋体" w:eastAsia="宋体" w:hint="default"/>
          <w:sz w:val="21"/>
          <w:szCs w:val="21"/>
        </w:rPr>
        <w:t>集成电路产品，根据财税［2000］25</w:t>
      </w:r>
      <w:r>
        <w:rPr>
          <w:rFonts w:ascii="宋体" w:hAnsi="宋体" w:cs="宋体" w:eastAsia="宋体" w:hint="default"/>
          <w:spacing w:val="-8"/>
          <w:sz w:val="21"/>
          <w:szCs w:val="21"/>
        </w:rPr>
        <w:t> </w:t>
      </w:r>
      <w:r>
        <w:rPr>
          <w:rFonts w:ascii="宋体" w:hAnsi="宋体" w:cs="宋体" w:eastAsia="宋体" w:hint="default"/>
          <w:sz w:val="21"/>
          <w:szCs w:val="21"/>
        </w:rPr>
        <w:t>号《财政部、国家税务总局、海关总署关于鼓励软件产</w:t>
      </w:r>
    </w:p>
    <w:p>
      <w:pPr>
        <w:spacing w:after="0" w:line="314" w:lineRule="auto"/>
        <w:jc w:val="left"/>
        <w:rPr>
          <w:rFonts w:ascii="宋体" w:hAnsi="宋体" w:cs="宋体" w:eastAsia="宋体" w:hint="default"/>
          <w:sz w:val="21"/>
          <w:szCs w:val="21"/>
        </w:rPr>
        <w:sectPr>
          <w:pgSz w:w="11900" w:h="16840"/>
          <w:pgMar w:header="880" w:footer="861" w:top="1100" w:bottom="1060" w:left="1560" w:right="1480"/>
        </w:sectPr>
      </w:pPr>
    </w:p>
    <w:p>
      <w:pPr>
        <w:spacing w:line="240" w:lineRule="auto" w:before="6"/>
        <w:rPr>
          <w:rFonts w:ascii="宋体" w:hAnsi="宋体" w:cs="宋体" w:eastAsia="宋体" w:hint="default"/>
          <w:sz w:val="23"/>
          <w:szCs w:val="23"/>
        </w:rPr>
      </w:pPr>
    </w:p>
    <w:p>
      <w:pPr>
        <w:spacing w:line="314" w:lineRule="auto" w:before="36"/>
        <w:ind w:left="241" w:right="0" w:firstLine="0"/>
        <w:jc w:val="left"/>
        <w:rPr>
          <w:rFonts w:ascii="宋体" w:hAnsi="宋体" w:cs="宋体" w:eastAsia="宋体" w:hint="default"/>
          <w:sz w:val="21"/>
          <w:szCs w:val="21"/>
        </w:rPr>
      </w:pPr>
      <w:r>
        <w:rPr>
          <w:rFonts w:ascii="宋体" w:hAnsi="宋体" w:cs="宋体" w:eastAsia="宋体" w:hint="default"/>
          <w:spacing w:val="-3"/>
          <w:sz w:val="21"/>
          <w:szCs w:val="21"/>
        </w:rPr>
        <w:t>业和集成电路产业发展有关税收政策问题的通知》、京国税[2000]187 号“北京市国家税务局</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2"/>
          <w:sz w:val="21"/>
          <w:szCs w:val="21"/>
        </w:rPr>
        <w:t>转发财政部、国家税务总局、海关总署关于鼓励软件产业和集成电路产业发展有关税收政策”</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的有关规定对软件及集成电路产品入库税款实际税负超过</w:t>
      </w:r>
      <w:r>
        <w:rPr>
          <w:rFonts w:ascii="宋体" w:hAnsi="宋体" w:cs="宋体" w:eastAsia="宋体" w:hint="default"/>
          <w:spacing w:val="-4"/>
          <w:sz w:val="21"/>
          <w:szCs w:val="21"/>
        </w:rPr>
        <w:t> </w:t>
      </w:r>
      <w:r>
        <w:rPr>
          <w:rFonts w:ascii="宋体" w:hAnsi="宋体" w:cs="宋体" w:eastAsia="宋体" w:hint="default"/>
          <w:sz w:val="21"/>
          <w:szCs w:val="21"/>
        </w:rPr>
        <w:t>3%的部分经主管税务机关审核批准</w:t>
      </w:r>
      <w:r>
        <w:rPr>
          <w:rFonts w:ascii="宋体" w:hAnsi="宋体" w:cs="宋体" w:eastAsia="宋体" w:hint="default"/>
          <w:w w:val="100"/>
          <w:sz w:val="21"/>
          <w:szCs w:val="21"/>
        </w:rPr>
        <w:t> </w:t>
      </w:r>
      <w:r>
        <w:rPr>
          <w:rFonts w:ascii="宋体" w:hAnsi="宋体" w:cs="宋体" w:eastAsia="宋体" w:hint="default"/>
          <w:sz w:val="21"/>
          <w:szCs w:val="21"/>
        </w:rPr>
        <w:t>后，享受即征即退政策。</w:t>
      </w:r>
    </w:p>
    <w:p>
      <w:pPr>
        <w:spacing w:line="240" w:lineRule="auto" w:before="11"/>
        <w:rPr>
          <w:rFonts w:ascii="宋体" w:hAnsi="宋体" w:cs="宋体" w:eastAsia="宋体" w:hint="default"/>
          <w:sz w:val="19"/>
          <w:szCs w:val="19"/>
        </w:rPr>
      </w:pPr>
    </w:p>
    <w:p>
      <w:pPr>
        <w:spacing w:line="523" w:lineRule="auto" w:before="0"/>
        <w:ind w:left="642" w:right="248" w:firstLine="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82"/>
          <w:sz w:val="21"/>
          <w:szCs w:val="21"/>
        </w:rPr>
        <w:t> </w:t>
      </w:r>
      <w:r>
        <w:rPr>
          <w:rFonts w:ascii="宋体" w:hAnsi="宋体" w:cs="宋体" w:eastAsia="宋体" w:hint="default"/>
          <w:sz w:val="21"/>
          <w:szCs w:val="21"/>
        </w:rPr>
        <w:t>营业税</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sz w:val="21"/>
          <w:szCs w:val="21"/>
        </w:rPr>
        <w:t>本公司安装维护收入适用营业税，税率为收入的5%；培训收入，税率为培训收入的3%。</w:t>
      </w:r>
      <w:r>
        <w:rPr>
          <w:rFonts w:ascii="宋体" w:hAnsi="宋体" w:cs="宋体" w:eastAsia="宋体" w:hint="default"/>
          <w:spacing w:val="-32"/>
          <w:sz w:val="21"/>
          <w:szCs w:val="21"/>
        </w:rPr>
        <w:t> </w:t>
      </w:r>
      <w:r>
        <w:rPr>
          <w:rFonts w:ascii="宋体" w:hAnsi="宋体" w:cs="宋体" w:eastAsia="宋体" w:hint="default"/>
          <w:spacing w:val="-32"/>
          <w:sz w:val="21"/>
          <w:szCs w:val="21"/>
        </w:rPr>
      </w:r>
      <w:r>
        <w:rPr>
          <w:rFonts w:ascii="宋体" w:hAnsi="宋体" w:cs="宋体" w:eastAsia="宋体" w:hint="default"/>
          <w:sz w:val="21"/>
          <w:szCs w:val="21"/>
        </w:rPr>
        <w:t>4.</w:t>
      </w:r>
      <w:r>
        <w:rPr>
          <w:rFonts w:ascii="宋体" w:hAnsi="宋体" w:cs="宋体" w:eastAsia="宋体" w:hint="default"/>
          <w:spacing w:val="83"/>
          <w:sz w:val="21"/>
          <w:szCs w:val="21"/>
        </w:rPr>
        <w:t> </w:t>
      </w:r>
      <w:r>
        <w:rPr>
          <w:rFonts w:ascii="宋体" w:hAnsi="宋体" w:cs="宋体" w:eastAsia="宋体" w:hint="default"/>
          <w:sz w:val="21"/>
          <w:szCs w:val="21"/>
        </w:rPr>
        <w:t>城建税及教育费附加</w:t>
      </w:r>
    </w:p>
    <w:p>
      <w:pPr>
        <w:spacing w:line="314" w:lineRule="auto" w:before="77"/>
        <w:ind w:left="241" w:right="225" w:firstLine="419"/>
        <w:jc w:val="left"/>
        <w:rPr>
          <w:rFonts w:ascii="宋体" w:hAnsi="宋体" w:cs="宋体" w:eastAsia="宋体" w:hint="default"/>
          <w:sz w:val="21"/>
          <w:szCs w:val="21"/>
        </w:rPr>
      </w:pPr>
      <w:r>
        <w:rPr>
          <w:rFonts w:ascii="宋体" w:hAnsi="宋体" w:cs="宋体" w:eastAsia="宋体" w:hint="default"/>
          <w:sz w:val="21"/>
          <w:szCs w:val="21"/>
        </w:rPr>
        <w:t>本公司城建税和教育费附加均以应纳增值税、营业税额为计税依据，适用税率分别为</w:t>
      </w:r>
      <w:r>
        <w:rPr>
          <w:rFonts w:ascii="宋体" w:hAnsi="宋体" w:cs="宋体" w:eastAsia="宋体" w:hint="default"/>
          <w:spacing w:val="-10"/>
          <w:sz w:val="21"/>
          <w:szCs w:val="21"/>
        </w:rPr>
        <w:t> </w:t>
      </w:r>
      <w:r>
        <w:rPr>
          <w:rFonts w:ascii="宋体" w:hAnsi="宋体" w:cs="宋体" w:eastAsia="宋体" w:hint="default"/>
          <w:sz w:val="21"/>
          <w:szCs w:val="21"/>
        </w:rPr>
        <w:t>7%</w:t>
      </w:r>
      <w:r>
        <w:rPr>
          <w:rFonts w:ascii="宋体" w:hAnsi="宋体" w:cs="宋体" w:eastAsia="宋体" w:hint="default"/>
          <w:w w:val="100"/>
          <w:sz w:val="21"/>
          <w:szCs w:val="21"/>
        </w:rPr>
        <w:t> </w:t>
      </w:r>
      <w:r>
        <w:rPr>
          <w:rFonts w:ascii="宋体" w:hAnsi="宋体" w:cs="宋体" w:eastAsia="宋体" w:hint="default"/>
          <w:sz w:val="21"/>
          <w:szCs w:val="21"/>
        </w:rPr>
        <w:t>和</w:t>
      </w:r>
      <w:r>
        <w:rPr>
          <w:rFonts w:ascii="宋体" w:hAnsi="宋体" w:cs="宋体" w:eastAsia="宋体" w:hint="default"/>
          <w:spacing w:val="15"/>
          <w:sz w:val="21"/>
          <w:szCs w:val="21"/>
        </w:rPr>
        <w:t> </w:t>
      </w:r>
      <w:r>
        <w:rPr>
          <w:rFonts w:ascii="宋体" w:hAnsi="宋体" w:cs="宋体" w:eastAsia="宋体" w:hint="default"/>
          <w:spacing w:val="-2"/>
          <w:sz w:val="21"/>
          <w:szCs w:val="21"/>
        </w:rPr>
        <w:t>3%；北京航天斯大电子有限公司为中外合资企业，不计提城市维护建设税及教育费附加。</w:t>
      </w:r>
    </w:p>
    <w:p>
      <w:pPr>
        <w:spacing w:line="240" w:lineRule="auto" w:before="11"/>
        <w:rPr>
          <w:rFonts w:ascii="宋体" w:hAnsi="宋体" w:cs="宋体" w:eastAsia="宋体" w:hint="default"/>
          <w:sz w:val="19"/>
          <w:szCs w:val="19"/>
        </w:rPr>
      </w:pPr>
    </w:p>
    <w:p>
      <w:pPr>
        <w:spacing w:before="0"/>
        <w:ind w:left="642" w:right="0" w:firstLine="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86"/>
          <w:sz w:val="21"/>
          <w:szCs w:val="21"/>
        </w:rPr>
        <w:t> </w:t>
      </w:r>
      <w:r>
        <w:rPr>
          <w:rFonts w:ascii="宋体" w:hAnsi="宋体" w:cs="宋体" w:eastAsia="宋体" w:hint="default"/>
          <w:sz w:val="21"/>
          <w:szCs w:val="21"/>
        </w:rPr>
        <w:t>房产税</w:t>
      </w:r>
    </w:p>
    <w:p>
      <w:pPr>
        <w:spacing w:line="240" w:lineRule="auto" w:before="11"/>
        <w:rPr>
          <w:rFonts w:ascii="宋体" w:hAnsi="宋体" w:cs="宋体" w:eastAsia="宋体" w:hint="default"/>
          <w:sz w:val="24"/>
          <w:szCs w:val="24"/>
        </w:rPr>
      </w:pPr>
    </w:p>
    <w:p>
      <w:pPr>
        <w:spacing w:line="314" w:lineRule="auto" w:before="0"/>
        <w:ind w:left="241" w:right="0" w:firstLine="400"/>
        <w:jc w:val="left"/>
        <w:rPr>
          <w:rFonts w:ascii="宋体" w:hAnsi="宋体" w:cs="宋体" w:eastAsia="宋体" w:hint="default"/>
          <w:sz w:val="21"/>
          <w:szCs w:val="21"/>
        </w:rPr>
      </w:pPr>
      <w:r>
        <w:rPr>
          <w:rFonts w:ascii="宋体" w:hAnsi="宋体" w:cs="宋体" w:eastAsia="宋体" w:hint="default"/>
          <w:sz w:val="21"/>
          <w:szCs w:val="21"/>
        </w:rPr>
        <w:t>本公司对于自用房产按照房产原值的 </w:t>
      </w:r>
      <w:r>
        <w:rPr>
          <w:rFonts w:ascii="宋体" w:hAnsi="宋体" w:cs="宋体" w:eastAsia="宋体" w:hint="default"/>
          <w:spacing w:val="-5"/>
          <w:sz w:val="21"/>
          <w:szCs w:val="21"/>
        </w:rPr>
        <w:t>70%为计税依据，适用税率为</w:t>
      </w:r>
      <w:r>
        <w:rPr>
          <w:rFonts w:ascii="宋体" w:hAnsi="宋体" w:cs="宋体" w:eastAsia="宋体" w:hint="default"/>
          <w:spacing w:val="-77"/>
          <w:sz w:val="21"/>
          <w:szCs w:val="21"/>
        </w:rPr>
        <w:t> </w:t>
      </w:r>
      <w:r>
        <w:rPr>
          <w:rFonts w:ascii="宋体" w:hAnsi="宋体" w:cs="宋体" w:eastAsia="宋体" w:hint="default"/>
          <w:spacing w:val="-5"/>
          <w:sz w:val="21"/>
          <w:szCs w:val="21"/>
        </w:rPr>
        <w:t>1.2%；对于出租的房产</w:t>
      </w:r>
      <w:r>
        <w:rPr>
          <w:rFonts w:ascii="宋体" w:hAnsi="宋体" w:cs="宋体" w:eastAsia="宋体" w:hint="default"/>
          <w:w w:val="100"/>
          <w:sz w:val="21"/>
          <w:szCs w:val="21"/>
        </w:rPr>
        <w:t> </w:t>
      </w:r>
      <w:r>
        <w:rPr>
          <w:rFonts w:ascii="宋体" w:hAnsi="宋体" w:cs="宋体" w:eastAsia="宋体" w:hint="default"/>
          <w:sz w:val="21"/>
          <w:szCs w:val="21"/>
        </w:rPr>
        <w:t>按照租金收入为计税依据，适用税率为</w:t>
      </w:r>
      <w:r>
        <w:rPr>
          <w:rFonts w:ascii="宋体" w:hAnsi="宋体" w:cs="宋体" w:eastAsia="宋体" w:hint="default"/>
          <w:spacing w:val="-56"/>
          <w:sz w:val="21"/>
          <w:szCs w:val="21"/>
        </w:rPr>
        <w:t> </w:t>
      </w:r>
      <w:r>
        <w:rPr>
          <w:rFonts w:ascii="宋体" w:hAnsi="宋体" w:cs="宋体" w:eastAsia="宋体" w:hint="default"/>
          <w:sz w:val="21"/>
          <w:szCs w:val="21"/>
        </w:rPr>
        <w:t>12%。</w:t>
      </w:r>
    </w:p>
    <w:p>
      <w:pPr>
        <w:spacing w:line="240" w:lineRule="auto" w:before="6"/>
        <w:rPr>
          <w:rFonts w:ascii="宋体" w:hAnsi="宋体" w:cs="宋体" w:eastAsia="宋体" w:hint="default"/>
          <w:sz w:val="17"/>
          <w:szCs w:val="17"/>
        </w:rPr>
      </w:pPr>
    </w:p>
    <w:p>
      <w:pPr>
        <w:spacing w:before="0"/>
        <w:ind w:left="690" w:right="0" w:firstLine="0"/>
        <w:jc w:val="left"/>
        <w:rPr>
          <w:rFonts w:ascii="宋体" w:hAnsi="宋体" w:cs="宋体" w:eastAsia="宋体" w:hint="default"/>
          <w:sz w:val="21"/>
          <w:szCs w:val="21"/>
        </w:rPr>
      </w:pPr>
      <w:r>
        <w:rPr>
          <w:rFonts w:ascii="宋体" w:hAnsi="宋体" w:cs="宋体" w:eastAsia="宋体" w:hint="default"/>
          <w:sz w:val="21"/>
          <w:szCs w:val="21"/>
        </w:rPr>
        <w:t>（七）企业合并及合并财务报表</w:t>
      </w:r>
    </w:p>
    <w:p>
      <w:pPr>
        <w:spacing w:line="240" w:lineRule="auto" w:before="5"/>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00" w:h="16840"/>
          <w:pgMar w:header="880" w:footer="861" w:top="1100" w:bottom="1060" w:left="1460" w:right="1460"/>
        </w:sectPr>
      </w:pPr>
    </w:p>
    <w:p>
      <w:pPr>
        <w:spacing w:before="36"/>
        <w:ind w:left="680" w:right="-10" w:firstLine="0"/>
        <w:jc w:val="left"/>
        <w:rPr>
          <w:rFonts w:ascii="宋体" w:hAnsi="宋体" w:cs="宋体" w:eastAsia="宋体" w:hint="default"/>
          <w:sz w:val="21"/>
          <w:szCs w:val="21"/>
        </w:rPr>
      </w:pPr>
      <w:r>
        <w:rPr>
          <w:rFonts w:ascii="宋体" w:hAnsi="宋体" w:cs="宋体" w:eastAsia="宋体" w:hint="default"/>
          <w:spacing w:val="-1"/>
          <w:sz w:val="21"/>
          <w:szCs w:val="21"/>
        </w:rPr>
        <w:t>1．重要子公司</w:t>
      </w:r>
    </w:p>
    <w:p>
      <w:pPr>
        <w:spacing w:line="240" w:lineRule="auto" w:before="12"/>
        <w:rPr>
          <w:rFonts w:ascii="宋体" w:hAnsi="宋体" w:cs="宋体" w:eastAsia="宋体" w:hint="default"/>
          <w:sz w:val="24"/>
          <w:szCs w:val="24"/>
        </w:rPr>
      </w:pPr>
      <w:r>
        <w:rPr/>
        <w:br w:type="column"/>
      </w:r>
      <w:r>
        <w:rPr>
          <w:rFonts w:ascii="宋体"/>
          <w:sz w:val="24"/>
        </w:rPr>
      </w:r>
    </w:p>
    <w:p>
      <w:pPr>
        <w:spacing w:before="0"/>
        <w:ind w:left="680" w:right="0" w:firstLine="0"/>
        <w:jc w:val="left"/>
        <w:rPr>
          <w:rFonts w:ascii="宋体" w:hAnsi="宋体" w:cs="宋体" w:eastAsia="宋体" w:hint="default"/>
          <w:sz w:val="18"/>
          <w:szCs w:val="18"/>
        </w:rPr>
      </w:pPr>
      <w:r>
        <w:rPr/>
        <w:pict>
          <v:group style="position:absolute;margin-left:78.720497pt;margin-top:25.030701pt;width:437.4pt;height:324.5pt;mso-position-horizontal-relative:page;mso-position-vertical-relative:paragraph;z-index:-883792" coordorigin="1574,501" coordsize="8748,6490">
            <v:group style="position:absolute;left:1594;top:505;width:1004;height:2" coordorigin="1594,505" coordsize="1004,2">
              <v:shape style="position:absolute;left:1594;top:505;width:1004;height:2" coordorigin="1594,505" coordsize="1004,0" path="m1594,505l2597,505e" filled="false" stroked="true" strokeweight=".480938pt" strokecolor="#000000">
                <v:path arrowok="t"/>
              </v:shape>
            </v:group>
            <v:group style="position:absolute;left:1594;top:525;width:1004;height:2" coordorigin="1594,525" coordsize="1004,2">
              <v:shape style="position:absolute;left:1594;top:525;width:1004;height:2" coordorigin="1594,525" coordsize="1004,0" path="m1594,525l2597,525e" filled="false" stroked="true" strokeweight=".478125pt" strokecolor="#000000">
                <v:path arrowok="t"/>
              </v:shape>
            </v:group>
            <v:group style="position:absolute;left:2597;top:505;width:29;height:2" coordorigin="2597,505" coordsize="29,2">
              <v:shape style="position:absolute;left:2597;top:505;width:29;height:2" coordorigin="2597,505" coordsize="29,0" path="m2597,505l2626,505e" filled="false" stroked="true" strokeweight=".480938pt" strokecolor="#000000">
                <v:path arrowok="t"/>
              </v:shape>
            </v:group>
            <v:group style="position:absolute;left:2597;top:525;width:29;height:2" coordorigin="2597,525" coordsize="29,2">
              <v:shape style="position:absolute;left:2597;top:525;width:29;height:2" coordorigin="2597,525" coordsize="29,0" path="m2597,525l2626,525e" filled="false" stroked="true" strokeweight=".478125pt" strokecolor="#000000">
                <v:path arrowok="t"/>
              </v:shape>
            </v:group>
            <v:group style="position:absolute;left:2626;top:505;width:980;height:2" coordorigin="2626,505" coordsize="980,2">
              <v:shape style="position:absolute;left:2626;top:505;width:980;height:2" coordorigin="2626,505" coordsize="980,0" path="m2626,505l3605,505e" filled="false" stroked="true" strokeweight=".480938pt" strokecolor="#000000">
                <v:path arrowok="t"/>
              </v:shape>
            </v:group>
            <v:group style="position:absolute;left:2626;top:525;width:980;height:2" coordorigin="2626,525" coordsize="980,2">
              <v:shape style="position:absolute;left:2626;top:525;width:980;height:2" coordorigin="2626,525" coordsize="980,0" path="m2626,525l3605,525e" filled="false" stroked="true" strokeweight=".478125pt" strokecolor="#000000">
                <v:path arrowok="t"/>
              </v:shape>
            </v:group>
            <v:group style="position:absolute;left:3605;top:505;width:29;height:2" coordorigin="3605,505" coordsize="29,2">
              <v:shape style="position:absolute;left:3605;top:505;width:29;height:2" coordorigin="3605,505" coordsize="29,0" path="m3605,505l3634,505e" filled="false" stroked="true" strokeweight=".480938pt" strokecolor="#000000">
                <v:path arrowok="t"/>
              </v:shape>
            </v:group>
            <v:group style="position:absolute;left:3605;top:525;width:29;height:2" coordorigin="3605,525" coordsize="29,2">
              <v:shape style="position:absolute;left:3605;top:525;width:29;height:2" coordorigin="3605,525" coordsize="29,0" path="m3605,525l3634,525e" filled="false" stroked="true" strokeweight=".478125pt" strokecolor="#000000">
                <v:path arrowok="t"/>
              </v:shape>
            </v:group>
            <v:group style="position:absolute;left:3634;top:505;width:2588;height:2" coordorigin="3634,505" coordsize="2588,2">
              <v:shape style="position:absolute;left:3634;top:505;width:2588;height:2" coordorigin="3634,505" coordsize="2588,0" path="m3634,505l6221,505e" filled="false" stroked="true" strokeweight=".480938pt" strokecolor="#000000">
                <v:path arrowok="t"/>
              </v:shape>
            </v:group>
            <v:group style="position:absolute;left:3634;top:525;width:2588;height:2" coordorigin="3634,525" coordsize="2588,2">
              <v:shape style="position:absolute;left:3634;top:525;width:2588;height:2" coordorigin="3634,525" coordsize="2588,0" path="m3634,525l6221,525e" filled="false" stroked="true" strokeweight=".478125pt" strokecolor="#000000">
                <v:path arrowok="t"/>
              </v:shape>
            </v:group>
            <v:group style="position:absolute;left:6221;top:505;width:29;height:2" coordorigin="6221,505" coordsize="29,2">
              <v:shape style="position:absolute;left:6221;top:505;width:29;height:2" coordorigin="6221,505" coordsize="29,0" path="m6221,505l6250,505e" filled="false" stroked="true" strokeweight=".480938pt" strokecolor="#000000">
                <v:path arrowok="t"/>
              </v:shape>
            </v:group>
            <v:group style="position:absolute;left:6221;top:525;width:29;height:2" coordorigin="6221,525" coordsize="29,2">
              <v:shape style="position:absolute;left:6221;top:525;width:29;height:2" coordorigin="6221,525" coordsize="29,0" path="m6221,525l6250,525e" filled="false" stroked="true" strokeweight=".478125pt" strokecolor="#000000">
                <v:path arrowok="t"/>
              </v:shape>
            </v:group>
            <v:group style="position:absolute;left:6250;top:505;width:816;height:2" coordorigin="6250,505" coordsize="816,2">
              <v:shape style="position:absolute;left:6250;top:505;width:816;height:2" coordorigin="6250,505" coordsize="816,0" path="m6250,505l7066,505e" filled="false" stroked="true" strokeweight=".480938pt" strokecolor="#000000">
                <v:path arrowok="t"/>
              </v:shape>
            </v:group>
            <v:group style="position:absolute;left:6250;top:525;width:816;height:2" coordorigin="6250,525" coordsize="816,2">
              <v:shape style="position:absolute;left:6250;top:525;width:816;height:2" coordorigin="6250,525" coordsize="816,0" path="m6250,525l7066,525e" filled="false" stroked="true" strokeweight=".478125pt" strokecolor="#000000">
                <v:path arrowok="t"/>
              </v:shape>
            </v:group>
            <v:group style="position:absolute;left:7066;top:505;width:29;height:2" coordorigin="7066,505" coordsize="29,2">
              <v:shape style="position:absolute;left:7066;top:505;width:29;height:2" coordorigin="7066,505" coordsize="29,0" path="m7066,505l7094,505e" filled="false" stroked="true" strokeweight=".480938pt" strokecolor="#000000">
                <v:path arrowok="t"/>
              </v:shape>
            </v:group>
            <v:group style="position:absolute;left:7066;top:525;width:29;height:2" coordorigin="7066,525" coordsize="29,2">
              <v:shape style="position:absolute;left:7066;top:525;width:29;height:2" coordorigin="7066,525" coordsize="29,0" path="m7066,525l7094,525e" filled="false" stroked="true" strokeweight=".478125pt" strokecolor="#000000">
                <v:path arrowok="t"/>
              </v:shape>
            </v:group>
            <v:group style="position:absolute;left:7094;top:505;width:632;height:2" coordorigin="7094,505" coordsize="632,2">
              <v:shape style="position:absolute;left:7094;top:505;width:632;height:2" coordorigin="7094,505" coordsize="632,0" path="m7094,505l7726,505e" filled="false" stroked="true" strokeweight=".480938pt" strokecolor="#000000">
                <v:path arrowok="t"/>
              </v:shape>
            </v:group>
            <v:group style="position:absolute;left:7094;top:525;width:632;height:2" coordorigin="7094,525" coordsize="632,2">
              <v:shape style="position:absolute;left:7094;top:525;width:632;height:2" coordorigin="7094,525" coordsize="632,0" path="m7094,525l7726,525e" filled="false" stroked="true" strokeweight=".478125pt" strokecolor="#000000">
                <v:path arrowok="t"/>
              </v:shape>
            </v:group>
            <v:group style="position:absolute;left:7726;top:505;width:29;height:2" coordorigin="7726,505" coordsize="29,2">
              <v:shape style="position:absolute;left:7726;top:505;width:29;height:2" coordorigin="7726,505" coordsize="29,0" path="m7726,505l7754,505e" filled="false" stroked="true" strokeweight=".480938pt" strokecolor="#000000">
                <v:path arrowok="t"/>
              </v:shape>
            </v:group>
            <v:group style="position:absolute;left:7726;top:525;width:29;height:2" coordorigin="7726,525" coordsize="29,2">
              <v:shape style="position:absolute;left:7726;top:525;width:29;height:2" coordorigin="7726,525" coordsize="29,0" path="m7726,525l7754,525e" filled="false" stroked="true" strokeweight=".478125pt" strokecolor="#000000">
                <v:path arrowok="t"/>
              </v:shape>
            </v:group>
            <v:group style="position:absolute;left:7754;top:505;width:644;height:2" coordorigin="7754,505" coordsize="644,2">
              <v:shape style="position:absolute;left:7754;top:505;width:644;height:2" coordorigin="7754,505" coordsize="644,0" path="m7754,505l8398,505e" filled="false" stroked="true" strokeweight=".480938pt" strokecolor="#000000">
                <v:path arrowok="t"/>
              </v:shape>
            </v:group>
            <v:group style="position:absolute;left:7754;top:525;width:644;height:2" coordorigin="7754,525" coordsize="644,2">
              <v:shape style="position:absolute;left:7754;top:525;width:644;height:2" coordorigin="7754,525" coordsize="644,0" path="m7754,525l8398,525e" filled="false" stroked="true" strokeweight=".478125pt" strokecolor="#000000">
                <v:path arrowok="t"/>
              </v:shape>
            </v:group>
            <v:group style="position:absolute;left:8398;top:505;width:29;height:2" coordorigin="8398,505" coordsize="29,2">
              <v:shape style="position:absolute;left:8398;top:505;width:29;height:2" coordorigin="8398,505" coordsize="29,0" path="m8398,505l8426,505e" filled="false" stroked="true" strokeweight=".480938pt" strokecolor="#000000">
                <v:path arrowok="t"/>
              </v:shape>
            </v:group>
            <v:group style="position:absolute;left:8398;top:525;width:29;height:2" coordorigin="8398,525" coordsize="29,2">
              <v:shape style="position:absolute;left:8398;top:525;width:29;height:2" coordorigin="8398,525" coordsize="29,0" path="m8398,525l8426,525e" filled="false" stroked="true" strokeweight=".478125pt" strokecolor="#000000">
                <v:path arrowok="t"/>
              </v:shape>
            </v:group>
            <v:group style="position:absolute;left:8426;top:505;width:620;height:2" coordorigin="8426,505" coordsize="620,2">
              <v:shape style="position:absolute;left:8426;top:505;width:620;height:2" coordorigin="8426,505" coordsize="620,0" path="m8426,505l9046,505e" filled="false" stroked="true" strokeweight=".480938pt" strokecolor="#000000">
                <v:path arrowok="t"/>
              </v:shape>
            </v:group>
            <v:group style="position:absolute;left:8426;top:525;width:620;height:2" coordorigin="8426,525" coordsize="620,2">
              <v:shape style="position:absolute;left:8426;top:525;width:620;height:2" coordorigin="8426,525" coordsize="620,0" path="m8426,525l9046,525e" filled="false" stroked="true" strokeweight=".478125pt" strokecolor="#000000">
                <v:path arrowok="t"/>
              </v:shape>
            </v:group>
            <v:group style="position:absolute;left:9046;top:505;width:29;height:2" coordorigin="9046,505" coordsize="29,2">
              <v:shape style="position:absolute;left:9046;top:505;width:29;height:2" coordorigin="9046,505" coordsize="29,0" path="m9046,505l9074,505e" filled="false" stroked="true" strokeweight=".480938pt" strokecolor="#000000">
                <v:path arrowok="t"/>
              </v:shape>
            </v:group>
            <v:group style="position:absolute;left:9046;top:525;width:29;height:2" coordorigin="9046,525" coordsize="29,2">
              <v:shape style="position:absolute;left:9046;top:525;width:29;height:2" coordorigin="9046,525" coordsize="29,0" path="m9046,525l9074,525e" filled="false" stroked="true" strokeweight=".478125pt" strokecolor="#000000">
                <v:path arrowok="t"/>
              </v:shape>
            </v:group>
            <v:group style="position:absolute;left:9074;top:505;width:485;height:2" coordorigin="9074,505" coordsize="485,2">
              <v:shape style="position:absolute;left:9074;top:505;width:485;height:2" coordorigin="9074,505" coordsize="485,0" path="m9074,505l9559,505e" filled="false" stroked="true" strokeweight=".480938pt" strokecolor="#000000">
                <v:path arrowok="t"/>
              </v:shape>
            </v:group>
            <v:group style="position:absolute;left:9074;top:525;width:485;height:2" coordorigin="9074,525" coordsize="485,2">
              <v:shape style="position:absolute;left:9074;top:525;width:485;height:2" coordorigin="9074,525" coordsize="485,0" path="m9074,525l9559,525e" filled="false" stroked="true" strokeweight=".478125pt" strokecolor="#000000">
                <v:path arrowok="t"/>
              </v:shape>
            </v:group>
            <v:group style="position:absolute;left:9559;top:505;width:29;height:2" coordorigin="9559,505" coordsize="29,2">
              <v:shape style="position:absolute;left:9559;top:505;width:29;height:2" coordorigin="9559,505" coordsize="29,0" path="m9559,505l9588,505e" filled="false" stroked="true" strokeweight=".480938pt" strokecolor="#000000">
                <v:path arrowok="t"/>
              </v:shape>
            </v:group>
            <v:group style="position:absolute;left:9559;top:525;width:29;height:2" coordorigin="9559,525" coordsize="29,2">
              <v:shape style="position:absolute;left:9559;top:525;width:29;height:2" coordorigin="9559,525" coordsize="29,0" path="m9559,525l9588,525e" filled="false" stroked="true" strokeweight=".478125pt" strokecolor="#000000">
                <v:path arrowok="t"/>
              </v:shape>
            </v:group>
            <v:group style="position:absolute;left:9588;top:505;width:723;height:2" coordorigin="9588,505" coordsize="723,2">
              <v:shape style="position:absolute;left:9588;top:505;width:723;height:2" coordorigin="9588,505" coordsize="723,0" path="m9588,505l10310,505e" filled="false" stroked="true" strokeweight=".480938pt" strokecolor="#000000">
                <v:path arrowok="t"/>
              </v:shape>
            </v:group>
            <v:group style="position:absolute;left:9588;top:525;width:723;height:2" coordorigin="9588,525" coordsize="723,2">
              <v:shape style="position:absolute;left:9588;top:525;width:723;height:2" coordorigin="9588,525" coordsize="723,0" path="m9588,525l10310,525e" filled="false" stroked="true" strokeweight=".478125pt" strokecolor="#000000">
                <v:path arrowok="t"/>
              </v:shape>
            </v:group>
            <v:group style="position:absolute;left:1579;top:6985;width:1018;height:2" coordorigin="1579,6985" coordsize="1018,2">
              <v:shape style="position:absolute;left:1579;top:6985;width:1018;height:2" coordorigin="1579,6985" coordsize="1018,0" path="m1579,6985l2597,6985e" filled="false" stroked="true" strokeweight=".480938pt" strokecolor="#000000">
                <v:path arrowok="t"/>
              </v:shape>
            </v:group>
            <v:group style="position:absolute;left:1579;top:6966;width:1018;height:2" coordorigin="1579,6966" coordsize="1018,2">
              <v:shape style="position:absolute;left:1579;top:6966;width:1018;height:2" coordorigin="1579,6966" coordsize="1018,0" path="m1579,6966l2597,6966e" filled="false" stroked="true" strokeweight=".480938pt" strokecolor="#000000">
                <v:path arrowok="t"/>
              </v:shape>
            </v:group>
            <v:group style="position:absolute;left:2597;top:6966;width:29;height:2" coordorigin="2597,6966" coordsize="29,2">
              <v:shape style="position:absolute;left:2597;top:6966;width:29;height:2" coordorigin="2597,6966" coordsize="29,0" path="m2597,6966l2626,6966e" filled="false" stroked="true" strokeweight=".480938pt" strokecolor="#000000">
                <v:path arrowok="t"/>
              </v:shape>
            </v:group>
            <v:group style="position:absolute;left:2597;top:6985;width:29;height:2" coordorigin="2597,6985" coordsize="29,2">
              <v:shape style="position:absolute;left:2597;top:6985;width:29;height:2" coordorigin="2597,6985" coordsize="29,0" path="m2597,6985l2626,6985e" filled="false" stroked="true" strokeweight=".480938pt" strokecolor="#000000">
                <v:path arrowok="t"/>
              </v:shape>
            </v:group>
            <v:group style="position:absolute;left:2626;top:6985;width:980;height:2" coordorigin="2626,6985" coordsize="980,2">
              <v:shape style="position:absolute;left:2626;top:6985;width:980;height:2" coordorigin="2626,6985" coordsize="980,0" path="m2626,6985l3605,6985e" filled="false" stroked="true" strokeweight=".480938pt" strokecolor="#000000">
                <v:path arrowok="t"/>
              </v:shape>
            </v:group>
            <v:group style="position:absolute;left:2626;top:6966;width:980;height:2" coordorigin="2626,6966" coordsize="980,2">
              <v:shape style="position:absolute;left:2626;top:6966;width:980;height:2" coordorigin="2626,6966" coordsize="980,0" path="m2626,6966l3605,6966e" filled="false" stroked="true" strokeweight=".480938pt" strokecolor="#000000">
                <v:path arrowok="t"/>
              </v:shape>
            </v:group>
            <v:group style="position:absolute;left:3605;top:6966;width:29;height:2" coordorigin="3605,6966" coordsize="29,2">
              <v:shape style="position:absolute;left:3605;top:6966;width:29;height:2" coordorigin="3605,6966" coordsize="29,0" path="m3605,6966l3634,6966e" filled="false" stroked="true" strokeweight=".480938pt" strokecolor="#000000">
                <v:path arrowok="t"/>
              </v:shape>
            </v:group>
            <v:group style="position:absolute;left:3605;top:6985;width:29;height:2" coordorigin="3605,6985" coordsize="29,2">
              <v:shape style="position:absolute;left:3605;top:6985;width:29;height:2" coordorigin="3605,6985" coordsize="29,0" path="m3605,6985l3634,6985e" filled="false" stroked="true" strokeweight=".480938pt" strokecolor="#000000">
                <v:path arrowok="t"/>
              </v:shape>
            </v:group>
            <v:group style="position:absolute;left:3634;top:6985;width:2588;height:2" coordorigin="3634,6985" coordsize="2588,2">
              <v:shape style="position:absolute;left:3634;top:6985;width:2588;height:2" coordorigin="3634,6985" coordsize="2588,0" path="m3634,6985l6221,6985e" filled="false" stroked="true" strokeweight=".480938pt" strokecolor="#000000">
                <v:path arrowok="t"/>
              </v:shape>
            </v:group>
            <v:group style="position:absolute;left:3634;top:6966;width:2588;height:2" coordorigin="3634,6966" coordsize="2588,2">
              <v:shape style="position:absolute;left:3634;top:6966;width:2588;height:2" coordorigin="3634,6966" coordsize="2588,0" path="m3634,6966l6221,6966e" filled="false" stroked="true" strokeweight=".480938pt" strokecolor="#000000">
                <v:path arrowok="t"/>
              </v:shape>
            </v:group>
            <v:group style="position:absolute;left:6221;top:6966;width:29;height:2" coordorigin="6221,6966" coordsize="29,2">
              <v:shape style="position:absolute;left:6221;top:6966;width:29;height:2" coordorigin="6221,6966" coordsize="29,0" path="m6221,6966l6250,6966e" filled="false" stroked="true" strokeweight=".480938pt" strokecolor="#000000">
                <v:path arrowok="t"/>
              </v:shape>
            </v:group>
            <v:group style="position:absolute;left:6221;top:6985;width:29;height:2" coordorigin="6221,6985" coordsize="29,2">
              <v:shape style="position:absolute;left:6221;top:6985;width:29;height:2" coordorigin="6221,6985" coordsize="29,0" path="m6221,6985l6250,6985e" filled="false" stroked="true" strokeweight=".480938pt" strokecolor="#000000">
                <v:path arrowok="t"/>
              </v:shape>
            </v:group>
            <v:group style="position:absolute;left:6250;top:6985;width:816;height:2" coordorigin="6250,6985" coordsize="816,2">
              <v:shape style="position:absolute;left:6250;top:6985;width:816;height:2" coordorigin="6250,6985" coordsize="816,0" path="m6250,6985l7066,6985e" filled="false" stroked="true" strokeweight=".480938pt" strokecolor="#000000">
                <v:path arrowok="t"/>
              </v:shape>
            </v:group>
            <v:group style="position:absolute;left:6250;top:6966;width:816;height:2" coordorigin="6250,6966" coordsize="816,2">
              <v:shape style="position:absolute;left:6250;top:6966;width:816;height:2" coordorigin="6250,6966" coordsize="816,0" path="m6250,6966l7066,6966e" filled="false" stroked="true" strokeweight=".480938pt" strokecolor="#000000">
                <v:path arrowok="t"/>
              </v:shape>
            </v:group>
            <v:group style="position:absolute;left:7066;top:6966;width:29;height:2" coordorigin="7066,6966" coordsize="29,2">
              <v:shape style="position:absolute;left:7066;top:6966;width:29;height:2" coordorigin="7066,6966" coordsize="29,0" path="m7066,6966l7094,6966e" filled="false" stroked="true" strokeweight=".480938pt" strokecolor="#000000">
                <v:path arrowok="t"/>
              </v:shape>
            </v:group>
            <v:group style="position:absolute;left:7066;top:6985;width:29;height:2" coordorigin="7066,6985" coordsize="29,2">
              <v:shape style="position:absolute;left:7066;top:6985;width:29;height:2" coordorigin="7066,6985" coordsize="29,0" path="m7066,6985l7094,6985e" filled="false" stroked="true" strokeweight=".480938pt" strokecolor="#000000">
                <v:path arrowok="t"/>
              </v:shape>
            </v:group>
            <v:group style="position:absolute;left:7094;top:6985;width:632;height:2" coordorigin="7094,6985" coordsize="632,2">
              <v:shape style="position:absolute;left:7094;top:6985;width:632;height:2" coordorigin="7094,6985" coordsize="632,0" path="m7094,6985l7726,6985e" filled="false" stroked="true" strokeweight=".480938pt" strokecolor="#000000">
                <v:path arrowok="t"/>
              </v:shape>
            </v:group>
            <v:group style="position:absolute;left:7094;top:6966;width:632;height:2" coordorigin="7094,6966" coordsize="632,2">
              <v:shape style="position:absolute;left:7094;top:6966;width:632;height:2" coordorigin="7094,6966" coordsize="632,0" path="m7094,6966l7726,6966e" filled="false" stroked="true" strokeweight=".480938pt" strokecolor="#000000">
                <v:path arrowok="t"/>
              </v:shape>
            </v:group>
            <v:group style="position:absolute;left:7726;top:6966;width:29;height:2" coordorigin="7726,6966" coordsize="29,2">
              <v:shape style="position:absolute;left:7726;top:6966;width:29;height:2" coordorigin="7726,6966" coordsize="29,0" path="m7726,6966l7754,6966e" filled="false" stroked="true" strokeweight=".480938pt" strokecolor="#000000">
                <v:path arrowok="t"/>
              </v:shape>
            </v:group>
            <v:group style="position:absolute;left:7726;top:6985;width:29;height:2" coordorigin="7726,6985" coordsize="29,2">
              <v:shape style="position:absolute;left:7726;top:6985;width:29;height:2" coordorigin="7726,6985" coordsize="29,0" path="m7726,6985l7754,6985e" filled="false" stroked="true" strokeweight=".480938pt" strokecolor="#000000">
                <v:path arrowok="t"/>
              </v:shape>
            </v:group>
            <v:group style="position:absolute;left:7754;top:6985;width:644;height:2" coordorigin="7754,6985" coordsize="644,2">
              <v:shape style="position:absolute;left:7754;top:6985;width:644;height:2" coordorigin="7754,6985" coordsize="644,0" path="m7754,6985l8398,6985e" filled="false" stroked="true" strokeweight=".480938pt" strokecolor="#000000">
                <v:path arrowok="t"/>
              </v:shape>
            </v:group>
            <v:group style="position:absolute;left:7754;top:6966;width:644;height:2" coordorigin="7754,6966" coordsize="644,2">
              <v:shape style="position:absolute;left:7754;top:6966;width:644;height:2" coordorigin="7754,6966" coordsize="644,0" path="m7754,6966l8398,6966e" filled="false" stroked="true" strokeweight=".480938pt" strokecolor="#000000">
                <v:path arrowok="t"/>
              </v:shape>
            </v:group>
            <v:group style="position:absolute;left:8398;top:6966;width:29;height:2" coordorigin="8398,6966" coordsize="29,2">
              <v:shape style="position:absolute;left:8398;top:6966;width:29;height:2" coordorigin="8398,6966" coordsize="29,0" path="m8398,6966l8426,6966e" filled="false" stroked="true" strokeweight=".480938pt" strokecolor="#000000">
                <v:path arrowok="t"/>
              </v:shape>
            </v:group>
            <v:group style="position:absolute;left:8398;top:6985;width:29;height:2" coordorigin="8398,6985" coordsize="29,2">
              <v:shape style="position:absolute;left:8398;top:6985;width:29;height:2" coordorigin="8398,6985" coordsize="29,0" path="m8398,6985l8426,6985e" filled="false" stroked="true" strokeweight=".480938pt" strokecolor="#000000">
                <v:path arrowok="t"/>
              </v:shape>
            </v:group>
            <v:group style="position:absolute;left:8426;top:6985;width:620;height:2" coordorigin="8426,6985" coordsize="620,2">
              <v:shape style="position:absolute;left:8426;top:6985;width:620;height:2" coordorigin="8426,6985" coordsize="620,0" path="m8426,6985l9046,6985e" filled="false" stroked="true" strokeweight=".480938pt" strokecolor="#000000">
                <v:path arrowok="t"/>
              </v:shape>
            </v:group>
            <v:group style="position:absolute;left:8426;top:6966;width:620;height:2" coordorigin="8426,6966" coordsize="620,2">
              <v:shape style="position:absolute;left:8426;top:6966;width:620;height:2" coordorigin="8426,6966" coordsize="620,0" path="m8426,6966l9046,6966e" filled="false" stroked="true" strokeweight=".480938pt" strokecolor="#000000">
                <v:path arrowok="t"/>
              </v:shape>
            </v:group>
            <v:group style="position:absolute;left:9046;top:6966;width:29;height:2" coordorigin="9046,6966" coordsize="29,2">
              <v:shape style="position:absolute;left:9046;top:6966;width:29;height:2" coordorigin="9046,6966" coordsize="29,0" path="m9046,6966l9074,6966e" filled="false" stroked="true" strokeweight=".480938pt" strokecolor="#000000">
                <v:path arrowok="t"/>
              </v:shape>
            </v:group>
            <v:group style="position:absolute;left:9046;top:6985;width:29;height:2" coordorigin="9046,6985" coordsize="29,2">
              <v:shape style="position:absolute;left:9046;top:6985;width:29;height:2" coordorigin="9046,6985" coordsize="29,0" path="m9046,6985l9074,6985e" filled="false" stroked="true" strokeweight=".480938pt" strokecolor="#000000">
                <v:path arrowok="t"/>
              </v:shape>
            </v:group>
            <v:group style="position:absolute;left:9074;top:6985;width:485;height:2" coordorigin="9074,6985" coordsize="485,2">
              <v:shape style="position:absolute;left:9074;top:6985;width:485;height:2" coordorigin="9074,6985" coordsize="485,0" path="m9074,6985l9559,6985e" filled="false" stroked="true" strokeweight=".480938pt" strokecolor="#000000">
                <v:path arrowok="t"/>
              </v:shape>
            </v:group>
            <v:group style="position:absolute;left:9074;top:6966;width:485;height:2" coordorigin="9074,6966" coordsize="485,2">
              <v:shape style="position:absolute;left:9074;top:6966;width:485;height:2" coordorigin="9074,6966" coordsize="485,0" path="m9074,6966l9559,6966e" filled="false" stroked="true" strokeweight=".480938pt" strokecolor="#000000">
                <v:path arrowok="t"/>
              </v:shape>
              <v:shape style="position:absolute;left:1594;top:529;width:8717;height:6432" type="#_x0000_t75" stroked="false">
                <v:imagedata r:id="rId34" o:title=""/>
              </v:shape>
            </v:group>
            <v:group style="position:absolute;left:9559;top:6966;width:29;height:2" coordorigin="9559,6966" coordsize="29,2">
              <v:shape style="position:absolute;left:9559;top:6966;width:29;height:2" coordorigin="9559,6966" coordsize="29,0" path="m9559,6966l9588,6966e" filled="false" stroked="true" strokeweight=".480938pt" strokecolor="#000000">
                <v:path arrowok="t"/>
              </v:shape>
            </v:group>
            <v:group style="position:absolute;left:9559;top:6985;width:29;height:2" coordorigin="9559,6985" coordsize="29,2">
              <v:shape style="position:absolute;left:9559;top:6985;width:29;height:2" coordorigin="9559,6985" coordsize="29,0" path="m9559,6985l9588,6985e" filled="false" stroked="true" strokeweight=".480938pt" strokecolor="#000000">
                <v:path arrowok="t"/>
              </v:shape>
            </v:group>
            <v:group style="position:absolute;left:9588;top:6985;width:730;height:2" coordorigin="9588,6985" coordsize="730,2">
              <v:shape style="position:absolute;left:9588;top:6985;width:730;height:2" coordorigin="9588,6985" coordsize="730,0" path="m9588,6985l10318,6985e" filled="false" stroked="true" strokeweight=".480938pt" strokecolor="#000000">
                <v:path arrowok="t"/>
              </v:shape>
            </v:group>
            <v:group style="position:absolute;left:9588;top:6966;width:730;height:2" coordorigin="9588,6966" coordsize="730,2">
              <v:shape style="position:absolute;left:9588;top:6966;width:730;height:2" coordorigin="9588,6966" coordsize="730,0" path="m9588,6966l10318,6966e" filled="false" stroked="true" strokeweight=".480938pt" strokecolor="#000000">
                <v:path arrowok="t"/>
              </v:shape>
              <v:shape style="position:absolute;left:1745;top:809;width:1642;height:180" type="#_x0000_t202" filled="false" stroked="false">
                <v:textbox inset="0,0,0,0">
                  <w:txbxContent>
                    <w:p>
                      <w:pPr>
                        <w:tabs>
                          <w:tab w:pos="109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公司名称</w:t>
                        <w:tab/>
                        <w:t>注册地</w:t>
                      </w:r>
                    </w:p>
                  </w:txbxContent>
                </v:textbox>
                <w10:wrap type="none"/>
              </v:shape>
              <v:shape style="position:absolute;left:4565;top:80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w:t>
                      </w:r>
                    </w:p>
                  </w:txbxContent>
                </v:textbox>
                <w10:wrap type="none"/>
              </v:shape>
              <v:shape style="position:absolute;left:6295;top:692;width:1388;height:416" type="#_x0000_t202" filled="false" stroked="false">
                <v:textbox inset="0,0,0,0">
                  <w:txbxContent>
                    <w:p>
                      <w:pPr>
                        <w:spacing w:line="23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r>
                      <w:r>
                        <w:rPr>
                          <w:rFonts w:ascii="宋体" w:hAnsi="宋体" w:cs="宋体" w:eastAsia="宋体" w:hint="default"/>
                          <w:spacing w:val="35"/>
                          <w:sz w:val="18"/>
                          <w:szCs w:val="18"/>
                        </w:rPr>
                        <w:t> </w:t>
                      </w:r>
                      <w:r>
                        <w:rPr>
                          <w:rFonts w:ascii="宋体" w:hAnsi="宋体" w:cs="宋体" w:eastAsia="宋体" w:hint="default"/>
                          <w:position w:val="12"/>
                          <w:sz w:val="18"/>
                          <w:szCs w:val="18"/>
                        </w:rPr>
                        <w:t>期末投</w:t>
                      </w:r>
                      <w:r>
                        <w:rPr>
                          <w:rFonts w:ascii="宋体" w:hAnsi="宋体" w:cs="宋体" w:eastAsia="宋体" w:hint="default"/>
                          <w:sz w:val="18"/>
                          <w:szCs w:val="18"/>
                        </w:rPr>
                      </w:r>
                    </w:p>
                    <w:p>
                      <w:pPr>
                        <w:spacing w:line="177" w:lineRule="exact" w:before="0"/>
                        <w:ind w:left="842" w:right="0" w:firstLine="0"/>
                        <w:jc w:val="left"/>
                        <w:rPr>
                          <w:rFonts w:ascii="宋体" w:hAnsi="宋体" w:cs="宋体" w:eastAsia="宋体" w:hint="default"/>
                          <w:sz w:val="18"/>
                          <w:szCs w:val="18"/>
                        </w:rPr>
                      </w:pPr>
                      <w:r>
                        <w:rPr>
                          <w:rFonts w:ascii="宋体" w:hAnsi="宋体" w:cs="宋体" w:eastAsia="宋体" w:hint="default"/>
                          <w:sz w:val="18"/>
                          <w:szCs w:val="18"/>
                        </w:rPr>
                        <w:t>资金额</w:t>
                      </w:r>
                    </w:p>
                  </w:txbxContent>
                </v:textbox>
                <w10:wrap type="none"/>
              </v:shape>
              <v:shape style="position:absolute;left:7894;top:692;width:363;height:41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w:t>
                      </w: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8465;top:692;width:1666;height:416" type="#_x0000_t202" filled="false" stroked="false">
                <v:textbox inset="0,0,0,0">
                  <w:txbxContent>
                    <w:p>
                      <w:pPr>
                        <w:spacing w:line="12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表决权</w:t>
                      </w:r>
                      <w:r>
                        <w:rPr>
                          <w:rFonts w:ascii="宋体" w:hAnsi="宋体" w:cs="宋体" w:eastAsia="宋体" w:hint="default"/>
                          <w:spacing w:val="-49"/>
                          <w:sz w:val="18"/>
                          <w:szCs w:val="18"/>
                        </w:rPr>
                        <w:t> </w:t>
                      </w:r>
                      <w:r>
                        <w:rPr>
                          <w:rFonts w:ascii="宋体" w:hAnsi="宋体" w:cs="宋体" w:eastAsia="宋体" w:hint="default"/>
                          <w:sz w:val="18"/>
                          <w:szCs w:val="18"/>
                        </w:rPr>
                        <w:t>是否合</w:t>
                      </w:r>
                    </w:p>
                    <w:p>
                      <w:pPr>
                        <w:spacing w:line="295" w:lineRule="exact" w:before="0"/>
                        <w:ind w:left="88" w:right="0" w:firstLine="0"/>
                        <w:jc w:val="left"/>
                        <w:rPr>
                          <w:rFonts w:ascii="宋体" w:hAnsi="宋体" w:cs="宋体" w:eastAsia="宋体" w:hint="default"/>
                          <w:sz w:val="18"/>
                          <w:szCs w:val="18"/>
                        </w:rPr>
                      </w:pPr>
                      <w:r>
                        <w:rPr>
                          <w:rFonts w:ascii="宋体" w:hAnsi="宋体" w:cs="宋体" w:eastAsia="宋体" w:hint="default"/>
                          <w:sz w:val="18"/>
                          <w:szCs w:val="18"/>
                        </w:rPr>
                        <w:t>比例 并报表 </w:t>
                      </w:r>
                      <w:r>
                        <w:rPr>
                          <w:rFonts w:ascii="宋体" w:hAnsi="宋体" w:cs="宋体" w:eastAsia="宋体" w:hint="default"/>
                          <w:spacing w:val="44"/>
                          <w:sz w:val="18"/>
                          <w:szCs w:val="18"/>
                        </w:rPr>
                        <w:t> </w:t>
                      </w:r>
                      <w:r>
                        <w:rPr>
                          <w:rFonts w:ascii="宋体" w:hAnsi="宋体" w:cs="宋体" w:eastAsia="宋体" w:hint="default"/>
                          <w:position w:val="12"/>
                          <w:sz w:val="18"/>
                          <w:szCs w:val="18"/>
                        </w:rPr>
                        <w:t>备注</w:t>
                      </w:r>
                      <w:r>
                        <w:rPr>
                          <w:rFonts w:ascii="宋体" w:hAnsi="宋体" w:cs="宋体" w:eastAsia="宋体" w:hint="default"/>
                          <w:sz w:val="18"/>
                          <w:szCs w:val="18"/>
                        </w:rPr>
                      </w:r>
                    </w:p>
                  </w:txbxContent>
                </v:textbox>
                <w10:wrap type="none"/>
              </v:shape>
              <v:shape style="position:absolute;left:1639;top:1419;width:1928;height:1964" type="#_x0000_t202" filled="false" stroked="false">
                <v:textbox inset="0,0,0,0">
                  <w:txbxContent>
                    <w:p>
                      <w:pPr>
                        <w:spacing w:line="121"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安徽航天信</w:t>
                      </w:r>
                    </w:p>
                    <w:p>
                      <w:pPr>
                        <w:tabs>
                          <w:tab w:pos="1007" w:val="left" w:leader="none"/>
                        </w:tabs>
                        <w:spacing w:line="156" w:lineRule="auto" w:before="14"/>
                        <w:ind w:left="0" w:right="0" w:firstLine="0"/>
                        <w:jc w:val="left"/>
                        <w:rPr>
                          <w:rFonts w:ascii="宋体" w:hAnsi="宋体" w:cs="宋体" w:eastAsia="宋体" w:hint="default"/>
                          <w:sz w:val="18"/>
                          <w:szCs w:val="18"/>
                        </w:rPr>
                      </w:pPr>
                      <w:r>
                        <w:rPr>
                          <w:rFonts w:ascii="宋体" w:hAnsi="宋体" w:cs="宋体" w:eastAsia="宋体" w:hint="default"/>
                          <w:spacing w:val="3"/>
                          <w:position w:val="-11"/>
                          <w:sz w:val="18"/>
                          <w:szCs w:val="18"/>
                        </w:rPr>
                        <w:t>息科技有限</w:t>
                      </w:r>
                      <w:r>
                        <w:rPr>
                          <w:rFonts w:ascii="宋体" w:hAnsi="宋体" w:cs="宋体" w:eastAsia="宋体" w:hint="default"/>
                          <w:spacing w:val="-2"/>
                          <w:position w:val="-11"/>
                          <w:sz w:val="18"/>
                          <w:szCs w:val="18"/>
                        </w:rPr>
                        <w:t> </w:t>
                      </w:r>
                      <w:r>
                        <w:rPr>
                          <w:rFonts w:ascii="宋体" w:hAnsi="宋体" w:cs="宋体" w:eastAsia="宋体" w:hint="default"/>
                          <w:spacing w:val="3"/>
                          <w:sz w:val="18"/>
                          <w:szCs w:val="18"/>
                        </w:rPr>
                        <w:t>合肥市潜山</w:t>
                      </w:r>
                      <w:r>
                        <w:rPr>
                          <w:rFonts w:ascii="宋体" w:hAnsi="宋体" w:cs="宋体" w:eastAsia="宋体" w:hint="default"/>
                          <w:w w:val="99"/>
                          <w:sz w:val="18"/>
                          <w:szCs w:val="18"/>
                        </w:rPr>
                        <w:t> </w:t>
                      </w:r>
                      <w:r>
                        <w:rPr>
                          <w:rFonts w:ascii="宋体" w:hAnsi="宋体" w:cs="宋体" w:eastAsia="宋体" w:hint="default"/>
                          <w:w w:val="95"/>
                          <w:sz w:val="18"/>
                          <w:szCs w:val="18"/>
                        </w:rPr>
                        <w:t>公司</w:t>
                        <w:tab/>
                      </w:r>
                      <w:r>
                        <w:rPr>
                          <w:rFonts w:ascii="宋体" w:hAnsi="宋体" w:cs="宋体" w:eastAsia="宋体" w:hint="default"/>
                          <w:position w:val="12"/>
                          <w:sz w:val="18"/>
                          <w:szCs w:val="18"/>
                        </w:rPr>
                        <w:t>路</w:t>
                      </w:r>
                      <w:r>
                        <w:rPr>
                          <w:rFonts w:ascii="宋体" w:hAnsi="宋体" w:cs="宋体" w:eastAsia="宋体" w:hint="default"/>
                          <w:sz w:val="18"/>
                          <w:szCs w:val="18"/>
                        </w:rPr>
                      </w:r>
                    </w:p>
                    <w:p>
                      <w:pPr>
                        <w:spacing w:line="242" w:lineRule="auto" w:before="138"/>
                        <w:ind w:left="0" w:right="1006" w:firstLine="0"/>
                        <w:jc w:val="left"/>
                        <w:rPr>
                          <w:rFonts w:ascii="宋体" w:hAnsi="宋体" w:cs="宋体" w:eastAsia="宋体" w:hint="default"/>
                          <w:sz w:val="18"/>
                          <w:szCs w:val="18"/>
                        </w:rPr>
                      </w:pPr>
                      <w:r>
                        <w:rPr>
                          <w:rFonts w:ascii="宋体" w:hAnsi="宋体" w:cs="宋体" w:eastAsia="宋体" w:hint="default"/>
                          <w:spacing w:val="3"/>
                          <w:sz w:val="18"/>
                          <w:szCs w:val="18"/>
                        </w:rPr>
                        <w:t>北京航天金</w:t>
                      </w:r>
                      <w:r>
                        <w:rPr>
                          <w:rFonts w:ascii="宋体" w:hAnsi="宋体" w:cs="宋体" w:eastAsia="宋体" w:hint="default"/>
                          <w:w w:val="99"/>
                          <w:sz w:val="18"/>
                          <w:szCs w:val="18"/>
                        </w:rPr>
                        <w:t> </w:t>
                      </w:r>
                      <w:r>
                        <w:rPr>
                          <w:rFonts w:ascii="宋体" w:hAnsi="宋体" w:cs="宋体" w:eastAsia="宋体" w:hint="default"/>
                          <w:spacing w:val="3"/>
                          <w:sz w:val="18"/>
                          <w:szCs w:val="18"/>
                        </w:rPr>
                        <w:t>盾科技有限</w:t>
                      </w:r>
                      <w:r>
                        <w:rPr>
                          <w:rFonts w:ascii="宋体" w:hAnsi="宋体" w:cs="宋体" w:eastAsia="宋体" w:hint="default"/>
                          <w:w w:val="99"/>
                          <w:sz w:val="18"/>
                          <w:szCs w:val="18"/>
                        </w:rPr>
                        <w:t> </w:t>
                      </w:r>
                      <w:r>
                        <w:rPr>
                          <w:rFonts w:ascii="宋体" w:hAnsi="宋体" w:cs="宋体" w:eastAsia="宋体" w:hint="default"/>
                          <w:sz w:val="18"/>
                          <w:szCs w:val="18"/>
                        </w:rPr>
                        <w:t>公司</w:t>
                      </w:r>
                      <w:r>
                        <w:rPr>
                          <w:rFonts w:ascii="宋体" w:hAnsi="宋体" w:cs="宋体" w:eastAsia="宋体" w:hint="default"/>
                          <w:w w:val="99"/>
                          <w:sz w:val="18"/>
                          <w:szCs w:val="18"/>
                        </w:rPr>
                        <w:t> </w:t>
                      </w:r>
                      <w:r>
                        <w:rPr>
                          <w:rFonts w:ascii="宋体" w:hAnsi="宋体" w:cs="宋体" w:eastAsia="宋体" w:hint="default"/>
                          <w:spacing w:val="3"/>
                          <w:sz w:val="18"/>
                          <w:szCs w:val="18"/>
                        </w:rPr>
                        <w:t>北京航天金</w:t>
                      </w:r>
                      <w:r>
                        <w:rPr>
                          <w:rFonts w:ascii="宋体" w:hAnsi="宋体" w:cs="宋体" w:eastAsia="宋体" w:hint="default"/>
                          <w:w w:val="99"/>
                          <w:sz w:val="18"/>
                          <w:szCs w:val="18"/>
                        </w:rPr>
                        <w:t> </w:t>
                      </w:r>
                      <w:r>
                        <w:rPr>
                          <w:rFonts w:ascii="宋体" w:hAnsi="宋体" w:cs="宋体" w:eastAsia="宋体" w:hint="default"/>
                          <w:spacing w:val="3"/>
                          <w:sz w:val="18"/>
                          <w:szCs w:val="18"/>
                        </w:rPr>
                        <w:t>税技术有限</w:t>
                      </w:r>
                    </w:p>
                  </w:txbxContent>
                </v:textbox>
                <w10:wrap type="none"/>
              </v:shape>
              <v:shape style="position:absolute;left:3655;top:1304;width:2528;height:2079"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增值税防伪税控系统的技术推广</w:t>
                      </w:r>
                    </w:p>
                    <w:p>
                      <w:pPr>
                        <w:spacing w:line="242"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和技术服务；电子产品、通信设</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备、计算机及辅助设备的研制、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生产、销售等</w:t>
                      </w:r>
                      <w:r>
                        <w:rPr>
                          <w:rFonts w:ascii="宋体" w:hAnsi="宋体" w:cs="宋体" w:eastAsia="宋体" w:hint="default"/>
                          <w:w w:val="99"/>
                          <w:sz w:val="18"/>
                          <w:szCs w:val="18"/>
                        </w:rPr>
                        <w:t> </w:t>
                      </w:r>
                      <w:r>
                        <w:rPr>
                          <w:rFonts w:ascii="宋体" w:hAnsi="宋体" w:cs="宋体" w:eastAsia="宋体" w:hint="default"/>
                          <w:sz w:val="18"/>
                          <w:szCs w:val="18"/>
                        </w:rPr>
                        <w:t>自主选择经营项目开展经营活动</w:t>
                      </w:r>
                    </w:p>
                    <w:p>
                      <w:pPr>
                        <w:spacing w:line="242"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（法律、行政法规、国务院决定</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禁止的等不得经营）</w:t>
                      </w:r>
                      <w:r>
                        <w:rPr>
                          <w:rFonts w:ascii="宋体" w:hAnsi="宋体" w:cs="宋体" w:eastAsia="宋体" w:hint="default"/>
                          <w:w w:val="99"/>
                          <w:sz w:val="18"/>
                          <w:szCs w:val="18"/>
                        </w:rPr>
                        <w:t> </w:t>
                      </w:r>
                      <w:r>
                        <w:rPr>
                          <w:rFonts w:ascii="宋体" w:hAnsi="宋体" w:cs="宋体" w:eastAsia="宋体" w:hint="default"/>
                          <w:sz w:val="18"/>
                          <w:szCs w:val="18"/>
                        </w:rPr>
                        <w:t>技术开发、转让、咨询、服务、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培训、服务；经济信息咨询；销</w:t>
                      </w:r>
                    </w:p>
                  </w:txbxContent>
                </v:textbox>
                <w10:wrap type="none"/>
              </v:shape>
              <v:shape style="position:absolute;left:6511;top:1654;width:2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500</w:t>
                      </w:r>
                    </w:p>
                  </w:txbxContent>
                </v:textbox>
                <w10:wrap type="none"/>
              </v:shape>
              <v:shape style="position:absolute;left:7262;top:1654;width:2014;height:180" type="#_x0000_t202" filled="false" stroked="false">
                <v:textbox inset="0,0,0,0">
                  <w:txbxContent>
                    <w:p>
                      <w:pPr>
                        <w:tabs>
                          <w:tab w:pos="667" w:val="left" w:leader="none"/>
                          <w:tab w:pos="1327" w:val="left" w:leader="none"/>
                          <w:tab w:pos="183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335</w:t>
                        <w:tab/>
                        <w:t>67%</w:t>
                        <w:tab/>
                        <w:t>67%</w:t>
                        <w:tab/>
                        <w:t>是</w:t>
                      </w:r>
                    </w:p>
                  </w:txbxContent>
                </v:textbox>
                <w10:wrap type="none"/>
              </v:shape>
              <v:shape style="position:absolute;left:2647;top:2252;width:920;height:64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北京市海淀</w:t>
                      </w:r>
                    </w:p>
                    <w:p>
                      <w:pPr>
                        <w:spacing w:line="232" w:lineRule="exact" w:before="24"/>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区中关村南</w:t>
                      </w:r>
                      <w:r>
                        <w:rPr>
                          <w:rFonts w:ascii="宋体" w:hAnsi="宋体" w:cs="宋体" w:eastAsia="宋体" w:hint="default"/>
                          <w:w w:val="99"/>
                          <w:sz w:val="18"/>
                          <w:szCs w:val="18"/>
                        </w:rPr>
                        <w:t> </w:t>
                      </w:r>
                      <w:r>
                        <w:rPr>
                          <w:rFonts w:ascii="宋体" w:hAnsi="宋体" w:cs="宋体" w:eastAsia="宋体" w:hint="default"/>
                          <w:sz w:val="18"/>
                          <w:szCs w:val="18"/>
                        </w:rPr>
                        <w:t>大街</w:t>
                      </w:r>
                    </w:p>
                  </w:txbxContent>
                </v:textbox>
                <w10:wrap type="none"/>
              </v:shape>
              <v:shape style="position:absolute;left:6420;top:2484;width: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1,960</w:t>
                      </w:r>
                    </w:p>
                  </w:txbxContent>
                </v:textbox>
                <w10:wrap type="none"/>
              </v:shape>
              <v:shape style="position:absolute;left:7174;top:2484;width: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1,350</w:t>
                      </w:r>
                    </w:p>
                  </w:txbxContent>
                </v:textbox>
                <w10:wrap type="none"/>
              </v:shape>
              <v:shape style="position:absolute;left:7795;top:2484;width:5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68.88%</w:t>
                      </w:r>
                    </w:p>
                  </w:txbxContent>
                </v:textbox>
                <w10:wrap type="none"/>
              </v:shape>
              <v:shape style="position:absolute;left:8455;top:2484;width:82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68.88%</w:t>
                      </w:r>
                      <w:r>
                        <w:rPr>
                          <w:rFonts w:ascii="宋体" w:hAnsi="宋体" w:cs="宋体" w:eastAsia="宋体" w:hint="default"/>
                          <w:spacing w:val="7"/>
                          <w:sz w:val="18"/>
                          <w:szCs w:val="18"/>
                        </w:rPr>
                        <w:t> </w:t>
                      </w:r>
                      <w:r>
                        <w:rPr>
                          <w:rFonts w:ascii="宋体" w:hAnsi="宋体" w:cs="宋体" w:eastAsia="宋体" w:hint="default"/>
                          <w:sz w:val="18"/>
                          <w:szCs w:val="18"/>
                        </w:rPr>
                        <w:t>是</w:t>
                      </w:r>
                    </w:p>
                  </w:txbxContent>
                </v:textbox>
                <w10:wrap type="none"/>
              </v:shape>
              <v:shape style="position:absolute;left:2647;top:3084;width:92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北京市海淀</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区苏州街</w:t>
                      </w:r>
                    </w:p>
                  </w:txbxContent>
                </v:textbox>
                <w10:wrap type="none"/>
              </v:shape>
              <v:shape style="position:absolute;left:6511;top:3202;width:2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500</w:t>
                      </w:r>
                    </w:p>
                  </w:txbxContent>
                </v:textbox>
                <w10:wrap type="none"/>
              </v:shape>
              <v:shape style="position:absolute;left:7262;top:3202;width:2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170</w:t>
                      </w:r>
                    </w:p>
                  </w:txbxContent>
                </v:textbox>
                <w10:wrap type="none"/>
              </v:shape>
              <v:shape style="position:absolute;left:7930;top:3202;width:2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34%</w:t>
                      </w:r>
                    </w:p>
                  </w:txbxContent>
                </v:textbox>
                <w10:wrap type="none"/>
              </v:shape>
              <v:shape style="position:absolute;left:8590;top:3202;width:2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34%</w:t>
                      </w:r>
                    </w:p>
                  </w:txbxContent>
                </v:textbox>
                <w10:wrap type="none"/>
              </v:shape>
              <v:shape style="position:absolute;left:9096;top:320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9"/>
                          <w:sz w:val="18"/>
                          <w:szCs w:val="18"/>
                        </w:rPr>
                        <w:t>是</w:t>
                      </w:r>
                      <w:r>
                        <w:rPr>
                          <w:rFonts w:ascii="宋体" w:hAnsi="宋体" w:cs="宋体" w:eastAsia="宋体" w:hint="default"/>
                          <w:sz w:val="18"/>
                          <w:szCs w:val="18"/>
                        </w:rPr>
                      </w:r>
                    </w:p>
                  </w:txbxContent>
                </v:textbox>
                <w10:wrap type="none"/>
              </v:shape>
              <v:shape style="position:absolute;left:1639;top:5926;width:1928;height:1008" type="#_x0000_t202" filled="false" stroked="false">
                <v:textbox inset="0,0,0,0">
                  <w:txbxContent>
                    <w:p>
                      <w:pPr>
                        <w:spacing w:line="121"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常州市航天</w:t>
                      </w:r>
                    </w:p>
                    <w:p>
                      <w:pPr>
                        <w:tabs>
                          <w:tab w:pos="1007" w:val="left" w:leader="none"/>
                        </w:tabs>
                        <w:spacing w:line="156" w:lineRule="auto" w:before="14"/>
                        <w:ind w:left="0" w:right="0" w:firstLine="0"/>
                        <w:jc w:val="left"/>
                        <w:rPr>
                          <w:rFonts w:ascii="宋体" w:hAnsi="宋体" w:cs="宋体" w:eastAsia="宋体" w:hint="default"/>
                          <w:sz w:val="18"/>
                          <w:szCs w:val="18"/>
                        </w:rPr>
                      </w:pPr>
                      <w:r>
                        <w:rPr>
                          <w:rFonts w:ascii="宋体" w:hAnsi="宋体" w:cs="宋体" w:eastAsia="宋体" w:hint="default"/>
                          <w:spacing w:val="3"/>
                          <w:position w:val="-11"/>
                          <w:sz w:val="18"/>
                          <w:szCs w:val="18"/>
                        </w:rPr>
                        <w:t>金穗高技术</w:t>
                      </w:r>
                      <w:r>
                        <w:rPr>
                          <w:rFonts w:ascii="宋体" w:hAnsi="宋体" w:cs="宋体" w:eastAsia="宋体" w:hint="default"/>
                          <w:spacing w:val="-2"/>
                          <w:position w:val="-11"/>
                          <w:sz w:val="18"/>
                          <w:szCs w:val="18"/>
                        </w:rPr>
                        <w:t> </w:t>
                      </w:r>
                      <w:r>
                        <w:rPr>
                          <w:rFonts w:ascii="宋体" w:hAnsi="宋体" w:cs="宋体" w:eastAsia="宋体" w:hint="default"/>
                          <w:spacing w:val="3"/>
                          <w:sz w:val="18"/>
                          <w:szCs w:val="18"/>
                        </w:rPr>
                        <w:t>天安工业区</w:t>
                      </w:r>
                      <w:r>
                        <w:rPr>
                          <w:rFonts w:ascii="宋体" w:hAnsi="宋体" w:cs="宋体" w:eastAsia="宋体" w:hint="default"/>
                          <w:w w:val="99"/>
                          <w:sz w:val="18"/>
                          <w:szCs w:val="18"/>
                        </w:rPr>
                        <w:t> </w:t>
                      </w:r>
                      <w:r>
                        <w:rPr>
                          <w:rFonts w:ascii="宋体" w:hAnsi="宋体" w:cs="宋体" w:eastAsia="宋体" w:hint="default"/>
                          <w:w w:val="95"/>
                          <w:position w:val="-11"/>
                          <w:sz w:val="18"/>
                          <w:szCs w:val="18"/>
                        </w:rPr>
                        <w:t>有限公司</w:t>
                        <w:tab/>
                      </w:r>
                      <w:r>
                        <w:rPr>
                          <w:rFonts w:ascii="宋体" w:hAnsi="宋体" w:cs="宋体" w:eastAsia="宋体" w:hint="default"/>
                          <w:sz w:val="18"/>
                          <w:szCs w:val="18"/>
                        </w:rPr>
                        <w:t>B</w:t>
                      </w:r>
                      <w:r>
                        <w:rPr>
                          <w:rFonts w:ascii="宋体" w:hAnsi="宋体" w:cs="宋体" w:eastAsia="宋体" w:hint="default"/>
                          <w:spacing w:val="-45"/>
                          <w:sz w:val="18"/>
                          <w:szCs w:val="18"/>
                        </w:rPr>
                        <w:t> </w:t>
                      </w:r>
                      <w:r>
                        <w:rPr>
                          <w:rFonts w:ascii="宋体" w:hAnsi="宋体" w:cs="宋体" w:eastAsia="宋体" w:hint="default"/>
                          <w:sz w:val="18"/>
                          <w:szCs w:val="18"/>
                        </w:rPr>
                        <w:t>座</w:t>
                      </w:r>
                      <w:r>
                        <w:rPr>
                          <w:rFonts w:ascii="宋体" w:hAnsi="宋体" w:cs="宋体" w:eastAsia="宋体" w:hint="default"/>
                          <w:spacing w:val="-48"/>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楼</w:t>
                      </w:r>
                    </w:p>
                    <w:p>
                      <w:pPr>
                        <w:spacing w:before="173"/>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大连航天金</w:t>
                      </w:r>
                    </w:p>
                  </w:txbxContent>
                </v:textbox>
                <w10:wrap type="none"/>
              </v:shape>
              <v:shape style="position:absolute;left:3655;top:5811;width:2528;height:112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计算机用调制解调器、IC</w:t>
                      </w:r>
                      <w:r>
                        <w:rPr>
                          <w:rFonts w:ascii="宋体" w:hAnsi="宋体" w:cs="宋体" w:eastAsia="宋体" w:hint="default"/>
                          <w:spacing w:val="13"/>
                          <w:sz w:val="18"/>
                          <w:szCs w:val="18"/>
                        </w:rPr>
                        <w:t> </w:t>
                      </w:r>
                      <w:r>
                        <w:rPr>
                          <w:rFonts w:ascii="宋体" w:hAnsi="宋体" w:cs="宋体" w:eastAsia="宋体" w:hint="default"/>
                          <w:spacing w:val="3"/>
                          <w:sz w:val="18"/>
                          <w:szCs w:val="18"/>
                        </w:rPr>
                        <w:t>卡制</w:t>
                      </w:r>
                    </w:p>
                    <w:p>
                      <w:pPr>
                        <w:spacing w:line="242"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造；计算机软件技术开发、咨询</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和服务；电子计算机、电子产品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的销售等</w:t>
                      </w:r>
                      <w:r>
                        <w:rPr>
                          <w:rFonts w:ascii="宋体" w:hAnsi="宋体" w:cs="宋体" w:eastAsia="宋体" w:hint="default"/>
                          <w:w w:val="99"/>
                          <w:sz w:val="18"/>
                          <w:szCs w:val="18"/>
                        </w:rPr>
                        <w:t> </w:t>
                      </w:r>
                      <w:r>
                        <w:rPr>
                          <w:rFonts w:ascii="宋体" w:hAnsi="宋体" w:cs="宋体" w:eastAsia="宋体" w:hint="default"/>
                          <w:sz w:val="18"/>
                          <w:szCs w:val="18"/>
                        </w:rPr>
                        <w:t>电子通讯设备、计算机及外围设</w:t>
                      </w:r>
                    </w:p>
                  </w:txbxContent>
                </v:textbox>
                <w10:wrap type="none"/>
              </v:shape>
              <v:shape style="position:absolute;left:6511;top:6161;width:2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7308;top:6161;width:1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56</w:t>
                      </w:r>
                    </w:p>
                  </w:txbxContent>
                </v:textbox>
                <w10:wrap type="none"/>
              </v:shape>
              <v:shape style="position:absolute;left:7930;top:6161;width:1347;height:180" type="#_x0000_t202" filled="false" stroked="false">
                <v:textbox inset="0,0,0,0">
                  <w:txbxContent>
                    <w:p>
                      <w:pPr>
                        <w:tabs>
                          <w:tab w:pos="659" w:val="left" w:leader="none"/>
                          <w:tab w:pos="116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51%</w:t>
                        <w:tab/>
                        <w:t>51%</w:t>
                        <w:tab/>
                        <w:t>是</w:t>
                      </w:r>
                    </w:p>
                  </w:txbxContent>
                </v:textbox>
                <w10:wrap type="none"/>
              </v:shape>
              <v:shape style="position:absolute;left:2647;top:6754;width:9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大连市西岗</w:t>
                      </w:r>
                    </w:p>
                  </w:txbxContent>
                </v:textbox>
                <w10:wrap type="none"/>
              </v:shape>
              <v:shape style="position:absolute;left:6511;top:6754;width:2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200</w:t>
                      </w:r>
                    </w:p>
                  </w:txbxContent>
                </v:textbox>
                <w10:wrap type="none"/>
              </v:shape>
              <v:shape style="position:absolute;left:7262;top:6754;width:2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102</w:t>
                      </w:r>
                    </w:p>
                  </w:txbxContent>
                </v:textbox>
                <w10:wrap type="none"/>
              </v:shape>
              <v:shape style="position:absolute;left:7930;top:6754;width:2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51%</w:t>
                      </w:r>
                    </w:p>
                  </w:txbxContent>
                </v:textbox>
                <w10:wrap type="none"/>
              </v:shape>
              <v:shape style="position:absolute;left:8590;top:6754;width:2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51%</w:t>
                      </w:r>
                    </w:p>
                  </w:txbxContent>
                </v:textbox>
                <w10:wrap type="none"/>
              </v:shape>
              <v:shape style="position:absolute;left:9096;top:6754;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9"/>
                          <w:sz w:val="18"/>
                          <w:szCs w:val="18"/>
                        </w:rPr>
                        <w:t>是</w:t>
                      </w:r>
                      <w:r>
                        <w:rPr>
                          <w:rFonts w:ascii="宋体" w:hAnsi="宋体" w:cs="宋体" w:eastAsia="宋体" w:hint="default"/>
                          <w:sz w:val="18"/>
                          <w:szCs w:val="18"/>
                        </w:rPr>
                      </w:r>
                    </w:p>
                  </w:txbxContent>
                </v:textbox>
                <w10:wrap type="none"/>
              </v:shape>
            </v:group>
            <w10:wrap type="none"/>
          </v:group>
        </w:pict>
      </w:r>
      <w:r>
        <w:rPr>
          <w:rFonts w:ascii="宋体" w:hAnsi="宋体" w:cs="宋体" w:eastAsia="宋体" w:hint="default"/>
          <w:sz w:val="18"/>
          <w:szCs w:val="18"/>
        </w:rPr>
        <w:t>单位：万元</w:t>
      </w:r>
    </w:p>
    <w:p>
      <w:pPr>
        <w:spacing w:after="0"/>
        <w:jc w:val="left"/>
        <w:rPr>
          <w:rFonts w:ascii="宋体" w:hAnsi="宋体" w:cs="宋体" w:eastAsia="宋体" w:hint="default"/>
          <w:sz w:val="18"/>
          <w:szCs w:val="18"/>
        </w:rPr>
        <w:sectPr>
          <w:type w:val="continuous"/>
          <w:pgSz w:w="11900" w:h="16840"/>
          <w:pgMar w:top="1660" w:bottom="280" w:left="1460" w:right="1460"/>
          <w:cols w:num="2" w:equalWidth="0">
            <w:col w:w="2049" w:space="5120"/>
            <w:col w:w="1811"/>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tbl>
      <w:tblPr>
        <w:tblW w:w="0" w:type="auto"/>
        <w:jc w:val="left"/>
        <w:tblInd w:w="144" w:type="dxa"/>
        <w:tblLayout w:type="fixed"/>
        <w:tblCellMar>
          <w:top w:w="0" w:type="dxa"/>
          <w:left w:w="0" w:type="dxa"/>
          <w:bottom w:w="0" w:type="dxa"/>
          <w:right w:w="0" w:type="dxa"/>
        </w:tblCellMar>
        <w:tblLook w:val="01E0"/>
      </w:tblPr>
      <w:tblGrid>
        <w:gridCol w:w="999"/>
        <w:gridCol w:w="1008"/>
        <w:gridCol w:w="2657"/>
        <w:gridCol w:w="789"/>
        <w:gridCol w:w="654"/>
        <w:gridCol w:w="685"/>
        <w:gridCol w:w="650"/>
        <w:gridCol w:w="397"/>
        <w:gridCol w:w="697"/>
      </w:tblGrid>
      <w:tr>
        <w:trPr>
          <w:trHeight w:val="451"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w:t>
            </w:r>
          </w:p>
          <w:p>
            <w:pPr>
              <w:pStyle w:val="TableParagraph"/>
              <w:spacing w:line="240" w:lineRule="auto" w:before="9"/>
              <w:ind w:left="35" w:right="0"/>
              <w:jc w:val="left"/>
              <w:rPr>
                <w:rFonts w:ascii="宋体" w:hAnsi="宋体" w:cs="宋体" w:eastAsia="宋体" w:hint="default"/>
                <w:sz w:val="18"/>
                <w:szCs w:val="18"/>
              </w:rPr>
            </w:pPr>
            <w:r>
              <w:rPr>
                <w:rFonts w:ascii="宋体" w:hAnsi="宋体" w:cs="宋体" w:eastAsia="宋体" w:hint="default"/>
                <w:spacing w:val="3"/>
                <w:sz w:val="18"/>
                <w:szCs w:val="18"/>
              </w:rPr>
              <w:t>北京航天联</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44" w:right="0"/>
              <w:jc w:val="left"/>
              <w:rPr>
                <w:rFonts w:ascii="宋体" w:hAnsi="宋体" w:cs="宋体" w:eastAsia="宋体" w:hint="default"/>
                <w:sz w:val="18"/>
                <w:szCs w:val="18"/>
              </w:rPr>
            </w:pPr>
            <w:r>
              <w:rPr>
                <w:rFonts w:ascii="宋体" w:hAnsi="宋体" w:cs="宋体" w:eastAsia="宋体" w:hint="default"/>
                <w:spacing w:val="3"/>
                <w:sz w:val="18"/>
                <w:szCs w:val="18"/>
              </w:rPr>
              <w:t>北京市海淀</w:t>
            </w:r>
          </w:p>
        </w:tc>
        <w:tc>
          <w:tcPr>
            <w:tcW w:w="2657" w:type="dxa"/>
            <w:tcBorders>
              <w:top w:val="nil" w:sz="6" w:space="0" w:color="auto"/>
              <w:left w:val="nil" w:sz="6" w:space="0" w:color="auto"/>
              <w:bottom w:val="nil" w:sz="6" w:space="0" w:color="auto"/>
              <w:right w:val="nil" w:sz="6" w:space="0" w:color="auto"/>
            </w:tcBorders>
          </w:tcPr>
          <w:p>
            <w:pPr>
              <w:pStyle w:val="TableParagraph"/>
              <w:spacing w:line="180" w:lineRule="exact"/>
              <w:ind w:left="44" w:right="0"/>
              <w:jc w:val="left"/>
              <w:rPr>
                <w:rFonts w:ascii="宋体" w:hAnsi="宋体" w:cs="宋体" w:eastAsia="宋体" w:hint="default"/>
                <w:sz w:val="18"/>
                <w:szCs w:val="18"/>
              </w:rPr>
            </w:pPr>
            <w:r>
              <w:rPr>
                <w:rFonts w:ascii="宋体" w:hAnsi="宋体" w:cs="宋体" w:eastAsia="宋体" w:hint="default"/>
                <w:sz w:val="18"/>
                <w:szCs w:val="18"/>
              </w:rPr>
              <w:t>售机械电器设备等</w:t>
            </w:r>
          </w:p>
          <w:p>
            <w:pPr>
              <w:pStyle w:val="TableParagraph"/>
              <w:spacing w:line="240" w:lineRule="auto" w:before="9"/>
              <w:ind w:left="44" w:right="0"/>
              <w:jc w:val="left"/>
              <w:rPr>
                <w:rFonts w:ascii="宋体" w:hAnsi="宋体" w:cs="宋体" w:eastAsia="宋体" w:hint="default"/>
                <w:sz w:val="18"/>
                <w:szCs w:val="18"/>
              </w:rPr>
            </w:pPr>
            <w:r>
              <w:rPr>
                <w:rFonts w:ascii="宋体" w:hAnsi="宋体" w:cs="宋体" w:eastAsia="宋体" w:hint="default"/>
                <w:sz w:val="18"/>
                <w:szCs w:val="18"/>
              </w:rPr>
              <w:t>技术开发、转让、咨询、服务、</w:t>
            </w:r>
          </w:p>
        </w:tc>
        <w:tc>
          <w:tcPr>
            <w:tcW w:w="789" w:type="dxa"/>
            <w:tcBorders>
              <w:top w:val="nil" w:sz="6" w:space="0" w:color="auto"/>
              <w:left w:val="nil" w:sz="6" w:space="0" w:color="auto"/>
              <w:bottom w:val="nil" w:sz="6" w:space="0" w:color="auto"/>
              <w:right w:val="nil" w:sz="6" w:space="0" w:color="auto"/>
            </w:tcBorders>
          </w:tcPr>
          <w:p>
            <w:pPr/>
          </w:p>
        </w:tc>
        <w:tc>
          <w:tcPr>
            <w:tcW w:w="654" w:type="dxa"/>
            <w:tcBorders>
              <w:top w:val="nil" w:sz="6" w:space="0" w:color="auto"/>
              <w:left w:val="nil" w:sz="6" w:space="0" w:color="auto"/>
              <w:bottom w:val="nil" w:sz="6" w:space="0" w:color="auto"/>
              <w:right w:val="nil" w:sz="6" w:space="0" w:color="auto"/>
            </w:tcBorders>
          </w:tcPr>
          <w:p>
            <w:pPr/>
          </w:p>
        </w:tc>
        <w:tc>
          <w:tcPr>
            <w:tcW w:w="685" w:type="dxa"/>
            <w:tcBorders>
              <w:top w:val="nil" w:sz="6" w:space="0" w:color="auto"/>
              <w:left w:val="nil" w:sz="6" w:space="0" w:color="auto"/>
              <w:bottom w:val="nil" w:sz="6" w:space="0" w:color="auto"/>
              <w:right w:val="nil" w:sz="6" w:space="0" w:color="auto"/>
            </w:tcBorders>
          </w:tcPr>
          <w:p>
            <w:pPr/>
          </w:p>
        </w:tc>
        <w:tc>
          <w:tcPr>
            <w:tcW w:w="650" w:type="dxa"/>
            <w:tcBorders>
              <w:top w:val="nil" w:sz="6" w:space="0" w:color="auto"/>
              <w:left w:val="nil" w:sz="6" w:space="0" w:color="auto"/>
              <w:bottom w:val="nil" w:sz="6" w:space="0" w:color="auto"/>
              <w:right w:val="nil" w:sz="6" w:space="0" w:color="auto"/>
            </w:tcBorders>
          </w:tcPr>
          <w:p>
            <w:pPr/>
          </w:p>
        </w:tc>
        <w:tc>
          <w:tcPr>
            <w:tcW w:w="397" w:type="dxa"/>
            <w:tcBorders>
              <w:top w:val="nil" w:sz="6" w:space="0" w:color="auto"/>
              <w:left w:val="nil" w:sz="6" w:space="0" w:color="auto"/>
              <w:bottom w:val="nil" w:sz="6" w:space="0" w:color="auto"/>
              <w:right w:val="nil" w:sz="6" w:space="0" w:color="auto"/>
            </w:tcBorders>
          </w:tcPr>
          <w:p>
            <w:pPr/>
          </w:p>
        </w:tc>
        <w:tc>
          <w:tcPr>
            <w:tcW w:w="697" w:type="dxa"/>
            <w:tcBorders>
              <w:top w:val="nil" w:sz="6" w:space="0" w:color="auto"/>
              <w:left w:val="nil" w:sz="6" w:space="0" w:color="auto"/>
              <w:bottom w:val="nil" w:sz="6" w:space="0" w:color="auto"/>
              <w:right w:val="nil" w:sz="6" w:space="0" w:color="auto"/>
            </w:tcBorders>
          </w:tcPr>
          <w:p>
            <w:pPr>
              <w:pStyle w:val="TableParagraph"/>
              <w:spacing w:line="182" w:lineRule="exact"/>
              <w:ind w:left="166" w:right="0"/>
              <w:jc w:val="lef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宋体" w:hAnsi="宋体" w:cs="宋体" w:eastAsia="宋体" w:hint="default"/>
                <w:sz w:val="18"/>
                <w:szCs w:val="18"/>
              </w:rPr>
              <w:t>1</w:t>
            </w:r>
          </w:p>
        </w:tc>
      </w:tr>
      <w:tr>
        <w:trPr>
          <w:trHeight w:val="472"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05" w:lineRule="exact"/>
              <w:ind w:left="35" w:right="0"/>
              <w:jc w:val="left"/>
              <w:rPr>
                <w:rFonts w:ascii="宋体" w:hAnsi="宋体" w:cs="宋体" w:eastAsia="宋体" w:hint="default"/>
                <w:sz w:val="18"/>
                <w:szCs w:val="18"/>
              </w:rPr>
            </w:pPr>
            <w:r>
              <w:rPr>
                <w:rFonts w:ascii="宋体" w:hAnsi="宋体" w:cs="宋体" w:eastAsia="宋体" w:hint="default"/>
                <w:spacing w:val="3"/>
                <w:sz w:val="18"/>
                <w:szCs w:val="18"/>
              </w:rPr>
              <w:t>志科技有限</w:t>
            </w:r>
          </w:p>
          <w:p>
            <w:pPr>
              <w:pStyle w:val="TableParagraph"/>
              <w:spacing w:line="234"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008" w:type="dxa"/>
            <w:tcBorders>
              <w:top w:val="nil" w:sz="6" w:space="0" w:color="auto"/>
              <w:left w:val="nil" w:sz="6" w:space="0" w:color="auto"/>
              <w:bottom w:val="nil" w:sz="6" w:space="0" w:color="auto"/>
              <w:right w:val="nil" w:sz="6" w:space="0" w:color="auto"/>
            </w:tcBorders>
          </w:tcPr>
          <w:p>
            <w:pPr>
              <w:pStyle w:val="TableParagraph"/>
              <w:spacing w:line="205" w:lineRule="exact"/>
              <w:ind w:left="44" w:right="0"/>
              <w:jc w:val="left"/>
              <w:rPr>
                <w:rFonts w:ascii="宋体" w:hAnsi="宋体" w:cs="宋体" w:eastAsia="宋体" w:hint="default"/>
                <w:sz w:val="18"/>
                <w:szCs w:val="18"/>
              </w:rPr>
            </w:pPr>
            <w:r>
              <w:rPr>
                <w:rFonts w:ascii="宋体" w:hAnsi="宋体" w:cs="宋体" w:eastAsia="宋体" w:hint="default"/>
                <w:spacing w:val="3"/>
                <w:sz w:val="18"/>
                <w:szCs w:val="18"/>
              </w:rPr>
              <w:t>区中关村南</w:t>
            </w:r>
          </w:p>
          <w:p>
            <w:pPr>
              <w:pStyle w:val="TableParagraph"/>
              <w:spacing w:line="234" w:lineRule="exact"/>
              <w:ind w:left="44" w:right="0"/>
              <w:jc w:val="left"/>
              <w:rPr>
                <w:rFonts w:ascii="宋体" w:hAnsi="宋体" w:cs="宋体" w:eastAsia="宋体" w:hint="default"/>
                <w:sz w:val="18"/>
                <w:szCs w:val="18"/>
              </w:rPr>
            </w:pPr>
            <w:r>
              <w:rPr>
                <w:rFonts w:ascii="宋体" w:hAnsi="宋体" w:cs="宋体" w:eastAsia="宋体" w:hint="default"/>
                <w:sz w:val="18"/>
                <w:szCs w:val="18"/>
              </w:rPr>
              <w:t>大街</w:t>
            </w:r>
          </w:p>
        </w:tc>
        <w:tc>
          <w:tcPr>
            <w:tcW w:w="2657" w:type="dxa"/>
            <w:tcBorders>
              <w:top w:val="nil" w:sz="6" w:space="0" w:color="auto"/>
              <w:left w:val="nil" w:sz="6" w:space="0" w:color="auto"/>
              <w:bottom w:val="nil" w:sz="6" w:space="0" w:color="auto"/>
              <w:right w:val="nil" w:sz="6" w:space="0" w:color="auto"/>
            </w:tcBorders>
          </w:tcPr>
          <w:p>
            <w:pPr>
              <w:pStyle w:val="TableParagraph"/>
              <w:spacing w:line="205" w:lineRule="exact"/>
              <w:ind w:left="44" w:right="0"/>
              <w:jc w:val="left"/>
              <w:rPr>
                <w:rFonts w:ascii="宋体" w:hAnsi="宋体" w:cs="宋体" w:eastAsia="宋体" w:hint="default"/>
                <w:sz w:val="18"/>
                <w:szCs w:val="18"/>
              </w:rPr>
            </w:pPr>
            <w:r>
              <w:rPr>
                <w:rFonts w:ascii="宋体" w:hAnsi="宋体" w:cs="宋体" w:eastAsia="宋体" w:hint="default"/>
                <w:sz w:val="18"/>
                <w:szCs w:val="18"/>
              </w:rPr>
              <w:t>培训；信息咨询；销售开发后的</w:t>
            </w:r>
          </w:p>
          <w:p>
            <w:pPr>
              <w:pStyle w:val="TableParagraph"/>
              <w:spacing w:line="234" w:lineRule="exact"/>
              <w:ind w:left="44" w:right="0"/>
              <w:jc w:val="left"/>
              <w:rPr>
                <w:rFonts w:ascii="宋体" w:hAnsi="宋体" w:cs="宋体" w:eastAsia="宋体" w:hint="default"/>
                <w:sz w:val="18"/>
                <w:szCs w:val="18"/>
              </w:rPr>
            </w:pPr>
            <w:r>
              <w:rPr>
                <w:rFonts w:ascii="宋体" w:hAnsi="宋体" w:cs="宋体" w:eastAsia="宋体" w:hint="default"/>
                <w:sz w:val="18"/>
                <w:szCs w:val="18"/>
              </w:rPr>
              <w:t>产品等</w:t>
            </w:r>
          </w:p>
        </w:tc>
        <w:tc>
          <w:tcPr>
            <w:tcW w:w="789" w:type="dxa"/>
            <w:tcBorders>
              <w:top w:val="nil" w:sz="6" w:space="0" w:color="auto"/>
              <w:left w:val="nil" w:sz="6" w:space="0" w:color="auto"/>
              <w:bottom w:val="nil" w:sz="6" w:space="0" w:color="auto"/>
              <w:right w:val="nil" w:sz="6" w:space="0" w:color="auto"/>
            </w:tcBorders>
          </w:tcPr>
          <w:p>
            <w:pPr>
              <w:pStyle w:val="TableParagraph"/>
              <w:spacing w:line="206" w:lineRule="exact"/>
              <w:ind w:right="29"/>
              <w:jc w:val="center"/>
              <w:rPr>
                <w:rFonts w:ascii="宋体" w:hAnsi="宋体" w:cs="宋体" w:eastAsia="宋体" w:hint="default"/>
                <w:sz w:val="18"/>
                <w:szCs w:val="18"/>
              </w:rPr>
            </w:pPr>
            <w:r>
              <w:rPr>
                <w:rFonts w:ascii="宋体"/>
                <w:sz w:val="18"/>
              </w:rPr>
              <w:t>2,000</w:t>
            </w:r>
          </w:p>
        </w:tc>
        <w:tc>
          <w:tcPr>
            <w:tcW w:w="654" w:type="dxa"/>
            <w:tcBorders>
              <w:top w:val="nil" w:sz="6" w:space="0" w:color="auto"/>
              <w:left w:val="nil" w:sz="6" w:space="0" w:color="auto"/>
              <w:bottom w:val="nil" w:sz="6" w:space="0" w:color="auto"/>
              <w:right w:val="nil" w:sz="6" w:space="0" w:color="auto"/>
            </w:tcBorders>
          </w:tcPr>
          <w:p>
            <w:pPr>
              <w:pStyle w:val="TableParagraph"/>
              <w:spacing w:line="206" w:lineRule="exact"/>
              <w:ind w:left="32" w:right="0"/>
              <w:jc w:val="center"/>
              <w:rPr>
                <w:rFonts w:ascii="宋体" w:hAnsi="宋体" w:cs="宋体" w:eastAsia="宋体" w:hint="default"/>
                <w:sz w:val="18"/>
                <w:szCs w:val="18"/>
              </w:rPr>
            </w:pPr>
            <w:r>
              <w:rPr>
                <w:rFonts w:ascii="宋体"/>
                <w:sz w:val="18"/>
              </w:rPr>
              <w:t>1,650</w:t>
            </w:r>
          </w:p>
        </w:tc>
        <w:tc>
          <w:tcPr>
            <w:tcW w:w="685" w:type="dxa"/>
            <w:tcBorders>
              <w:top w:val="nil" w:sz="6" w:space="0" w:color="auto"/>
              <w:left w:val="nil" w:sz="6" w:space="0" w:color="auto"/>
              <w:bottom w:val="nil" w:sz="6" w:space="0" w:color="auto"/>
              <w:right w:val="nil" w:sz="6" w:space="0" w:color="auto"/>
            </w:tcBorders>
          </w:tcPr>
          <w:p>
            <w:pPr>
              <w:pStyle w:val="TableParagraph"/>
              <w:spacing w:line="206" w:lineRule="exact"/>
              <w:ind w:left="25" w:right="0"/>
              <w:jc w:val="center"/>
              <w:rPr>
                <w:rFonts w:ascii="宋体" w:hAnsi="宋体" w:cs="宋体" w:eastAsia="宋体" w:hint="default"/>
                <w:sz w:val="18"/>
                <w:szCs w:val="18"/>
              </w:rPr>
            </w:pPr>
            <w:r>
              <w:rPr>
                <w:rFonts w:ascii="宋体"/>
                <w:sz w:val="18"/>
              </w:rPr>
              <w:t>55%</w:t>
            </w:r>
          </w:p>
        </w:tc>
        <w:tc>
          <w:tcPr>
            <w:tcW w:w="650" w:type="dxa"/>
            <w:tcBorders>
              <w:top w:val="nil" w:sz="6" w:space="0" w:color="auto"/>
              <w:left w:val="nil" w:sz="6" w:space="0" w:color="auto"/>
              <w:bottom w:val="nil" w:sz="6" w:space="0" w:color="auto"/>
              <w:right w:val="nil" w:sz="6" w:space="0" w:color="auto"/>
            </w:tcBorders>
          </w:tcPr>
          <w:p>
            <w:pPr>
              <w:pStyle w:val="TableParagraph"/>
              <w:spacing w:line="206" w:lineRule="exact"/>
              <w:ind w:left="9" w:right="0"/>
              <w:jc w:val="center"/>
              <w:rPr>
                <w:rFonts w:ascii="宋体" w:hAnsi="宋体" w:cs="宋体" w:eastAsia="宋体" w:hint="default"/>
                <w:sz w:val="18"/>
                <w:szCs w:val="18"/>
              </w:rPr>
            </w:pPr>
            <w:r>
              <w:rPr>
                <w:rFonts w:ascii="宋体"/>
                <w:sz w:val="18"/>
              </w:rPr>
              <w:t>55%</w:t>
            </w:r>
          </w:p>
        </w:tc>
        <w:tc>
          <w:tcPr>
            <w:tcW w:w="397" w:type="dxa"/>
            <w:tcBorders>
              <w:top w:val="nil" w:sz="6" w:space="0" w:color="auto"/>
              <w:left w:val="nil" w:sz="6" w:space="0" w:color="auto"/>
              <w:bottom w:val="nil" w:sz="6" w:space="0" w:color="auto"/>
              <w:right w:val="nil" w:sz="6" w:space="0" w:color="auto"/>
            </w:tcBorders>
          </w:tcPr>
          <w:p>
            <w:pPr>
              <w:pStyle w:val="TableParagraph"/>
              <w:spacing w:line="206" w:lineRule="exact"/>
              <w:ind w:left="49" w:right="0"/>
              <w:jc w:val="left"/>
              <w:rPr>
                <w:rFonts w:ascii="宋体" w:hAnsi="宋体" w:cs="宋体" w:eastAsia="宋体" w:hint="default"/>
                <w:sz w:val="18"/>
                <w:szCs w:val="18"/>
              </w:rPr>
            </w:pPr>
            <w:r>
              <w:rPr>
                <w:rFonts w:ascii="宋体" w:hAnsi="宋体" w:cs="宋体" w:eastAsia="宋体" w:hint="default"/>
                <w:w w:val="99"/>
                <w:sz w:val="18"/>
                <w:szCs w:val="18"/>
              </w:rPr>
              <w:t>是</w:t>
            </w:r>
            <w:r>
              <w:rPr>
                <w:rFonts w:ascii="宋体" w:hAnsi="宋体" w:cs="宋体" w:eastAsia="宋体" w:hint="default"/>
                <w:sz w:val="18"/>
                <w:szCs w:val="18"/>
              </w:rPr>
            </w:r>
          </w:p>
        </w:tc>
        <w:tc>
          <w:tcPr>
            <w:tcW w:w="697" w:type="dxa"/>
            <w:tcBorders>
              <w:top w:val="nil" w:sz="6" w:space="0" w:color="auto"/>
              <w:left w:val="nil" w:sz="6" w:space="0" w:color="auto"/>
              <w:bottom w:val="nil" w:sz="6" w:space="0" w:color="auto"/>
              <w:right w:val="nil" w:sz="6" w:space="0" w:color="auto"/>
            </w:tcBorders>
          </w:tcPr>
          <w:p>
            <w:pPr/>
          </w:p>
        </w:tc>
      </w:tr>
      <w:tr>
        <w:trPr>
          <w:trHeight w:val="472"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32" w:lineRule="exact" w:before="1"/>
              <w:ind w:left="35" w:right="42"/>
              <w:jc w:val="left"/>
              <w:rPr>
                <w:rFonts w:ascii="宋体" w:hAnsi="宋体" w:cs="宋体" w:eastAsia="宋体" w:hint="default"/>
                <w:sz w:val="18"/>
                <w:szCs w:val="18"/>
              </w:rPr>
            </w:pPr>
            <w:r>
              <w:rPr>
                <w:rFonts w:ascii="宋体" w:hAnsi="宋体" w:cs="宋体" w:eastAsia="宋体" w:hint="default"/>
                <w:spacing w:val="3"/>
                <w:sz w:val="18"/>
                <w:szCs w:val="18"/>
              </w:rPr>
              <w:t>北京航天斯</w:t>
            </w:r>
            <w:r>
              <w:rPr>
                <w:rFonts w:ascii="宋体" w:hAnsi="宋体" w:cs="宋体" w:eastAsia="宋体" w:hint="default"/>
                <w:w w:val="99"/>
                <w:sz w:val="18"/>
                <w:szCs w:val="18"/>
              </w:rPr>
              <w:t> </w:t>
            </w:r>
            <w:r>
              <w:rPr>
                <w:rFonts w:ascii="宋体" w:hAnsi="宋体" w:cs="宋体" w:eastAsia="宋体" w:hint="default"/>
                <w:spacing w:val="3"/>
                <w:sz w:val="18"/>
                <w:szCs w:val="18"/>
              </w:rPr>
              <w:t>大电子有限</w:t>
            </w:r>
          </w:p>
        </w:tc>
        <w:tc>
          <w:tcPr>
            <w:tcW w:w="1008" w:type="dxa"/>
            <w:tcBorders>
              <w:top w:val="nil" w:sz="6" w:space="0" w:color="auto"/>
              <w:left w:val="nil" w:sz="6" w:space="0" w:color="auto"/>
              <w:bottom w:val="nil" w:sz="6" w:space="0" w:color="auto"/>
              <w:right w:val="nil" w:sz="6" w:space="0" w:color="auto"/>
            </w:tcBorders>
          </w:tcPr>
          <w:p>
            <w:pPr>
              <w:pStyle w:val="TableParagraph"/>
              <w:spacing w:line="232" w:lineRule="exact" w:before="1"/>
              <w:ind w:left="44" w:right="42"/>
              <w:jc w:val="left"/>
              <w:rPr>
                <w:rFonts w:ascii="宋体" w:hAnsi="宋体" w:cs="宋体" w:eastAsia="宋体" w:hint="default"/>
                <w:sz w:val="18"/>
                <w:szCs w:val="18"/>
              </w:rPr>
            </w:pPr>
            <w:r>
              <w:rPr>
                <w:rFonts w:ascii="宋体" w:hAnsi="宋体" w:cs="宋体" w:eastAsia="宋体" w:hint="default"/>
                <w:spacing w:val="3"/>
                <w:sz w:val="18"/>
                <w:szCs w:val="18"/>
              </w:rPr>
              <w:t>北京市海淀</w:t>
            </w:r>
            <w:r>
              <w:rPr>
                <w:rFonts w:ascii="宋体" w:hAnsi="宋体" w:cs="宋体" w:eastAsia="宋体" w:hint="default"/>
                <w:w w:val="99"/>
                <w:sz w:val="18"/>
                <w:szCs w:val="18"/>
              </w:rPr>
              <w:t> </w:t>
            </w:r>
            <w:r>
              <w:rPr>
                <w:rFonts w:ascii="宋体" w:hAnsi="宋体" w:cs="宋体" w:eastAsia="宋体" w:hint="default"/>
                <w:spacing w:val="3"/>
                <w:sz w:val="18"/>
                <w:szCs w:val="18"/>
              </w:rPr>
              <w:t>区中关村南</w:t>
            </w:r>
          </w:p>
        </w:tc>
        <w:tc>
          <w:tcPr>
            <w:tcW w:w="2657" w:type="dxa"/>
            <w:tcBorders>
              <w:top w:val="nil" w:sz="6" w:space="0" w:color="auto"/>
              <w:left w:val="nil" w:sz="6" w:space="0" w:color="auto"/>
              <w:bottom w:val="nil" w:sz="6" w:space="0" w:color="auto"/>
              <w:right w:val="nil" w:sz="6" w:space="0" w:color="auto"/>
            </w:tcBorders>
          </w:tcPr>
          <w:p>
            <w:pPr>
              <w:pStyle w:val="TableParagraph"/>
              <w:spacing w:line="232" w:lineRule="exact" w:before="1"/>
              <w:ind w:left="44" w:right="83"/>
              <w:jc w:val="left"/>
              <w:rPr>
                <w:rFonts w:ascii="宋体" w:hAnsi="宋体" w:cs="宋体" w:eastAsia="宋体" w:hint="default"/>
                <w:sz w:val="18"/>
                <w:szCs w:val="18"/>
              </w:rPr>
            </w:pPr>
            <w:r>
              <w:rPr>
                <w:rFonts w:ascii="宋体" w:hAnsi="宋体" w:cs="宋体" w:eastAsia="宋体" w:hint="default"/>
                <w:sz w:val="18"/>
                <w:szCs w:val="18"/>
              </w:rPr>
              <w:t>开发、生产票据打印机及测试设</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备、计算机软硬件；承接计算机</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9"/>
              <w:jc w:val="center"/>
              <w:rPr>
                <w:rFonts w:ascii="宋体" w:hAnsi="宋体" w:cs="宋体" w:eastAsia="宋体" w:hint="default"/>
                <w:sz w:val="18"/>
                <w:szCs w:val="18"/>
              </w:rPr>
            </w:pPr>
            <w:r>
              <w:rPr>
                <w:rFonts w:ascii="宋体" w:hAnsi="宋体" w:cs="宋体" w:eastAsia="宋体" w:hint="default"/>
                <w:sz w:val="18"/>
                <w:szCs w:val="18"/>
              </w:rPr>
              <w:t>美元</w:t>
            </w:r>
            <w:r>
              <w:rPr>
                <w:rFonts w:ascii="宋体" w:hAnsi="宋体" w:cs="宋体" w:eastAsia="宋体" w:hint="default"/>
                <w:spacing w:val="-45"/>
                <w:sz w:val="18"/>
                <w:szCs w:val="18"/>
              </w:rPr>
              <w:t> </w:t>
            </w:r>
            <w:r>
              <w:rPr>
                <w:rFonts w:ascii="宋体" w:hAnsi="宋体" w:cs="宋体" w:eastAsia="宋体" w:hint="default"/>
                <w:sz w:val="18"/>
                <w:szCs w:val="18"/>
              </w:rPr>
              <w:t>50</w:t>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32" w:right="0"/>
              <w:jc w:val="center"/>
              <w:rPr>
                <w:rFonts w:ascii="宋体" w:hAnsi="宋体" w:cs="宋体" w:eastAsia="宋体" w:hint="default"/>
                <w:sz w:val="18"/>
                <w:szCs w:val="18"/>
              </w:rPr>
            </w:pPr>
            <w:r>
              <w:rPr>
                <w:rFonts w:ascii="宋体"/>
                <w:sz w:val="18"/>
              </w:rPr>
              <w:t>1,003</w:t>
            </w:r>
          </w:p>
        </w:tc>
        <w:tc>
          <w:tcPr>
            <w:tcW w:w="68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5" w:right="0"/>
              <w:jc w:val="center"/>
              <w:rPr>
                <w:rFonts w:ascii="宋体" w:hAnsi="宋体" w:cs="宋体" w:eastAsia="宋体" w:hint="default"/>
                <w:sz w:val="18"/>
                <w:szCs w:val="18"/>
              </w:rPr>
            </w:pPr>
            <w:r>
              <w:rPr>
                <w:rFonts w:ascii="宋体"/>
                <w:sz w:val="18"/>
              </w:rPr>
              <w:t>75%</w:t>
            </w:r>
          </w:p>
        </w:tc>
        <w:tc>
          <w:tcPr>
            <w:tcW w:w="65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sz w:val="18"/>
              </w:rPr>
              <w:t>75%</w:t>
            </w:r>
          </w:p>
        </w:tc>
        <w:tc>
          <w:tcPr>
            <w:tcW w:w="397"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9" w:right="0"/>
              <w:jc w:val="left"/>
              <w:rPr>
                <w:rFonts w:ascii="宋体" w:hAnsi="宋体" w:cs="宋体" w:eastAsia="宋体" w:hint="default"/>
                <w:sz w:val="18"/>
                <w:szCs w:val="18"/>
              </w:rPr>
            </w:pPr>
            <w:r>
              <w:rPr>
                <w:rFonts w:ascii="宋体" w:hAnsi="宋体" w:cs="宋体" w:eastAsia="宋体" w:hint="default"/>
                <w:w w:val="99"/>
                <w:sz w:val="18"/>
                <w:szCs w:val="18"/>
              </w:rPr>
              <w:t>是</w:t>
            </w:r>
            <w:r>
              <w:rPr>
                <w:rFonts w:ascii="宋体" w:hAnsi="宋体" w:cs="宋体" w:eastAsia="宋体" w:hint="default"/>
                <w:sz w:val="18"/>
                <w:szCs w:val="18"/>
              </w:rPr>
            </w:r>
          </w:p>
        </w:tc>
        <w:tc>
          <w:tcPr>
            <w:tcW w:w="697" w:type="dxa"/>
            <w:tcBorders>
              <w:top w:val="nil" w:sz="6" w:space="0" w:color="auto"/>
              <w:left w:val="nil" w:sz="6" w:space="0" w:color="auto"/>
              <w:bottom w:val="nil" w:sz="6" w:space="0" w:color="auto"/>
              <w:right w:val="nil" w:sz="6" w:space="0" w:color="auto"/>
            </w:tcBorders>
          </w:tcPr>
          <w:p>
            <w:pPr/>
          </w:p>
        </w:tc>
      </w:tr>
      <w:tr>
        <w:trPr>
          <w:trHeight w:val="239"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008" w:type="dxa"/>
            <w:tcBorders>
              <w:top w:val="nil" w:sz="6" w:space="0" w:color="auto"/>
              <w:left w:val="nil" w:sz="6" w:space="0" w:color="auto"/>
              <w:bottom w:val="nil" w:sz="6" w:space="0" w:color="auto"/>
              <w:right w:val="nil" w:sz="6" w:space="0" w:color="auto"/>
            </w:tcBorders>
          </w:tcPr>
          <w:p>
            <w:pPr>
              <w:pStyle w:val="TableParagraph"/>
              <w:spacing w:line="206" w:lineRule="exact"/>
              <w:ind w:left="44" w:right="0"/>
              <w:jc w:val="left"/>
              <w:rPr>
                <w:rFonts w:ascii="宋体" w:hAnsi="宋体" w:cs="宋体" w:eastAsia="宋体" w:hint="default"/>
                <w:sz w:val="18"/>
                <w:szCs w:val="18"/>
              </w:rPr>
            </w:pPr>
            <w:r>
              <w:rPr>
                <w:rFonts w:ascii="宋体" w:hAnsi="宋体" w:cs="宋体" w:eastAsia="宋体" w:hint="default"/>
                <w:sz w:val="18"/>
                <w:szCs w:val="18"/>
              </w:rPr>
              <w:t>大街</w:t>
            </w:r>
          </w:p>
        </w:tc>
        <w:tc>
          <w:tcPr>
            <w:tcW w:w="2657" w:type="dxa"/>
            <w:tcBorders>
              <w:top w:val="nil" w:sz="6" w:space="0" w:color="auto"/>
              <w:left w:val="nil" w:sz="6" w:space="0" w:color="auto"/>
              <w:bottom w:val="nil" w:sz="6" w:space="0" w:color="auto"/>
              <w:right w:val="nil" w:sz="6" w:space="0" w:color="auto"/>
            </w:tcBorders>
          </w:tcPr>
          <w:p>
            <w:pPr>
              <w:pStyle w:val="TableParagraph"/>
              <w:spacing w:line="206" w:lineRule="exact"/>
              <w:ind w:left="44" w:right="0"/>
              <w:jc w:val="left"/>
              <w:rPr>
                <w:rFonts w:ascii="宋体" w:hAnsi="宋体" w:cs="宋体" w:eastAsia="宋体" w:hint="default"/>
                <w:sz w:val="18"/>
                <w:szCs w:val="18"/>
              </w:rPr>
            </w:pPr>
            <w:r>
              <w:rPr>
                <w:rFonts w:ascii="宋体" w:hAnsi="宋体" w:cs="宋体" w:eastAsia="宋体" w:hint="default"/>
                <w:sz w:val="18"/>
                <w:szCs w:val="18"/>
              </w:rPr>
              <w:t>网络集成项目；销售自产产品</w:t>
            </w:r>
          </w:p>
        </w:tc>
        <w:tc>
          <w:tcPr>
            <w:tcW w:w="789" w:type="dxa"/>
            <w:tcBorders>
              <w:top w:val="nil" w:sz="6" w:space="0" w:color="auto"/>
              <w:left w:val="nil" w:sz="6" w:space="0" w:color="auto"/>
              <w:bottom w:val="nil" w:sz="6" w:space="0" w:color="auto"/>
              <w:right w:val="nil" w:sz="6" w:space="0" w:color="auto"/>
            </w:tcBorders>
          </w:tcPr>
          <w:p>
            <w:pPr/>
          </w:p>
        </w:tc>
        <w:tc>
          <w:tcPr>
            <w:tcW w:w="654" w:type="dxa"/>
            <w:tcBorders>
              <w:top w:val="nil" w:sz="6" w:space="0" w:color="auto"/>
              <w:left w:val="nil" w:sz="6" w:space="0" w:color="auto"/>
              <w:bottom w:val="nil" w:sz="6" w:space="0" w:color="auto"/>
              <w:right w:val="nil" w:sz="6" w:space="0" w:color="auto"/>
            </w:tcBorders>
          </w:tcPr>
          <w:p>
            <w:pPr/>
          </w:p>
        </w:tc>
        <w:tc>
          <w:tcPr>
            <w:tcW w:w="685" w:type="dxa"/>
            <w:tcBorders>
              <w:top w:val="nil" w:sz="6" w:space="0" w:color="auto"/>
              <w:left w:val="nil" w:sz="6" w:space="0" w:color="auto"/>
              <w:bottom w:val="nil" w:sz="6" w:space="0" w:color="auto"/>
              <w:right w:val="nil" w:sz="6" w:space="0" w:color="auto"/>
            </w:tcBorders>
          </w:tcPr>
          <w:p>
            <w:pPr/>
          </w:p>
        </w:tc>
        <w:tc>
          <w:tcPr>
            <w:tcW w:w="650" w:type="dxa"/>
            <w:tcBorders>
              <w:top w:val="nil" w:sz="6" w:space="0" w:color="auto"/>
              <w:left w:val="nil" w:sz="6" w:space="0" w:color="auto"/>
              <w:bottom w:val="nil" w:sz="6" w:space="0" w:color="auto"/>
              <w:right w:val="nil" w:sz="6" w:space="0" w:color="auto"/>
            </w:tcBorders>
          </w:tcPr>
          <w:p>
            <w:pPr/>
          </w:p>
        </w:tc>
        <w:tc>
          <w:tcPr>
            <w:tcW w:w="397" w:type="dxa"/>
            <w:tcBorders>
              <w:top w:val="nil" w:sz="6" w:space="0" w:color="auto"/>
              <w:left w:val="nil" w:sz="6" w:space="0" w:color="auto"/>
              <w:bottom w:val="nil" w:sz="6" w:space="0" w:color="auto"/>
              <w:right w:val="nil" w:sz="6" w:space="0" w:color="auto"/>
            </w:tcBorders>
          </w:tcPr>
          <w:p>
            <w:pPr/>
          </w:p>
        </w:tc>
        <w:tc>
          <w:tcPr>
            <w:tcW w:w="697" w:type="dxa"/>
            <w:tcBorders>
              <w:top w:val="nil" w:sz="6" w:space="0" w:color="auto"/>
              <w:left w:val="nil" w:sz="6" w:space="0" w:color="auto"/>
              <w:bottom w:val="nil" w:sz="6" w:space="0" w:color="auto"/>
              <w:right w:val="nil" w:sz="6" w:space="0" w:color="auto"/>
            </w:tcBorders>
          </w:tcPr>
          <w:p>
            <w:pPr/>
          </w:p>
        </w:tc>
      </w:tr>
      <w:tr>
        <w:trPr>
          <w:trHeight w:val="472"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32" w:lineRule="exact" w:before="1"/>
              <w:ind w:left="35" w:right="42"/>
              <w:jc w:val="left"/>
              <w:rPr>
                <w:rFonts w:ascii="宋体" w:hAnsi="宋体" w:cs="宋体" w:eastAsia="宋体" w:hint="default"/>
                <w:sz w:val="18"/>
                <w:szCs w:val="18"/>
              </w:rPr>
            </w:pPr>
            <w:r>
              <w:rPr>
                <w:rFonts w:ascii="宋体" w:hAnsi="宋体" w:cs="宋体" w:eastAsia="宋体" w:hint="default"/>
                <w:spacing w:val="3"/>
                <w:sz w:val="18"/>
                <w:szCs w:val="18"/>
              </w:rPr>
              <w:t>北京航天在</w:t>
            </w:r>
            <w:r>
              <w:rPr>
                <w:rFonts w:ascii="宋体" w:hAnsi="宋体" w:cs="宋体" w:eastAsia="宋体" w:hint="default"/>
                <w:w w:val="99"/>
                <w:sz w:val="18"/>
                <w:szCs w:val="18"/>
              </w:rPr>
              <w:t> </w:t>
            </w:r>
            <w:r>
              <w:rPr>
                <w:rFonts w:ascii="宋体" w:hAnsi="宋体" w:cs="宋体" w:eastAsia="宋体" w:hint="default"/>
                <w:spacing w:val="3"/>
                <w:sz w:val="18"/>
                <w:szCs w:val="18"/>
              </w:rPr>
              <w:t>线网络科技</w:t>
            </w:r>
          </w:p>
        </w:tc>
        <w:tc>
          <w:tcPr>
            <w:tcW w:w="1008" w:type="dxa"/>
            <w:tcBorders>
              <w:top w:val="nil" w:sz="6" w:space="0" w:color="auto"/>
              <w:left w:val="nil" w:sz="6" w:space="0" w:color="auto"/>
              <w:bottom w:val="nil" w:sz="6" w:space="0" w:color="auto"/>
              <w:right w:val="nil" w:sz="6" w:space="0" w:color="auto"/>
            </w:tcBorders>
          </w:tcPr>
          <w:p>
            <w:pPr>
              <w:pStyle w:val="TableParagraph"/>
              <w:spacing w:line="232" w:lineRule="exact" w:before="1"/>
              <w:ind w:left="44" w:right="42"/>
              <w:jc w:val="left"/>
              <w:rPr>
                <w:rFonts w:ascii="宋体" w:hAnsi="宋体" w:cs="宋体" w:eastAsia="宋体" w:hint="default"/>
                <w:sz w:val="18"/>
                <w:szCs w:val="18"/>
              </w:rPr>
            </w:pPr>
            <w:r>
              <w:rPr>
                <w:rFonts w:ascii="宋体" w:hAnsi="宋体" w:cs="宋体" w:eastAsia="宋体" w:hint="default"/>
                <w:spacing w:val="3"/>
                <w:sz w:val="18"/>
                <w:szCs w:val="18"/>
              </w:rPr>
              <w:t>北京市海淀</w:t>
            </w:r>
            <w:r>
              <w:rPr>
                <w:rFonts w:ascii="宋体" w:hAnsi="宋体" w:cs="宋体" w:eastAsia="宋体" w:hint="default"/>
                <w:w w:val="99"/>
                <w:sz w:val="18"/>
                <w:szCs w:val="18"/>
              </w:rPr>
              <w:t> </w:t>
            </w:r>
            <w:r>
              <w:rPr>
                <w:rFonts w:ascii="宋体" w:hAnsi="宋体" w:cs="宋体" w:eastAsia="宋体" w:hint="default"/>
                <w:spacing w:val="3"/>
                <w:sz w:val="18"/>
                <w:szCs w:val="18"/>
              </w:rPr>
              <w:t>区中关村南</w:t>
            </w:r>
          </w:p>
        </w:tc>
        <w:tc>
          <w:tcPr>
            <w:tcW w:w="2657" w:type="dxa"/>
            <w:tcBorders>
              <w:top w:val="nil" w:sz="6" w:space="0" w:color="auto"/>
              <w:left w:val="nil" w:sz="6" w:space="0" w:color="auto"/>
              <w:bottom w:val="nil" w:sz="6" w:space="0" w:color="auto"/>
              <w:right w:val="nil" w:sz="6" w:space="0" w:color="auto"/>
            </w:tcBorders>
          </w:tcPr>
          <w:p>
            <w:pPr>
              <w:pStyle w:val="TableParagraph"/>
              <w:spacing w:line="211" w:lineRule="exact"/>
              <w:ind w:left="44" w:right="0"/>
              <w:jc w:val="left"/>
              <w:rPr>
                <w:rFonts w:ascii="宋体" w:hAnsi="宋体" w:cs="宋体" w:eastAsia="宋体" w:hint="default"/>
                <w:sz w:val="18"/>
                <w:szCs w:val="18"/>
              </w:rPr>
            </w:pPr>
            <w:r>
              <w:rPr>
                <w:rFonts w:ascii="宋体" w:hAnsi="宋体" w:cs="宋体" w:eastAsia="宋体" w:hint="default"/>
                <w:sz w:val="18"/>
                <w:szCs w:val="18"/>
              </w:rPr>
              <w:t>自主选择经营项目开展经营活动</w:t>
            </w:r>
          </w:p>
          <w:p>
            <w:pPr>
              <w:pStyle w:val="TableParagraph"/>
              <w:spacing w:line="234" w:lineRule="exact"/>
              <w:ind w:left="44" w:right="0"/>
              <w:jc w:val="left"/>
              <w:rPr>
                <w:rFonts w:ascii="宋体" w:hAnsi="宋体" w:cs="宋体" w:eastAsia="宋体" w:hint="default"/>
                <w:sz w:val="18"/>
                <w:szCs w:val="18"/>
              </w:rPr>
            </w:pPr>
            <w:r>
              <w:rPr>
                <w:rFonts w:ascii="宋体" w:hAnsi="宋体" w:cs="宋体" w:eastAsia="宋体" w:hint="default"/>
                <w:sz w:val="18"/>
                <w:szCs w:val="18"/>
              </w:rPr>
              <w:t>（法律、行政法规、国务院决定</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7"/>
              <w:jc w:val="center"/>
              <w:rPr>
                <w:rFonts w:ascii="宋体" w:hAnsi="宋体" w:cs="宋体" w:eastAsia="宋体" w:hint="default"/>
                <w:sz w:val="18"/>
                <w:szCs w:val="18"/>
              </w:rPr>
            </w:pPr>
            <w:r>
              <w:rPr>
                <w:rFonts w:ascii="宋体"/>
                <w:sz w:val="18"/>
              </w:rPr>
              <w:t>500</w:t>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9" w:right="0"/>
              <w:jc w:val="center"/>
              <w:rPr>
                <w:rFonts w:ascii="宋体" w:hAnsi="宋体" w:cs="宋体" w:eastAsia="宋体" w:hint="default"/>
                <w:sz w:val="18"/>
                <w:szCs w:val="18"/>
              </w:rPr>
            </w:pPr>
            <w:r>
              <w:rPr>
                <w:rFonts w:ascii="宋体"/>
                <w:sz w:val="18"/>
              </w:rPr>
              <w:t>378</w:t>
            </w:r>
          </w:p>
        </w:tc>
        <w:tc>
          <w:tcPr>
            <w:tcW w:w="68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5" w:right="0"/>
              <w:jc w:val="center"/>
              <w:rPr>
                <w:rFonts w:ascii="宋体" w:hAnsi="宋体" w:cs="宋体" w:eastAsia="宋体" w:hint="default"/>
                <w:sz w:val="18"/>
                <w:szCs w:val="18"/>
              </w:rPr>
            </w:pPr>
            <w:r>
              <w:rPr>
                <w:rFonts w:ascii="宋体"/>
                <w:sz w:val="18"/>
              </w:rPr>
              <w:t>75.50%</w:t>
            </w:r>
          </w:p>
        </w:tc>
        <w:tc>
          <w:tcPr>
            <w:tcW w:w="65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sz w:val="18"/>
              </w:rPr>
              <w:t>75.50%</w:t>
            </w:r>
          </w:p>
        </w:tc>
        <w:tc>
          <w:tcPr>
            <w:tcW w:w="397"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9" w:right="0"/>
              <w:jc w:val="left"/>
              <w:rPr>
                <w:rFonts w:ascii="宋体" w:hAnsi="宋体" w:cs="宋体" w:eastAsia="宋体" w:hint="default"/>
                <w:sz w:val="18"/>
                <w:szCs w:val="18"/>
              </w:rPr>
            </w:pPr>
            <w:r>
              <w:rPr>
                <w:rFonts w:ascii="宋体" w:hAnsi="宋体" w:cs="宋体" w:eastAsia="宋体" w:hint="default"/>
                <w:w w:val="99"/>
                <w:sz w:val="18"/>
                <w:szCs w:val="18"/>
              </w:rPr>
              <w:t>是</w:t>
            </w:r>
            <w:r>
              <w:rPr>
                <w:rFonts w:ascii="宋体" w:hAnsi="宋体" w:cs="宋体" w:eastAsia="宋体" w:hint="default"/>
                <w:sz w:val="18"/>
                <w:szCs w:val="18"/>
              </w:rPr>
            </w:r>
          </w:p>
        </w:tc>
        <w:tc>
          <w:tcPr>
            <w:tcW w:w="697" w:type="dxa"/>
            <w:tcBorders>
              <w:top w:val="nil" w:sz="6" w:space="0" w:color="auto"/>
              <w:left w:val="nil" w:sz="6" w:space="0" w:color="auto"/>
              <w:bottom w:val="nil" w:sz="6" w:space="0" w:color="auto"/>
              <w:right w:val="nil" w:sz="6" w:space="0" w:color="auto"/>
            </w:tcBorders>
          </w:tcPr>
          <w:p>
            <w:pPr/>
          </w:p>
        </w:tc>
      </w:tr>
      <w:tr>
        <w:trPr>
          <w:trHeight w:val="231"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008" w:type="dxa"/>
            <w:tcBorders>
              <w:top w:val="nil" w:sz="6" w:space="0" w:color="auto"/>
              <w:left w:val="nil" w:sz="6" w:space="0" w:color="auto"/>
              <w:bottom w:val="nil" w:sz="6" w:space="0" w:color="auto"/>
              <w:right w:val="nil" w:sz="6" w:space="0" w:color="auto"/>
            </w:tcBorders>
          </w:tcPr>
          <w:p>
            <w:pPr>
              <w:pStyle w:val="TableParagraph"/>
              <w:spacing w:line="206" w:lineRule="exact"/>
              <w:ind w:left="44" w:right="0"/>
              <w:jc w:val="left"/>
              <w:rPr>
                <w:rFonts w:ascii="宋体" w:hAnsi="宋体" w:cs="宋体" w:eastAsia="宋体" w:hint="default"/>
                <w:sz w:val="18"/>
                <w:szCs w:val="18"/>
              </w:rPr>
            </w:pPr>
            <w:r>
              <w:rPr>
                <w:rFonts w:ascii="宋体" w:hAnsi="宋体" w:cs="宋体" w:eastAsia="宋体" w:hint="default"/>
                <w:sz w:val="18"/>
                <w:szCs w:val="18"/>
              </w:rPr>
              <w:t>大街</w:t>
            </w:r>
          </w:p>
        </w:tc>
        <w:tc>
          <w:tcPr>
            <w:tcW w:w="2657" w:type="dxa"/>
            <w:tcBorders>
              <w:top w:val="nil" w:sz="6" w:space="0" w:color="auto"/>
              <w:left w:val="nil" w:sz="6" w:space="0" w:color="auto"/>
              <w:bottom w:val="nil" w:sz="6" w:space="0" w:color="auto"/>
              <w:right w:val="nil" w:sz="6" w:space="0" w:color="auto"/>
            </w:tcBorders>
          </w:tcPr>
          <w:p>
            <w:pPr>
              <w:pStyle w:val="TableParagraph"/>
              <w:spacing w:line="206" w:lineRule="exact"/>
              <w:ind w:left="44" w:right="0"/>
              <w:jc w:val="left"/>
              <w:rPr>
                <w:rFonts w:ascii="宋体" w:hAnsi="宋体" w:cs="宋体" w:eastAsia="宋体" w:hint="default"/>
                <w:sz w:val="18"/>
                <w:szCs w:val="18"/>
              </w:rPr>
            </w:pPr>
            <w:r>
              <w:rPr>
                <w:rFonts w:ascii="宋体" w:hAnsi="宋体" w:cs="宋体" w:eastAsia="宋体" w:hint="default"/>
                <w:sz w:val="18"/>
                <w:szCs w:val="18"/>
              </w:rPr>
              <w:t>禁止的等不得经营）</w:t>
            </w:r>
          </w:p>
        </w:tc>
        <w:tc>
          <w:tcPr>
            <w:tcW w:w="789" w:type="dxa"/>
            <w:tcBorders>
              <w:top w:val="nil" w:sz="6" w:space="0" w:color="auto"/>
              <w:left w:val="nil" w:sz="6" w:space="0" w:color="auto"/>
              <w:bottom w:val="nil" w:sz="6" w:space="0" w:color="auto"/>
              <w:right w:val="nil" w:sz="6" w:space="0" w:color="auto"/>
            </w:tcBorders>
          </w:tcPr>
          <w:p>
            <w:pPr/>
          </w:p>
        </w:tc>
        <w:tc>
          <w:tcPr>
            <w:tcW w:w="654" w:type="dxa"/>
            <w:tcBorders>
              <w:top w:val="nil" w:sz="6" w:space="0" w:color="auto"/>
              <w:left w:val="nil" w:sz="6" w:space="0" w:color="auto"/>
              <w:bottom w:val="nil" w:sz="6" w:space="0" w:color="auto"/>
              <w:right w:val="nil" w:sz="6" w:space="0" w:color="auto"/>
            </w:tcBorders>
          </w:tcPr>
          <w:p>
            <w:pPr/>
          </w:p>
        </w:tc>
        <w:tc>
          <w:tcPr>
            <w:tcW w:w="685" w:type="dxa"/>
            <w:tcBorders>
              <w:top w:val="nil" w:sz="6" w:space="0" w:color="auto"/>
              <w:left w:val="nil" w:sz="6" w:space="0" w:color="auto"/>
              <w:bottom w:val="nil" w:sz="6" w:space="0" w:color="auto"/>
              <w:right w:val="nil" w:sz="6" w:space="0" w:color="auto"/>
            </w:tcBorders>
          </w:tcPr>
          <w:p>
            <w:pPr/>
          </w:p>
        </w:tc>
        <w:tc>
          <w:tcPr>
            <w:tcW w:w="650" w:type="dxa"/>
            <w:tcBorders>
              <w:top w:val="nil" w:sz="6" w:space="0" w:color="auto"/>
              <w:left w:val="nil" w:sz="6" w:space="0" w:color="auto"/>
              <w:bottom w:val="nil" w:sz="6" w:space="0" w:color="auto"/>
              <w:right w:val="nil" w:sz="6" w:space="0" w:color="auto"/>
            </w:tcBorders>
          </w:tcPr>
          <w:p>
            <w:pPr/>
          </w:p>
        </w:tc>
        <w:tc>
          <w:tcPr>
            <w:tcW w:w="397" w:type="dxa"/>
            <w:tcBorders>
              <w:top w:val="nil" w:sz="6" w:space="0" w:color="auto"/>
              <w:left w:val="nil" w:sz="6" w:space="0" w:color="auto"/>
              <w:bottom w:val="nil" w:sz="6" w:space="0" w:color="auto"/>
              <w:right w:val="nil" w:sz="6" w:space="0" w:color="auto"/>
            </w:tcBorders>
          </w:tcPr>
          <w:p>
            <w:pPr/>
          </w:p>
        </w:tc>
        <w:tc>
          <w:tcPr>
            <w:tcW w:w="697" w:type="dxa"/>
            <w:tcBorders>
              <w:top w:val="nil" w:sz="6" w:space="0" w:color="auto"/>
              <w:left w:val="nil" w:sz="6" w:space="0" w:color="auto"/>
              <w:bottom w:val="nil" w:sz="6" w:space="0" w:color="auto"/>
              <w:right w:val="nil" w:sz="6" w:space="0" w:color="auto"/>
            </w:tcBorders>
          </w:tcPr>
          <w:p>
            <w:pPr/>
          </w:p>
        </w:tc>
      </w:tr>
    </w:tbl>
    <w:p>
      <w:pPr>
        <w:spacing w:after="0"/>
        <w:sectPr>
          <w:type w:val="continuous"/>
          <w:pgSz w:w="11900" w:h="16840"/>
          <w:pgMar w:top="1660" w:bottom="280" w:left="1460" w:right="1460"/>
        </w:sectPr>
      </w:pPr>
    </w:p>
    <w:p>
      <w:pPr>
        <w:spacing w:line="240" w:lineRule="auto" w:before="11"/>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1900" w:h="16840"/>
          <w:pgMar w:header="880" w:footer="861" w:top="1100" w:bottom="1060" w:left="1460" w:right="1460"/>
        </w:sectPr>
      </w:pPr>
    </w:p>
    <w:p>
      <w:pPr>
        <w:tabs>
          <w:tab w:pos="1383" w:val="left" w:leader="none"/>
          <w:tab w:pos="3104" w:val="left" w:leader="none"/>
          <w:tab w:pos="4835" w:val="left" w:leader="none"/>
        </w:tabs>
        <w:spacing w:line="291" w:lineRule="exact" w:before="42"/>
        <w:ind w:left="284" w:right="-18" w:firstLine="0"/>
        <w:jc w:val="left"/>
        <w:rPr>
          <w:rFonts w:ascii="宋体" w:hAnsi="宋体" w:cs="宋体" w:eastAsia="宋体" w:hint="default"/>
          <w:sz w:val="18"/>
          <w:szCs w:val="18"/>
        </w:rPr>
      </w:pPr>
      <w:r>
        <w:rPr>
          <w:rFonts w:ascii="宋体" w:hAnsi="宋体" w:cs="宋体" w:eastAsia="宋体" w:hint="default"/>
          <w:sz w:val="18"/>
          <w:szCs w:val="18"/>
        </w:rPr>
        <w:t>公司名称</w:t>
        <w:tab/>
        <w:t>注册地</w:t>
        <w:tab/>
        <w:t>主营业务</w:t>
        <w:tab/>
        <w:t>注册资本</w:t>
      </w:r>
      <w:r>
        <w:rPr>
          <w:rFonts w:ascii="宋体" w:hAnsi="宋体" w:cs="宋体" w:eastAsia="宋体" w:hint="default"/>
          <w:spacing w:val="35"/>
          <w:sz w:val="18"/>
          <w:szCs w:val="18"/>
        </w:rPr>
        <w:t> </w:t>
      </w:r>
      <w:r>
        <w:rPr>
          <w:rFonts w:ascii="宋体" w:hAnsi="宋体" w:cs="宋体" w:eastAsia="宋体" w:hint="default"/>
          <w:position w:val="12"/>
          <w:sz w:val="18"/>
          <w:szCs w:val="18"/>
        </w:rPr>
        <w:t>期末投</w:t>
      </w:r>
      <w:r>
        <w:rPr>
          <w:rFonts w:ascii="宋体" w:hAnsi="宋体" w:cs="宋体" w:eastAsia="宋体" w:hint="default"/>
          <w:sz w:val="18"/>
          <w:szCs w:val="18"/>
        </w:rPr>
      </w:r>
    </w:p>
    <w:p>
      <w:pPr>
        <w:tabs>
          <w:tab w:pos="742" w:val="left" w:leader="none"/>
        </w:tabs>
        <w:spacing w:line="288" w:lineRule="exact" w:before="44"/>
        <w:ind w:left="171"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持股</w:t>
        <w:tab/>
        <w:t>表决权 是否合</w:t>
      </w:r>
      <w:r>
        <w:rPr>
          <w:rFonts w:ascii="宋体" w:hAnsi="宋体" w:cs="宋体" w:eastAsia="宋体" w:hint="default"/>
          <w:spacing w:val="43"/>
          <w:sz w:val="18"/>
          <w:szCs w:val="18"/>
        </w:rPr>
        <w:t> </w:t>
      </w:r>
      <w:r>
        <w:rPr>
          <w:rFonts w:ascii="宋体" w:hAnsi="宋体" w:cs="宋体" w:eastAsia="宋体" w:hint="default"/>
          <w:position w:val="-11"/>
          <w:sz w:val="18"/>
          <w:szCs w:val="18"/>
        </w:rPr>
        <w:t>备注</w:t>
      </w:r>
      <w:r>
        <w:rPr>
          <w:rFonts w:ascii="宋体" w:hAnsi="宋体" w:cs="宋体" w:eastAsia="宋体" w:hint="default"/>
          <w:sz w:val="18"/>
          <w:szCs w:val="18"/>
        </w:rPr>
      </w:r>
    </w:p>
    <w:p>
      <w:pPr>
        <w:spacing w:after="0" w:line="288" w:lineRule="exact"/>
        <w:jc w:val="left"/>
        <w:rPr>
          <w:rFonts w:ascii="宋体" w:hAnsi="宋体" w:cs="宋体" w:eastAsia="宋体" w:hint="default"/>
          <w:sz w:val="18"/>
          <w:szCs w:val="18"/>
        </w:rPr>
        <w:sectPr>
          <w:type w:val="continuous"/>
          <w:pgSz w:w="11900" w:h="16840"/>
          <w:pgMar w:top="1660" w:bottom="280" w:left="1460" w:right="1460"/>
          <w:cols w:num="2" w:equalWidth="0">
            <w:col w:w="6223" w:space="40"/>
            <w:col w:w="2717"/>
          </w:cols>
        </w:sectPr>
      </w:pPr>
    </w:p>
    <w:p>
      <w:pPr>
        <w:tabs>
          <w:tab w:pos="6433" w:val="left" w:leader="none"/>
          <w:tab w:pos="7093" w:val="left" w:leader="none"/>
        </w:tabs>
        <w:spacing w:line="180" w:lineRule="exact" w:before="0"/>
        <w:ind w:left="5677" w:right="0" w:firstLine="0"/>
        <w:jc w:val="left"/>
        <w:rPr>
          <w:rFonts w:ascii="宋体" w:hAnsi="宋体" w:cs="宋体" w:eastAsia="宋体" w:hint="default"/>
          <w:sz w:val="18"/>
          <w:szCs w:val="18"/>
        </w:rPr>
      </w:pPr>
      <w:r>
        <w:rPr>
          <w:rFonts w:ascii="宋体" w:hAnsi="宋体" w:cs="宋体" w:eastAsia="宋体" w:hint="default"/>
          <w:sz w:val="18"/>
          <w:szCs w:val="18"/>
        </w:rPr>
        <w:t>资金额</w:t>
        <w:tab/>
        <w:t>比例</w:t>
        <w:tab/>
        <w:t>比例</w:t>
      </w:r>
      <w:r>
        <w:rPr>
          <w:rFonts w:ascii="宋体" w:hAnsi="宋体" w:cs="宋体" w:eastAsia="宋体" w:hint="default"/>
          <w:spacing w:val="42"/>
          <w:sz w:val="18"/>
          <w:szCs w:val="18"/>
        </w:rPr>
        <w:t> </w:t>
      </w:r>
      <w:r>
        <w:rPr>
          <w:rFonts w:ascii="宋体" w:hAnsi="宋体" w:cs="宋体" w:eastAsia="宋体" w:hint="default"/>
          <w:sz w:val="18"/>
          <w:szCs w:val="18"/>
        </w:rPr>
        <w:t>并报表</w:t>
      </w:r>
    </w:p>
    <w:p>
      <w:pPr>
        <w:spacing w:line="240" w:lineRule="auto" w:before="11"/>
        <w:rPr>
          <w:rFonts w:ascii="宋体" w:hAnsi="宋体" w:cs="宋体" w:eastAsia="宋体" w:hint="default"/>
          <w:sz w:val="12"/>
          <w:szCs w:val="12"/>
        </w:rPr>
      </w:pPr>
    </w:p>
    <w:p>
      <w:pPr>
        <w:tabs>
          <w:tab w:pos="2195" w:val="left" w:leader="none"/>
        </w:tabs>
        <w:spacing w:line="232" w:lineRule="exact" w:before="0"/>
        <w:ind w:left="179" w:right="4622" w:firstLine="0"/>
        <w:jc w:val="left"/>
        <w:rPr>
          <w:rFonts w:ascii="宋体" w:hAnsi="宋体" w:cs="宋体" w:eastAsia="宋体" w:hint="default"/>
          <w:sz w:val="18"/>
          <w:szCs w:val="18"/>
        </w:rPr>
      </w:pPr>
      <w:r>
        <w:rPr>
          <w:rFonts w:ascii="宋体" w:hAnsi="宋体" w:cs="宋体" w:eastAsia="宋体" w:hint="default"/>
          <w:spacing w:val="3"/>
          <w:sz w:val="18"/>
          <w:szCs w:val="18"/>
        </w:rPr>
        <w:t>穗科技开发</w:t>
      </w:r>
      <w:r>
        <w:rPr>
          <w:rFonts w:ascii="宋体" w:hAnsi="宋体" w:cs="宋体" w:eastAsia="宋体" w:hint="default"/>
          <w:spacing w:val="-2"/>
          <w:sz w:val="18"/>
          <w:szCs w:val="18"/>
        </w:rPr>
        <w:t> </w:t>
      </w:r>
      <w:r>
        <w:rPr>
          <w:rFonts w:ascii="宋体" w:hAnsi="宋体" w:cs="宋体" w:eastAsia="宋体" w:hint="default"/>
          <w:sz w:val="18"/>
          <w:szCs w:val="18"/>
        </w:rPr>
        <w:t>区新船巷</w:t>
        <w:tab/>
        <w:t>备、机电产品开发及销售等</w:t>
      </w:r>
      <w:r>
        <w:rPr>
          <w:rFonts w:ascii="宋体" w:hAnsi="宋体" w:cs="宋体" w:eastAsia="宋体" w:hint="default"/>
          <w:w w:val="99"/>
          <w:sz w:val="18"/>
          <w:szCs w:val="18"/>
        </w:rPr>
        <w:t> </w:t>
      </w:r>
      <w:r>
        <w:rPr>
          <w:rFonts w:ascii="宋体" w:hAnsi="宋体" w:cs="宋体" w:eastAsia="宋体" w:hint="default"/>
          <w:sz w:val="18"/>
          <w:szCs w:val="18"/>
        </w:rPr>
        <w:t>有限公司</w:t>
      </w:r>
    </w:p>
    <w:p>
      <w:pPr>
        <w:spacing w:line="274" w:lineRule="exact" w:before="0"/>
        <w:ind w:left="179" w:right="0" w:firstLine="0"/>
        <w:jc w:val="left"/>
        <w:rPr>
          <w:rFonts w:ascii="宋体" w:hAnsi="宋体" w:cs="宋体" w:eastAsia="宋体" w:hint="default"/>
          <w:sz w:val="18"/>
          <w:szCs w:val="18"/>
        </w:rPr>
      </w:pPr>
      <w:r>
        <w:rPr>
          <w:rFonts w:ascii="宋体" w:hAnsi="宋体" w:cs="宋体" w:eastAsia="宋体" w:hint="default"/>
          <w:spacing w:val="3"/>
          <w:position w:val="12"/>
          <w:sz w:val="18"/>
          <w:szCs w:val="18"/>
        </w:rPr>
        <w:t>福建航天信 </w:t>
      </w:r>
      <w:r>
        <w:rPr>
          <w:rFonts w:ascii="宋体" w:hAnsi="宋体" w:cs="宋体" w:eastAsia="宋体" w:hint="default"/>
          <w:spacing w:val="3"/>
          <w:sz w:val="18"/>
          <w:szCs w:val="18"/>
        </w:rPr>
        <w:t>福州市鼓楼</w:t>
      </w:r>
      <w:r>
        <w:rPr>
          <w:rFonts w:ascii="宋体" w:hAnsi="宋体" w:cs="宋体" w:eastAsia="宋体" w:hint="default"/>
          <w:spacing w:val="-2"/>
          <w:sz w:val="18"/>
          <w:szCs w:val="18"/>
        </w:rPr>
        <w:t> </w:t>
      </w:r>
      <w:r>
        <w:rPr>
          <w:rFonts w:ascii="宋体" w:hAnsi="宋体" w:cs="宋体" w:eastAsia="宋体" w:hint="default"/>
          <w:sz w:val="18"/>
          <w:szCs w:val="18"/>
        </w:rPr>
        <w:t>电子及通讯设备、计算机及外部</w:t>
      </w:r>
    </w:p>
    <w:p>
      <w:pPr>
        <w:spacing w:after="0" w:line="274" w:lineRule="exact"/>
        <w:jc w:val="left"/>
        <w:rPr>
          <w:rFonts w:ascii="宋体" w:hAnsi="宋体" w:cs="宋体" w:eastAsia="宋体" w:hint="default"/>
          <w:sz w:val="18"/>
          <w:szCs w:val="18"/>
        </w:rPr>
        <w:sectPr>
          <w:type w:val="continuous"/>
          <w:pgSz w:w="11900" w:h="16840"/>
          <w:pgMar w:top="1660" w:bottom="280" w:left="1460" w:right="1460"/>
        </w:sectPr>
      </w:pPr>
    </w:p>
    <w:p>
      <w:pPr>
        <w:spacing w:line="156" w:lineRule="auto" w:before="20"/>
        <w:ind w:left="179" w:right="-15" w:firstLine="0"/>
        <w:jc w:val="left"/>
        <w:rPr>
          <w:rFonts w:ascii="宋体" w:hAnsi="宋体" w:cs="宋体" w:eastAsia="宋体" w:hint="default"/>
          <w:sz w:val="18"/>
          <w:szCs w:val="18"/>
        </w:rPr>
      </w:pPr>
      <w:r>
        <w:rPr>
          <w:rFonts w:ascii="宋体" w:hAnsi="宋体" w:cs="宋体" w:eastAsia="宋体" w:hint="default"/>
          <w:spacing w:val="3"/>
          <w:sz w:val="18"/>
          <w:szCs w:val="18"/>
        </w:rPr>
        <w:t>息科技有限</w:t>
      </w:r>
      <w:r>
        <w:rPr>
          <w:rFonts w:ascii="宋体" w:hAnsi="宋体" w:cs="宋体" w:eastAsia="宋体" w:hint="default"/>
          <w:spacing w:val="-2"/>
          <w:sz w:val="18"/>
          <w:szCs w:val="18"/>
        </w:rPr>
        <w:t> </w:t>
      </w:r>
      <w:r>
        <w:rPr>
          <w:rFonts w:ascii="宋体" w:hAnsi="宋体" w:cs="宋体" w:eastAsia="宋体" w:hint="default"/>
          <w:position w:val="-11"/>
          <w:sz w:val="18"/>
          <w:szCs w:val="18"/>
        </w:rPr>
        <w:t>区工业路</w:t>
      </w:r>
      <w:r>
        <w:rPr>
          <w:rFonts w:ascii="宋体" w:hAnsi="宋体" w:cs="宋体" w:eastAsia="宋体" w:hint="default"/>
          <w:w w:val="99"/>
          <w:position w:val="-11"/>
          <w:sz w:val="18"/>
          <w:szCs w:val="18"/>
        </w:rPr>
        <w:t> </w:t>
      </w:r>
      <w:r>
        <w:rPr>
          <w:rFonts w:ascii="宋体" w:hAnsi="宋体" w:cs="宋体" w:eastAsia="宋体" w:hint="default"/>
          <w:sz w:val="18"/>
          <w:szCs w:val="18"/>
        </w:rPr>
        <w:t>公司</w:t>
      </w:r>
    </w:p>
    <w:p>
      <w:pPr>
        <w:tabs>
          <w:tab w:pos="3035" w:val="left" w:leader="none"/>
          <w:tab w:pos="3786" w:val="left" w:leader="none"/>
          <w:tab w:pos="4453" w:val="left" w:leader="none"/>
          <w:tab w:pos="5113" w:val="left" w:leader="none"/>
          <w:tab w:pos="5619" w:val="left" w:leader="none"/>
        </w:tabs>
        <w:spacing w:line="300" w:lineRule="exact" w:before="0"/>
        <w:ind w:left="179" w:right="0" w:firstLine="0"/>
        <w:jc w:val="left"/>
        <w:rPr>
          <w:rFonts w:ascii="宋体" w:hAnsi="宋体" w:cs="宋体" w:eastAsia="宋体" w:hint="default"/>
          <w:sz w:val="18"/>
          <w:szCs w:val="18"/>
        </w:rPr>
      </w:pPr>
      <w:r>
        <w:rPr>
          <w:w w:val="95"/>
        </w:rPr>
        <w:br w:type="column"/>
      </w:r>
      <w:r>
        <w:rPr>
          <w:rFonts w:ascii="宋体" w:hAnsi="宋体" w:cs="宋体" w:eastAsia="宋体" w:hint="default"/>
          <w:w w:val="95"/>
          <w:position w:val="-11"/>
          <w:sz w:val="18"/>
          <w:szCs w:val="18"/>
        </w:rPr>
        <w:t>设备、智能机电产品的销售等</w:t>
        <w:tab/>
      </w:r>
      <w:r>
        <w:rPr>
          <w:rFonts w:ascii="宋体" w:hAnsi="宋体" w:cs="宋体" w:eastAsia="宋体" w:hint="default"/>
          <w:sz w:val="18"/>
          <w:szCs w:val="18"/>
        </w:rPr>
        <w:t>500</w:t>
        <w:tab/>
        <w:t>255</w:t>
        <w:tab/>
        <w:t>51%</w:t>
        <w:tab/>
        <w:t>51%</w:t>
        <w:tab/>
        <w:t>是</w:t>
      </w:r>
    </w:p>
    <w:p>
      <w:pPr>
        <w:spacing w:line="171" w:lineRule="exact" w:before="122"/>
        <w:ind w:left="179" w:right="0" w:firstLine="0"/>
        <w:jc w:val="left"/>
        <w:rPr>
          <w:rFonts w:ascii="宋体" w:hAnsi="宋体" w:cs="宋体" w:eastAsia="宋体" w:hint="default"/>
          <w:sz w:val="18"/>
          <w:szCs w:val="18"/>
        </w:rPr>
      </w:pPr>
      <w:r>
        <w:rPr>
          <w:rFonts w:ascii="宋体" w:hAnsi="宋体" w:cs="宋体" w:eastAsia="宋体" w:hint="default"/>
          <w:sz w:val="18"/>
          <w:szCs w:val="18"/>
        </w:rPr>
        <w:t>计算机系统集成的开发、销售；</w:t>
      </w:r>
    </w:p>
    <w:p>
      <w:pPr>
        <w:spacing w:after="0" w:line="171" w:lineRule="exact"/>
        <w:jc w:val="left"/>
        <w:rPr>
          <w:rFonts w:ascii="宋体" w:hAnsi="宋体" w:cs="宋体" w:eastAsia="宋体" w:hint="default"/>
          <w:sz w:val="18"/>
          <w:szCs w:val="18"/>
        </w:rPr>
        <w:sectPr>
          <w:type w:val="continuous"/>
          <w:pgSz w:w="11900" w:h="16840"/>
          <w:pgMar w:top="1660" w:bottom="280" w:left="1460" w:right="1460"/>
          <w:cols w:num="2" w:equalWidth="0">
            <w:col w:w="1908" w:space="108"/>
            <w:col w:w="6964"/>
          </w:cols>
        </w:sectPr>
      </w:pPr>
    </w:p>
    <w:p>
      <w:pPr>
        <w:spacing w:line="158" w:lineRule="auto" w:before="56"/>
        <w:ind w:left="179" w:right="-9" w:firstLine="0"/>
        <w:jc w:val="left"/>
        <w:rPr>
          <w:rFonts w:ascii="宋体" w:hAnsi="宋体" w:cs="宋体" w:eastAsia="宋体" w:hint="default"/>
          <w:sz w:val="18"/>
          <w:szCs w:val="18"/>
        </w:rPr>
      </w:pPr>
      <w:r>
        <w:rPr>
          <w:rFonts w:ascii="宋体" w:hAnsi="宋体" w:cs="宋体" w:eastAsia="宋体" w:hint="default"/>
          <w:spacing w:val="3"/>
          <w:position w:val="12"/>
          <w:sz w:val="18"/>
          <w:szCs w:val="18"/>
        </w:rPr>
        <w:t>广西航天金 </w:t>
      </w:r>
      <w:r>
        <w:rPr>
          <w:rFonts w:ascii="宋体" w:hAnsi="宋体" w:cs="宋体" w:eastAsia="宋体" w:hint="default"/>
          <w:spacing w:val="3"/>
          <w:sz w:val="18"/>
          <w:szCs w:val="18"/>
        </w:rPr>
        <w:t>广西南宁市</w:t>
      </w:r>
      <w:r>
        <w:rPr>
          <w:rFonts w:ascii="宋体" w:hAnsi="宋体" w:cs="宋体" w:eastAsia="宋体" w:hint="default"/>
          <w:spacing w:val="-1"/>
          <w:sz w:val="18"/>
          <w:szCs w:val="18"/>
        </w:rPr>
        <w:t> </w:t>
      </w:r>
      <w:r>
        <w:rPr>
          <w:rFonts w:ascii="宋体" w:hAnsi="宋体" w:cs="宋体" w:eastAsia="宋体" w:hint="default"/>
          <w:sz w:val="18"/>
          <w:szCs w:val="18"/>
        </w:rPr>
        <w:t>办公自动化配套设备销售；计算</w:t>
      </w:r>
      <w:r>
        <w:rPr>
          <w:rFonts w:ascii="宋体" w:hAnsi="宋体" w:cs="宋体" w:eastAsia="宋体" w:hint="default"/>
          <w:w w:val="99"/>
          <w:sz w:val="18"/>
          <w:szCs w:val="18"/>
        </w:rPr>
        <w:t> </w:t>
      </w:r>
      <w:r>
        <w:rPr>
          <w:rFonts w:ascii="宋体" w:hAnsi="宋体" w:cs="宋体" w:eastAsia="宋体" w:hint="default"/>
          <w:spacing w:val="3"/>
          <w:sz w:val="18"/>
          <w:szCs w:val="18"/>
        </w:rPr>
        <w:t>穗信息技术</w:t>
      </w:r>
    </w:p>
    <w:p>
      <w:pPr>
        <w:spacing w:line="240" w:lineRule="auto" w:before="10"/>
        <w:rPr>
          <w:rFonts w:ascii="宋体" w:hAnsi="宋体" w:cs="宋体" w:eastAsia="宋体" w:hint="default"/>
          <w:sz w:val="13"/>
          <w:szCs w:val="13"/>
        </w:rPr>
      </w:pPr>
      <w:r>
        <w:rPr/>
        <w:br w:type="column"/>
      </w:r>
      <w:r>
        <w:rPr>
          <w:rFonts w:ascii="宋体"/>
          <w:sz w:val="13"/>
        </w:rPr>
      </w:r>
    </w:p>
    <w:p>
      <w:pPr>
        <w:tabs>
          <w:tab w:pos="930" w:val="left" w:leader="none"/>
          <w:tab w:pos="1597" w:val="left" w:leader="none"/>
          <w:tab w:pos="2257" w:val="left" w:leader="none"/>
          <w:tab w:pos="2763" w:val="left" w:leader="none"/>
        </w:tabs>
        <w:spacing w:line="173" w:lineRule="exact" w:before="0"/>
        <w:ind w:left="179" w:right="0" w:firstLine="0"/>
        <w:jc w:val="left"/>
        <w:rPr>
          <w:rFonts w:ascii="宋体" w:hAnsi="宋体" w:cs="宋体" w:eastAsia="宋体" w:hint="default"/>
          <w:sz w:val="18"/>
          <w:szCs w:val="18"/>
        </w:rPr>
      </w:pPr>
      <w:r>
        <w:rPr>
          <w:rFonts w:ascii="宋体" w:hAnsi="宋体" w:cs="宋体" w:eastAsia="宋体" w:hint="default"/>
          <w:sz w:val="18"/>
          <w:szCs w:val="18"/>
        </w:rPr>
        <w:t>501</w:t>
        <w:tab/>
        <w:t>256</w:t>
        <w:tab/>
        <w:t>51%</w:t>
        <w:tab/>
        <w:t>51%</w:t>
        <w:tab/>
        <w:t>是</w:t>
      </w:r>
    </w:p>
    <w:p>
      <w:pPr>
        <w:spacing w:after="0" w:line="173" w:lineRule="exact"/>
        <w:jc w:val="left"/>
        <w:rPr>
          <w:rFonts w:ascii="宋体" w:hAnsi="宋体" w:cs="宋体" w:eastAsia="宋体" w:hint="default"/>
          <w:sz w:val="18"/>
          <w:szCs w:val="18"/>
        </w:rPr>
        <w:sectPr>
          <w:type w:val="continuous"/>
          <w:pgSz w:w="11900" w:h="16840"/>
          <w:pgMar w:top="1660" w:bottom="280" w:left="1460" w:right="1460"/>
          <w:cols w:num="2" w:equalWidth="0">
            <w:col w:w="4723" w:space="149"/>
            <w:col w:w="4108"/>
          </w:cols>
        </w:sectPr>
      </w:pPr>
    </w:p>
    <w:p>
      <w:pPr>
        <w:spacing w:before="6"/>
        <w:ind w:left="179" w:right="-20" w:firstLine="0"/>
        <w:jc w:val="left"/>
        <w:rPr>
          <w:rFonts w:ascii="宋体" w:hAnsi="宋体" w:cs="宋体" w:eastAsia="宋体" w:hint="default"/>
          <w:sz w:val="18"/>
          <w:szCs w:val="18"/>
        </w:rPr>
      </w:pPr>
      <w:r>
        <w:rPr>
          <w:rFonts w:ascii="宋体" w:hAnsi="宋体" w:cs="宋体" w:eastAsia="宋体" w:hint="default"/>
          <w:sz w:val="18"/>
          <w:szCs w:val="18"/>
        </w:rPr>
        <w:t>有限公司</w:t>
      </w:r>
    </w:p>
    <w:p>
      <w:pPr>
        <w:spacing w:line="126" w:lineRule="exact" w:before="0"/>
        <w:ind w:left="179"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高新区科园</w:t>
      </w:r>
    </w:p>
    <w:p>
      <w:pPr>
        <w:spacing w:line="125" w:lineRule="exact" w:before="0"/>
        <w:ind w:left="68"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机技术咨询、技术培训、维修服</w:t>
      </w:r>
    </w:p>
    <w:p>
      <w:pPr>
        <w:spacing w:line="234" w:lineRule="exact" w:before="0"/>
        <w:ind w:left="68" w:right="0" w:firstLine="0"/>
        <w:jc w:val="left"/>
        <w:rPr>
          <w:rFonts w:ascii="宋体" w:hAnsi="宋体" w:cs="宋体" w:eastAsia="宋体" w:hint="default"/>
          <w:sz w:val="18"/>
          <w:szCs w:val="18"/>
        </w:rPr>
      </w:pPr>
      <w:r>
        <w:rPr>
          <w:rFonts w:ascii="宋体" w:hAnsi="宋体" w:cs="宋体" w:eastAsia="宋体" w:hint="default"/>
          <w:w w:val="99"/>
          <w:sz w:val="18"/>
          <w:szCs w:val="18"/>
        </w:rPr>
        <w:t>务</w:t>
      </w:r>
      <w:r>
        <w:rPr>
          <w:rFonts w:ascii="宋体" w:hAnsi="宋体" w:cs="宋体" w:eastAsia="宋体" w:hint="default"/>
          <w:sz w:val="18"/>
          <w:szCs w:val="18"/>
        </w:rPr>
      </w:r>
    </w:p>
    <w:p>
      <w:pPr>
        <w:spacing w:after="0" w:line="234" w:lineRule="exact"/>
        <w:jc w:val="left"/>
        <w:rPr>
          <w:rFonts w:ascii="宋体" w:hAnsi="宋体" w:cs="宋体" w:eastAsia="宋体" w:hint="default"/>
          <w:sz w:val="18"/>
          <w:szCs w:val="18"/>
        </w:rPr>
        <w:sectPr>
          <w:type w:val="continuous"/>
          <w:pgSz w:w="11900" w:h="16840"/>
          <w:pgMar w:top="1660" w:bottom="280" w:left="1460" w:right="1460"/>
          <w:cols w:num="3" w:equalWidth="0">
            <w:col w:w="900" w:space="108"/>
            <w:col w:w="1080" w:space="40"/>
            <w:col w:w="6852"/>
          </w:cols>
        </w:sectPr>
      </w:pPr>
    </w:p>
    <w:p>
      <w:pPr>
        <w:spacing w:line="158" w:lineRule="auto" w:before="114"/>
        <w:ind w:left="179" w:right="-8" w:firstLine="0"/>
        <w:jc w:val="left"/>
        <w:rPr>
          <w:rFonts w:ascii="宋体" w:hAnsi="宋体" w:cs="宋体" w:eastAsia="宋体" w:hint="default"/>
          <w:sz w:val="18"/>
          <w:szCs w:val="18"/>
        </w:rPr>
      </w:pPr>
      <w:r>
        <w:rPr>
          <w:rFonts w:ascii="宋体" w:hAnsi="宋体" w:cs="宋体" w:eastAsia="宋体" w:hint="default"/>
          <w:spacing w:val="3"/>
          <w:position w:val="12"/>
          <w:sz w:val="18"/>
          <w:szCs w:val="18"/>
        </w:rPr>
        <w:t>航天信息系 </w:t>
      </w:r>
      <w:r>
        <w:rPr>
          <w:rFonts w:ascii="宋体" w:hAnsi="宋体" w:cs="宋体" w:eastAsia="宋体" w:hint="default"/>
          <w:spacing w:val="3"/>
          <w:sz w:val="18"/>
          <w:szCs w:val="18"/>
        </w:rPr>
        <w:t>北京市海淀</w:t>
      </w:r>
      <w:r>
        <w:rPr>
          <w:rFonts w:ascii="宋体" w:hAnsi="宋体" w:cs="宋体" w:eastAsia="宋体" w:hint="default"/>
          <w:spacing w:val="-2"/>
          <w:sz w:val="18"/>
          <w:szCs w:val="18"/>
        </w:rPr>
        <w:t> </w:t>
      </w:r>
      <w:r>
        <w:rPr>
          <w:rFonts w:ascii="宋体" w:hAnsi="宋体" w:cs="宋体" w:eastAsia="宋体" w:hint="default"/>
          <w:sz w:val="18"/>
          <w:szCs w:val="18"/>
        </w:rPr>
        <w:t>自主选择经营项目开展经营活动</w:t>
      </w:r>
      <w:r>
        <w:rPr>
          <w:rFonts w:ascii="宋体" w:hAnsi="宋体" w:cs="宋体" w:eastAsia="宋体" w:hint="default"/>
          <w:w w:val="99"/>
          <w:sz w:val="18"/>
          <w:szCs w:val="18"/>
        </w:rPr>
        <w:t> </w:t>
      </w:r>
      <w:r>
        <w:rPr>
          <w:rFonts w:ascii="宋体" w:hAnsi="宋体" w:cs="宋体" w:eastAsia="宋体" w:hint="default"/>
          <w:spacing w:val="3"/>
          <w:position w:val="12"/>
          <w:sz w:val="18"/>
          <w:szCs w:val="18"/>
        </w:rPr>
        <w:t>统工程（北 </w:t>
      </w:r>
      <w:r>
        <w:rPr>
          <w:rFonts w:ascii="宋体" w:hAnsi="宋体" w:cs="宋体" w:eastAsia="宋体" w:hint="default"/>
          <w:spacing w:val="3"/>
          <w:sz w:val="18"/>
          <w:szCs w:val="18"/>
        </w:rPr>
        <w:t>区中关村南</w:t>
      </w:r>
      <w:r>
        <w:rPr>
          <w:rFonts w:ascii="宋体" w:hAnsi="宋体" w:cs="宋体" w:eastAsia="宋体" w:hint="default"/>
          <w:spacing w:val="-2"/>
          <w:sz w:val="18"/>
          <w:szCs w:val="18"/>
        </w:rPr>
        <w:t> </w:t>
      </w:r>
      <w:r>
        <w:rPr>
          <w:rFonts w:ascii="宋体" w:hAnsi="宋体" w:cs="宋体" w:eastAsia="宋体" w:hint="default"/>
          <w:sz w:val="18"/>
          <w:szCs w:val="18"/>
        </w:rPr>
        <w:t>（法律、行政法规、国务院决定</w:t>
      </w:r>
    </w:p>
    <w:p>
      <w:pPr>
        <w:spacing w:line="240" w:lineRule="auto" w:before="0"/>
        <w:rPr>
          <w:rFonts w:ascii="宋体" w:hAnsi="宋体" w:cs="宋体" w:eastAsia="宋体" w:hint="default"/>
          <w:sz w:val="18"/>
          <w:szCs w:val="18"/>
        </w:rPr>
      </w:pPr>
      <w:r>
        <w:rPr/>
        <w:br w:type="column"/>
      </w:r>
      <w:r>
        <w:rPr>
          <w:rFonts w:ascii="宋体"/>
          <w:sz w:val="18"/>
        </w:rPr>
      </w:r>
    </w:p>
    <w:p>
      <w:pPr>
        <w:tabs>
          <w:tab w:pos="932" w:val="left" w:leader="none"/>
          <w:tab w:pos="1643" w:val="left" w:leader="none"/>
          <w:tab w:pos="2305" w:val="left" w:leader="none"/>
        </w:tabs>
        <w:spacing w:line="173" w:lineRule="exact" w:before="121"/>
        <w:ind w:left="179" w:right="0" w:firstLine="0"/>
        <w:jc w:val="left"/>
        <w:rPr>
          <w:rFonts w:ascii="宋体" w:hAnsi="宋体" w:cs="宋体" w:eastAsia="宋体" w:hint="default"/>
          <w:sz w:val="18"/>
          <w:szCs w:val="18"/>
        </w:rPr>
      </w:pPr>
      <w:r>
        <w:rPr>
          <w:rFonts w:ascii="宋体" w:hAnsi="宋体" w:cs="宋体" w:eastAsia="宋体" w:hint="default"/>
          <w:sz w:val="18"/>
          <w:szCs w:val="18"/>
        </w:rPr>
        <w:t>3,000</w:t>
        <w:tab/>
        <w:t>2,970</w:t>
        <w:tab/>
      </w:r>
      <w:r>
        <w:rPr>
          <w:rFonts w:ascii="宋体" w:hAnsi="宋体" w:cs="宋体" w:eastAsia="宋体" w:hint="default"/>
          <w:w w:val="95"/>
          <w:sz w:val="18"/>
          <w:szCs w:val="18"/>
        </w:rPr>
        <w:t>100%</w:t>
        <w:tab/>
      </w:r>
      <w:r>
        <w:rPr>
          <w:rFonts w:ascii="宋体" w:hAnsi="宋体" w:cs="宋体" w:eastAsia="宋体" w:hint="default"/>
          <w:sz w:val="18"/>
          <w:szCs w:val="18"/>
        </w:rPr>
        <w:t>100% </w:t>
      </w:r>
      <w:r>
        <w:rPr>
          <w:rFonts w:ascii="宋体" w:hAnsi="宋体" w:cs="宋体" w:eastAsia="宋体" w:hint="default"/>
          <w:spacing w:val="7"/>
          <w:sz w:val="18"/>
          <w:szCs w:val="18"/>
        </w:rPr>
        <w:t> </w:t>
      </w:r>
      <w:r>
        <w:rPr>
          <w:rFonts w:ascii="宋体" w:hAnsi="宋体" w:cs="宋体" w:eastAsia="宋体" w:hint="default"/>
          <w:sz w:val="18"/>
          <w:szCs w:val="18"/>
        </w:rPr>
        <w:t>是</w:t>
      </w:r>
    </w:p>
    <w:p>
      <w:pPr>
        <w:spacing w:after="0" w:line="173" w:lineRule="exact"/>
        <w:jc w:val="left"/>
        <w:rPr>
          <w:rFonts w:ascii="宋体" w:hAnsi="宋体" w:cs="宋体" w:eastAsia="宋体" w:hint="default"/>
          <w:sz w:val="18"/>
          <w:szCs w:val="18"/>
        </w:rPr>
        <w:sectPr>
          <w:type w:val="continuous"/>
          <w:pgSz w:w="11900" w:h="16840"/>
          <w:pgMar w:top="1660" w:bottom="280" w:left="1460" w:right="1460"/>
          <w:cols w:num="2" w:equalWidth="0">
            <w:col w:w="4723" w:space="58"/>
            <w:col w:w="4199"/>
          </w:cols>
        </w:sectPr>
      </w:pPr>
    </w:p>
    <w:p>
      <w:pPr>
        <w:spacing w:line="185" w:lineRule="exact" w:before="0"/>
        <w:ind w:left="179" w:right="-15" w:firstLine="0"/>
        <w:jc w:val="left"/>
        <w:rPr>
          <w:rFonts w:ascii="宋体" w:hAnsi="宋体" w:cs="宋体" w:eastAsia="宋体" w:hint="default"/>
          <w:sz w:val="18"/>
          <w:szCs w:val="18"/>
        </w:rPr>
      </w:pPr>
      <w:r>
        <w:rPr>
          <w:rFonts w:ascii="宋体" w:hAnsi="宋体" w:cs="宋体" w:eastAsia="宋体" w:hint="default"/>
          <w:spacing w:val="3"/>
          <w:sz w:val="18"/>
          <w:szCs w:val="18"/>
        </w:rPr>
        <w:t>京）有限公</w:t>
      </w:r>
      <w:r>
        <w:rPr>
          <w:rFonts w:ascii="宋体" w:hAnsi="宋体" w:cs="宋体" w:eastAsia="宋体" w:hint="default"/>
          <w:spacing w:val="-2"/>
          <w:sz w:val="18"/>
          <w:szCs w:val="18"/>
        </w:rPr>
        <w:t> </w:t>
      </w:r>
      <w:r>
        <w:rPr>
          <w:rFonts w:ascii="宋体" w:hAnsi="宋体" w:cs="宋体" w:eastAsia="宋体" w:hint="default"/>
          <w:position w:val="-11"/>
          <w:sz w:val="18"/>
          <w:szCs w:val="18"/>
        </w:rPr>
        <w:t>大街</w:t>
      </w:r>
      <w:r>
        <w:rPr>
          <w:rFonts w:ascii="宋体" w:hAnsi="宋体" w:cs="宋体" w:eastAsia="宋体" w:hint="default"/>
          <w:sz w:val="18"/>
          <w:szCs w:val="18"/>
        </w:rPr>
      </w:r>
    </w:p>
    <w:p>
      <w:pPr>
        <w:spacing w:line="174" w:lineRule="exact" w:before="0"/>
        <w:ind w:left="179" w:right="-15" w:firstLine="0"/>
        <w:jc w:val="left"/>
        <w:rPr>
          <w:rFonts w:ascii="宋体" w:hAnsi="宋体" w:cs="宋体" w:eastAsia="宋体" w:hint="default"/>
          <w:sz w:val="18"/>
          <w:szCs w:val="18"/>
        </w:rPr>
      </w:pPr>
      <w:r>
        <w:rPr>
          <w:rFonts w:ascii="宋体" w:hAnsi="宋体" w:cs="宋体" w:eastAsia="宋体" w:hint="default"/>
          <w:w w:val="99"/>
          <w:sz w:val="18"/>
          <w:szCs w:val="18"/>
        </w:rPr>
        <w:t>司</w:t>
      </w:r>
      <w:r>
        <w:rPr>
          <w:rFonts w:ascii="宋体" w:hAnsi="宋体" w:cs="宋体" w:eastAsia="宋体" w:hint="default"/>
          <w:sz w:val="18"/>
          <w:szCs w:val="18"/>
        </w:rPr>
      </w:r>
    </w:p>
    <w:p>
      <w:pPr>
        <w:spacing w:before="6"/>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禁止的等不得经营）</w:t>
      </w:r>
    </w:p>
    <w:p>
      <w:pPr>
        <w:spacing w:after="0"/>
        <w:jc w:val="left"/>
        <w:rPr>
          <w:rFonts w:ascii="宋体" w:hAnsi="宋体" w:cs="宋体" w:eastAsia="宋体" w:hint="default"/>
          <w:sz w:val="18"/>
          <w:szCs w:val="18"/>
        </w:rPr>
        <w:sectPr>
          <w:type w:val="continuous"/>
          <w:pgSz w:w="11900" w:h="16840"/>
          <w:pgMar w:top="1660" w:bottom="280" w:left="1460" w:right="1460"/>
          <w:cols w:num="2" w:equalWidth="0">
            <w:col w:w="1548" w:space="468"/>
            <w:col w:w="6964"/>
          </w:cols>
        </w:sectPr>
      </w:pPr>
    </w:p>
    <w:p>
      <w:pPr>
        <w:spacing w:line="288" w:lineRule="exact" w:before="9"/>
        <w:ind w:left="179" w:right="0" w:firstLine="0"/>
        <w:jc w:val="left"/>
        <w:rPr>
          <w:rFonts w:ascii="宋体" w:hAnsi="宋体" w:cs="宋体" w:eastAsia="宋体" w:hint="default"/>
          <w:sz w:val="18"/>
          <w:szCs w:val="18"/>
        </w:rPr>
      </w:pPr>
      <w:r>
        <w:rPr>
          <w:rFonts w:ascii="宋体" w:hAnsi="宋体" w:cs="宋体" w:eastAsia="宋体" w:hint="default"/>
          <w:spacing w:val="3"/>
          <w:sz w:val="18"/>
          <w:szCs w:val="18"/>
        </w:rPr>
        <w:t>河北航天金 </w:t>
      </w:r>
      <w:r>
        <w:rPr>
          <w:rFonts w:ascii="宋体" w:hAnsi="宋体" w:cs="宋体" w:eastAsia="宋体" w:hint="default"/>
          <w:spacing w:val="3"/>
          <w:position w:val="-11"/>
          <w:sz w:val="18"/>
          <w:szCs w:val="18"/>
        </w:rPr>
        <w:t>石家庄新石</w:t>
      </w:r>
      <w:r>
        <w:rPr>
          <w:rFonts w:ascii="宋体" w:hAnsi="宋体" w:cs="宋体" w:eastAsia="宋体" w:hint="default"/>
          <w:spacing w:val="-3"/>
          <w:position w:val="-11"/>
          <w:sz w:val="18"/>
          <w:szCs w:val="18"/>
        </w:rPr>
        <w:t> </w:t>
      </w:r>
      <w:r>
        <w:rPr>
          <w:rFonts w:ascii="宋体" w:hAnsi="宋体" w:cs="宋体" w:eastAsia="宋体" w:hint="default"/>
          <w:spacing w:val="-6"/>
          <w:sz w:val="18"/>
          <w:szCs w:val="18"/>
        </w:rPr>
        <w:t>电子产品、通信设备、计算机软、</w:t>
      </w:r>
    </w:p>
    <w:p>
      <w:pPr>
        <w:spacing w:after="0" w:line="288" w:lineRule="exact"/>
        <w:jc w:val="left"/>
        <w:rPr>
          <w:rFonts w:ascii="宋体" w:hAnsi="宋体" w:cs="宋体" w:eastAsia="宋体" w:hint="default"/>
          <w:sz w:val="18"/>
          <w:szCs w:val="18"/>
        </w:rPr>
        <w:sectPr>
          <w:type w:val="continuous"/>
          <w:pgSz w:w="11900" w:h="16840"/>
          <w:pgMar w:top="1660" w:bottom="280" w:left="1460" w:right="1460"/>
        </w:sectPr>
      </w:pPr>
    </w:p>
    <w:p>
      <w:pPr>
        <w:spacing w:line="156" w:lineRule="auto" w:before="18"/>
        <w:ind w:left="179" w:right="-15" w:firstLine="0"/>
        <w:jc w:val="left"/>
        <w:rPr>
          <w:rFonts w:ascii="宋体" w:hAnsi="宋体" w:cs="宋体" w:eastAsia="宋体" w:hint="default"/>
          <w:sz w:val="18"/>
          <w:szCs w:val="18"/>
        </w:rPr>
      </w:pPr>
      <w:r>
        <w:rPr>
          <w:rFonts w:ascii="宋体" w:hAnsi="宋体" w:cs="宋体" w:eastAsia="宋体" w:hint="default"/>
          <w:spacing w:val="3"/>
          <w:sz w:val="18"/>
          <w:szCs w:val="18"/>
        </w:rPr>
        <w:t>穗技术有限</w:t>
      </w:r>
      <w:r>
        <w:rPr>
          <w:rFonts w:ascii="宋体" w:hAnsi="宋体" w:cs="宋体" w:eastAsia="宋体" w:hint="default"/>
          <w:spacing w:val="-2"/>
          <w:sz w:val="18"/>
          <w:szCs w:val="18"/>
        </w:rPr>
        <w:t> </w:t>
      </w:r>
      <w:r>
        <w:rPr>
          <w:rFonts w:ascii="宋体" w:hAnsi="宋体" w:cs="宋体" w:eastAsia="宋体" w:hint="default"/>
          <w:position w:val="-11"/>
          <w:sz w:val="18"/>
          <w:szCs w:val="18"/>
        </w:rPr>
        <w:t>北路</w:t>
      </w:r>
      <w:r>
        <w:rPr>
          <w:rFonts w:ascii="宋体" w:hAnsi="宋体" w:cs="宋体" w:eastAsia="宋体" w:hint="default"/>
          <w:w w:val="99"/>
          <w:position w:val="-11"/>
          <w:sz w:val="18"/>
          <w:szCs w:val="18"/>
        </w:rPr>
        <w:t> </w:t>
      </w:r>
      <w:r>
        <w:rPr>
          <w:rFonts w:ascii="宋体" w:hAnsi="宋体" w:cs="宋体" w:eastAsia="宋体" w:hint="default"/>
          <w:sz w:val="18"/>
          <w:szCs w:val="18"/>
        </w:rPr>
        <w:t>公司</w:t>
      </w:r>
    </w:p>
    <w:p>
      <w:pPr>
        <w:spacing w:line="179" w:lineRule="exact" w:before="0"/>
        <w:ind w:left="179" w:right="-13" w:firstLine="0"/>
        <w:jc w:val="left"/>
        <w:rPr>
          <w:rFonts w:ascii="宋体" w:hAnsi="宋体" w:cs="宋体" w:eastAsia="宋体" w:hint="default"/>
          <w:sz w:val="18"/>
          <w:szCs w:val="18"/>
        </w:rPr>
      </w:pPr>
      <w:r>
        <w:rPr/>
        <w:br w:type="column"/>
      </w:r>
      <w:r>
        <w:rPr>
          <w:rFonts w:ascii="宋体" w:hAnsi="宋体" w:cs="宋体" w:eastAsia="宋体" w:hint="default"/>
          <w:sz w:val="18"/>
          <w:szCs w:val="18"/>
        </w:rPr>
        <w:t>硬件的开发、销售、培训及服务</w:t>
      </w:r>
    </w:p>
    <w:p>
      <w:pPr>
        <w:spacing w:line="234" w:lineRule="exact" w:before="0"/>
        <w:ind w:left="179" w:right="-13" w:firstLine="0"/>
        <w:jc w:val="left"/>
        <w:rPr>
          <w:rFonts w:ascii="宋体" w:hAnsi="宋体" w:cs="宋体" w:eastAsia="宋体" w:hint="default"/>
          <w:sz w:val="18"/>
          <w:szCs w:val="18"/>
        </w:rPr>
      </w:pPr>
      <w:r>
        <w:rPr>
          <w:rFonts w:ascii="宋体" w:hAnsi="宋体" w:cs="宋体" w:eastAsia="宋体" w:hint="default"/>
          <w:w w:val="99"/>
          <w:sz w:val="18"/>
          <w:szCs w:val="18"/>
        </w:rPr>
        <w:t>等</w:t>
      </w:r>
      <w:r>
        <w:rPr>
          <w:rFonts w:ascii="宋体" w:hAnsi="宋体" w:cs="宋体" w:eastAsia="宋体" w:hint="default"/>
          <w:sz w:val="18"/>
          <w:szCs w:val="18"/>
        </w:rPr>
      </w:r>
    </w:p>
    <w:p>
      <w:pPr>
        <w:tabs>
          <w:tab w:pos="930" w:val="left" w:leader="none"/>
          <w:tab w:pos="1551" w:val="left" w:leader="none"/>
          <w:tab w:pos="2214" w:val="left" w:leader="none"/>
        </w:tabs>
        <w:spacing w:line="180"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100</w:t>
        <w:tab/>
        <w:t>574</w:t>
        <w:tab/>
      </w:r>
      <w:r>
        <w:rPr>
          <w:rFonts w:ascii="宋体" w:hAnsi="宋体" w:cs="宋体" w:eastAsia="宋体" w:hint="default"/>
          <w:w w:val="95"/>
          <w:sz w:val="18"/>
          <w:szCs w:val="18"/>
        </w:rPr>
        <w:t>100%</w:t>
        <w:tab/>
      </w:r>
      <w:r>
        <w:rPr>
          <w:rFonts w:ascii="宋体" w:hAnsi="宋体" w:cs="宋体" w:eastAsia="宋体" w:hint="default"/>
          <w:sz w:val="18"/>
          <w:szCs w:val="18"/>
        </w:rPr>
        <w:t>100% </w:t>
      </w:r>
      <w:r>
        <w:rPr>
          <w:rFonts w:ascii="宋体" w:hAnsi="宋体" w:cs="宋体" w:eastAsia="宋体" w:hint="default"/>
          <w:spacing w:val="7"/>
          <w:sz w:val="18"/>
          <w:szCs w:val="18"/>
        </w:rPr>
        <w:t> </w:t>
      </w:r>
      <w:r>
        <w:rPr>
          <w:rFonts w:ascii="宋体" w:hAnsi="宋体" w:cs="宋体" w:eastAsia="宋体" w:hint="default"/>
          <w:sz w:val="18"/>
          <w:szCs w:val="18"/>
        </w:rPr>
        <w:t>是</w:t>
      </w:r>
    </w:p>
    <w:p>
      <w:pPr>
        <w:spacing w:after="0" w:line="180" w:lineRule="exact"/>
        <w:jc w:val="left"/>
        <w:rPr>
          <w:rFonts w:ascii="宋体" w:hAnsi="宋体" w:cs="宋体" w:eastAsia="宋体" w:hint="default"/>
          <w:sz w:val="18"/>
          <w:szCs w:val="18"/>
        </w:rPr>
        <w:sectPr>
          <w:type w:val="continuous"/>
          <w:pgSz w:w="11900" w:h="16840"/>
          <w:pgMar w:top="1660" w:bottom="280" w:left="1460" w:right="1460"/>
          <w:cols w:num="3" w:equalWidth="0">
            <w:col w:w="1548" w:space="468"/>
            <w:col w:w="2707" w:space="149"/>
            <w:col w:w="4108"/>
          </w:cols>
        </w:sectPr>
      </w:pPr>
    </w:p>
    <w:p>
      <w:pPr>
        <w:spacing w:line="288" w:lineRule="exact" w:before="9"/>
        <w:ind w:left="179" w:right="0" w:firstLine="0"/>
        <w:jc w:val="left"/>
        <w:rPr>
          <w:rFonts w:ascii="宋体" w:hAnsi="宋体" w:cs="宋体" w:eastAsia="宋体" w:hint="default"/>
          <w:sz w:val="18"/>
          <w:szCs w:val="18"/>
        </w:rPr>
      </w:pPr>
      <w:r>
        <w:rPr>
          <w:rFonts w:ascii="宋体" w:hAnsi="宋体" w:cs="宋体" w:eastAsia="宋体" w:hint="default"/>
          <w:spacing w:val="3"/>
          <w:position w:val="-11"/>
          <w:sz w:val="18"/>
          <w:szCs w:val="18"/>
        </w:rPr>
        <w:t>河北航天信 石家庄市新</w:t>
      </w:r>
      <w:r>
        <w:rPr>
          <w:rFonts w:ascii="宋体" w:hAnsi="宋体" w:cs="宋体" w:eastAsia="宋体" w:hint="default"/>
          <w:spacing w:val="-2"/>
          <w:position w:val="-11"/>
          <w:sz w:val="18"/>
          <w:szCs w:val="18"/>
        </w:rPr>
        <w:t> </w:t>
      </w:r>
      <w:r>
        <w:rPr>
          <w:rFonts w:ascii="宋体" w:hAnsi="宋体" w:cs="宋体" w:eastAsia="宋体" w:hint="default"/>
          <w:sz w:val="18"/>
          <w:szCs w:val="18"/>
        </w:rPr>
        <w:t>电子产品、通讯设备、计算机软</w:t>
      </w:r>
    </w:p>
    <w:p>
      <w:pPr>
        <w:spacing w:after="0" w:line="288" w:lineRule="exact"/>
        <w:jc w:val="left"/>
        <w:rPr>
          <w:rFonts w:ascii="宋体" w:hAnsi="宋体" w:cs="宋体" w:eastAsia="宋体" w:hint="default"/>
          <w:sz w:val="18"/>
          <w:szCs w:val="18"/>
        </w:rPr>
        <w:sectPr>
          <w:type w:val="continuous"/>
          <w:pgSz w:w="11900" w:h="16840"/>
          <w:pgMar w:top="1660" w:bottom="280" w:left="1460" w:right="1460"/>
        </w:sectPr>
      </w:pPr>
    </w:p>
    <w:p>
      <w:pPr>
        <w:spacing w:before="59"/>
        <w:ind w:left="179" w:right="-20" w:firstLine="0"/>
        <w:jc w:val="left"/>
        <w:rPr>
          <w:rFonts w:ascii="宋体" w:hAnsi="宋体" w:cs="宋体" w:eastAsia="宋体" w:hint="default"/>
          <w:sz w:val="18"/>
          <w:szCs w:val="18"/>
        </w:rPr>
      </w:pPr>
      <w:r>
        <w:rPr>
          <w:rFonts w:ascii="宋体" w:hAnsi="宋体" w:cs="宋体" w:eastAsia="宋体" w:hint="default"/>
          <w:sz w:val="18"/>
          <w:szCs w:val="18"/>
        </w:rPr>
        <w:t>息有限公司</w:t>
      </w:r>
    </w:p>
    <w:p>
      <w:pPr>
        <w:spacing w:before="59"/>
        <w:ind w:left="68" w:right="0" w:firstLine="0"/>
        <w:jc w:val="left"/>
        <w:rPr>
          <w:rFonts w:ascii="宋体" w:hAnsi="宋体" w:cs="宋体" w:eastAsia="宋体" w:hint="default"/>
          <w:sz w:val="18"/>
          <w:szCs w:val="18"/>
        </w:rPr>
      </w:pPr>
      <w:r>
        <w:rPr>
          <w:w w:val="95"/>
        </w:rPr>
        <w:br w:type="column"/>
      </w:r>
      <w:r>
        <w:rPr>
          <w:rFonts w:ascii="宋体" w:hAnsi="宋体" w:cs="宋体" w:eastAsia="宋体" w:hint="default"/>
          <w:w w:val="95"/>
          <w:sz w:val="18"/>
          <w:szCs w:val="18"/>
        </w:rPr>
        <w:t>石北路</w:t>
      </w:r>
      <w:r>
        <w:rPr>
          <w:rFonts w:ascii="宋体" w:hAnsi="宋体" w:cs="宋体" w:eastAsia="宋体" w:hint="default"/>
          <w:sz w:val="18"/>
          <w:szCs w:val="18"/>
        </w:rPr>
      </w:r>
    </w:p>
    <w:p>
      <w:pPr>
        <w:spacing w:line="179" w:lineRule="exact" w:before="0"/>
        <w:ind w:left="179" w:right="-13" w:firstLine="0"/>
        <w:jc w:val="left"/>
        <w:rPr>
          <w:rFonts w:ascii="宋体" w:hAnsi="宋体" w:cs="宋体" w:eastAsia="宋体" w:hint="default"/>
          <w:sz w:val="18"/>
          <w:szCs w:val="18"/>
        </w:rPr>
      </w:pPr>
      <w:r>
        <w:rPr/>
        <w:br w:type="column"/>
      </w:r>
      <w:r>
        <w:rPr>
          <w:rFonts w:ascii="宋体" w:hAnsi="宋体" w:cs="宋体" w:eastAsia="宋体" w:hint="default"/>
          <w:sz w:val="18"/>
          <w:szCs w:val="18"/>
        </w:rPr>
        <w:t>硬件的开发、销售、培训、服务</w:t>
      </w:r>
    </w:p>
    <w:p>
      <w:pPr>
        <w:spacing w:line="234" w:lineRule="exact" w:before="0"/>
        <w:ind w:left="179" w:right="-13" w:firstLine="0"/>
        <w:jc w:val="left"/>
        <w:rPr>
          <w:rFonts w:ascii="宋体" w:hAnsi="宋体" w:cs="宋体" w:eastAsia="宋体" w:hint="default"/>
          <w:sz w:val="18"/>
          <w:szCs w:val="18"/>
        </w:rPr>
      </w:pPr>
      <w:r>
        <w:rPr>
          <w:rFonts w:ascii="宋体" w:hAnsi="宋体" w:cs="宋体" w:eastAsia="宋体" w:hint="default"/>
          <w:w w:val="99"/>
          <w:sz w:val="18"/>
          <w:szCs w:val="18"/>
        </w:rPr>
        <w:t>等</w:t>
      </w:r>
      <w:r>
        <w:rPr>
          <w:rFonts w:ascii="宋体" w:hAnsi="宋体" w:cs="宋体" w:eastAsia="宋体" w:hint="default"/>
          <w:sz w:val="18"/>
          <w:szCs w:val="18"/>
        </w:rPr>
      </w:r>
    </w:p>
    <w:p>
      <w:pPr>
        <w:tabs>
          <w:tab w:pos="932" w:val="left" w:leader="none"/>
          <w:tab w:pos="1643" w:val="left" w:leader="none"/>
          <w:tab w:pos="2305" w:val="left" w:leader="none"/>
        </w:tabs>
        <w:spacing w:line="180"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1,000</w:t>
        <w:tab/>
        <w:t>1,000</w:t>
        <w:tab/>
      </w:r>
      <w:r>
        <w:rPr>
          <w:rFonts w:ascii="宋体" w:hAnsi="宋体" w:cs="宋体" w:eastAsia="宋体" w:hint="default"/>
          <w:w w:val="95"/>
          <w:sz w:val="18"/>
          <w:szCs w:val="18"/>
        </w:rPr>
        <w:t>100%</w:t>
        <w:tab/>
      </w:r>
      <w:r>
        <w:rPr>
          <w:rFonts w:ascii="宋体" w:hAnsi="宋体" w:cs="宋体" w:eastAsia="宋体" w:hint="default"/>
          <w:sz w:val="18"/>
          <w:szCs w:val="18"/>
        </w:rPr>
        <w:t>100% </w:t>
      </w:r>
      <w:r>
        <w:rPr>
          <w:rFonts w:ascii="宋体" w:hAnsi="宋体" w:cs="宋体" w:eastAsia="宋体" w:hint="default"/>
          <w:spacing w:val="7"/>
          <w:sz w:val="18"/>
          <w:szCs w:val="18"/>
        </w:rPr>
        <w:t> </w:t>
      </w:r>
      <w:r>
        <w:rPr>
          <w:rFonts w:ascii="宋体" w:hAnsi="宋体" w:cs="宋体" w:eastAsia="宋体" w:hint="default"/>
          <w:sz w:val="18"/>
          <w:szCs w:val="18"/>
        </w:rPr>
        <w:t>是</w:t>
      </w:r>
    </w:p>
    <w:p>
      <w:pPr>
        <w:spacing w:after="0" w:line="180" w:lineRule="exact"/>
        <w:jc w:val="left"/>
        <w:rPr>
          <w:rFonts w:ascii="宋体" w:hAnsi="宋体" w:cs="宋体" w:eastAsia="宋体" w:hint="default"/>
          <w:sz w:val="18"/>
          <w:szCs w:val="18"/>
        </w:rPr>
        <w:sectPr>
          <w:type w:val="continuous"/>
          <w:pgSz w:w="11900" w:h="16840"/>
          <w:pgMar w:top="1660" w:bottom="280" w:left="1460" w:right="1460"/>
          <w:cols w:num="4" w:equalWidth="0">
            <w:col w:w="1080" w:space="40"/>
            <w:col w:w="608" w:space="288"/>
            <w:col w:w="2707" w:space="58"/>
            <w:col w:w="4199"/>
          </w:cols>
        </w:sectPr>
      </w:pPr>
    </w:p>
    <w:p>
      <w:pPr>
        <w:spacing w:line="232" w:lineRule="exact" w:before="34"/>
        <w:ind w:left="179" w:right="-8" w:firstLine="0"/>
        <w:jc w:val="left"/>
        <w:rPr>
          <w:rFonts w:ascii="宋体" w:hAnsi="宋体" w:cs="宋体" w:eastAsia="宋体" w:hint="default"/>
          <w:sz w:val="18"/>
          <w:szCs w:val="18"/>
        </w:rPr>
      </w:pPr>
      <w:r>
        <w:rPr>
          <w:rFonts w:ascii="宋体" w:hAnsi="宋体" w:cs="宋体" w:eastAsia="宋体" w:hint="default"/>
          <w:spacing w:val="3"/>
          <w:sz w:val="18"/>
          <w:szCs w:val="18"/>
        </w:rPr>
        <w:t>黑龙江金穗 哈尔滨市南</w:t>
      </w:r>
      <w:r>
        <w:rPr>
          <w:rFonts w:ascii="宋体" w:hAnsi="宋体" w:cs="宋体" w:eastAsia="宋体" w:hint="default"/>
          <w:spacing w:val="-3"/>
          <w:sz w:val="18"/>
          <w:szCs w:val="18"/>
        </w:rPr>
        <w:t> </w:t>
      </w:r>
      <w:r>
        <w:rPr>
          <w:rFonts w:ascii="宋体" w:hAnsi="宋体" w:cs="宋体" w:eastAsia="宋体" w:hint="default"/>
          <w:spacing w:val="-6"/>
          <w:sz w:val="18"/>
          <w:szCs w:val="18"/>
        </w:rPr>
        <w:t>计算机软、硬件开发、系统集成、</w:t>
      </w:r>
      <w:r>
        <w:rPr>
          <w:rFonts w:ascii="宋体" w:hAnsi="宋体" w:cs="宋体" w:eastAsia="宋体" w:hint="default"/>
          <w:w w:val="99"/>
          <w:sz w:val="18"/>
          <w:szCs w:val="18"/>
        </w:rPr>
        <w:t> </w:t>
      </w:r>
      <w:r>
        <w:rPr>
          <w:rFonts w:ascii="宋体" w:hAnsi="宋体" w:cs="宋体" w:eastAsia="宋体" w:hint="default"/>
          <w:spacing w:val="3"/>
          <w:sz w:val="18"/>
          <w:szCs w:val="18"/>
        </w:rPr>
        <w:t>科技有限公 岗区西大直</w:t>
      </w:r>
      <w:r>
        <w:rPr>
          <w:rFonts w:ascii="宋体" w:hAnsi="宋体" w:cs="宋体" w:eastAsia="宋体" w:hint="default"/>
          <w:spacing w:val="-2"/>
          <w:sz w:val="18"/>
          <w:szCs w:val="18"/>
        </w:rPr>
        <w:t> </w:t>
      </w:r>
      <w:r>
        <w:rPr>
          <w:rFonts w:ascii="宋体" w:hAnsi="宋体" w:cs="宋体" w:eastAsia="宋体" w:hint="default"/>
          <w:sz w:val="18"/>
          <w:szCs w:val="18"/>
        </w:rPr>
        <w:t>购销；计算机及配件产品、办公</w:t>
      </w:r>
    </w:p>
    <w:p>
      <w:pPr>
        <w:spacing w:line="240" w:lineRule="auto" w:before="6"/>
        <w:rPr>
          <w:rFonts w:ascii="宋体" w:hAnsi="宋体" w:cs="宋体" w:eastAsia="宋体" w:hint="default"/>
          <w:sz w:val="18"/>
          <w:szCs w:val="18"/>
        </w:rPr>
      </w:pPr>
      <w:r>
        <w:rPr/>
        <w:br w:type="column"/>
      </w:r>
      <w:r>
        <w:rPr>
          <w:rFonts w:ascii="宋体"/>
          <w:sz w:val="18"/>
        </w:rPr>
      </w:r>
    </w:p>
    <w:p>
      <w:pPr>
        <w:tabs>
          <w:tab w:pos="975" w:val="left" w:leader="none"/>
          <w:tab w:pos="1597" w:val="left" w:leader="none"/>
          <w:tab w:pos="2257" w:val="left" w:leader="none"/>
          <w:tab w:pos="2763" w:val="left" w:leader="none"/>
        </w:tabs>
        <w:spacing w:before="0"/>
        <w:ind w:left="179" w:right="0" w:firstLine="0"/>
        <w:jc w:val="left"/>
        <w:rPr>
          <w:rFonts w:ascii="宋体" w:hAnsi="宋体" w:cs="宋体" w:eastAsia="宋体" w:hint="default"/>
          <w:sz w:val="18"/>
          <w:szCs w:val="18"/>
        </w:rPr>
      </w:pPr>
      <w:r>
        <w:rPr>
          <w:rFonts w:ascii="宋体" w:hAnsi="宋体" w:cs="宋体" w:eastAsia="宋体" w:hint="default"/>
          <w:sz w:val="18"/>
          <w:szCs w:val="18"/>
        </w:rPr>
        <w:t>500</w:t>
        <w:tab/>
        <w:t>56</w:t>
        <w:tab/>
        <w:t>51%</w:t>
        <w:tab/>
        <w:t>51%</w:t>
        <w:tab/>
        <w:t>是</w:t>
      </w:r>
    </w:p>
    <w:p>
      <w:pPr>
        <w:spacing w:after="0"/>
        <w:jc w:val="left"/>
        <w:rPr>
          <w:rFonts w:ascii="宋体" w:hAnsi="宋体" w:cs="宋体" w:eastAsia="宋体" w:hint="default"/>
          <w:sz w:val="18"/>
          <w:szCs w:val="18"/>
        </w:rPr>
        <w:sectPr>
          <w:type w:val="continuous"/>
          <w:pgSz w:w="11900" w:h="16840"/>
          <w:pgMar w:top="1660" w:bottom="280" w:left="1460" w:right="1460"/>
          <w:cols w:num="2" w:equalWidth="0">
            <w:col w:w="4812" w:space="60"/>
            <w:col w:w="4108"/>
          </w:cols>
        </w:sectPr>
      </w:pPr>
    </w:p>
    <w:p>
      <w:pPr>
        <w:tabs>
          <w:tab w:pos="1187" w:val="left" w:leader="none"/>
          <w:tab w:pos="2195" w:val="left" w:leader="none"/>
        </w:tabs>
        <w:spacing w:line="212" w:lineRule="exact" w:before="0"/>
        <w:ind w:left="179" w:right="0" w:firstLine="0"/>
        <w:jc w:val="left"/>
        <w:rPr>
          <w:rFonts w:ascii="宋体" w:hAnsi="宋体" w:cs="宋体" w:eastAsia="宋体" w:hint="default"/>
          <w:sz w:val="18"/>
          <w:szCs w:val="18"/>
        </w:rPr>
      </w:pPr>
      <w:r>
        <w:rPr>
          <w:rFonts w:ascii="宋体" w:hAnsi="宋体" w:cs="宋体" w:eastAsia="宋体" w:hint="default"/>
          <w:w w:val="95"/>
          <w:sz w:val="18"/>
          <w:szCs w:val="18"/>
        </w:rPr>
        <w:t>司</w:t>
        <w:tab/>
        <w:t>街</w:t>
        <w:tab/>
      </w:r>
      <w:r>
        <w:rPr>
          <w:rFonts w:ascii="宋体" w:hAnsi="宋体" w:cs="宋体" w:eastAsia="宋体" w:hint="default"/>
          <w:sz w:val="18"/>
          <w:szCs w:val="18"/>
        </w:rPr>
        <w:t>自动化设备技术咨询等</w:t>
      </w:r>
    </w:p>
    <w:p>
      <w:pPr>
        <w:spacing w:line="293" w:lineRule="exact" w:before="4"/>
        <w:ind w:left="179" w:right="0" w:firstLine="0"/>
        <w:jc w:val="left"/>
        <w:rPr>
          <w:rFonts w:ascii="宋体" w:hAnsi="宋体" w:cs="宋体" w:eastAsia="宋体" w:hint="default"/>
          <w:sz w:val="18"/>
          <w:szCs w:val="18"/>
        </w:rPr>
      </w:pPr>
      <w:r>
        <w:rPr>
          <w:rFonts w:ascii="宋体" w:hAnsi="宋体" w:cs="宋体" w:eastAsia="宋体" w:hint="default"/>
          <w:spacing w:val="3"/>
          <w:position w:val="12"/>
          <w:sz w:val="18"/>
          <w:szCs w:val="18"/>
        </w:rPr>
        <w:t>湖北航天信 </w:t>
      </w:r>
      <w:r>
        <w:rPr>
          <w:rFonts w:ascii="宋体" w:hAnsi="宋体" w:cs="宋体" w:eastAsia="宋体" w:hint="default"/>
          <w:spacing w:val="3"/>
          <w:sz w:val="18"/>
          <w:szCs w:val="18"/>
        </w:rPr>
        <w:t>武汉市中北</w:t>
      </w:r>
      <w:r>
        <w:rPr>
          <w:rFonts w:ascii="宋体" w:hAnsi="宋体" w:cs="宋体" w:eastAsia="宋体" w:hint="default"/>
          <w:spacing w:val="-2"/>
          <w:sz w:val="18"/>
          <w:szCs w:val="18"/>
        </w:rPr>
        <w:t> </w:t>
      </w:r>
      <w:r>
        <w:rPr>
          <w:rFonts w:ascii="宋体" w:hAnsi="宋体" w:cs="宋体" w:eastAsia="宋体" w:hint="default"/>
          <w:sz w:val="18"/>
          <w:szCs w:val="18"/>
        </w:rPr>
        <w:t>计算机信息技术产品开发、销售</w:t>
      </w:r>
    </w:p>
    <w:p>
      <w:pPr>
        <w:spacing w:after="0" w:line="293" w:lineRule="exact"/>
        <w:jc w:val="left"/>
        <w:rPr>
          <w:rFonts w:ascii="宋体" w:hAnsi="宋体" w:cs="宋体" w:eastAsia="宋体" w:hint="default"/>
          <w:sz w:val="18"/>
          <w:szCs w:val="18"/>
        </w:rPr>
        <w:sectPr>
          <w:type w:val="continuous"/>
          <w:pgSz w:w="11900" w:h="16840"/>
          <w:pgMar w:top="1660" w:bottom="280" w:left="1460" w:right="1460"/>
        </w:sectPr>
      </w:pPr>
    </w:p>
    <w:p>
      <w:pPr>
        <w:spacing w:line="156" w:lineRule="auto" w:before="18"/>
        <w:ind w:left="179" w:right="-15" w:firstLine="0"/>
        <w:jc w:val="left"/>
        <w:rPr>
          <w:rFonts w:ascii="宋体" w:hAnsi="宋体" w:cs="宋体" w:eastAsia="宋体" w:hint="default"/>
          <w:sz w:val="18"/>
          <w:szCs w:val="18"/>
        </w:rPr>
      </w:pPr>
      <w:r>
        <w:rPr>
          <w:rFonts w:ascii="宋体" w:hAnsi="宋体" w:cs="宋体" w:eastAsia="宋体" w:hint="default"/>
          <w:spacing w:val="3"/>
          <w:sz w:val="18"/>
          <w:szCs w:val="18"/>
        </w:rPr>
        <w:t>息技术有限</w:t>
      </w:r>
      <w:r>
        <w:rPr>
          <w:rFonts w:ascii="宋体" w:hAnsi="宋体" w:cs="宋体" w:eastAsia="宋体" w:hint="default"/>
          <w:spacing w:val="-2"/>
          <w:sz w:val="18"/>
          <w:szCs w:val="18"/>
        </w:rPr>
        <w:t> </w:t>
      </w:r>
      <w:r>
        <w:rPr>
          <w:rFonts w:ascii="宋体" w:hAnsi="宋体" w:cs="宋体" w:eastAsia="宋体" w:hint="default"/>
          <w:position w:val="-11"/>
          <w:sz w:val="18"/>
          <w:szCs w:val="18"/>
        </w:rPr>
        <w:t>路</w:t>
      </w:r>
      <w:r>
        <w:rPr>
          <w:rFonts w:ascii="宋体" w:hAnsi="宋体" w:cs="宋体" w:eastAsia="宋体" w:hint="default"/>
          <w:w w:val="99"/>
          <w:position w:val="-11"/>
          <w:sz w:val="18"/>
          <w:szCs w:val="18"/>
        </w:rPr>
        <w:t> </w:t>
      </w:r>
      <w:r>
        <w:rPr>
          <w:rFonts w:ascii="宋体" w:hAnsi="宋体" w:cs="宋体" w:eastAsia="宋体" w:hint="default"/>
          <w:sz w:val="18"/>
          <w:szCs w:val="18"/>
        </w:rPr>
        <w:t>公司</w:t>
      </w:r>
    </w:p>
    <w:p>
      <w:pPr>
        <w:tabs>
          <w:tab w:pos="3035" w:val="left" w:leader="none"/>
          <w:tab w:pos="3786" w:val="left" w:leader="none"/>
          <w:tab w:pos="4453" w:val="left" w:leader="none"/>
          <w:tab w:pos="5113" w:val="left" w:leader="none"/>
          <w:tab w:pos="5619" w:val="left" w:leader="none"/>
        </w:tabs>
        <w:spacing w:line="295" w:lineRule="exact" w:before="0"/>
        <w:ind w:left="179" w:right="-20" w:firstLine="0"/>
        <w:jc w:val="left"/>
        <w:rPr>
          <w:rFonts w:ascii="宋体" w:hAnsi="宋体" w:cs="宋体" w:eastAsia="宋体" w:hint="default"/>
          <w:sz w:val="18"/>
          <w:szCs w:val="18"/>
        </w:rPr>
      </w:pPr>
      <w:r>
        <w:rPr>
          <w:w w:val="95"/>
        </w:rPr>
        <w:br w:type="column"/>
      </w:r>
      <w:r>
        <w:rPr>
          <w:rFonts w:ascii="宋体" w:hAnsi="宋体" w:cs="宋体" w:eastAsia="宋体" w:hint="default"/>
          <w:w w:val="95"/>
          <w:sz w:val="18"/>
          <w:szCs w:val="18"/>
        </w:rPr>
        <w:t>及咨询服务；计算机系统集成等</w:t>
        <w:tab/>
      </w:r>
      <w:r>
        <w:rPr>
          <w:rFonts w:ascii="宋体" w:hAnsi="宋体" w:cs="宋体" w:eastAsia="宋体" w:hint="default"/>
          <w:position w:val="12"/>
          <w:sz w:val="18"/>
          <w:szCs w:val="18"/>
        </w:rPr>
        <w:t>500</w:t>
        <w:tab/>
        <w:t>170</w:t>
        <w:tab/>
        <w:t>34%</w:t>
        <w:tab/>
        <w:t>34%</w:t>
        <w:tab/>
        <w:t>是</w:t>
      </w:r>
      <w:r>
        <w:rPr>
          <w:rFonts w:ascii="宋体" w:hAnsi="宋体" w:cs="宋体" w:eastAsia="宋体" w:hint="default"/>
          <w:sz w:val="18"/>
          <w:szCs w:val="18"/>
        </w:rPr>
      </w:r>
    </w:p>
    <w:p>
      <w:pPr>
        <w:spacing w:line="240" w:lineRule="auto" w:before="10"/>
        <w:rPr>
          <w:rFonts w:ascii="宋体" w:hAnsi="宋体" w:cs="宋体" w:eastAsia="宋体" w:hint="default"/>
          <w:sz w:val="13"/>
          <w:szCs w:val="13"/>
        </w:rPr>
      </w:pPr>
      <w:r>
        <w:rPr/>
        <w:br w:type="column"/>
      </w:r>
      <w:r>
        <w:rPr>
          <w:rFonts w:ascii="宋体"/>
          <w:sz w:val="13"/>
        </w:rPr>
      </w:r>
    </w:p>
    <w:p>
      <w:pPr>
        <w:spacing w:before="0"/>
        <w:ind w:left="179" w:right="0" w:firstLine="0"/>
        <w:jc w:val="lef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宋体" w:hAnsi="宋体" w:cs="宋体" w:eastAsia="宋体" w:hint="default"/>
          <w:sz w:val="18"/>
          <w:szCs w:val="18"/>
        </w:rPr>
        <w:t>1</w:t>
      </w:r>
    </w:p>
    <w:p>
      <w:pPr>
        <w:spacing w:after="0"/>
        <w:jc w:val="left"/>
        <w:rPr>
          <w:rFonts w:ascii="宋体" w:hAnsi="宋体" w:cs="宋体" w:eastAsia="宋体" w:hint="default"/>
          <w:sz w:val="18"/>
          <w:szCs w:val="18"/>
        </w:rPr>
        <w:sectPr>
          <w:type w:val="continuous"/>
          <w:pgSz w:w="11900" w:h="16840"/>
          <w:pgMar w:top="1660" w:bottom="280" w:left="1460" w:right="1460"/>
          <w:cols w:num="3" w:equalWidth="0">
            <w:col w:w="1368" w:space="648"/>
            <w:col w:w="5800" w:space="154"/>
            <w:col w:w="1010"/>
          </w:cols>
        </w:sectPr>
      </w:pPr>
    </w:p>
    <w:p>
      <w:pPr>
        <w:spacing w:line="288" w:lineRule="exact" w:before="7"/>
        <w:ind w:left="179" w:right="0" w:firstLine="0"/>
        <w:jc w:val="left"/>
        <w:rPr>
          <w:rFonts w:ascii="宋体" w:hAnsi="宋体" w:cs="宋体" w:eastAsia="宋体" w:hint="default"/>
          <w:sz w:val="18"/>
          <w:szCs w:val="18"/>
        </w:rPr>
      </w:pPr>
      <w:r>
        <w:rPr>
          <w:rFonts w:ascii="宋体" w:hAnsi="宋体" w:cs="宋体" w:eastAsia="宋体" w:hint="default"/>
          <w:spacing w:val="3"/>
          <w:position w:val="-11"/>
          <w:sz w:val="18"/>
          <w:szCs w:val="18"/>
        </w:rPr>
        <w:t>湖南航天信 长沙市岳麓</w:t>
      </w:r>
      <w:r>
        <w:rPr>
          <w:rFonts w:ascii="宋体" w:hAnsi="宋体" w:cs="宋体" w:eastAsia="宋体" w:hint="default"/>
          <w:spacing w:val="-2"/>
          <w:position w:val="-11"/>
          <w:sz w:val="18"/>
          <w:szCs w:val="18"/>
        </w:rPr>
        <w:t> </w:t>
      </w:r>
      <w:r>
        <w:rPr>
          <w:rFonts w:ascii="宋体" w:hAnsi="宋体" w:cs="宋体" w:eastAsia="宋体" w:hint="default"/>
          <w:sz w:val="18"/>
          <w:szCs w:val="18"/>
        </w:rPr>
        <w:t>电子计算机软件开发，经销电子</w:t>
      </w:r>
    </w:p>
    <w:p>
      <w:pPr>
        <w:spacing w:after="0" w:line="288" w:lineRule="exact"/>
        <w:jc w:val="left"/>
        <w:rPr>
          <w:rFonts w:ascii="宋体" w:hAnsi="宋体" w:cs="宋体" w:eastAsia="宋体" w:hint="default"/>
          <w:sz w:val="18"/>
          <w:szCs w:val="18"/>
        </w:rPr>
        <w:sectPr>
          <w:type w:val="continuous"/>
          <w:pgSz w:w="11900" w:h="16840"/>
          <w:pgMar w:top="1660" w:bottom="280" w:left="1460" w:right="1460"/>
        </w:sectPr>
      </w:pPr>
    </w:p>
    <w:p>
      <w:pPr>
        <w:spacing w:before="59"/>
        <w:ind w:left="179" w:right="-20" w:firstLine="0"/>
        <w:jc w:val="left"/>
        <w:rPr>
          <w:rFonts w:ascii="宋体" w:hAnsi="宋体" w:cs="宋体" w:eastAsia="宋体" w:hint="default"/>
          <w:sz w:val="18"/>
          <w:szCs w:val="18"/>
        </w:rPr>
      </w:pPr>
      <w:r>
        <w:rPr>
          <w:rFonts w:ascii="宋体" w:hAnsi="宋体" w:cs="宋体" w:eastAsia="宋体" w:hint="default"/>
          <w:sz w:val="18"/>
          <w:szCs w:val="18"/>
        </w:rPr>
        <w:t>息有限公司</w:t>
      </w:r>
    </w:p>
    <w:p>
      <w:pPr>
        <w:spacing w:before="59"/>
        <w:ind w:left="68" w:right="0" w:firstLine="0"/>
        <w:jc w:val="left"/>
        <w:rPr>
          <w:rFonts w:ascii="宋体" w:hAnsi="宋体" w:cs="宋体" w:eastAsia="宋体" w:hint="default"/>
          <w:sz w:val="18"/>
          <w:szCs w:val="18"/>
        </w:rPr>
      </w:pPr>
      <w:r>
        <w:rPr>
          <w:w w:val="95"/>
        </w:rPr>
        <w:br w:type="column"/>
      </w:r>
      <w:r>
        <w:rPr>
          <w:rFonts w:ascii="宋体" w:hAnsi="宋体" w:cs="宋体" w:eastAsia="宋体" w:hint="default"/>
          <w:w w:val="95"/>
          <w:sz w:val="18"/>
          <w:szCs w:val="18"/>
        </w:rPr>
        <w:t>区枫林二路</w:t>
      </w:r>
      <w:r>
        <w:rPr>
          <w:rFonts w:ascii="宋体" w:hAnsi="宋体" w:cs="宋体" w:eastAsia="宋体" w:hint="default"/>
          <w:sz w:val="18"/>
          <w:szCs w:val="18"/>
        </w:rPr>
      </w:r>
    </w:p>
    <w:p>
      <w:pPr>
        <w:spacing w:line="179" w:lineRule="exact" w:before="0"/>
        <w:ind w:left="68" w:right="-13" w:firstLine="0"/>
        <w:jc w:val="left"/>
        <w:rPr>
          <w:rFonts w:ascii="宋体" w:hAnsi="宋体" w:cs="宋体" w:eastAsia="宋体" w:hint="default"/>
          <w:sz w:val="18"/>
          <w:szCs w:val="18"/>
        </w:rPr>
      </w:pPr>
      <w:r>
        <w:rPr/>
        <w:br w:type="column"/>
      </w:r>
      <w:r>
        <w:rPr>
          <w:rFonts w:ascii="宋体" w:hAnsi="宋体" w:cs="宋体" w:eastAsia="宋体" w:hint="default"/>
          <w:sz w:val="18"/>
          <w:szCs w:val="18"/>
        </w:rPr>
        <w:t>计算机软硬件、机械设备、电子</w:t>
      </w:r>
    </w:p>
    <w:p>
      <w:pPr>
        <w:spacing w:line="234" w:lineRule="exact" w:before="0"/>
        <w:ind w:left="68" w:right="-13" w:firstLine="0"/>
        <w:jc w:val="left"/>
        <w:rPr>
          <w:rFonts w:ascii="宋体" w:hAnsi="宋体" w:cs="宋体" w:eastAsia="宋体" w:hint="default"/>
          <w:sz w:val="18"/>
          <w:szCs w:val="18"/>
        </w:rPr>
      </w:pPr>
      <w:r>
        <w:rPr>
          <w:rFonts w:ascii="宋体" w:hAnsi="宋体" w:cs="宋体" w:eastAsia="宋体" w:hint="default"/>
          <w:sz w:val="18"/>
          <w:szCs w:val="18"/>
        </w:rPr>
        <w:t>产品等</w:t>
      </w:r>
    </w:p>
    <w:p>
      <w:pPr>
        <w:tabs>
          <w:tab w:pos="1021" w:val="left" w:leader="none"/>
          <w:tab w:pos="1688" w:val="left" w:leader="none"/>
          <w:tab w:pos="2348" w:val="left" w:leader="none"/>
          <w:tab w:pos="2855" w:val="left" w:leader="none"/>
        </w:tabs>
        <w:spacing w:line="180"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1,000</w:t>
        <w:tab/>
        <w:t>610</w:t>
        <w:tab/>
        <w:t>52%</w:t>
        <w:tab/>
        <w:t>52%</w:t>
        <w:tab/>
        <w:t>是</w:t>
      </w:r>
    </w:p>
    <w:p>
      <w:pPr>
        <w:spacing w:after="0" w:line="180" w:lineRule="exact"/>
        <w:jc w:val="left"/>
        <w:rPr>
          <w:rFonts w:ascii="宋体" w:hAnsi="宋体" w:cs="宋体" w:eastAsia="宋体" w:hint="default"/>
          <w:sz w:val="18"/>
          <w:szCs w:val="18"/>
        </w:rPr>
        <w:sectPr>
          <w:type w:val="continuous"/>
          <w:pgSz w:w="11900" w:h="16840"/>
          <w:pgMar w:top="1660" w:bottom="280" w:left="1460" w:right="1460"/>
          <w:cols w:num="4" w:equalWidth="0">
            <w:col w:w="1080" w:space="40"/>
            <w:col w:w="968" w:space="40"/>
            <w:col w:w="2596" w:space="58"/>
            <w:col w:w="4198"/>
          </w:cols>
        </w:sectPr>
      </w:pPr>
    </w:p>
    <w:p>
      <w:pPr>
        <w:spacing w:line="156" w:lineRule="auto" w:before="120"/>
        <w:ind w:left="179" w:right="-12" w:firstLine="1008"/>
        <w:jc w:val="left"/>
        <w:rPr>
          <w:rFonts w:ascii="宋体" w:hAnsi="宋体" w:cs="宋体" w:eastAsia="宋体" w:hint="default"/>
          <w:sz w:val="18"/>
          <w:szCs w:val="18"/>
        </w:rPr>
      </w:pPr>
      <w:r>
        <w:rPr>
          <w:rFonts w:ascii="宋体" w:hAnsi="宋体" w:cs="宋体" w:eastAsia="宋体" w:hint="default"/>
          <w:spacing w:val="3"/>
          <w:position w:val="12"/>
          <w:sz w:val="18"/>
          <w:szCs w:val="18"/>
        </w:rPr>
        <w:t>南京市江宁</w:t>
      </w:r>
      <w:r>
        <w:rPr>
          <w:rFonts w:ascii="宋体" w:hAnsi="宋体" w:cs="宋体" w:eastAsia="宋体" w:hint="default"/>
          <w:spacing w:val="2"/>
          <w:position w:val="12"/>
          <w:sz w:val="18"/>
          <w:szCs w:val="18"/>
        </w:rPr>
        <w:t> </w:t>
      </w:r>
      <w:r>
        <w:rPr>
          <w:rFonts w:ascii="宋体" w:hAnsi="宋体" w:cs="宋体" w:eastAsia="宋体" w:hint="default"/>
          <w:sz w:val="18"/>
          <w:szCs w:val="18"/>
        </w:rPr>
        <w:t>电子设备、通讯设备、电子计算</w:t>
      </w:r>
      <w:r>
        <w:rPr>
          <w:rFonts w:ascii="宋体" w:hAnsi="宋体" w:cs="宋体" w:eastAsia="宋体" w:hint="default"/>
          <w:w w:val="99"/>
          <w:sz w:val="18"/>
          <w:szCs w:val="18"/>
        </w:rPr>
        <w:t> </w:t>
      </w:r>
      <w:r>
        <w:rPr>
          <w:rFonts w:ascii="宋体" w:hAnsi="宋体" w:cs="宋体" w:eastAsia="宋体" w:hint="default"/>
          <w:spacing w:val="3"/>
          <w:position w:val="12"/>
          <w:sz w:val="18"/>
          <w:szCs w:val="18"/>
        </w:rPr>
        <w:t>江苏航天信 经济技术开</w:t>
      </w:r>
      <w:r>
        <w:rPr>
          <w:rFonts w:ascii="宋体" w:hAnsi="宋体" w:cs="宋体" w:eastAsia="宋体" w:hint="default"/>
          <w:spacing w:val="-2"/>
          <w:position w:val="12"/>
          <w:sz w:val="18"/>
          <w:szCs w:val="18"/>
        </w:rPr>
        <w:t> </w:t>
      </w:r>
      <w:r>
        <w:rPr>
          <w:rFonts w:ascii="宋体" w:hAnsi="宋体" w:cs="宋体" w:eastAsia="宋体" w:hint="default"/>
          <w:sz w:val="18"/>
          <w:szCs w:val="18"/>
        </w:rPr>
        <w:t>机及外部设备、智能机电产品的</w:t>
      </w:r>
    </w:p>
    <w:p>
      <w:pPr>
        <w:spacing w:line="240" w:lineRule="auto" w:before="0"/>
        <w:rPr>
          <w:rFonts w:ascii="宋体" w:hAnsi="宋体" w:cs="宋体" w:eastAsia="宋体" w:hint="default"/>
          <w:sz w:val="18"/>
          <w:szCs w:val="18"/>
        </w:rPr>
      </w:pPr>
      <w:r>
        <w:rPr/>
        <w:br w:type="column"/>
      </w:r>
      <w:r>
        <w:rPr>
          <w:rFonts w:ascii="宋体"/>
          <w:sz w:val="18"/>
        </w:rPr>
      </w:r>
    </w:p>
    <w:p>
      <w:pPr>
        <w:tabs>
          <w:tab w:pos="1021" w:val="left" w:leader="none"/>
          <w:tab w:pos="1688" w:val="left" w:leader="none"/>
          <w:tab w:pos="2348" w:val="left" w:leader="none"/>
          <w:tab w:pos="2855" w:val="left" w:leader="none"/>
        </w:tabs>
        <w:spacing w:line="171" w:lineRule="exact" w:before="124"/>
        <w:ind w:left="179" w:right="0" w:firstLine="0"/>
        <w:jc w:val="left"/>
        <w:rPr>
          <w:rFonts w:ascii="宋体" w:hAnsi="宋体" w:cs="宋体" w:eastAsia="宋体" w:hint="default"/>
          <w:sz w:val="18"/>
          <w:szCs w:val="18"/>
        </w:rPr>
      </w:pPr>
      <w:r>
        <w:rPr>
          <w:rFonts w:ascii="宋体" w:hAnsi="宋体" w:cs="宋体" w:eastAsia="宋体" w:hint="default"/>
          <w:sz w:val="18"/>
          <w:szCs w:val="18"/>
        </w:rPr>
        <w:t>1,000</w:t>
        <w:tab/>
        <w:t>510</w:t>
        <w:tab/>
        <w:t>51%</w:t>
        <w:tab/>
        <w:t>51%</w:t>
        <w:tab/>
        <w:t>是</w:t>
      </w:r>
    </w:p>
    <w:p>
      <w:pPr>
        <w:spacing w:after="0" w:line="171" w:lineRule="exact"/>
        <w:jc w:val="left"/>
        <w:rPr>
          <w:rFonts w:ascii="宋体" w:hAnsi="宋体" w:cs="宋体" w:eastAsia="宋体" w:hint="default"/>
          <w:sz w:val="18"/>
          <w:szCs w:val="18"/>
        </w:rPr>
        <w:sectPr>
          <w:type w:val="continuous"/>
          <w:pgSz w:w="11900" w:h="16840"/>
          <w:pgMar w:top="1660" w:bottom="280" w:left="1460" w:right="1460"/>
          <w:cols w:num="2" w:equalWidth="0">
            <w:col w:w="4723" w:space="58"/>
            <w:col w:w="4199"/>
          </w:cols>
        </w:sectPr>
      </w:pPr>
    </w:p>
    <w:p>
      <w:pPr>
        <w:spacing w:line="126" w:lineRule="exact" w:before="0"/>
        <w:ind w:left="179" w:right="-20" w:firstLine="0"/>
        <w:jc w:val="left"/>
        <w:rPr>
          <w:rFonts w:ascii="宋体" w:hAnsi="宋体" w:cs="宋体" w:eastAsia="宋体" w:hint="default"/>
          <w:sz w:val="18"/>
          <w:szCs w:val="18"/>
        </w:rPr>
      </w:pPr>
      <w:r>
        <w:rPr>
          <w:rFonts w:ascii="宋体" w:hAnsi="宋体" w:cs="宋体" w:eastAsia="宋体" w:hint="default"/>
          <w:sz w:val="18"/>
          <w:szCs w:val="18"/>
        </w:rPr>
        <w:t>息有限公司</w:t>
      </w:r>
    </w:p>
    <w:p>
      <w:pPr>
        <w:spacing w:line="160" w:lineRule="auto" w:before="0"/>
        <w:ind w:left="68" w:right="5150" w:firstLine="0"/>
        <w:jc w:val="left"/>
        <w:rPr>
          <w:rFonts w:ascii="宋体" w:hAnsi="宋体" w:cs="宋体" w:eastAsia="宋体" w:hint="default"/>
          <w:sz w:val="18"/>
          <w:szCs w:val="18"/>
        </w:rPr>
      </w:pPr>
      <w:r>
        <w:rPr>
          <w:spacing w:val="3"/>
        </w:rPr>
        <w:br w:type="column"/>
      </w:r>
      <w:r>
        <w:rPr>
          <w:rFonts w:ascii="宋体" w:hAnsi="宋体" w:cs="宋体" w:eastAsia="宋体" w:hint="default"/>
          <w:spacing w:val="3"/>
          <w:position w:val="12"/>
          <w:sz w:val="18"/>
          <w:szCs w:val="18"/>
        </w:rPr>
        <w:t>发区天元中</w:t>
      </w:r>
      <w:r>
        <w:rPr>
          <w:rFonts w:ascii="宋体" w:hAnsi="宋体" w:cs="宋体" w:eastAsia="宋体" w:hint="default"/>
          <w:spacing w:val="-3"/>
          <w:position w:val="12"/>
          <w:sz w:val="18"/>
          <w:szCs w:val="18"/>
        </w:rPr>
        <w:t> </w:t>
      </w:r>
      <w:r>
        <w:rPr>
          <w:rFonts w:ascii="宋体" w:hAnsi="宋体" w:cs="宋体" w:eastAsia="宋体" w:hint="default"/>
          <w:sz w:val="18"/>
          <w:szCs w:val="18"/>
        </w:rPr>
        <w:t>研究、开发和销售等</w:t>
      </w:r>
      <w:r>
        <w:rPr>
          <w:rFonts w:ascii="宋体" w:hAnsi="宋体" w:cs="宋体" w:eastAsia="宋体" w:hint="default"/>
          <w:w w:val="99"/>
          <w:sz w:val="18"/>
          <w:szCs w:val="18"/>
        </w:rPr>
        <w:t> </w:t>
      </w:r>
      <w:r>
        <w:rPr>
          <w:rFonts w:ascii="宋体" w:hAnsi="宋体" w:cs="宋体" w:eastAsia="宋体" w:hint="default"/>
          <w:sz w:val="18"/>
          <w:szCs w:val="18"/>
        </w:rPr>
        <w:t>路</w:t>
      </w:r>
    </w:p>
    <w:p>
      <w:pPr>
        <w:spacing w:after="0" w:line="160" w:lineRule="auto"/>
        <w:jc w:val="left"/>
        <w:rPr>
          <w:rFonts w:ascii="宋体" w:hAnsi="宋体" w:cs="宋体" w:eastAsia="宋体" w:hint="default"/>
          <w:sz w:val="18"/>
          <w:szCs w:val="18"/>
        </w:rPr>
        <w:sectPr>
          <w:type w:val="continuous"/>
          <w:pgSz w:w="11900" w:h="16840"/>
          <w:pgMar w:top="1660" w:bottom="280" w:left="1460" w:right="1460"/>
          <w:cols w:num="2" w:equalWidth="0">
            <w:col w:w="1080" w:space="40"/>
            <w:col w:w="7860"/>
          </w:cols>
        </w:sectPr>
      </w:pPr>
    </w:p>
    <w:p>
      <w:pPr>
        <w:spacing w:line="232" w:lineRule="exact" w:before="42"/>
        <w:ind w:left="179" w:right="-8" w:firstLine="0"/>
        <w:jc w:val="left"/>
        <w:rPr>
          <w:rFonts w:ascii="宋体" w:hAnsi="宋体" w:cs="宋体" w:eastAsia="宋体" w:hint="default"/>
          <w:sz w:val="18"/>
          <w:szCs w:val="18"/>
        </w:rPr>
      </w:pPr>
      <w:r>
        <w:rPr>
          <w:rFonts w:ascii="宋体" w:hAnsi="宋体" w:cs="宋体" w:eastAsia="宋体" w:hint="default"/>
          <w:spacing w:val="3"/>
          <w:sz w:val="18"/>
          <w:szCs w:val="18"/>
        </w:rPr>
        <w:t>江苏苏北航 南京高新技</w:t>
      </w:r>
      <w:r>
        <w:rPr>
          <w:rFonts w:ascii="宋体" w:hAnsi="宋体" w:cs="宋体" w:eastAsia="宋体" w:hint="default"/>
          <w:spacing w:val="-2"/>
          <w:sz w:val="18"/>
          <w:szCs w:val="18"/>
        </w:rPr>
        <w:t> </w:t>
      </w:r>
      <w:r>
        <w:rPr>
          <w:rFonts w:ascii="宋体" w:hAnsi="宋体" w:cs="宋体" w:eastAsia="宋体" w:hint="default"/>
          <w:sz w:val="18"/>
          <w:szCs w:val="18"/>
        </w:rPr>
        <w:t>电子产品及通讯设备、计算机及</w:t>
      </w:r>
      <w:r>
        <w:rPr>
          <w:rFonts w:ascii="宋体" w:hAnsi="宋体" w:cs="宋体" w:eastAsia="宋体" w:hint="default"/>
          <w:w w:val="99"/>
          <w:sz w:val="18"/>
          <w:szCs w:val="18"/>
        </w:rPr>
        <w:t> </w:t>
      </w:r>
      <w:r>
        <w:rPr>
          <w:rFonts w:ascii="宋体" w:hAnsi="宋体" w:cs="宋体" w:eastAsia="宋体" w:hint="default"/>
          <w:spacing w:val="3"/>
          <w:sz w:val="18"/>
          <w:szCs w:val="18"/>
        </w:rPr>
        <w:t>天信息有限 术产业开发</w:t>
      </w:r>
      <w:r>
        <w:rPr>
          <w:rFonts w:ascii="宋体" w:hAnsi="宋体" w:cs="宋体" w:eastAsia="宋体" w:hint="default"/>
          <w:spacing w:val="-2"/>
          <w:sz w:val="18"/>
          <w:szCs w:val="18"/>
        </w:rPr>
        <w:t> </w:t>
      </w:r>
      <w:r>
        <w:rPr>
          <w:rFonts w:ascii="宋体" w:hAnsi="宋体" w:cs="宋体" w:eastAsia="宋体" w:hint="default"/>
          <w:sz w:val="18"/>
          <w:szCs w:val="18"/>
        </w:rPr>
        <w:t>配件、办公用品的销售；计算机</w:t>
      </w:r>
    </w:p>
    <w:p>
      <w:pPr>
        <w:spacing w:line="240" w:lineRule="auto" w:before="2"/>
        <w:rPr>
          <w:rFonts w:ascii="宋体" w:hAnsi="宋体" w:cs="宋体" w:eastAsia="宋体" w:hint="default"/>
          <w:sz w:val="19"/>
          <w:szCs w:val="19"/>
        </w:rPr>
      </w:pPr>
      <w:r>
        <w:rPr/>
        <w:br w:type="column"/>
      </w:r>
      <w:r>
        <w:rPr>
          <w:rFonts w:ascii="宋体"/>
          <w:sz w:val="19"/>
        </w:rPr>
      </w:r>
    </w:p>
    <w:p>
      <w:pPr>
        <w:tabs>
          <w:tab w:pos="932" w:val="left" w:leader="none"/>
          <w:tab w:pos="1688" w:val="left" w:leader="none"/>
          <w:tab w:pos="2348" w:val="left" w:leader="none"/>
          <w:tab w:pos="2855" w:val="left" w:leader="none"/>
        </w:tabs>
        <w:spacing w:before="0"/>
        <w:ind w:left="179" w:right="0" w:firstLine="0"/>
        <w:jc w:val="left"/>
        <w:rPr>
          <w:rFonts w:ascii="宋体" w:hAnsi="宋体" w:cs="宋体" w:eastAsia="宋体" w:hint="default"/>
          <w:sz w:val="18"/>
          <w:szCs w:val="18"/>
        </w:rPr>
      </w:pPr>
      <w:r>
        <w:rPr>
          <w:rFonts w:ascii="宋体" w:hAnsi="宋体" w:cs="宋体" w:eastAsia="宋体" w:hint="default"/>
          <w:sz w:val="18"/>
          <w:szCs w:val="18"/>
        </w:rPr>
        <w:t>2,000</w:t>
        <w:tab/>
        <w:t>1,020</w:t>
        <w:tab/>
        <w:t>51%</w:t>
        <w:tab/>
        <w:t>51%</w:t>
        <w:tab/>
        <w:t>是</w:t>
      </w:r>
    </w:p>
    <w:p>
      <w:pPr>
        <w:spacing w:after="0"/>
        <w:jc w:val="left"/>
        <w:rPr>
          <w:rFonts w:ascii="宋体" w:hAnsi="宋体" w:cs="宋体" w:eastAsia="宋体" w:hint="default"/>
          <w:sz w:val="18"/>
          <w:szCs w:val="18"/>
        </w:rPr>
        <w:sectPr>
          <w:type w:val="continuous"/>
          <w:pgSz w:w="11900" w:h="16840"/>
          <w:pgMar w:top="1660" w:bottom="280" w:left="1460" w:right="1460"/>
          <w:cols w:num="2" w:equalWidth="0">
            <w:col w:w="4723" w:space="58"/>
            <w:col w:w="4199"/>
          </w:cols>
        </w:sectPr>
      </w:pPr>
    </w:p>
    <w:p>
      <w:pPr>
        <w:tabs>
          <w:tab w:pos="1187" w:val="left" w:leader="none"/>
        </w:tabs>
        <w:spacing w:line="212" w:lineRule="exact" w:before="0"/>
        <w:ind w:left="179" w:right="0" w:firstLine="0"/>
        <w:jc w:val="left"/>
        <w:rPr>
          <w:rFonts w:ascii="宋体" w:hAnsi="宋体" w:cs="宋体" w:eastAsia="宋体" w:hint="default"/>
          <w:sz w:val="18"/>
          <w:szCs w:val="18"/>
        </w:rPr>
      </w:pPr>
      <w:r>
        <w:rPr>
          <w:rFonts w:ascii="宋体" w:hAnsi="宋体" w:cs="宋体" w:eastAsia="宋体" w:hint="default"/>
          <w:w w:val="95"/>
          <w:sz w:val="18"/>
          <w:szCs w:val="18"/>
        </w:rPr>
        <w:t>公司</w:t>
        <w:tab/>
      </w:r>
      <w:r>
        <w:rPr>
          <w:rFonts w:ascii="宋体" w:hAnsi="宋体" w:cs="宋体" w:eastAsia="宋体" w:hint="default"/>
          <w:sz w:val="18"/>
          <w:szCs w:val="18"/>
        </w:rPr>
        <w:t>区软件中心</w:t>
      </w:r>
      <w:r>
        <w:rPr>
          <w:rFonts w:ascii="宋体" w:hAnsi="宋体" w:cs="宋体" w:eastAsia="宋体" w:hint="default"/>
          <w:spacing w:val="16"/>
          <w:sz w:val="18"/>
          <w:szCs w:val="18"/>
        </w:rPr>
        <w:t> </w:t>
      </w:r>
      <w:r>
        <w:rPr>
          <w:rFonts w:ascii="宋体" w:hAnsi="宋体" w:cs="宋体" w:eastAsia="宋体" w:hint="default"/>
          <w:sz w:val="18"/>
          <w:szCs w:val="18"/>
        </w:rPr>
        <w:t>软件的开发、系统集成等</w:t>
      </w:r>
    </w:p>
    <w:p>
      <w:pPr>
        <w:spacing w:line="288" w:lineRule="exact" w:before="9"/>
        <w:ind w:left="179" w:right="0" w:firstLine="0"/>
        <w:jc w:val="left"/>
        <w:rPr>
          <w:rFonts w:ascii="宋体" w:hAnsi="宋体" w:cs="宋体" w:eastAsia="宋体" w:hint="default"/>
          <w:sz w:val="18"/>
          <w:szCs w:val="18"/>
        </w:rPr>
      </w:pPr>
      <w:r>
        <w:rPr>
          <w:rFonts w:ascii="宋体" w:hAnsi="宋体" w:cs="宋体" w:eastAsia="宋体" w:hint="default"/>
          <w:spacing w:val="3"/>
          <w:position w:val="-11"/>
          <w:sz w:val="18"/>
          <w:szCs w:val="18"/>
        </w:rPr>
        <w:t>江西航天信 </w:t>
      </w:r>
      <w:r>
        <w:rPr>
          <w:rFonts w:ascii="宋体" w:hAnsi="宋体" w:cs="宋体" w:eastAsia="宋体" w:hint="default"/>
          <w:spacing w:val="3"/>
          <w:sz w:val="18"/>
          <w:szCs w:val="18"/>
        </w:rPr>
        <w:t>江西省南昌 </w:t>
      </w:r>
      <w:r>
        <w:rPr>
          <w:rFonts w:ascii="宋体" w:hAnsi="宋体" w:cs="宋体" w:eastAsia="宋体" w:hint="default"/>
          <w:spacing w:val="13"/>
          <w:sz w:val="18"/>
          <w:szCs w:val="18"/>
        </w:rPr>
        <w:t>电子产品及通信设备的技术开</w:t>
      </w:r>
    </w:p>
    <w:p>
      <w:pPr>
        <w:spacing w:after="0" w:line="288" w:lineRule="exact"/>
        <w:jc w:val="left"/>
        <w:rPr>
          <w:rFonts w:ascii="宋体" w:hAnsi="宋体" w:cs="宋体" w:eastAsia="宋体" w:hint="default"/>
          <w:sz w:val="18"/>
          <w:szCs w:val="18"/>
        </w:rPr>
        <w:sectPr>
          <w:type w:val="continuous"/>
          <w:pgSz w:w="11900" w:h="16840"/>
          <w:pgMar w:top="1660" w:bottom="280" w:left="1460" w:right="1460"/>
        </w:sectPr>
      </w:pPr>
    </w:p>
    <w:p>
      <w:pPr>
        <w:spacing w:line="173" w:lineRule="exact" w:before="59"/>
        <w:ind w:left="179" w:right="-20" w:firstLine="0"/>
        <w:jc w:val="left"/>
        <w:rPr>
          <w:rFonts w:ascii="宋体" w:hAnsi="宋体" w:cs="宋体" w:eastAsia="宋体" w:hint="default"/>
          <w:sz w:val="18"/>
          <w:szCs w:val="18"/>
        </w:rPr>
      </w:pPr>
      <w:r>
        <w:rPr>
          <w:rFonts w:ascii="宋体" w:hAnsi="宋体" w:cs="宋体" w:eastAsia="宋体" w:hint="default"/>
          <w:sz w:val="18"/>
          <w:szCs w:val="18"/>
        </w:rPr>
        <w:t>息有限公司</w:t>
      </w:r>
    </w:p>
    <w:p>
      <w:pPr>
        <w:spacing w:line="180" w:lineRule="exact" w:before="0"/>
        <w:ind w:left="68" w:right="-12" w:firstLine="0"/>
        <w:jc w:val="left"/>
        <w:rPr>
          <w:rFonts w:ascii="宋体" w:hAnsi="宋体" w:cs="宋体" w:eastAsia="宋体" w:hint="default"/>
          <w:sz w:val="18"/>
          <w:szCs w:val="18"/>
        </w:rPr>
      </w:pPr>
      <w:r>
        <w:rPr>
          <w:spacing w:val="3"/>
        </w:rPr>
        <w:br w:type="column"/>
      </w:r>
      <w:r>
        <w:rPr>
          <w:rFonts w:ascii="宋体" w:hAnsi="宋体" w:cs="宋体" w:eastAsia="宋体" w:hint="default"/>
          <w:spacing w:val="3"/>
          <w:sz w:val="18"/>
          <w:szCs w:val="18"/>
        </w:rPr>
        <w:t>高新开发区</w:t>
      </w:r>
      <w:r>
        <w:rPr>
          <w:rFonts w:ascii="宋体" w:hAnsi="宋体" w:cs="宋体" w:eastAsia="宋体" w:hint="default"/>
          <w:spacing w:val="2"/>
          <w:sz w:val="18"/>
          <w:szCs w:val="18"/>
        </w:rPr>
        <w:t> </w:t>
      </w:r>
      <w:r>
        <w:rPr>
          <w:rFonts w:ascii="宋体" w:hAnsi="宋体" w:cs="宋体" w:eastAsia="宋体" w:hint="default"/>
          <w:sz w:val="18"/>
          <w:szCs w:val="18"/>
        </w:rPr>
        <w:t>发、转让、咨询、服务，计算机</w:t>
      </w:r>
    </w:p>
    <w:p>
      <w:pPr>
        <w:tabs>
          <w:tab w:pos="930" w:val="left" w:leader="none"/>
          <w:tab w:pos="1597" w:val="left" w:leader="none"/>
          <w:tab w:pos="2257" w:val="left" w:leader="none"/>
          <w:tab w:pos="2763" w:val="left" w:leader="none"/>
        </w:tabs>
        <w:spacing w:line="180"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500</w:t>
        <w:tab/>
        <w:t>255</w:t>
        <w:tab/>
        <w:t>51%</w:t>
        <w:tab/>
        <w:t>51%</w:t>
        <w:tab/>
        <w:t>是</w:t>
      </w:r>
    </w:p>
    <w:p>
      <w:pPr>
        <w:spacing w:after="0" w:line="180" w:lineRule="exact"/>
        <w:jc w:val="left"/>
        <w:rPr>
          <w:rFonts w:ascii="宋体" w:hAnsi="宋体" w:cs="宋体" w:eastAsia="宋体" w:hint="default"/>
          <w:sz w:val="18"/>
          <w:szCs w:val="18"/>
        </w:rPr>
        <w:sectPr>
          <w:type w:val="continuous"/>
          <w:pgSz w:w="11900" w:h="16840"/>
          <w:pgMar w:top="1660" w:bottom="280" w:left="1460" w:right="1460"/>
          <w:cols w:num="3" w:equalWidth="0">
            <w:col w:w="1080" w:space="40"/>
            <w:col w:w="3604" w:space="149"/>
            <w:col w:w="4107"/>
          </w:cols>
        </w:sectPr>
      </w:pPr>
    </w:p>
    <w:p>
      <w:pPr>
        <w:spacing w:line="180" w:lineRule="exact" w:before="0"/>
        <w:ind w:left="1187" w:right="-20" w:firstLine="0"/>
        <w:jc w:val="left"/>
        <w:rPr>
          <w:rFonts w:ascii="宋体" w:hAnsi="宋体" w:cs="宋体" w:eastAsia="宋体" w:hint="default"/>
          <w:sz w:val="18"/>
          <w:szCs w:val="18"/>
        </w:rPr>
      </w:pPr>
      <w:r>
        <w:rPr>
          <w:rFonts w:ascii="宋体" w:hAnsi="宋体" w:cs="宋体" w:eastAsia="宋体" w:hint="default"/>
          <w:sz w:val="18"/>
          <w:szCs w:val="18"/>
        </w:rPr>
        <w:t>火炬大街</w:t>
      </w:r>
    </w:p>
    <w:p>
      <w:pPr>
        <w:spacing w:line="180" w:lineRule="exact" w:before="0"/>
        <w:ind w:left="248"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软、硬件的开发、销售等</w:t>
      </w:r>
    </w:p>
    <w:p>
      <w:pPr>
        <w:spacing w:before="9"/>
        <w:ind w:left="248" w:right="0" w:firstLine="0"/>
        <w:jc w:val="left"/>
        <w:rPr>
          <w:rFonts w:ascii="宋体" w:hAnsi="宋体" w:cs="宋体" w:eastAsia="宋体" w:hint="default"/>
          <w:sz w:val="18"/>
          <w:szCs w:val="18"/>
        </w:rPr>
      </w:pPr>
      <w:r>
        <w:rPr>
          <w:rFonts w:ascii="宋体" w:hAnsi="宋体" w:cs="宋体" w:eastAsia="宋体" w:hint="default"/>
          <w:sz w:val="18"/>
          <w:szCs w:val="18"/>
        </w:rPr>
        <w:t>电子产品、通讯设备、计算机软</w:t>
      </w:r>
    </w:p>
    <w:p>
      <w:pPr>
        <w:spacing w:after="0"/>
        <w:jc w:val="left"/>
        <w:rPr>
          <w:rFonts w:ascii="宋体" w:hAnsi="宋体" w:cs="宋体" w:eastAsia="宋体" w:hint="default"/>
          <w:sz w:val="18"/>
          <w:szCs w:val="18"/>
        </w:rPr>
        <w:sectPr>
          <w:type w:val="continuous"/>
          <w:pgSz w:w="11900" w:h="16840"/>
          <w:pgMar w:top="1660" w:bottom="280" w:left="1460" w:right="1460"/>
          <w:cols w:num="2" w:equalWidth="0">
            <w:col w:w="1908" w:space="40"/>
            <w:col w:w="7032"/>
          </w:cols>
        </w:sectPr>
      </w:pPr>
    </w:p>
    <w:p>
      <w:pPr>
        <w:spacing w:line="232" w:lineRule="exact" w:before="22"/>
        <w:ind w:left="179" w:right="-9" w:firstLine="0"/>
        <w:jc w:val="left"/>
        <w:rPr>
          <w:rFonts w:ascii="宋体" w:hAnsi="宋体" w:cs="宋体" w:eastAsia="宋体" w:hint="default"/>
          <w:sz w:val="18"/>
          <w:szCs w:val="18"/>
        </w:rPr>
      </w:pPr>
      <w:r>
        <w:rPr>
          <w:rFonts w:ascii="宋体" w:hAnsi="宋体" w:cs="宋体" w:eastAsia="宋体" w:hint="default"/>
          <w:spacing w:val="3"/>
          <w:sz w:val="18"/>
          <w:szCs w:val="18"/>
        </w:rPr>
        <w:t>金华航天金 金华市永康</w:t>
      </w:r>
      <w:r>
        <w:rPr>
          <w:rFonts w:ascii="宋体" w:hAnsi="宋体" w:cs="宋体" w:eastAsia="宋体" w:hint="default"/>
          <w:spacing w:val="-2"/>
          <w:sz w:val="18"/>
          <w:szCs w:val="18"/>
        </w:rPr>
        <w:t> </w:t>
      </w:r>
      <w:r>
        <w:rPr>
          <w:rFonts w:ascii="宋体" w:hAnsi="宋体" w:cs="宋体" w:eastAsia="宋体" w:hint="default"/>
          <w:sz w:val="18"/>
          <w:szCs w:val="18"/>
        </w:rPr>
        <w:t>硬件的销售，信息化办公管理系</w:t>
      </w:r>
      <w:r>
        <w:rPr>
          <w:rFonts w:ascii="宋体" w:hAnsi="宋体" w:cs="宋体" w:eastAsia="宋体" w:hint="default"/>
          <w:w w:val="99"/>
          <w:sz w:val="18"/>
          <w:szCs w:val="18"/>
        </w:rPr>
        <w:t> </w:t>
      </w:r>
      <w:r>
        <w:rPr>
          <w:rFonts w:ascii="宋体" w:hAnsi="宋体" w:cs="宋体" w:eastAsia="宋体" w:hint="default"/>
          <w:spacing w:val="3"/>
          <w:sz w:val="18"/>
          <w:szCs w:val="18"/>
        </w:rPr>
        <w:t>穗科技有限</w:t>
      </w:r>
      <w:r>
        <w:rPr>
          <w:rFonts w:ascii="宋体" w:hAnsi="宋体" w:cs="宋体" w:eastAsia="宋体" w:hint="default"/>
          <w:spacing w:val="-1"/>
          <w:sz w:val="18"/>
          <w:szCs w:val="18"/>
        </w:rPr>
        <w:t> </w:t>
      </w:r>
      <w:r>
        <w:rPr>
          <w:rFonts w:ascii="宋体" w:hAnsi="宋体" w:cs="宋体" w:eastAsia="宋体" w:hint="default"/>
          <w:sz w:val="18"/>
          <w:szCs w:val="18"/>
        </w:rPr>
        <w:t>街</w:t>
      </w:r>
      <w:r>
        <w:rPr>
          <w:rFonts w:ascii="宋体" w:hAnsi="宋体" w:cs="宋体" w:eastAsia="宋体" w:hint="default"/>
          <w:spacing w:val="-35"/>
          <w:sz w:val="18"/>
          <w:szCs w:val="18"/>
        </w:rPr>
        <w:t> </w:t>
      </w:r>
      <w:r>
        <w:rPr>
          <w:rFonts w:ascii="宋体" w:hAnsi="宋体" w:cs="宋体" w:eastAsia="宋体" w:hint="default"/>
          <w:sz w:val="18"/>
          <w:szCs w:val="18"/>
        </w:rPr>
        <w:t>697</w:t>
      </w:r>
      <w:r>
        <w:rPr>
          <w:rFonts w:ascii="宋体" w:hAnsi="宋体" w:cs="宋体" w:eastAsia="宋体" w:hint="default"/>
          <w:spacing w:val="-34"/>
          <w:sz w:val="18"/>
          <w:szCs w:val="18"/>
        </w:rPr>
        <w:t> </w:t>
      </w:r>
      <w:r>
        <w:rPr>
          <w:rFonts w:ascii="宋体" w:hAnsi="宋体" w:cs="宋体" w:eastAsia="宋体" w:hint="default"/>
          <w:sz w:val="18"/>
          <w:szCs w:val="18"/>
        </w:rPr>
        <w:t>号亚</w:t>
      </w:r>
      <w:r>
        <w:rPr>
          <w:rFonts w:ascii="宋体" w:hAnsi="宋体" w:cs="宋体" w:eastAsia="宋体" w:hint="default"/>
          <w:spacing w:val="-3"/>
          <w:sz w:val="18"/>
          <w:szCs w:val="18"/>
        </w:rPr>
        <w:t> </w:t>
      </w:r>
      <w:r>
        <w:rPr>
          <w:rFonts w:ascii="宋体" w:hAnsi="宋体" w:cs="宋体" w:eastAsia="宋体" w:hint="default"/>
          <w:sz w:val="18"/>
          <w:szCs w:val="18"/>
        </w:rPr>
        <w:t>统、航天科技开发管理系统等软</w:t>
      </w:r>
    </w:p>
    <w:p>
      <w:pPr>
        <w:spacing w:line="240" w:lineRule="auto" w:before="8"/>
        <w:rPr>
          <w:rFonts w:ascii="宋体" w:hAnsi="宋体" w:cs="宋体" w:eastAsia="宋体" w:hint="default"/>
          <w:sz w:val="17"/>
          <w:szCs w:val="17"/>
        </w:rPr>
      </w:pPr>
      <w:r>
        <w:rPr/>
        <w:br w:type="column"/>
      </w:r>
      <w:r>
        <w:rPr>
          <w:rFonts w:ascii="宋体"/>
          <w:sz w:val="17"/>
        </w:rPr>
      </w:r>
    </w:p>
    <w:p>
      <w:pPr>
        <w:tabs>
          <w:tab w:pos="884" w:val="left" w:leader="none"/>
          <w:tab w:pos="1551" w:val="left" w:leader="none"/>
          <w:tab w:pos="2211" w:val="left" w:leader="none"/>
          <w:tab w:pos="2718" w:val="left" w:leader="none"/>
        </w:tabs>
        <w:spacing w:before="0"/>
        <w:ind w:left="179" w:right="0" w:firstLine="0"/>
        <w:jc w:val="left"/>
        <w:rPr>
          <w:rFonts w:ascii="宋体" w:hAnsi="宋体" w:cs="宋体" w:eastAsia="宋体" w:hint="default"/>
          <w:sz w:val="18"/>
          <w:szCs w:val="18"/>
        </w:rPr>
      </w:pPr>
      <w:r>
        <w:rPr>
          <w:rFonts w:ascii="宋体" w:hAnsi="宋体" w:cs="宋体" w:eastAsia="宋体" w:hint="default"/>
          <w:sz w:val="18"/>
          <w:szCs w:val="18"/>
        </w:rPr>
        <w:t>50</w:t>
        <w:tab/>
        <w:t>102</w:t>
        <w:tab/>
        <w:t>85%</w:t>
        <w:tab/>
        <w:t>85%</w:t>
        <w:tab/>
        <w:t>是</w:t>
      </w:r>
    </w:p>
    <w:p>
      <w:pPr>
        <w:spacing w:after="0"/>
        <w:jc w:val="left"/>
        <w:rPr>
          <w:rFonts w:ascii="宋体" w:hAnsi="宋体" w:cs="宋体" w:eastAsia="宋体" w:hint="default"/>
          <w:sz w:val="18"/>
          <w:szCs w:val="18"/>
        </w:rPr>
        <w:sectPr>
          <w:type w:val="continuous"/>
          <w:pgSz w:w="11900" w:h="16840"/>
          <w:pgMar w:top="1660" w:bottom="280" w:left="1460" w:right="1460"/>
          <w:cols w:num="2" w:equalWidth="0">
            <w:col w:w="4723" w:space="195"/>
            <w:col w:w="4062"/>
          </w:cols>
        </w:sectPr>
      </w:pPr>
    </w:p>
    <w:p>
      <w:pPr>
        <w:tabs>
          <w:tab w:pos="1187" w:val="left" w:leader="none"/>
        </w:tabs>
        <w:spacing w:line="212" w:lineRule="exact" w:before="0"/>
        <w:ind w:left="179" w:right="-20" w:firstLine="0"/>
        <w:jc w:val="left"/>
        <w:rPr>
          <w:rFonts w:ascii="宋体" w:hAnsi="宋体" w:cs="宋体" w:eastAsia="宋体" w:hint="default"/>
          <w:sz w:val="18"/>
          <w:szCs w:val="18"/>
        </w:rPr>
      </w:pPr>
      <w:r>
        <w:rPr>
          <w:rFonts w:ascii="宋体" w:hAnsi="宋体" w:cs="宋体" w:eastAsia="宋体" w:hint="default"/>
          <w:w w:val="95"/>
          <w:sz w:val="18"/>
          <w:szCs w:val="18"/>
        </w:rPr>
        <w:t>公司</w:t>
        <w:tab/>
      </w:r>
      <w:r>
        <w:rPr>
          <w:rFonts w:ascii="宋体" w:hAnsi="宋体" w:cs="宋体" w:eastAsia="宋体" w:hint="default"/>
          <w:sz w:val="18"/>
          <w:szCs w:val="18"/>
        </w:rPr>
        <w:t>太综合楼</w:t>
      </w:r>
    </w:p>
    <w:p>
      <w:pPr>
        <w:spacing w:line="212"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件和设备的研究、开发；推广应</w:t>
      </w:r>
    </w:p>
    <w:p>
      <w:pPr>
        <w:spacing w:before="0"/>
        <w:ind w:left="179" w:right="0" w:firstLine="0"/>
        <w:jc w:val="left"/>
        <w:rPr>
          <w:rFonts w:ascii="宋体" w:hAnsi="宋体" w:cs="宋体" w:eastAsia="宋体" w:hint="default"/>
          <w:sz w:val="18"/>
          <w:szCs w:val="18"/>
        </w:rPr>
      </w:pPr>
      <w:r>
        <w:rPr>
          <w:rFonts w:ascii="宋体" w:hAnsi="宋体" w:cs="宋体" w:eastAsia="宋体" w:hint="default"/>
          <w:sz w:val="18"/>
          <w:szCs w:val="18"/>
        </w:rPr>
        <w:t>用及相关的技术咨询服务。</w:t>
      </w:r>
    </w:p>
    <w:p>
      <w:pPr>
        <w:spacing w:after="0"/>
        <w:jc w:val="left"/>
        <w:rPr>
          <w:rFonts w:ascii="宋体" w:hAnsi="宋体" w:cs="宋体" w:eastAsia="宋体" w:hint="default"/>
          <w:sz w:val="18"/>
          <w:szCs w:val="18"/>
        </w:rPr>
        <w:sectPr>
          <w:type w:val="continuous"/>
          <w:pgSz w:w="11900" w:h="16840"/>
          <w:pgMar w:top="1660" w:bottom="280" w:left="1460" w:right="1460"/>
          <w:cols w:num="2" w:equalWidth="0">
            <w:col w:w="1908" w:space="108"/>
            <w:col w:w="6964"/>
          </w:cols>
        </w:sectPr>
      </w:pPr>
    </w:p>
    <w:p>
      <w:pPr>
        <w:spacing w:line="288" w:lineRule="exact" w:before="7"/>
        <w:ind w:left="179" w:right="0" w:firstLine="0"/>
        <w:jc w:val="left"/>
        <w:rPr>
          <w:rFonts w:ascii="宋体" w:hAnsi="宋体" w:cs="宋体" w:eastAsia="宋体" w:hint="default"/>
          <w:sz w:val="18"/>
          <w:szCs w:val="18"/>
        </w:rPr>
      </w:pPr>
      <w:r>
        <w:rPr>
          <w:rFonts w:ascii="宋体" w:hAnsi="宋体" w:cs="宋体" w:eastAsia="宋体" w:hint="default"/>
          <w:spacing w:val="3"/>
          <w:position w:val="-11"/>
          <w:sz w:val="18"/>
          <w:szCs w:val="18"/>
        </w:rPr>
        <w:t>辽宁航天信 沈阳市和平</w:t>
      </w:r>
      <w:r>
        <w:rPr>
          <w:rFonts w:ascii="宋体" w:hAnsi="宋体" w:cs="宋体" w:eastAsia="宋体" w:hint="default"/>
          <w:spacing w:val="-2"/>
          <w:position w:val="-11"/>
          <w:sz w:val="18"/>
          <w:szCs w:val="18"/>
        </w:rPr>
        <w:t> </w:t>
      </w:r>
      <w:r>
        <w:rPr>
          <w:rFonts w:ascii="宋体" w:hAnsi="宋体" w:cs="宋体" w:eastAsia="宋体" w:hint="default"/>
          <w:sz w:val="18"/>
          <w:szCs w:val="18"/>
        </w:rPr>
        <w:t>计算机软件开发及技术服务；计</w:t>
      </w:r>
    </w:p>
    <w:p>
      <w:pPr>
        <w:spacing w:after="0" w:line="288" w:lineRule="exact"/>
        <w:jc w:val="left"/>
        <w:rPr>
          <w:rFonts w:ascii="宋体" w:hAnsi="宋体" w:cs="宋体" w:eastAsia="宋体" w:hint="default"/>
          <w:sz w:val="18"/>
          <w:szCs w:val="18"/>
        </w:rPr>
        <w:sectPr>
          <w:type w:val="continuous"/>
          <w:pgSz w:w="11900" w:h="16840"/>
          <w:pgMar w:top="1660" w:bottom="280" w:left="1460" w:right="1460"/>
        </w:sectPr>
      </w:pPr>
    </w:p>
    <w:p>
      <w:pPr>
        <w:spacing w:before="59"/>
        <w:ind w:left="179" w:right="-20" w:firstLine="0"/>
        <w:jc w:val="left"/>
        <w:rPr>
          <w:rFonts w:ascii="宋体" w:hAnsi="宋体" w:cs="宋体" w:eastAsia="宋体" w:hint="default"/>
          <w:sz w:val="18"/>
          <w:szCs w:val="18"/>
        </w:rPr>
      </w:pPr>
      <w:r>
        <w:rPr>
          <w:rFonts w:ascii="宋体" w:hAnsi="宋体" w:cs="宋体" w:eastAsia="宋体" w:hint="default"/>
          <w:sz w:val="18"/>
          <w:szCs w:val="18"/>
        </w:rPr>
        <w:t>息有限公司</w:t>
      </w:r>
    </w:p>
    <w:p>
      <w:pPr>
        <w:spacing w:before="59"/>
        <w:ind w:left="68" w:right="0" w:firstLine="0"/>
        <w:jc w:val="left"/>
        <w:rPr>
          <w:rFonts w:ascii="宋体" w:hAnsi="宋体" w:cs="宋体" w:eastAsia="宋体" w:hint="default"/>
          <w:sz w:val="18"/>
          <w:szCs w:val="18"/>
        </w:rPr>
      </w:pPr>
      <w:r>
        <w:rPr>
          <w:w w:val="95"/>
        </w:rPr>
        <w:br w:type="column"/>
      </w:r>
      <w:r>
        <w:rPr>
          <w:rFonts w:ascii="宋体" w:hAnsi="宋体" w:cs="宋体" w:eastAsia="宋体" w:hint="default"/>
          <w:w w:val="95"/>
          <w:sz w:val="18"/>
          <w:szCs w:val="18"/>
        </w:rPr>
        <w:t>区抚顺路</w:t>
      </w:r>
      <w:r>
        <w:rPr>
          <w:rFonts w:ascii="宋体" w:hAnsi="宋体" w:cs="宋体" w:eastAsia="宋体" w:hint="default"/>
          <w:sz w:val="18"/>
          <w:szCs w:val="18"/>
        </w:rPr>
      </w:r>
    </w:p>
    <w:p>
      <w:pPr>
        <w:spacing w:line="180" w:lineRule="exact" w:before="0"/>
        <w:ind w:left="179" w:right="-13" w:firstLine="0"/>
        <w:jc w:val="left"/>
        <w:rPr>
          <w:rFonts w:ascii="宋体" w:hAnsi="宋体" w:cs="宋体" w:eastAsia="宋体" w:hint="default"/>
          <w:sz w:val="18"/>
          <w:szCs w:val="18"/>
        </w:rPr>
      </w:pPr>
      <w:r>
        <w:rPr/>
        <w:br w:type="column"/>
      </w:r>
      <w:r>
        <w:rPr>
          <w:rFonts w:ascii="宋体" w:hAnsi="宋体" w:cs="宋体" w:eastAsia="宋体" w:hint="default"/>
          <w:sz w:val="18"/>
          <w:szCs w:val="18"/>
        </w:rPr>
        <w:t>算机及辅助设备、电子产品批发</w:t>
      </w:r>
    </w:p>
    <w:p>
      <w:pPr>
        <w:spacing w:line="247" w:lineRule="auto" w:before="0"/>
        <w:ind w:left="179" w:right="-13" w:firstLine="0"/>
        <w:jc w:val="left"/>
        <w:rPr>
          <w:rFonts w:ascii="宋体" w:hAnsi="宋体" w:cs="宋体" w:eastAsia="宋体" w:hint="default"/>
          <w:sz w:val="18"/>
          <w:szCs w:val="18"/>
        </w:rPr>
      </w:pPr>
      <w:r>
        <w:rPr>
          <w:rFonts w:ascii="宋体" w:hAnsi="宋体" w:cs="宋体" w:eastAsia="宋体" w:hint="default"/>
          <w:sz w:val="18"/>
          <w:szCs w:val="18"/>
        </w:rPr>
        <w:t>零售</w:t>
      </w:r>
      <w:r>
        <w:rPr>
          <w:rFonts w:ascii="宋体" w:hAnsi="宋体" w:cs="宋体" w:eastAsia="宋体" w:hint="default"/>
          <w:w w:val="99"/>
          <w:sz w:val="18"/>
          <w:szCs w:val="18"/>
        </w:rPr>
        <w:t> </w:t>
      </w:r>
      <w:r>
        <w:rPr>
          <w:rFonts w:ascii="宋体" w:hAnsi="宋体" w:cs="宋体" w:eastAsia="宋体" w:hint="default"/>
          <w:sz w:val="18"/>
          <w:szCs w:val="18"/>
        </w:rPr>
        <w:t>计算机软件的开发、销售及系统</w:t>
      </w:r>
    </w:p>
    <w:p>
      <w:pPr>
        <w:tabs>
          <w:tab w:pos="930" w:val="left" w:leader="none"/>
          <w:tab w:pos="1597" w:val="left" w:leader="none"/>
          <w:tab w:pos="2257" w:val="left" w:leader="none"/>
          <w:tab w:pos="2763" w:val="left" w:leader="none"/>
        </w:tabs>
        <w:spacing w:line="180"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500</w:t>
        <w:tab/>
        <w:t>255</w:t>
        <w:tab/>
        <w:t>51%</w:t>
        <w:tab/>
        <w:t>51%</w:t>
        <w:tab/>
        <w:t>是</w:t>
      </w:r>
    </w:p>
    <w:p>
      <w:pPr>
        <w:spacing w:after="0" w:line="180" w:lineRule="exact"/>
        <w:jc w:val="left"/>
        <w:rPr>
          <w:rFonts w:ascii="宋体" w:hAnsi="宋体" w:cs="宋体" w:eastAsia="宋体" w:hint="default"/>
          <w:sz w:val="18"/>
          <w:szCs w:val="18"/>
        </w:rPr>
        <w:sectPr>
          <w:type w:val="continuous"/>
          <w:pgSz w:w="11900" w:h="16840"/>
          <w:pgMar w:top="1660" w:bottom="280" w:left="1460" w:right="1460"/>
          <w:cols w:num="4" w:equalWidth="0">
            <w:col w:w="1080" w:space="40"/>
            <w:col w:w="788" w:space="108"/>
            <w:col w:w="2707" w:space="149"/>
            <w:col w:w="4108"/>
          </w:cols>
        </w:sectPr>
      </w:pPr>
    </w:p>
    <w:p>
      <w:pPr>
        <w:spacing w:line="236" w:lineRule="exact" w:before="13"/>
        <w:ind w:left="179" w:right="-8" w:firstLine="0"/>
        <w:jc w:val="left"/>
        <w:rPr>
          <w:rFonts w:ascii="宋体" w:hAnsi="宋体" w:cs="宋体" w:eastAsia="宋体" w:hint="default"/>
          <w:sz w:val="18"/>
          <w:szCs w:val="18"/>
        </w:rPr>
      </w:pPr>
      <w:r>
        <w:rPr>
          <w:rFonts w:ascii="宋体" w:hAnsi="宋体" w:cs="宋体" w:eastAsia="宋体" w:hint="default"/>
          <w:spacing w:val="3"/>
          <w:sz w:val="18"/>
          <w:szCs w:val="18"/>
        </w:rPr>
        <w:t>内蒙古航天 包头市稀土</w:t>
      </w:r>
      <w:r>
        <w:rPr>
          <w:rFonts w:ascii="宋体" w:hAnsi="宋体" w:cs="宋体" w:eastAsia="宋体" w:hint="default"/>
          <w:spacing w:val="-2"/>
          <w:sz w:val="18"/>
          <w:szCs w:val="18"/>
        </w:rPr>
        <w:t> </w:t>
      </w:r>
      <w:r>
        <w:rPr>
          <w:rFonts w:ascii="宋体" w:hAnsi="宋体" w:cs="宋体" w:eastAsia="宋体" w:hint="default"/>
          <w:sz w:val="18"/>
          <w:szCs w:val="18"/>
        </w:rPr>
        <w:t>集成，商用密码产品销售，电子</w:t>
      </w:r>
      <w:r>
        <w:rPr>
          <w:rFonts w:ascii="宋体" w:hAnsi="宋体" w:cs="宋体" w:eastAsia="宋体" w:hint="default"/>
          <w:w w:val="99"/>
          <w:sz w:val="18"/>
          <w:szCs w:val="18"/>
        </w:rPr>
        <w:t> </w:t>
      </w:r>
      <w:r>
        <w:rPr>
          <w:rFonts w:ascii="宋体" w:hAnsi="宋体" w:cs="宋体" w:eastAsia="宋体" w:hint="default"/>
          <w:spacing w:val="3"/>
          <w:sz w:val="18"/>
          <w:szCs w:val="18"/>
        </w:rPr>
        <w:t>信息有限公 高新区软件</w:t>
      </w:r>
      <w:r>
        <w:rPr>
          <w:rFonts w:ascii="宋体" w:hAnsi="宋体" w:cs="宋体" w:eastAsia="宋体" w:hint="default"/>
          <w:spacing w:val="-2"/>
          <w:sz w:val="18"/>
          <w:szCs w:val="18"/>
        </w:rPr>
        <w:t> </w:t>
      </w:r>
      <w:r>
        <w:rPr>
          <w:rFonts w:ascii="宋体" w:hAnsi="宋体" w:cs="宋体" w:eastAsia="宋体" w:hint="default"/>
          <w:sz w:val="18"/>
          <w:szCs w:val="18"/>
        </w:rPr>
        <w:t>设备、通讯设备、电子计算机及</w:t>
      </w:r>
    </w:p>
    <w:p>
      <w:pPr>
        <w:spacing w:line="240" w:lineRule="auto" w:before="2"/>
        <w:rPr>
          <w:rFonts w:ascii="宋体" w:hAnsi="宋体" w:cs="宋体" w:eastAsia="宋体" w:hint="default"/>
          <w:sz w:val="17"/>
          <w:szCs w:val="17"/>
        </w:rPr>
      </w:pPr>
      <w:r>
        <w:rPr/>
        <w:br w:type="column"/>
      </w:r>
      <w:r>
        <w:rPr>
          <w:rFonts w:ascii="宋体"/>
          <w:sz w:val="17"/>
        </w:rPr>
      </w:r>
    </w:p>
    <w:p>
      <w:pPr>
        <w:tabs>
          <w:tab w:pos="930" w:val="left" w:leader="none"/>
          <w:tab w:pos="1597" w:val="left" w:leader="none"/>
          <w:tab w:pos="2257" w:val="left" w:leader="none"/>
          <w:tab w:pos="2763" w:val="left" w:leader="none"/>
        </w:tabs>
        <w:spacing w:before="0"/>
        <w:ind w:left="179" w:right="0" w:firstLine="0"/>
        <w:jc w:val="left"/>
        <w:rPr>
          <w:rFonts w:ascii="宋体" w:hAnsi="宋体" w:cs="宋体" w:eastAsia="宋体" w:hint="default"/>
          <w:sz w:val="18"/>
          <w:szCs w:val="18"/>
        </w:rPr>
      </w:pPr>
      <w:r>
        <w:rPr>
          <w:rFonts w:ascii="宋体" w:hAnsi="宋体" w:cs="宋体" w:eastAsia="宋体" w:hint="default"/>
          <w:sz w:val="18"/>
          <w:szCs w:val="18"/>
        </w:rPr>
        <w:t>300</w:t>
        <w:tab/>
        <w:t>153</w:t>
        <w:tab/>
        <w:t>51%</w:t>
        <w:tab/>
        <w:t>51%</w:t>
        <w:tab/>
        <w:t>是</w:t>
      </w:r>
    </w:p>
    <w:p>
      <w:pPr>
        <w:spacing w:after="0"/>
        <w:jc w:val="left"/>
        <w:rPr>
          <w:rFonts w:ascii="宋体" w:hAnsi="宋体" w:cs="宋体" w:eastAsia="宋体" w:hint="default"/>
          <w:sz w:val="18"/>
          <w:szCs w:val="18"/>
        </w:rPr>
        <w:sectPr>
          <w:type w:val="continuous"/>
          <w:pgSz w:w="11900" w:h="16840"/>
          <w:pgMar w:top="1660" w:bottom="280" w:left="1460" w:right="1460"/>
          <w:cols w:num="2" w:equalWidth="0">
            <w:col w:w="4723" w:space="149"/>
            <w:col w:w="4108"/>
          </w:cols>
        </w:sectPr>
      </w:pPr>
    </w:p>
    <w:p>
      <w:pPr>
        <w:spacing w:line="211" w:lineRule="exact" w:before="0"/>
        <w:ind w:left="179" w:right="-16" w:firstLine="0"/>
        <w:jc w:val="left"/>
        <w:rPr>
          <w:rFonts w:ascii="宋体" w:hAnsi="宋体" w:cs="宋体" w:eastAsia="宋体" w:hint="default"/>
          <w:sz w:val="18"/>
          <w:szCs w:val="18"/>
        </w:rPr>
      </w:pPr>
      <w:r>
        <w:rPr>
          <w:rFonts w:ascii="宋体" w:hAnsi="宋体" w:cs="宋体" w:eastAsia="宋体" w:hint="default"/>
          <w:w w:val="99"/>
          <w:sz w:val="18"/>
          <w:szCs w:val="18"/>
        </w:rPr>
        <w:t>司</w:t>
      </w:r>
      <w:r>
        <w:rPr>
          <w:rFonts w:ascii="宋体" w:hAnsi="宋体" w:cs="宋体" w:eastAsia="宋体" w:hint="default"/>
          <w:sz w:val="18"/>
          <w:szCs w:val="18"/>
        </w:rPr>
      </w:r>
    </w:p>
    <w:p>
      <w:pPr>
        <w:spacing w:line="240" w:lineRule="auto" w:before="0"/>
        <w:rPr>
          <w:rFonts w:ascii="宋体" w:hAnsi="宋体" w:cs="宋体" w:eastAsia="宋体" w:hint="default"/>
          <w:sz w:val="18"/>
          <w:szCs w:val="18"/>
        </w:rPr>
      </w:pPr>
    </w:p>
    <w:p>
      <w:pPr>
        <w:spacing w:line="173" w:lineRule="exact" w:before="121"/>
        <w:ind w:left="179" w:right="-16" w:firstLine="0"/>
        <w:jc w:val="left"/>
        <w:rPr>
          <w:rFonts w:ascii="宋体" w:hAnsi="宋体" w:cs="宋体" w:eastAsia="宋体" w:hint="default"/>
          <w:sz w:val="18"/>
          <w:szCs w:val="18"/>
        </w:rPr>
      </w:pPr>
      <w:r>
        <w:rPr>
          <w:rFonts w:ascii="宋体" w:hAnsi="宋体" w:cs="宋体" w:eastAsia="宋体" w:hint="default"/>
          <w:spacing w:val="3"/>
          <w:sz w:val="18"/>
          <w:szCs w:val="18"/>
        </w:rPr>
        <w:t>宁波爱信诺</w:t>
      </w:r>
    </w:p>
    <w:p>
      <w:pPr>
        <w:spacing w:line="211" w:lineRule="exact" w:before="0"/>
        <w:ind w:left="48"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园大厦</w:t>
      </w:r>
    </w:p>
    <w:p>
      <w:pPr>
        <w:spacing w:line="210"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外部设备、税控机具等财税专用</w:t>
      </w:r>
    </w:p>
    <w:p>
      <w:pPr>
        <w:spacing w:line="249" w:lineRule="auto" w:before="0"/>
        <w:ind w:left="179" w:right="4245" w:firstLine="0"/>
        <w:jc w:val="left"/>
        <w:rPr>
          <w:rFonts w:ascii="宋体" w:hAnsi="宋体" w:cs="宋体" w:eastAsia="宋体" w:hint="default"/>
          <w:sz w:val="18"/>
          <w:szCs w:val="18"/>
        </w:rPr>
      </w:pPr>
      <w:r>
        <w:rPr>
          <w:rFonts w:ascii="宋体" w:hAnsi="宋体" w:cs="宋体" w:eastAsia="宋体" w:hint="default"/>
          <w:sz w:val="18"/>
          <w:szCs w:val="18"/>
        </w:rPr>
        <w:t>设备的研究、开发、销售等。</w:t>
      </w:r>
      <w:r>
        <w:rPr>
          <w:rFonts w:ascii="宋体" w:hAnsi="宋体" w:cs="宋体" w:eastAsia="宋体" w:hint="default"/>
          <w:w w:val="99"/>
          <w:sz w:val="18"/>
          <w:szCs w:val="18"/>
        </w:rPr>
        <w:t> </w:t>
      </w:r>
      <w:r>
        <w:rPr>
          <w:rFonts w:ascii="宋体" w:hAnsi="宋体" w:cs="宋体" w:eastAsia="宋体" w:hint="default"/>
          <w:sz w:val="18"/>
          <w:szCs w:val="18"/>
        </w:rPr>
        <w:t>信息安全技术、信息技术、网络</w:t>
      </w:r>
    </w:p>
    <w:p>
      <w:pPr>
        <w:spacing w:after="0" w:line="249" w:lineRule="auto"/>
        <w:jc w:val="left"/>
        <w:rPr>
          <w:rFonts w:ascii="宋体" w:hAnsi="宋体" w:cs="宋体" w:eastAsia="宋体" w:hint="default"/>
          <w:sz w:val="18"/>
          <w:szCs w:val="18"/>
        </w:rPr>
        <w:sectPr>
          <w:type w:val="continuous"/>
          <w:pgSz w:w="11900" w:h="16840"/>
          <w:pgMar w:top="1660" w:bottom="280" w:left="1460" w:right="1460"/>
          <w:cols w:num="3" w:equalWidth="0">
            <w:col w:w="1099" w:space="40"/>
            <w:col w:w="589" w:space="288"/>
            <w:col w:w="6964"/>
          </w:cols>
        </w:sectPr>
      </w:pPr>
    </w:p>
    <w:p>
      <w:pPr>
        <w:spacing w:line="233" w:lineRule="exact" w:before="0"/>
        <w:ind w:left="179" w:right="-8" w:firstLine="0"/>
        <w:jc w:val="left"/>
        <w:rPr>
          <w:rFonts w:ascii="宋体" w:hAnsi="宋体" w:cs="宋体" w:eastAsia="宋体" w:hint="default"/>
          <w:sz w:val="18"/>
          <w:szCs w:val="18"/>
        </w:rPr>
      </w:pPr>
      <w:r>
        <w:rPr>
          <w:rFonts w:ascii="宋体" w:hAnsi="宋体" w:cs="宋体" w:eastAsia="宋体" w:hint="default"/>
          <w:spacing w:val="3"/>
          <w:position w:val="-11"/>
          <w:sz w:val="18"/>
          <w:szCs w:val="18"/>
        </w:rPr>
        <w:t>航天信息有 </w:t>
      </w:r>
      <w:r>
        <w:rPr>
          <w:rFonts w:ascii="宋体" w:hAnsi="宋体" w:cs="宋体" w:eastAsia="宋体" w:hint="default"/>
          <w:spacing w:val="3"/>
          <w:sz w:val="18"/>
          <w:szCs w:val="18"/>
        </w:rPr>
        <w:t>宁波高新区</w:t>
      </w:r>
      <w:r>
        <w:rPr>
          <w:rFonts w:ascii="宋体" w:hAnsi="宋体" w:cs="宋体" w:eastAsia="宋体" w:hint="default"/>
          <w:spacing w:val="-2"/>
          <w:sz w:val="18"/>
          <w:szCs w:val="18"/>
        </w:rPr>
        <w:t> </w:t>
      </w:r>
      <w:r>
        <w:rPr>
          <w:rFonts w:ascii="宋体" w:hAnsi="宋体" w:cs="宋体" w:eastAsia="宋体" w:hint="default"/>
          <w:sz w:val="18"/>
          <w:szCs w:val="18"/>
        </w:rPr>
        <w:t>及终端、多媒体技术、开发、咨</w:t>
      </w:r>
    </w:p>
    <w:p>
      <w:pPr>
        <w:tabs>
          <w:tab w:pos="930" w:val="left" w:leader="none"/>
          <w:tab w:pos="1597" w:val="left" w:leader="none"/>
          <w:tab w:pos="2257" w:val="left" w:leader="none"/>
          <w:tab w:pos="2763" w:val="left" w:leader="none"/>
        </w:tabs>
        <w:spacing w:line="171" w:lineRule="exact" w:before="62"/>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500</w:t>
        <w:tab/>
        <w:t>365</w:t>
        <w:tab/>
        <w:t>73%</w:t>
        <w:tab/>
        <w:t>73%</w:t>
        <w:tab/>
        <w:t>是</w:t>
      </w:r>
    </w:p>
    <w:p>
      <w:pPr>
        <w:spacing w:after="0" w:line="171" w:lineRule="exact"/>
        <w:jc w:val="left"/>
        <w:rPr>
          <w:rFonts w:ascii="宋体" w:hAnsi="宋体" w:cs="宋体" w:eastAsia="宋体" w:hint="default"/>
          <w:sz w:val="18"/>
          <w:szCs w:val="18"/>
        </w:rPr>
        <w:sectPr>
          <w:type w:val="continuous"/>
          <w:pgSz w:w="11900" w:h="16840"/>
          <w:pgMar w:top="1660" w:bottom="280" w:left="1460" w:right="1460"/>
          <w:cols w:num="2" w:equalWidth="0">
            <w:col w:w="4723" w:space="149"/>
            <w:col w:w="4108"/>
          </w:cols>
        </w:sectPr>
      </w:pPr>
    </w:p>
    <w:p>
      <w:pPr>
        <w:spacing w:before="59"/>
        <w:ind w:left="179" w:right="-20" w:firstLine="0"/>
        <w:jc w:val="left"/>
        <w:rPr>
          <w:rFonts w:ascii="宋体" w:hAnsi="宋体" w:cs="宋体" w:eastAsia="宋体" w:hint="default"/>
          <w:sz w:val="18"/>
          <w:szCs w:val="18"/>
        </w:rPr>
      </w:pPr>
      <w:r>
        <w:rPr/>
        <w:pict>
          <v:group style="position:absolute;margin-left:78.720497pt;margin-top:70.917435pt;width:437.4pt;height:689.65pt;mso-position-horizontal-relative:page;mso-position-vertical-relative:page;z-index:-883768" coordorigin="1574,1418" coordsize="8748,13793">
            <v:group style="position:absolute;left:1594;top:1423;width:1004;height:2" coordorigin="1594,1423" coordsize="1004,2">
              <v:shape style="position:absolute;left:1594;top:1423;width:1004;height:2" coordorigin="1594,1423" coordsize="1004,0" path="m1594,1423l2597,1423e" filled="false" stroked="true" strokeweight=".480938pt" strokecolor="#000000">
                <v:path arrowok="t"/>
              </v:shape>
            </v:group>
            <v:group style="position:absolute;left:1594;top:1442;width:1004;height:2" coordorigin="1594,1442" coordsize="1004,2">
              <v:shape style="position:absolute;left:1594;top:1442;width:1004;height:2" coordorigin="1594,1442" coordsize="1004,0" path="m1594,1442l2597,1442e" filled="false" stroked="true" strokeweight=".480938pt" strokecolor="#000000">
                <v:path arrowok="t"/>
              </v:shape>
            </v:group>
            <v:group style="position:absolute;left:2597;top:1423;width:29;height:2" coordorigin="2597,1423" coordsize="29,2">
              <v:shape style="position:absolute;left:2597;top:1423;width:29;height:2" coordorigin="2597,1423" coordsize="29,0" path="m2597,1423l2626,1423e" filled="false" stroked="true" strokeweight=".480938pt" strokecolor="#000000">
                <v:path arrowok="t"/>
              </v:shape>
            </v:group>
            <v:group style="position:absolute;left:2597;top:1442;width:29;height:2" coordorigin="2597,1442" coordsize="29,2">
              <v:shape style="position:absolute;left:2597;top:1442;width:29;height:2" coordorigin="2597,1442" coordsize="29,0" path="m2597,1442l2626,1442e" filled="false" stroked="true" strokeweight=".480938pt" strokecolor="#000000">
                <v:path arrowok="t"/>
              </v:shape>
            </v:group>
            <v:group style="position:absolute;left:2626;top:1423;width:980;height:2" coordorigin="2626,1423" coordsize="980,2">
              <v:shape style="position:absolute;left:2626;top:1423;width:980;height:2" coordorigin="2626,1423" coordsize="980,0" path="m2626,1423l3605,1423e" filled="false" stroked="true" strokeweight=".480938pt" strokecolor="#000000">
                <v:path arrowok="t"/>
              </v:shape>
            </v:group>
            <v:group style="position:absolute;left:2626;top:1442;width:980;height:2" coordorigin="2626,1442" coordsize="980,2">
              <v:shape style="position:absolute;left:2626;top:1442;width:980;height:2" coordorigin="2626,1442" coordsize="980,0" path="m2626,1442l3605,1442e" filled="false" stroked="true" strokeweight=".480938pt" strokecolor="#000000">
                <v:path arrowok="t"/>
              </v:shape>
            </v:group>
            <v:group style="position:absolute;left:3605;top:1423;width:29;height:2" coordorigin="3605,1423" coordsize="29,2">
              <v:shape style="position:absolute;left:3605;top:1423;width:29;height:2" coordorigin="3605,1423" coordsize="29,0" path="m3605,1423l3634,1423e" filled="false" stroked="true" strokeweight=".480938pt" strokecolor="#000000">
                <v:path arrowok="t"/>
              </v:shape>
            </v:group>
            <v:group style="position:absolute;left:3605;top:1442;width:29;height:2" coordorigin="3605,1442" coordsize="29,2">
              <v:shape style="position:absolute;left:3605;top:1442;width:29;height:2" coordorigin="3605,1442" coordsize="29,0" path="m3605,1442l3634,1442e" filled="false" stroked="true" strokeweight=".480938pt" strokecolor="#000000">
                <v:path arrowok="t"/>
              </v:shape>
            </v:group>
            <v:group style="position:absolute;left:3634;top:1423;width:2588;height:2" coordorigin="3634,1423" coordsize="2588,2">
              <v:shape style="position:absolute;left:3634;top:1423;width:2588;height:2" coordorigin="3634,1423" coordsize="2588,0" path="m3634,1423l6221,1423e" filled="false" stroked="true" strokeweight=".480938pt" strokecolor="#000000">
                <v:path arrowok="t"/>
              </v:shape>
            </v:group>
            <v:group style="position:absolute;left:3634;top:1442;width:2588;height:2" coordorigin="3634,1442" coordsize="2588,2">
              <v:shape style="position:absolute;left:3634;top:1442;width:2588;height:2" coordorigin="3634,1442" coordsize="2588,0" path="m3634,1442l6221,1442e" filled="false" stroked="true" strokeweight=".480938pt" strokecolor="#000000">
                <v:path arrowok="t"/>
              </v:shape>
            </v:group>
            <v:group style="position:absolute;left:6221;top:1423;width:29;height:2" coordorigin="6221,1423" coordsize="29,2">
              <v:shape style="position:absolute;left:6221;top:1423;width:29;height:2" coordorigin="6221,1423" coordsize="29,0" path="m6221,1423l6250,1423e" filled="false" stroked="true" strokeweight=".480938pt" strokecolor="#000000">
                <v:path arrowok="t"/>
              </v:shape>
            </v:group>
            <v:group style="position:absolute;left:6221;top:1442;width:29;height:2" coordorigin="6221,1442" coordsize="29,2">
              <v:shape style="position:absolute;left:6221;top:1442;width:29;height:2" coordorigin="6221,1442" coordsize="29,0" path="m6221,1442l6250,1442e" filled="false" stroked="true" strokeweight=".480938pt" strokecolor="#000000">
                <v:path arrowok="t"/>
              </v:shape>
            </v:group>
            <v:group style="position:absolute;left:6250;top:1423;width:816;height:2" coordorigin="6250,1423" coordsize="816,2">
              <v:shape style="position:absolute;left:6250;top:1423;width:816;height:2" coordorigin="6250,1423" coordsize="816,0" path="m6250,1423l7066,1423e" filled="false" stroked="true" strokeweight=".480938pt" strokecolor="#000000">
                <v:path arrowok="t"/>
              </v:shape>
            </v:group>
            <v:group style="position:absolute;left:6250;top:1442;width:816;height:2" coordorigin="6250,1442" coordsize="816,2">
              <v:shape style="position:absolute;left:6250;top:1442;width:816;height:2" coordorigin="6250,1442" coordsize="816,0" path="m6250,1442l7066,1442e" filled="false" stroked="true" strokeweight=".480938pt" strokecolor="#000000">
                <v:path arrowok="t"/>
              </v:shape>
            </v:group>
            <v:group style="position:absolute;left:7066;top:1423;width:29;height:2" coordorigin="7066,1423" coordsize="29,2">
              <v:shape style="position:absolute;left:7066;top:1423;width:29;height:2" coordorigin="7066,1423" coordsize="29,0" path="m7066,1423l7094,1423e" filled="false" stroked="true" strokeweight=".480938pt" strokecolor="#000000">
                <v:path arrowok="t"/>
              </v:shape>
            </v:group>
            <v:group style="position:absolute;left:7066;top:1442;width:29;height:2" coordorigin="7066,1442" coordsize="29,2">
              <v:shape style="position:absolute;left:7066;top:1442;width:29;height:2" coordorigin="7066,1442" coordsize="29,0" path="m7066,1442l7094,1442e" filled="false" stroked="true" strokeweight=".480938pt" strokecolor="#000000">
                <v:path arrowok="t"/>
              </v:shape>
            </v:group>
            <v:group style="position:absolute;left:7094;top:1423;width:632;height:2" coordorigin="7094,1423" coordsize="632,2">
              <v:shape style="position:absolute;left:7094;top:1423;width:632;height:2" coordorigin="7094,1423" coordsize="632,0" path="m7094,1423l7726,1423e" filled="false" stroked="true" strokeweight=".480938pt" strokecolor="#000000">
                <v:path arrowok="t"/>
              </v:shape>
            </v:group>
            <v:group style="position:absolute;left:7094;top:1442;width:632;height:2" coordorigin="7094,1442" coordsize="632,2">
              <v:shape style="position:absolute;left:7094;top:1442;width:632;height:2" coordorigin="7094,1442" coordsize="632,0" path="m7094,1442l7726,1442e" filled="false" stroked="true" strokeweight=".480938pt" strokecolor="#000000">
                <v:path arrowok="t"/>
              </v:shape>
            </v:group>
            <v:group style="position:absolute;left:7726;top:1423;width:29;height:2" coordorigin="7726,1423" coordsize="29,2">
              <v:shape style="position:absolute;left:7726;top:1423;width:29;height:2" coordorigin="7726,1423" coordsize="29,0" path="m7726,1423l7754,1423e" filled="false" stroked="true" strokeweight=".480938pt" strokecolor="#000000">
                <v:path arrowok="t"/>
              </v:shape>
            </v:group>
            <v:group style="position:absolute;left:7726;top:1442;width:29;height:2" coordorigin="7726,1442" coordsize="29,2">
              <v:shape style="position:absolute;left:7726;top:1442;width:29;height:2" coordorigin="7726,1442" coordsize="29,0" path="m7726,1442l7754,1442e" filled="false" stroked="true" strokeweight=".480938pt" strokecolor="#000000">
                <v:path arrowok="t"/>
              </v:shape>
            </v:group>
            <v:group style="position:absolute;left:7754;top:1423;width:644;height:2" coordorigin="7754,1423" coordsize="644,2">
              <v:shape style="position:absolute;left:7754;top:1423;width:644;height:2" coordorigin="7754,1423" coordsize="644,0" path="m7754,1423l8398,1423e" filled="false" stroked="true" strokeweight=".480938pt" strokecolor="#000000">
                <v:path arrowok="t"/>
              </v:shape>
            </v:group>
            <v:group style="position:absolute;left:7754;top:1442;width:644;height:2" coordorigin="7754,1442" coordsize="644,2">
              <v:shape style="position:absolute;left:7754;top:1442;width:644;height:2" coordorigin="7754,1442" coordsize="644,0" path="m7754,1442l8398,1442e" filled="false" stroked="true" strokeweight=".480938pt" strokecolor="#000000">
                <v:path arrowok="t"/>
              </v:shape>
            </v:group>
            <v:group style="position:absolute;left:8398;top:1423;width:29;height:2" coordorigin="8398,1423" coordsize="29,2">
              <v:shape style="position:absolute;left:8398;top:1423;width:29;height:2" coordorigin="8398,1423" coordsize="29,0" path="m8398,1423l8426,1423e" filled="false" stroked="true" strokeweight=".480938pt" strokecolor="#000000">
                <v:path arrowok="t"/>
              </v:shape>
            </v:group>
            <v:group style="position:absolute;left:8398;top:1442;width:29;height:2" coordorigin="8398,1442" coordsize="29,2">
              <v:shape style="position:absolute;left:8398;top:1442;width:29;height:2" coordorigin="8398,1442" coordsize="29,0" path="m8398,1442l8426,1442e" filled="false" stroked="true" strokeweight=".480938pt" strokecolor="#000000">
                <v:path arrowok="t"/>
              </v:shape>
            </v:group>
            <v:group style="position:absolute;left:8426;top:1423;width:620;height:2" coordorigin="8426,1423" coordsize="620,2">
              <v:shape style="position:absolute;left:8426;top:1423;width:620;height:2" coordorigin="8426,1423" coordsize="620,0" path="m8426,1423l9046,1423e" filled="false" stroked="true" strokeweight=".480938pt" strokecolor="#000000">
                <v:path arrowok="t"/>
              </v:shape>
            </v:group>
            <v:group style="position:absolute;left:8426;top:1442;width:620;height:2" coordorigin="8426,1442" coordsize="620,2">
              <v:shape style="position:absolute;left:8426;top:1442;width:620;height:2" coordorigin="8426,1442" coordsize="620,0" path="m8426,1442l9046,1442e" filled="false" stroked="true" strokeweight=".480938pt" strokecolor="#000000">
                <v:path arrowok="t"/>
              </v:shape>
            </v:group>
            <v:group style="position:absolute;left:9046;top:1423;width:29;height:2" coordorigin="9046,1423" coordsize="29,2">
              <v:shape style="position:absolute;left:9046;top:1423;width:29;height:2" coordorigin="9046,1423" coordsize="29,0" path="m9046,1423l9074,1423e" filled="false" stroked="true" strokeweight=".480938pt" strokecolor="#000000">
                <v:path arrowok="t"/>
              </v:shape>
            </v:group>
            <v:group style="position:absolute;left:9046;top:1442;width:29;height:2" coordorigin="9046,1442" coordsize="29,2">
              <v:shape style="position:absolute;left:9046;top:1442;width:29;height:2" coordorigin="9046,1442" coordsize="29,0" path="m9046,1442l9074,1442e" filled="false" stroked="true" strokeweight=".480938pt" strokecolor="#000000">
                <v:path arrowok="t"/>
              </v:shape>
            </v:group>
            <v:group style="position:absolute;left:9074;top:1423;width:485;height:2" coordorigin="9074,1423" coordsize="485,2">
              <v:shape style="position:absolute;left:9074;top:1423;width:485;height:2" coordorigin="9074,1423" coordsize="485,0" path="m9074,1423l9559,1423e" filled="false" stroked="true" strokeweight=".480938pt" strokecolor="#000000">
                <v:path arrowok="t"/>
              </v:shape>
            </v:group>
            <v:group style="position:absolute;left:9074;top:1442;width:485;height:2" coordorigin="9074,1442" coordsize="485,2">
              <v:shape style="position:absolute;left:9074;top:1442;width:485;height:2" coordorigin="9074,1442" coordsize="485,0" path="m9074,1442l9559,1442e" filled="false" stroked="true" strokeweight=".480938pt" strokecolor="#000000">
                <v:path arrowok="t"/>
              </v:shape>
            </v:group>
            <v:group style="position:absolute;left:9559;top:1423;width:29;height:2" coordorigin="9559,1423" coordsize="29,2">
              <v:shape style="position:absolute;left:9559;top:1423;width:29;height:2" coordorigin="9559,1423" coordsize="29,0" path="m9559,1423l9588,1423e" filled="false" stroked="true" strokeweight=".480938pt" strokecolor="#000000">
                <v:path arrowok="t"/>
              </v:shape>
            </v:group>
            <v:group style="position:absolute;left:9559;top:1442;width:29;height:2" coordorigin="9559,1442" coordsize="29,2">
              <v:shape style="position:absolute;left:9559;top:1442;width:29;height:2" coordorigin="9559,1442" coordsize="29,0" path="m9559,1442l9588,1442e" filled="false" stroked="true" strokeweight=".480938pt" strokecolor="#000000">
                <v:path arrowok="t"/>
              </v:shape>
            </v:group>
            <v:group style="position:absolute;left:9588;top:1423;width:723;height:2" coordorigin="9588,1423" coordsize="723,2">
              <v:shape style="position:absolute;left:9588;top:1423;width:723;height:2" coordorigin="9588,1423" coordsize="723,0" path="m9588,1423l10310,1423e" filled="false" stroked="true" strokeweight=".480938pt" strokecolor="#000000">
                <v:path arrowok="t"/>
              </v:shape>
            </v:group>
            <v:group style="position:absolute;left:9588;top:1442;width:723;height:2" coordorigin="9588,1442" coordsize="723,2">
              <v:shape style="position:absolute;left:9588;top:1442;width:723;height:2" coordorigin="9588,1442" coordsize="723,0" path="m9588,1442l10310,1442e" filled="false" stroked="true" strokeweight=".480938pt" strokecolor="#000000">
                <v:path arrowok="t"/>
              </v:shape>
            </v:group>
            <v:group style="position:absolute;left:1579;top:15206;width:1018;height:2" coordorigin="1579,15206" coordsize="1018,2">
              <v:shape style="position:absolute;left:1579;top:15206;width:1018;height:2" coordorigin="1579,15206" coordsize="1018,0" path="m1579,15206l2597,15206e" filled="false" stroked="true" strokeweight=".478125pt" strokecolor="#000000">
                <v:path arrowok="t"/>
              </v:shape>
            </v:group>
            <v:group style="position:absolute;left:1579;top:15187;width:1018;height:2" coordorigin="1579,15187" coordsize="1018,2">
              <v:shape style="position:absolute;left:1579;top:15187;width:1018;height:2" coordorigin="1579,15187" coordsize="1018,0" path="m1579,15187l2597,15187e" filled="false" stroked="true" strokeweight=".480938pt" strokecolor="#000000">
                <v:path arrowok="t"/>
              </v:shape>
            </v:group>
            <v:group style="position:absolute;left:2597;top:15187;width:29;height:2" coordorigin="2597,15187" coordsize="29,2">
              <v:shape style="position:absolute;left:2597;top:15187;width:29;height:2" coordorigin="2597,15187" coordsize="29,0" path="m2597,15187l2626,15187e" filled="false" stroked="true" strokeweight=".480938pt" strokecolor="#000000">
                <v:path arrowok="t"/>
              </v:shape>
            </v:group>
            <v:group style="position:absolute;left:2597;top:15206;width:29;height:2" coordorigin="2597,15206" coordsize="29,2">
              <v:shape style="position:absolute;left:2597;top:15206;width:29;height:2" coordorigin="2597,15206" coordsize="29,0" path="m2597,15206l2626,15206e" filled="false" stroked="true" strokeweight=".478125pt" strokecolor="#000000">
                <v:path arrowok="t"/>
              </v:shape>
            </v:group>
            <v:group style="position:absolute;left:2626;top:15206;width:980;height:2" coordorigin="2626,15206" coordsize="980,2">
              <v:shape style="position:absolute;left:2626;top:15206;width:980;height:2" coordorigin="2626,15206" coordsize="980,0" path="m2626,15206l3605,15206e" filled="false" stroked="true" strokeweight=".478125pt" strokecolor="#000000">
                <v:path arrowok="t"/>
              </v:shape>
            </v:group>
            <v:group style="position:absolute;left:2626;top:15187;width:980;height:2" coordorigin="2626,15187" coordsize="980,2">
              <v:shape style="position:absolute;left:2626;top:15187;width:980;height:2" coordorigin="2626,15187" coordsize="980,0" path="m2626,15187l3605,15187e" filled="false" stroked="true" strokeweight=".480938pt" strokecolor="#000000">
                <v:path arrowok="t"/>
              </v:shape>
            </v:group>
            <v:group style="position:absolute;left:3605;top:15187;width:29;height:2" coordorigin="3605,15187" coordsize="29,2">
              <v:shape style="position:absolute;left:3605;top:15187;width:29;height:2" coordorigin="3605,15187" coordsize="29,0" path="m3605,15187l3634,15187e" filled="false" stroked="true" strokeweight=".480938pt" strokecolor="#000000">
                <v:path arrowok="t"/>
              </v:shape>
            </v:group>
            <v:group style="position:absolute;left:3605;top:15206;width:29;height:2" coordorigin="3605,15206" coordsize="29,2">
              <v:shape style="position:absolute;left:3605;top:15206;width:29;height:2" coordorigin="3605,15206" coordsize="29,0" path="m3605,15206l3634,15206e" filled="false" stroked="true" strokeweight=".478125pt" strokecolor="#000000">
                <v:path arrowok="t"/>
              </v:shape>
            </v:group>
            <v:group style="position:absolute;left:3634;top:15206;width:2588;height:2" coordorigin="3634,15206" coordsize="2588,2">
              <v:shape style="position:absolute;left:3634;top:15206;width:2588;height:2" coordorigin="3634,15206" coordsize="2588,0" path="m3634,15206l6221,15206e" filled="false" stroked="true" strokeweight=".478125pt" strokecolor="#000000">
                <v:path arrowok="t"/>
              </v:shape>
            </v:group>
            <v:group style="position:absolute;left:3634;top:15187;width:2588;height:2" coordorigin="3634,15187" coordsize="2588,2">
              <v:shape style="position:absolute;left:3634;top:15187;width:2588;height:2" coordorigin="3634,15187" coordsize="2588,0" path="m3634,15187l6221,15187e" filled="false" stroked="true" strokeweight=".480938pt" strokecolor="#000000">
                <v:path arrowok="t"/>
              </v:shape>
            </v:group>
            <v:group style="position:absolute;left:6221;top:15187;width:29;height:2" coordorigin="6221,15187" coordsize="29,2">
              <v:shape style="position:absolute;left:6221;top:15187;width:29;height:2" coordorigin="6221,15187" coordsize="29,0" path="m6221,15187l6250,15187e" filled="false" stroked="true" strokeweight=".480938pt" strokecolor="#000000">
                <v:path arrowok="t"/>
              </v:shape>
            </v:group>
            <v:group style="position:absolute;left:6221;top:15206;width:29;height:2" coordorigin="6221,15206" coordsize="29,2">
              <v:shape style="position:absolute;left:6221;top:15206;width:29;height:2" coordorigin="6221,15206" coordsize="29,0" path="m6221,15206l6250,15206e" filled="false" stroked="true" strokeweight=".478125pt" strokecolor="#000000">
                <v:path arrowok="t"/>
              </v:shape>
            </v:group>
            <v:group style="position:absolute;left:6250;top:15206;width:816;height:2" coordorigin="6250,15206" coordsize="816,2">
              <v:shape style="position:absolute;left:6250;top:15206;width:816;height:2" coordorigin="6250,15206" coordsize="816,0" path="m6250,15206l7066,15206e" filled="false" stroked="true" strokeweight=".478125pt" strokecolor="#000000">
                <v:path arrowok="t"/>
              </v:shape>
            </v:group>
            <v:group style="position:absolute;left:6250;top:15187;width:816;height:2" coordorigin="6250,15187" coordsize="816,2">
              <v:shape style="position:absolute;left:6250;top:15187;width:816;height:2" coordorigin="6250,15187" coordsize="816,0" path="m6250,15187l7066,15187e" filled="false" stroked="true" strokeweight=".480938pt" strokecolor="#000000">
                <v:path arrowok="t"/>
              </v:shape>
            </v:group>
            <v:group style="position:absolute;left:7066;top:15187;width:29;height:2" coordorigin="7066,15187" coordsize="29,2">
              <v:shape style="position:absolute;left:7066;top:15187;width:29;height:2" coordorigin="7066,15187" coordsize="29,0" path="m7066,15187l7094,15187e" filled="false" stroked="true" strokeweight=".480938pt" strokecolor="#000000">
                <v:path arrowok="t"/>
              </v:shape>
            </v:group>
            <v:group style="position:absolute;left:7066;top:15206;width:29;height:2" coordorigin="7066,15206" coordsize="29,2">
              <v:shape style="position:absolute;left:7066;top:15206;width:29;height:2" coordorigin="7066,15206" coordsize="29,0" path="m7066,15206l7094,15206e" filled="false" stroked="true" strokeweight=".478125pt" strokecolor="#000000">
                <v:path arrowok="t"/>
              </v:shape>
            </v:group>
            <v:group style="position:absolute;left:7094;top:15206;width:632;height:2" coordorigin="7094,15206" coordsize="632,2">
              <v:shape style="position:absolute;left:7094;top:15206;width:632;height:2" coordorigin="7094,15206" coordsize="632,0" path="m7094,15206l7726,15206e" filled="false" stroked="true" strokeweight=".478125pt" strokecolor="#000000">
                <v:path arrowok="t"/>
              </v:shape>
            </v:group>
            <v:group style="position:absolute;left:7094;top:15187;width:632;height:2" coordorigin="7094,15187" coordsize="632,2">
              <v:shape style="position:absolute;left:7094;top:15187;width:632;height:2" coordorigin="7094,15187" coordsize="632,0" path="m7094,15187l7726,15187e" filled="false" stroked="true" strokeweight=".480938pt" strokecolor="#000000">
                <v:path arrowok="t"/>
              </v:shape>
            </v:group>
            <v:group style="position:absolute;left:7726;top:15187;width:29;height:2" coordorigin="7726,15187" coordsize="29,2">
              <v:shape style="position:absolute;left:7726;top:15187;width:29;height:2" coordorigin="7726,15187" coordsize="29,0" path="m7726,15187l7754,15187e" filled="false" stroked="true" strokeweight=".480938pt" strokecolor="#000000">
                <v:path arrowok="t"/>
              </v:shape>
            </v:group>
            <v:group style="position:absolute;left:7726;top:15206;width:29;height:2" coordorigin="7726,15206" coordsize="29,2">
              <v:shape style="position:absolute;left:7726;top:15206;width:29;height:2" coordorigin="7726,15206" coordsize="29,0" path="m7726,15206l7754,15206e" filled="false" stroked="true" strokeweight=".478125pt" strokecolor="#000000">
                <v:path arrowok="t"/>
              </v:shape>
            </v:group>
            <v:group style="position:absolute;left:7754;top:15206;width:644;height:2" coordorigin="7754,15206" coordsize="644,2">
              <v:shape style="position:absolute;left:7754;top:15206;width:644;height:2" coordorigin="7754,15206" coordsize="644,0" path="m7754,15206l8398,15206e" filled="false" stroked="true" strokeweight=".478125pt" strokecolor="#000000">
                <v:path arrowok="t"/>
              </v:shape>
            </v:group>
            <v:group style="position:absolute;left:7754;top:15187;width:644;height:2" coordorigin="7754,15187" coordsize="644,2">
              <v:shape style="position:absolute;left:7754;top:15187;width:644;height:2" coordorigin="7754,15187" coordsize="644,0" path="m7754,15187l8398,15187e" filled="false" stroked="true" strokeweight=".480938pt" strokecolor="#000000">
                <v:path arrowok="t"/>
              </v:shape>
            </v:group>
            <v:group style="position:absolute;left:8398;top:15187;width:29;height:2" coordorigin="8398,15187" coordsize="29,2">
              <v:shape style="position:absolute;left:8398;top:15187;width:29;height:2" coordorigin="8398,15187" coordsize="29,0" path="m8398,15187l8426,15187e" filled="false" stroked="true" strokeweight=".480938pt" strokecolor="#000000">
                <v:path arrowok="t"/>
              </v:shape>
            </v:group>
            <v:group style="position:absolute;left:8398;top:15206;width:29;height:2" coordorigin="8398,15206" coordsize="29,2">
              <v:shape style="position:absolute;left:8398;top:15206;width:29;height:2" coordorigin="8398,15206" coordsize="29,0" path="m8398,15206l8426,15206e" filled="false" stroked="true" strokeweight=".478125pt" strokecolor="#000000">
                <v:path arrowok="t"/>
              </v:shape>
            </v:group>
            <v:group style="position:absolute;left:8426;top:15206;width:620;height:2" coordorigin="8426,15206" coordsize="620,2">
              <v:shape style="position:absolute;left:8426;top:15206;width:620;height:2" coordorigin="8426,15206" coordsize="620,0" path="m8426,15206l9046,15206e" filled="false" stroked="true" strokeweight=".478125pt" strokecolor="#000000">
                <v:path arrowok="t"/>
              </v:shape>
            </v:group>
            <v:group style="position:absolute;left:8426;top:15187;width:620;height:2" coordorigin="8426,15187" coordsize="620,2">
              <v:shape style="position:absolute;left:8426;top:15187;width:620;height:2" coordorigin="8426,15187" coordsize="620,0" path="m8426,15187l9046,15187e" filled="false" stroked="true" strokeweight=".480938pt" strokecolor="#000000">
                <v:path arrowok="t"/>
              </v:shape>
            </v:group>
            <v:group style="position:absolute;left:9046;top:15187;width:29;height:2" coordorigin="9046,15187" coordsize="29,2">
              <v:shape style="position:absolute;left:9046;top:15187;width:29;height:2" coordorigin="9046,15187" coordsize="29,0" path="m9046,15187l9074,15187e" filled="false" stroked="true" strokeweight=".480938pt" strokecolor="#000000">
                <v:path arrowok="t"/>
              </v:shape>
            </v:group>
            <v:group style="position:absolute;left:9046;top:15206;width:29;height:2" coordorigin="9046,15206" coordsize="29,2">
              <v:shape style="position:absolute;left:9046;top:15206;width:29;height:2" coordorigin="9046,15206" coordsize="29,0" path="m9046,15206l9074,15206e" filled="false" stroked="true" strokeweight=".478125pt" strokecolor="#000000">
                <v:path arrowok="t"/>
              </v:shape>
            </v:group>
            <v:group style="position:absolute;left:9074;top:15206;width:485;height:2" coordorigin="9074,15206" coordsize="485,2">
              <v:shape style="position:absolute;left:9074;top:15206;width:485;height:2" coordorigin="9074,15206" coordsize="485,0" path="m9074,15206l9559,15206e" filled="false" stroked="true" strokeweight=".478125pt" strokecolor="#000000">
                <v:path arrowok="t"/>
              </v:shape>
            </v:group>
            <v:group style="position:absolute;left:9074;top:15187;width:485;height:2" coordorigin="9074,15187" coordsize="485,2">
              <v:shape style="position:absolute;left:9074;top:15187;width:485;height:2" coordorigin="9074,15187" coordsize="485,0" path="m9074,15187l9559,15187e" filled="false" stroked="true" strokeweight=".480938pt" strokecolor="#000000">
                <v:path arrowok="t"/>
              </v:shape>
              <v:shape style="position:absolute;left:1594;top:1447;width:8717;height:13735" type="#_x0000_t75" stroked="false">
                <v:imagedata r:id="rId35" o:title=""/>
              </v:shape>
            </v:group>
            <v:group style="position:absolute;left:9559;top:15187;width:29;height:2" coordorigin="9559,15187" coordsize="29,2">
              <v:shape style="position:absolute;left:9559;top:15187;width:29;height:2" coordorigin="9559,15187" coordsize="29,0" path="m9559,15187l9588,15187e" filled="false" stroked="true" strokeweight=".480938pt" strokecolor="#000000">
                <v:path arrowok="t"/>
              </v:shape>
            </v:group>
            <v:group style="position:absolute;left:9559;top:15206;width:29;height:2" coordorigin="9559,15206" coordsize="29,2">
              <v:shape style="position:absolute;left:9559;top:15206;width:29;height:2" coordorigin="9559,15206" coordsize="29,0" path="m9559,15206l9588,15206e" filled="false" stroked="true" strokeweight=".478125pt" strokecolor="#000000">
                <v:path arrowok="t"/>
              </v:shape>
            </v:group>
            <v:group style="position:absolute;left:9588;top:15206;width:730;height:2" coordorigin="9588,15206" coordsize="730,2">
              <v:shape style="position:absolute;left:9588;top:15206;width:730;height:2" coordorigin="9588,15206" coordsize="730,0" path="m9588,15206l10318,15206e" filled="false" stroked="true" strokeweight=".478125pt" strokecolor="#000000">
                <v:path arrowok="t"/>
              </v:shape>
            </v:group>
            <v:group style="position:absolute;left:9588;top:15187;width:730;height:2" coordorigin="9588,15187" coordsize="730,2">
              <v:shape style="position:absolute;left:9588;top:15187;width:730;height:2" coordorigin="9588,15187" coordsize="730,0" path="m9588,15187l10318,15187e" filled="false" stroked="true" strokeweight=".480938pt" strokecolor="#000000">
                <v:path arrowok="t"/>
              </v:shape>
            </v:group>
            <w10:wrap type="none"/>
          </v:group>
        </w:pict>
      </w:r>
      <w:r>
        <w:rPr>
          <w:rFonts w:ascii="宋体" w:hAnsi="宋体" w:cs="宋体" w:eastAsia="宋体" w:hint="default"/>
          <w:sz w:val="18"/>
          <w:szCs w:val="18"/>
        </w:rPr>
        <w:t>限公司</w:t>
      </w:r>
    </w:p>
    <w:p>
      <w:pPr>
        <w:spacing w:line="180" w:lineRule="exact" w:before="0"/>
        <w:ind w:left="179"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江南路</w:t>
      </w:r>
    </w:p>
    <w:p>
      <w:pPr>
        <w:spacing w:line="179"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询服务；电子及通讯设备、计算</w:t>
      </w:r>
    </w:p>
    <w:p>
      <w:pPr>
        <w:spacing w:line="234" w:lineRule="exact" w:before="0"/>
        <w:ind w:left="179" w:right="0" w:firstLine="0"/>
        <w:jc w:val="left"/>
        <w:rPr>
          <w:rFonts w:ascii="宋体" w:hAnsi="宋体" w:cs="宋体" w:eastAsia="宋体" w:hint="default"/>
          <w:sz w:val="18"/>
          <w:szCs w:val="18"/>
        </w:rPr>
      </w:pPr>
      <w:r>
        <w:rPr>
          <w:rFonts w:ascii="宋体" w:hAnsi="宋体" w:cs="宋体" w:eastAsia="宋体" w:hint="default"/>
          <w:sz w:val="18"/>
          <w:szCs w:val="18"/>
        </w:rPr>
        <w:t>机及外部设备、财税专用设备的</w:t>
      </w:r>
    </w:p>
    <w:p>
      <w:pPr>
        <w:spacing w:after="0" w:line="234" w:lineRule="exact"/>
        <w:jc w:val="left"/>
        <w:rPr>
          <w:rFonts w:ascii="宋体" w:hAnsi="宋体" w:cs="宋体" w:eastAsia="宋体" w:hint="default"/>
          <w:sz w:val="18"/>
          <w:szCs w:val="18"/>
        </w:rPr>
        <w:sectPr>
          <w:type w:val="continuous"/>
          <w:pgSz w:w="11900" w:h="16840"/>
          <w:pgMar w:top="1660" w:bottom="280" w:left="1460" w:right="1460"/>
          <w:cols w:num="3" w:equalWidth="0">
            <w:col w:w="720" w:space="288"/>
            <w:col w:w="720" w:space="288"/>
            <w:col w:w="6964"/>
          </w:cols>
        </w:sectPr>
      </w:pPr>
    </w:p>
    <w:p>
      <w:pPr>
        <w:spacing w:line="240" w:lineRule="auto" w:before="11"/>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footerReference w:type="default" r:id="rId36"/>
          <w:pgSz w:w="11900" w:h="16840"/>
          <w:pgMar w:footer="861" w:header="880" w:top="1100" w:bottom="1060" w:left="1460" w:right="1460"/>
          <w:pgNumType w:start="70"/>
        </w:sectPr>
      </w:pPr>
    </w:p>
    <w:p>
      <w:pPr>
        <w:tabs>
          <w:tab w:pos="1383" w:val="left" w:leader="none"/>
          <w:tab w:pos="3104" w:val="left" w:leader="none"/>
          <w:tab w:pos="4835" w:val="left" w:leader="none"/>
        </w:tabs>
        <w:spacing w:line="291" w:lineRule="exact" w:before="42"/>
        <w:ind w:left="284" w:right="-18" w:firstLine="0"/>
        <w:jc w:val="left"/>
        <w:rPr>
          <w:rFonts w:ascii="宋体" w:hAnsi="宋体" w:cs="宋体" w:eastAsia="宋体" w:hint="default"/>
          <w:sz w:val="18"/>
          <w:szCs w:val="18"/>
        </w:rPr>
      </w:pPr>
      <w:r>
        <w:rPr>
          <w:rFonts w:ascii="宋体" w:hAnsi="宋体" w:cs="宋体" w:eastAsia="宋体" w:hint="default"/>
          <w:sz w:val="18"/>
          <w:szCs w:val="18"/>
        </w:rPr>
        <w:t>公司名称</w:t>
        <w:tab/>
        <w:t>注册地</w:t>
        <w:tab/>
        <w:t>主营业务</w:t>
        <w:tab/>
        <w:t>注册资本</w:t>
      </w:r>
      <w:r>
        <w:rPr>
          <w:rFonts w:ascii="宋体" w:hAnsi="宋体" w:cs="宋体" w:eastAsia="宋体" w:hint="default"/>
          <w:spacing w:val="35"/>
          <w:sz w:val="18"/>
          <w:szCs w:val="18"/>
        </w:rPr>
        <w:t> </w:t>
      </w:r>
      <w:r>
        <w:rPr>
          <w:rFonts w:ascii="宋体" w:hAnsi="宋体" w:cs="宋体" w:eastAsia="宋体" w:hint="default"/>
          <w:position w:val="12"/>
          <w:sz w:val="18"/>
          <w:szCs w:val="18"/>
        </w:rPr>
        <w:t>期末投</w:t>
      </w:r>
      <w:r>
        <w:rPr>
          <w:rFonts w:ascii="宋体" w:hAnsi="宋体" w:cs="宋体" w:eastAsia="宋体" w:hint="default"/>
          <w:sz w:val="18"/>
          <w:szCs w:val="18"/>
        </w:rPr>
      </w:r>
    </w:p>
    <w:p>
      <w:pPr>
        <w:tabs>
          <w:tab w:pos="742" w:val="left" w:leader="none"/>
        </w:tabs>
        <w:spacing w:line="288" w:lineRule="exact" w:before="44"/>
        <w:ind w:left="171"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持股</w:t>
        <w:tab/>
        <w:t>表决权 是否合</w:t>
      </w:r>
      <w:r>
        <w:rPr>
          <w:rFonts w:ascii="宋体" w:hAnsi="宋体" w:cs="宋体" w:eastAsia="宋体" w:hint="default"/>
          <w:spacing w:val="43"/>
          <w:sz w:val="18"/>
          <w:szCs w:val="18"/>
        </w:rPr>
        <w:t> </w:t>
      </w:r>
      <w:r>
        <w:rPr>
          <w:rFonts w:ascii="宋体" w:hAnsi="宋体" w:cs="宋体" w:eastAsia="宋体" w:hint="default"/>
          <w:position w:val="-11"/>
          <w:sz w:val="18"/>
          <w:szCs w:val="18"/>
        </w:rPr>
        <w:t>备注</w:t>
      </w:r>
      <w:r>
        <w:rPr>
          <w:rFonts w:ascii="宋体" w:hAnsi="宋体" w:cs="宋体" w:eastAsia="宋体" w:hint="default"/>
          <w:sz w:val="18"/>
          <w:szCs w:val="18"/>
        </w:rPr>
      </w:r>
    </w:p>
    <w:p>
      <w:pPr>
        <w:spacing w:after="0" w:line="288" w:lineRule="exact"/>
        <w:jc w:val="left"/>
        <w:rPr>
          <w:rFonts w:ascii="宋体" w:hAnsi="宋体" w:cs="宋体" w:eastAsia="宋体" w:hint="default"/>
          <w:sz w:val="18"/>
          <w:szCs w:val="18"/>
        </w:rPr>
        <w:sectPr>
          <w:type w:val="continuous"/>
          <w:pgSz w:w="11900" w:h="16840"/>
          <w:pgMar w:top="1660" w:bottom="280" w:left="1460" w:right="1460"/>
          <w:cols w:num="2" w:equalWidth="0">
            <w:col w:w="6223" w:space="40"/>
            <w:col w:w="2717"/>
          </w:cols>
        </w:sectPr>
      </w:pPr>
    </w:p>
    <w:p>
      <w:pPr>
        <w:tabs>
          <w:tab w:pos="6433" w:val="left" w:leader="none"/>
          <w:tab w:pos="7093" w:val="left" w:leader="none"/>
        </w:tabs>
        <w:spacing w:line="180" w:lineRule="exact" w:before="0"/>
        <w:ind w:left="5677" w:right="0" w:firstLine="0"/>
        <w:jc w:val="left"/>
        <w:rPr>
          <w:rFonts w:ascii="宋体" w:hAnsi="宋体" w:cs="宋体" w:eastAsia="宋体" w:hint="default"/>
          <w:sz w:val="18"/>
          <w:szCs w:val="18"/>
        </w:rPr>
      </w:pPr>
      <w:r>
        <w:rPr>
          <w:rFonts w:ascii="宋体" w:hAnsi="宋体" w:cs="宋体" w:eastAsia="宋体" w:hint="default"/>
          <w:sz w:val="18"/>
          <w:szCs w:val="18"/>
        </w:rPr>
        <w:t>资金额</w:t>
        <w:tab/>
        <w:t>比例</w:t>
        <w:tab/>
        <w:t>比例</w:t>
      </w:r>
      <w:r>
        <w:rPr>
          <w:rFonts w:ascii="宋体" w:hAnsi="宋体" w:cs="宋体" w:eastAsia="宋体" w:hint="default"/>
          <w:spacing w:val="42"/>
          <w:sz w:val="18"/>
          <w:szCs w:val="18"/>
        </w:rPr>
        <w:t> </w:t>
      </w:r>
      <w:r>
        <w:rPr>
          <w:rFonts w:ascii="宋体" w:hAnsi="宋体" w:cs="宋体" w:eastAsia="宋体" w:hint="default"/>
          <w:sz w:val="18"/>
          <w:szCs w:val="18"/>
        </w:rPr>
        <w:t>并报表</w:t>
      </w:r>
    </w:p>
    <w:p>
      <w:pPr>
        <w:spacing w:line="247" w:lineRule="auto" w:before="143"/>
        <w:ind w:left="2195" w:right="4155" w:firstLine="0"/>
        <w:jc w:val="left"/>
        <w:rPr>
          <w:rFonts w:ascii="宋体" w:hAnsi="宋体" w:cs="宋体" w:eastAsia="宋体" w:hint="default"/>
          <w:sz w:val="18"/>
          <w:szCs w:val="18"/>
        </w:rPr>
      </w:pPr>
      <w:r>
        <w:rPr>
          <w:rFonts w:ascii="宋体" w:hAnsi="宋体" w:cs="宋体" w:eastAsia="宋体" w:hint="default"/>
          <w:sz w:val="18"/>
          <w:szCs w:val="18"/>
        </w:rPr>
        <w:t>销售。</w:t>
      </w:r>
      <w:r>
        <w:rPr>
          <w:rFonts w:ascii="宋体" w:hAnsi="宋体" w:cs="宋体" w:eastAsia="宋体" w:hint="default"/>
          <w:w w:val="99"/>
          <w:sz w:val="18"/>
          <w:szCs w:val="18"/>
        </w:rPr>
        <w:t> </w:t>
      </w:r>
      <w:r>
        <w:rPr>
          <w:rFonts w:ascii="宋体" w:hAnsi="宋体" w:cs="宋体" w:eastAsia="宋体" w:hint="default"/>
          <w:spacing w:val="-6"/>
          <w:sz w:val="18"/>
          <w:szCs w:val="18"/>
        </w:rPr>
        <w:t>软件开发、硬件开发、网络工程；</w:t>
      </w:r>
    </w:p>
    <w:p>
      <w:pPr>
        <w:spacing w:line="165" w:lineRule="exact" w:before="0"/>
        <w:ind w:left="179" w:right="0" w:firstLine="0"/>
        <w:jc w:val="left"/>
        <w:rPr>
          <w:rFonts w:ascii="宋体" w:hAnsi="宋体" w:cs="宋体" w:eastAsia="宋体" w:hint="default"/>
          <w:sz w:val="18"/>
          <w:szCs w:val="18"/>
        </w:rPr>
      </w:pPr>
      <w:r>
        <w:rPr>
          <w:rFonts w:ascii="宋体" w:hAnsi="宋体" w:cs="宋体" w:eastAsia="宋体" w:hint="default"/>
          <w:spacing w:val="3"/>
          <w:sz w:val="18"/>
          <w:szCs w:val="18"/>
        </w:rPr>
        <w:t>青岛航天信 青岛市南区</w:t>
      </w:r>
      <w:r>
        <w:rPr>
          <w:rFonts w:ascii="宋体" w:hAnsi="宋体" w:cs="宋体" w:eastAsia="宋体" w:hint="default"/>
          <w:spacing w:val="-3"/>
          <w:sz w:val="18"/>
          <w:szCs w:val="18"/>
        </w:rPr>
        <w:t> </w:t>
      </w:r>
      <w:r>
        <w:rPr>
          <w:rFonts w:ascii="宋体" w:hAnsi="宋体" w:cs="宋体" w:eastAsia="宋体" w:hint="default"/>
          <w:spacing w:val="-6"/>
          <w:sz w:val="18"/>
          <w:szCs w:val="18"/>
        </w:rPr>
        <w:t>销售：多媒体配件、计算机软件、</w:t>
      </w:r>
    </w:p>
    <w:p>
      <w:pPr>
        <w:spacing w:after="0" w:line="165" w:lineRule="exact"/>
        <w:jc w:val="left"/>
        <w:rPr>
          <w:rFonts w:ascii="宋体" w:hAnsi="宋体" w:cs="宋体" w:eastAsia="宋体" w:hint="default"/>
          <w:sz w:val="18"/>
          <w:szCs w:val="18"/>
        </w:rPr>
        <w:sectPr>
          <w:type w:val="continuous"/>
          <w:pgSz w:w="11900" w:h="16840"/>
          <w:pgMar w:top="1660" w:bottom="280" w:left="1460" w:right="1460"/>
        </w:sectPr>
      </w:pPr>
    </w:p>
    <w:p>
      <w:pPr>
        <w:spacing w:before="59"/>
        <w:ind w:left="179" w:right="-20" w:firstLine="0"/>
        <w:jc w:val="left"/>
        <w:rPr>
          <w:rFonts w:ascii="宋体" w:hAnsi="宋体" w:cs="宋体" w:eastAsia="宋体" w:hint="default"/>
          <w:sz w:val="18"/>
          <w:szCs w:val="18"/>
        </w:rPr>
      </w:pPr>
      <w:r>
        <w:rPr>
          <w:rFonts w:ascii="宋体" w:hAnsi="宋体" w:cs="宋体" w:eastAsia="宋体" w:hint="default"/>
          <w:sz w:val="18"/>
          <w:szCs w:val="18"/>
        </w:rPr>
        <w:t>息有限公司</w:t>
      </w:r>
    </w:p>
    <w:p>
      <w:pPr>
        <w:spacing w:before="59"/>
        <w:ind w:left="68" w:right="0" w:firstLine="0"/>
        <w:jc w:val="left"/>
        <w:rPr>
          <w:rFonts w:ascii="宋体" w:hAnsi="宋体" w:cs="宋体" w:eastAsia="宋体" w:hint="default"/>
          <w:sz w:val="18"/>
          <w:szCs w:val="18"/>
        </w:rPr>
      </w:pPr>
      <w:r>
        <w:rPr>
          <w:w w:val="95"/>
        </w:rPr>
        <w:br w:type="column"/>
      </w:r>
      <w:r>
        <w:rPr>
          <w:rFonts w:ascii="宋体" w:hAnsi="宋体" w:cs="宋体" w:eastAsia="宋体" w:hint="default"/>
          <w:w w:val="95"/>
          <w:sz w:val="18"/>
          <w:szCs w:val="18"/>
        </w:rPr>
        <w:t>宁夏路</w:t>
      </w:r>
      <w:r>
        <w:rPr>
          <w:rFonts w:ascii="宋体" w:hAnsi="宋体" w:cs="宋体" w:eastAsia="宋体" w:hint="default"/>
          <w:sz w:val="18"/>
          <w:szCs w:val="18"/>
        </w:rPr>
      </w:r>
    </w:p>
    <w:p>
      <w:pPr>
        <w:spacing w:line="242" w:lineRule="auto" w:before="62"/>
        <w:ind w:left="179" w:right="-13" w:firstLine="0"/>
        <w:jc w:val="left"/>
        <w:rPr>
          <w:rFonts w:ascii="宋体" w:hAnsi="宋体" w:cs="宋体" w:eastAsia="宋体" w:hint="default"/>
          <w:sz w:val="18"/>
          <w:szCs w:val="18"/>
        </w:rPr>
      </w:pPr>
      <w:r>
        <w:rPr/>
        <w:br w:type="column"/>
      </w:r>
      <w:r>
        <w:rPr>
          <w:rFonts w:ascii="宋体" w:hAnsi="宋体" w:cs="宋体" w:eastAsia="宋体" w:hint="default"/>
          <w:sz w:val="18"/>
          <w:szCs w:val="18"/>
        </w:rPr>
        <w:t>硬件、办公自动化设备、仪器、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仪表、通讯设备等</w:t>
      </w:r>
      <w:r>
        <w:rPr>
          <w:rFonts w:ascii="宋体" w:hAnsi="宋体" w:cs="宋体" w:eastAsia="宋体" w:hint="default"/>
          <w:w w:val="99"/>
          <w:sz w:val="18"/>
          <w:szCs w:val="18"/>
        </w:rPr>
        <w:t> </w:t>
      </w:r>
      <w:r>
        <w:rPr>
          <w:rFonts w:ascii="宋体" w:hAnsi="宋体" w:cs="宋体" w:eastAsia="宋体" w:hint="default"/>
          <w:sz w:val="18"/>
          <w:szCs w:val="18"/>
        </w:rPr>
        <w:t>增值税防伪税控系统、计算机系</w:t>
      </w:r>
    </w:p>
    <w:p>
      <w:pPr>
        <w:tabs>
          <w:tab w:pos="932" w:val="left" w:leader="none"/>
          <w:tab w:pos="1688" w:val="left" w:leader="none"/>
          <w:tab w:pos="2348" w:val="left" w:leader="none"/>
          <w:tab w:pos="2855" w:val="left" w:leader="none"/>
        </w:tabs>
        <w:spacing w:line="180"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2,000</w:t>
        <w:tab/>
        <w:t>1,020</w:t>
        <w:tab/>
        <w:t>51%</w:t>
        <w:tab/>
        <w:t>51%</w:t>
        <w:tab/>
        <w:t>是</w:t>
      </w:r>
    </w:p>
    <w:p>
      <w:pPr>
        <w:spacing w:after="0" w:line="180" w:lineRule="exact"/>
        <w:jc w:val="left"/>
        <w:rPr>
          <w:rFonts w:ascii="宋体" w:hAnsi="宋体" w:cs="宋体" w:eastAsia="宋体" w:hint="default"/>
          <w:sz w:val="18"/>
          <w:szCs w:val="18"/>
        </w:rPr>
        <w:sectPr>
          <w:type w:val="continuous"/>
          <w:pgSz w:w="11900" w:h="16840"/>
          <w:pgMar w:top="1660" w:bottom="280" w:left="1460" w:right="1460"/>
          <w:cols w:num="4" w:equalWidth="0">
            <w:col w:w="1080" w:space="40"/>
            <w:col w:w="608" w:space="288"/>
            <w:col w:w="2707" w:space="58"/>
            <w:col w:w="4199"/>
          </w:cols>
        </w:sectPr>
      </w:pPr>
    </w:p>
    <w:p>
      <w:pPr>
        <w:spacing w:line="284" w:lineRule="exact" w:before="0"/>
        <w:ind w:left="179" w:right="0" w:firstLine="0"/>
        <w:jc w:val="left"/>
        <w:rPr>
          <w:rFonts w:ascii="宋体" w:hAnsi="宋体" w:cs="宋体" w:eastAsia="宋体" w:hint="default"/>
          <w:sz w:val="18"/>
          <w:szCs w:val="18"/>
        </w:rPr>
      </w:pPr>
      <w:r>
        <w:rPr>
          <w:rFonts w:ascii="宋体" w:hAnsi="宋体" w:cs="宋体" w:eastAsia="宋体" w:hint="default"/>
          <w:spacing w:val="3"/>
          <w:sz w:val="18"/>
          <w:szCs w:val="18"/>
        </w:rPr>
        <w:t>泉州航天信 </w:t>
      </w:r>
      <w:r>
        <w:rPr>
          <w:rFonts w:ascii="宋体" w:hAnsi="宋体" w:cs="宋体" w:eastAsia="宋体" w:hint="default"/>
          <w:spacing w:val="3"/>
          <w:position w:val="-10"/>
          <w:sz w:val="18"/>
          <w:szCs w:val="18"/>
        </w:rPr>
        <w:t>泉州市丰泽</w:t>
      </w:r>
      <w:r>
        <w:rPr>
          <w:rFonts w:ascii="宋体" w:hAnsi="宋体" w:cs="宋体" w:eastAsia="宋体" w:hint="default"/>
          <w:spacing w:val="-2"/>
          <w:position w:val="-10"/>
          <w:sz w:val="18"/>
          <w:szCs w:val="18"/>
        </w:rPr>
        <w:t> </w:t>
      </w:r>
      <w:r>
        <w:rPr>
          <w:rFonts w:ascii="宋体" w:hAnsi="宋体" w:cs="宋体" w:eastAsia="宋体" w:hint="default"/>
          <w:sz w:val="18"/>
          <w:szCs w:val="18"/>
        </w:rPr>
        <w:t>统、网络系统及其配件的销售；</w:t>
      </w:r>
    </w:p>
    <w:p>
      <w:pPr>
        <w:spacing w:after="0" w:line="284" w:lineRule="exact"/>
        <w:jc w:val="left"/>
        <w:rPr>
          <w:rFonts w:ascii="宋体" w:hAnsi="宋体" w:cs="宋体" w:eastAsia="宋体" w:hint="default"/>
          <w:sz w:val="18"/>
          <w:szCs w:val="18"/>
        </w:rPr>
        <w:sectPr>
          <w:type w:val="continuous"/>
          <w:pgSz w:w="11900" w:h="16840"/>
          <w:pgMar w:top="1660" w:bottom="280" w:left="1460" w:right="1460"/>
        </w:sectPr>
      </w:pPr>
    </w:p>
    <w:p>
      <w:pPr>
        <w:spacing w:line="156" w:lineRule="auto" w:before="20"/>
        <w:ind w:left="179" w:right="-15" w:firstLine="0"/>
        <w:jc w:val="left"/>
        <w:rPr>
          <w:rFonts w:ascii="宋体" w:hAnsi="宋体" w:cs="宋体" w:eastAsia="宋体" w:hint="default"/>
          <w:sz w:val="18"/>
          <w:szCs w:val="18"/>
        </w:rPr>
      </w:pPr>
      <w:r>
        <w:rPr>
          <w:rFonts w:ascii="宋体" w:hAnsi="宋体" w:cs="宋体" w:eastAsia="宋体" w:hint="default"/>
          <w:spacing w:val="3"/>
          <w:sz w:val="18"/>
          <w:szCs w:val="18"/>
        </w:rPr>
        <w:t>息科技有限</w:t>
      </w:r>
      <w:r>
        <w:rPr>
          <w:rFonts w:ascii="宋体" w:hAnsi="宋体" w:cs="宋体" w:eastAsia="宋体" w:hint="default"/>
          <w:spacing w:val="-2"/>
          <w:sz w:val="18"/>
          <w:szCs w:val="18"/>
        </w:rPr>
        <w:t> </w:t>
      </w:r>
      <w:r>
        <w:rPr>
          <w:rFonts w:ascii="宋体" w:hAnsi="宋体" w:cs="宋体" w:eastAsia="宋体" w:hint="default"/>
          <w:position w:val="-11"/>
          <w:sz w:val="18"/>
          <w:szCs w:val="18"/>
        </w:rPr>
        <w:t>区豪园</w:t>
      </w:r>
      <w:r>
        <w:rPr>
          <w:rFonts w:ascii="宋体" w:hAnsi="宋体" w:cs="宋体" w:eastAsia="宋体" w:hint="default"/>
          <w:w w:val="99"/>
          <w:position w:val="-11"/>
          <w:sz w:val="18"/>
          <w:szCs w:val="18"/>
        </w:rPr>
        <w:t> </w:t>
      </w:r>
      <w:r>
        <w:rPr>
          <w:rFonts w:ascii="宋体" w:hAnsi="宋体" w:cs="宋体" w:eastAsia="宋体" w:hint="default"/>
          <w:sz w:val="18"/>
          <w:szCs w:val="18"/>
        </w:rPr>
        <w:t>公司</w:t>
      </w:r>
    </w:p>
    <w:p>
      <w:pPr>
        <w:spacing w:line="181" w:lineRule="exact" w:before="0"/>
        <w:ind w:left="179" w:right="-13" w:firstLine="0"/>
        <w:jc w:val="left"/>
        <w:rPr>
          <w:rFonts w:ascii="宋体" w:hAnsi="宋体" w:cs="宋体" w:eastAsia="宋体" w:hint="default"/>
          <w:sz w:val="18"/>
          <w:szCs w:val="18"/>
        </w:rPr>
      </w:pPr>
      <w:r>
        <w:rPr/>
        <w:br w:type="column"/>
      </w:r>
      <w:r>
        <w:rPr>
          <w:rFonts w:ascii="宋体" w:hAnsi="宋体" w:cs="宋体" w:eastAsia="宋体" w:hint="default"/>
          <w:sz w:val="18"/>
          <w:szCs w:val="18"/>
        </w:rPr>
        <w:t>软件产品的开发销售；办公自动</w:t>
      </w:r>
    </w:p>
    <w:p>
      <w:pPr>
        <w:spacing w:line="242" w:lineRule="auto" w:before="0"/>
        <w:ind w:left="179" w:right="-13" w:firstLine="0"/>
        <w:jc w:val="left"/>
        <w:rPr>
          <w:rFonts w:ascii="宋体" w:hAnsi="宋体" w:cs="宋体" w:eastAsia="宋体" w:hint="default"/>
          <w:sz w:val="18"/>
          <w:szCs w:val="18"/>
        </w:rPr>
      </w:pPr>
      <w:r>
        <w:rPr>
          <w:rFonts w:ascii="宋体" w:hAnsi="宋体" w:cs="宋体" w:eastAsia="宋体" w:hint="default"/>
          <w:sz w:val="18"/>
          <w:szCs w:val="18"/>
        </w:rPr>
        <w:t>化配套设备销售，计算机信息技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术咨询及维修服务。</w:t>
      </w:r>
      <w:r>
        <w:rPr>
          <w:rFonts w:ascii="宋体" w:hAnsi="宋体" w:cs="宋体" w:eastAsia="宋体" w:hint="default"/>
          <w:w w:val="99"/>
          <w:sz w:val="18"/>
          <w:szCs w:val="18"/>
        </w:rPr>
        <w:t> </w:t>
      </w:r>
      <w:r>
        <w:rPr>
          <w:rFonts w:ascii="宋体" w:hAnsi="宋体" w:cs="宋体" w:eastAsia="宋体" w:hint="default"/>
          <w:sz w:val="18"/>
          <w:szCs w:val="18"/>
        </w:rPr>
        <w:t>信息安全技术、信息技术、网络</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及终端热核、多媒体技术、工业</w:t>
      </w:r>
    </w:p>
    <w:p>
      <w:pPr>
        <w:tabs>
          <w:tab w:pos="975" w:val="left" w:leader="none"/>
          <w:tab w:pos="1597" w:val="left" w:leader="none"/>
          <w:tab w:pos="2257" w:val="left" w:leader="none"/>
          <w:tab w:pos="2763" w:val="left" w:leader="none"/>
        </w:tabs>
        <w:spacing w:line="180"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100</w:t>
        <w:tab/>
        <w:t>51</w:t>
        <w:tab/>
        <w:t>51%</w:t>
        <w:tab/>
        <w:t>51%</w:t>
        <w:tab/>
        <w:t>是</w:t>
      </w:r>
    </w:p>
    <w:p>
      <w:pPr>
        <w:spacing w:after="0" w:line="180" w:lineRule="exact"/>
        <w:jc w:val="left"/>
        <w:rPr>
          <w:rFonts w:ascii="宋体" w:hAnsi="宋体" w:cs="宋体" w:eastAsia="宋体" w:hint="default"/>
          <w:sz w:val="18"/>
          <w:szCs w:val="18"/>
        </w:rPr>
        <w:sectPr>
          <w:type w:val="continuous"/>
          <w:pgSz w:w="11900" w:h="16840"/>
          <w:pgMar w:top="1660" w:bottom="280" w:left="1460" w:right="1460"/>
          <w:cols w:num="3" w:equalWidth="0">
            <w:col w:w="1728" w:space="288"/>
            <w:col w:w="2707" w:space="149"/>
            <w:col w:w="4108"/>
          </w:cols>
        </w:sectPr>
      </w:pPr>
    </w:p>
    <w:p>
      <w:pPr>
        <w:spacing w:line="169" w:lineRule="exact" w:before="0"/>
        <w:ind w:left="179" w:right="0" w:firstLine="0"/>
        <w:jc w:val="left"/>
        <w:rPr>
          <w:rFonts w:ascii="宋体" w:hAnsi="宋体" w:cs="宋体" w:eastAsia="宋体" w:hint="default"/>
          <w:sz w:val="18"/>
          <w:szCs w:val="18"/>
        </w:rPr>
      </w:pPr>
      <w:r>
        <w:rPr>
          <w:rFonts w:ascii="宋体" w:hAnsi="宋体" w:cs="宋体" w:eastAsia="宋体" w:hint="default"/>
          <w:spacing w:val="3"/>
          <w:sz w:val="18"/>
          <w:szCs w:val="18"/>
        </w:rPr>
        <w:t>山东航天信 济南市花园</w:t>
      </w:r>
      <w:r>
        <w:rPr>
          <w:rFonts w:ascii="宋体" w:hAnsi="宋体" w:cs="宋体" w:eastAsia="宋体" w:hint="default"/>
          <w:spacing w:val="-2"/>
          <w:sz w:val="18"/>
          <w:szCs w:val="18"/>
        </w:rPr>
        <w:t> </w:t>
      </w:r>
      <w:r>
        <w:rPr>
          <w:rFonts w:ascii="宋体" w:hAnsi="宋体" w:cs="宋体" w:eastAsia="宋体" w:hint="default"/>
          <w:sz w:val="18"/>
          <w:szCs w:val="18"/>
        </w:rPr>
        <w:t>自动化控制技术、环保及生物工</w:t>
      </w:r>
    </w:p>
    <w:p>
      <w:pPr>
        <w:spacing w:after="0" w:line="169" w:lineRule="exact"/>
        <w:jc w:val="left"/>
        <w:rPr>
          <w:rFonts w:ascii="宋体" w:hAnsi="宋体" w:cs="宋体" w:eastAsia="宋体" w:hint="default"/>
          <w:sz w:val="18"/>
          <w:szCs w:val="18"/>
        </w:rPr>
        <w:sectPr>
          <w:type w:val="continuous"/>
          <w:pgSz w:w="11900" w:h="16840"/>
          <w:pgMar w:top="1660" w:bottom="280" w:left="1460" w:right="1460"/>
        </w:sectPr>
      </w:pPr>
    </w:p>
    <w:p>
      <w:pPr>
        <w:spacing w:before="59"/>
        <w:ind w:left="179" w:right="-19" w:firstLine="0"/>
        <w:jc w:val="left"/>
        <w:rPr>
          <w:rFonts w:ascii="宋体" w:hAnsi="宋体" w:cs="宋体" w:eastAsia="宋体" w:hint="default"/>
          <w:sz w:val="18"/>
          <w:szCs w:val="18"/>
        </w:rPr>
      </w:pPr>
      <w:r>
        <w:rPr>
          <w:rFonts w:ascii="宋体" w:hAnsi="宋体" w:cs="宋体" w:eastAsia="宋体" w:hint="default"/>
          <w:sz w:val="18"/>
          <w:szCs w:val="18"/>
        </w:rPr>
        <w:t>息有限公司</w:t>
      </w:r>
      <w:r>
        <w:rPr>
          <w:rFonts w:ascii="宋体" w:hAnsi="宋体" w:cs="宋体" w:eastAsia="宋体" w:hint="default"/>
          <w:spacing w:val="17"/>
          <w:sz w:val="18"/>
          <w:szCs w:val="18"/>
        </w:rPr>
        <w:t> </w:t>
      </w:r>
      <w:r>
        <w:rPr>
          <w:rFonts w:ascii="宋体" w:hAnsi="宋体" w:cs="宋体" w:eastAsia="宋体" w:hint="default"/>
          <w:sz w:val="18"/>
          <w:szCs w:val="18"/>
        </w:rPr>
        <w:t>路</w:t>
      </w:r>
    </w:p>
    <w:p>
      <w:pPr>
        <w:spacing w:line="240" w:lineRule="auto" w:before="62"/>
        <w:ind w:left="179" w:right="-13" w:firstLine="0"/>
        <w:jc w:val="left"/>
        <w:rPr>
          <w:rFonts w:ascii="宋体" w:hAnsi="宋体" w:cs="宋体" w:eastAsia="宋体" w:hint="default"/>
          <w:sz w:val="18"/>
          <w:szCs w:val="18"/>
        </w:rPr>
      </w:pPr>
      <w:r>
        <w:rPr/>
        <w:br w:type="column"/>
      </w:r>
      <w:r>
        <w:rPr>
          <w:rFonts w:ascii="宋体" w:hAnsi="宋体" w:cs="宋体" w:eastAsia="宋体" w:hint="default"/>
          <w:sz w:val="18"/>
          <w:szCs w:val="18"/>
        </w:rPr>
        <w:t>程技术开发、转让、咨询、培训</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服务；计算机软硬件、通讯设备</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的销售等</w:t>
      </w:r>
      <w:r>
        <w:rPr>
          <w:rFonts w:ascii="宋体" w:hAnsi="宋体" w:cs="宋体" w:eastAsia="宋体" w:hint="default"/>
          <w:w w:val="99"/>
          <w:sz w:val="18"/>
          <w:szCs w:val="18"/>
        </w:rPr>
        <w:t> </w:t>
      </w:r>
      <w:r>
        <w:rPr>
          <w:rFonts w:ascii="宋体" w:hAnsi="宋体" w:cs="宋体" w:eastAsia="宋体" w:hint="default"/>
          <w:sz w:val="18"/>
          <w:szCs w:val="18"/>
        </w:rPr>
        <w:t>电子产品（除专控）、通信设备</w:t>
      </w:r>
    </w:p>
    <w:p>
      <w:pPr>
        <w:tabs>
          <w:tab w:pos="930" w:val="left" w:leader="none"/>
          <w:tab w:pos="1597" w:val="left" w:leader="none"/>
          <w:tab w:pos="2257" w:val="left" w:leader="none"/>
          <w:tab w:pos="2763" w:val="left" w:leader="none"/>
        </w:tabs>
        <w:spacing w:line="180"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500</w:t>
        <w:tab/>
        <w:t>255</w:t>
        <w:tab/>
        <w:t>51%</w:t>
        <w:tab/>
        <w:t>51%</w:t>
        <w:tab/>
        <w:t>是</w:t>
      </w:r>
    </w:p>
    <w:p>
      <w:pPr>
        <w:spacing w:after="0" w:line="180" w:lineRule="exact"/>
        <w:jc w:val="left"/>
        <w:rPr>
          <w:rFonts w:ascii="宋体" w:hAnsi="宋体" w:cs="宋体" w:eastAsia="宋体" w:hint="default"/>
          <w:sz w:val="18"/>
          <w:szCs w:val="18"/>
        </w:rPr>
        <w:sectPr>
          <w:type w:val="continuous"/>
          <w:pgSz w:w="11900" w:h="16840"/>
          <w:pgMar w:top="1660" w:bottom="280" w:left="1460" w:right="1460"/>
          <w:cols w:num="3" w:equalWidth="0">
            <w:col w:w="1368" w:space="648"/>
            <w:col w:w="2707" w:space="149"/>
            <w:col w:w="4108"/>
          </w:cols>
        </w:sectPr>
      </w:pPr>
    </w:p>
    <w:p>
      <w:pPr>
        <w:spacing w:line="235" w:lineRule="exact" w:before="0"/>
        <w:ind w:left="179" w:right="-8" w:firstLine="0"/>
        <w:jc w:val="left"/>
        <w:rPr>
          <w:rFonts w:ascii="宋体" w:hAnsi="宋体" w:cs="宋体" w:eastAsia="宋体" w:hint="default"/>
          <w:sz w:val="18"/>
          <w:szCs w:val="18"/>
        </w:rPr>
      </w:pPr>
      <w:r>
        <w:rPr>
          <w:rFonts w:ascii="宋体" w:hAnsi="宋体" w:cs="宋体" w:eastAsia="宋体" w:hint="default"/>
          <w:spacing w:val="3"/>
          <w:sz w:val="18"/>
          <w:szCs w:val="18"/>
        </w:rPr>
        <w:t>陕西航天信 西安市高新</w:t>
      </w:r>
      <w:r>
        <w:rPr>
          <w:rFonts w:ascii="宋体" w:hAnsi="宋体" w:cs="宋体" w:eastAsia="宋体" w:hint="default"/>
          <w:spacing w:val="-2"/>
          <w:sz w:val="18"/>
          <w:szCs w:val="18"/>
        </w:rPr>
        <w:t> </w:t>
      </w:r>
      <w:r>
        <w:rPr>
          <w:rFonts w:ascii="宋体" w:hAnsi="宋体" w:cs="宋体" w:eastAsia="宋体" w:hint="default"/>
          <w:sz w:val="18"/>
          <w:szCs w:val="18"/>
        </w:rPr>
        <w:t>（除专控）、计算机软硬件及外</w:t>
      </w:r>
    </w:p>
    <w:p>
      <w:pPr>
        <w:tabs>
          <w:tab w:pos="930" w:val="left" w:leader="none"/>
          <w:tab w:pos="1597" w:val="left" w:leader="none"/>
          <w:tab w:pos="2257" w:val="left" w:leader="none"/>
          <w:tab w:pos="2763" w:val="left" w:leader="none"/>
        </w:tabs>
        <w:spacing w:line="173" w:lineRule="exact" w:before="115"/>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500</w:t>
        <w:tab/>
        <w:t>255</w:t>
        <w:tab/>
        <w:t>51%</w:t>
        <w:tab/>
        <w:t>51%</w:t>
        <w:tab/>
        <w:t>是</w:t>
      </w:r>
    </w:p>
    <w:p>
      <w:pPr>
        <w:spacing w:after="0" w:line="173" w:lineRule="exact"/>
        <w:jc w:val="left"/>
        <w:rPr>
          <w:rFonts w:ascii="宋体" w:hAnsi="宋体" w:cs="宋体" w:eastAsia="宋体" w:hint="default"/>
          <w:sz w:val="18"/>
          <w:szCs w:val="18"/>
        </w:rPr>
        <w:sectPr>
          <w:type w:val="continuous"/>
          <w:pgSz w:w="11900" w:h="16840"/>
          <w:pgMar w:top="1660" w:bottom="280" w:left="1460" w:right="1460"/>
          <w:cols w:num="2" w:equalWidth="0">
            <w:col w:w="4723" w:space="149"/>
            <w:col w:w="4108"/>
          </w:cols>
        </w:sectPr>
      </w:pPr>
    </w:p>
    <w:p>
      <w:pPr>
        <w:spacing w:line="180" w:lineRule="exact" w:before="0"/>
        <w:ind w:left="179" w:right="-1" w:firstLine="0"/>
        <w:jc w:val="left"/>
        <w:rPr>
          <w:rFonts w:ascii="宋体" w:hAnsi="宋体" w:cs="宋体" w:eastAsia="宋体" w:hint="default"/>
          <w:sz w:val="18"/>
          <w:szCs w:val="18"/>
        </w:rPr>
      </w:pPr>
      <w:r>
        <w:rPr>
          <w:rFonts w:ascii="宋体" w:hAnsi="宋体" w:cs="宋体" w:eastAsia="宋体" w:hint="default"/>
          <w:sz w:val="18"/>
          <w:szCs w:val="18"/>
        </w:rPr>
        <w:t>息有限公司</w:t>
      </w:r>
    </w:p>
    <w:p>
      <w:pPr>
        <w:spacing w:line="240" w:lineRule="auto" w:before="0"/>
        <w:rPr>
          <w:rFonts w:ascii="宋体" w:hAnsi="宋体" w:cs="宋体" w:eastAsia="宋体" w:hint="default"/>
          <w:sz w:val="18"/>
          <w:szCs w:val="18"/>
        </w:rPr>
      </w:pPr>
    </w:p>
    <w:p>
      <w:pPr>
        <w:spacing w:line="173" w:lineRule="exact" w:before="121"/>
        <w:ind w:left="179" w:right="-16" w:firstLine="0"/>
        <w:jc w:val="left"/>
        <w:rPr>
          <w:rFonts w:ascii="宋体" w:hAnsi="宋体" w:cs="宋体" w:eastAsia="宋体" w:hint="default"/>
          <w:sz w:val="18"/>
          <w:szCs w:val="18"/>
        </w:rPr>
      </w:pPr>
      <w:r>
        <w:rPr>
          <w:rFonts w:ascii="宋体" w:hAnsi="宋体" w:cs="宋体" w:eastAsia="宋体" w:hint="default"/>
          <w:spacing w:val="3"/>
          <w:sz w:val="18"/>
          <w:szCs w:val="18"/>
        </w:rPr>
        <w:t>上海爱信诺</w:t>
      </w:r>
    </w:p>
    <w:p>
      <w:pPr>
        <w:spacing w:line="180" w:lineRule="exact" w:before="0"/>
        <w:ind w:left="48"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区高新路</w:t>
      </w:r>
    </w:p>
    <w:p>
      <w:pPr>
        <w:spacing w:line="179"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围设备、机电产品、财税专用设</w:t>
      </w:r>
    </w:p>
    <w:p>
      <w:pPr>
        <w:spacing w:line="249" w:lineRule="auto" w:before="0"/>
        <w:ind w:left="179" w:right="4245" w:firstLine="0"/>
        <w:jc w:val="left"/>
        <w:rPr>
          <w:rFonts w:ascii="宋体" w:hAnsi="宋体" w:cs="宋体" w:eastAsia="宋体" w:hint="default"/>
          <w:sz w:val="18"/>
          <w:szCs w:val="18"/>
        </w:rPr>
      </w:pPr>
      <w:r>
        <w:rPr>
          <w:rFonts w:ascii="宋体" w:hAnsi="宋体" w:cs="宋体" w:eastAsia="宋体" w:hint="default"/>
          <w:sz w:val="18"/>
          <w:szCs w:val="18"/>
        </w:rPr>
        <w:t>备的研究、开发、生产、销售等</w:t>
      </w:r>
      <w:r>
        <w:rPr>
          <w:rFonts w:ascii="宋体" w:hAnsi="宋体" w:cs="宋体" w:eastAsia="宋体" w:hint="default"/>
          <w:w w:val="99"/>
          <w:sz w:val="18"/>
          <w:szCs w:val="18"/>
        </w:rPr>
        <w:t> </w:t>
      </w:r>
      <w:r>
        <w:rPr>
          <w:rFonts w:ascii="宋体" w:hAnsi="宋体" w:cs="宋体" w:eastAsia="宋体" w:hint="default"/>
          <w:spacing w:val="13"/>
          <w:sz w:val="18"/>
          <w:szCs w:val="18"/>
        </w:rPr>
        <w:t>方位程控系统及相关设备的销</w:t>
      </w:r>
    </w:p>
    <w:p>
      <w:pPr>
        <w:spacing w:after="0" w:line="249" w:lineRule="auto"/>
        <w:jc w:val="left"/>
        <w:rPr>
          <w:rFonts w:ascii="宋体" w:hAnsi="宋体" w:cs="宋体" w:eastAsia="宋体" w:hint="default"/>
          <w:sz w:val="18"/>
          <w:szCs w:val="18"/>
        </w:rPr>
        <w:sectPr>
          <w:type w:val="continuous"/>
          <w:pgSz w:w="11900" w:h="16840"/>
          <w:pgMar w:top="1660" w:bottom="280" w:left="1460" w:right="1460"/>
          <w:cols w:num="3" w:equalWidth="0">
            <w:col w:w="1099" w:space="40"/>
            <w:col w:w="769" w:space="108"/>
            <w:col w:w="6964"/>
          </w:cols>
        </w:sectPr>
      </w:pPr>
    </w:p>
    <w:p>
      <w:pPr>
        <w:spacing w:line="230" w:lineRule="exact" w:before="88"/>
        <w:ind w:left="179" w:right="165" w:firstLine="0"/>
        <w:jc w:val="left"/>
        <w:rPr>
          <w:rFonts w:ascii="宋体" w:hAnsi="宋体" w:cs="宋体" w:eastAsia="宋体" w:hint="default"/>
          <w:sz w:val="18"/>
          <w:szCs w:val="18"/>
        </w:rPr>
      </w:pPr>
      <w:r>
        <w:rPr>
          <w:rFonts w:ascii="宋体" w:hAnsi="宋体" w:cs="宋体" w:eastAsia="宋体" w:hint="default"/>
          <w:spacing w:val="3"/>
          <w:sz w:val="18"/>
          <w:szCs w:val="18"/>
        </w:rPr>
        <w:t>航天信息有</w:t>
      </w:r>
      <w:r>
        <w:rPr>
          <w:rFonts w:ascii="宋体" w:hAnsi="宋体" w:cs="宋体" w:eastAsia="宋体" w:hint="default"/>
          <w:spacing w:val="-2"/>
          <w:sz w:val="18"/>
          <w:szCs w:val="18"/>
        </w:rPr>
        <w:t> </w:t>
      </w:r>
      <w:r>
        <w:rPr>
          <w:rFonts w:ascii="宋体" w:hAnsi="宋体" w:cs="宋体" w:eastAsia="宋体" w:hint="default"/>
          <w:sz w:val="18"/>
          <w:szCs w:val="18"/>
        </w:rPr>
        <w:t>钦州北路</w:t>
      </w:r>
      <w:r>
        <w:rPr>
          <w:rFonts w:ascii="宋体" w:hAnsi="宋体" w:cs="宋体" w:eastAsia="宋体" w:hint="default"/>
          <w:w w:val="99"/>
          <w:sz w:val="18"/>
          <w:szCs w:val="18"/>
        </w:rPr>
        <w:t> </w:t>
      </w:r>
      <w:r>
        <w:rPr>
          <w:rFonts w:ascii="宋体" w:hAnsi="宋体" w:cs="宋体" w:eastAsia="宋体" w:hint="default"/>
          <w:sz w:val="18"/>
          <w:szCs w:val="18"/>
        </w:rPr>
        <w:t>限公司</w:t>
      </w:r>
    </w:p>
    <w:p>
      <w:pPr>
        <w:spacing w:line="240" w:lineRule="auto" w:before="12"/>
        <w:rPr>
          <w:rFonts w:ascii="宋体" w:hAnsi="宋体" w:cs="宋体" w:eastAsia="宋体" w:hint="default"/>
          <w:sz w:val="16"/>
          <w:szCs w:val="16"/>
        </w:rPr>
      </w:pPr>
    </w:p>
    <w:p>
      <w:pPr>
        <w:spacing w:line="235" w:lineRule="exact" w:before="0"/>
        <w:ind w:left="179" w:right="165" w:firstLine="0"/>
        <w:jc w:val="left"/>
        <w:rPr>
          <w:rFonts w:ascii="宋体" w:hAnsi="宋体" w:cs="宋体" w:eastAsia="宋体" w:hint="default"/>
          <w:sz w:val="18"/>
          <w:szCs w:val="18"/>
        </w:rPr>
      </w:pPr>
      <w:r>
        <w:rPr>
          <w:rFonts w:ascii="宋体" w:hAnsi="宋体" w:cs="宋体" w:eastAsia="宋体" w:hint="default"/>
          <w:spacing w:val="3"/>
          <w:sz w:val="18"/>
          <w:szCs w:val="18"/>
        </w:rPr>
        <w:t>上海同人航</w:t>
      </w:r>
    </w:p>
    <w:p>
      <w:pPr>
        <w:spacing w:line="230" w:lineRule="exact" w:before="26"/>
        <w:ind w:left="179" w:right="-14" w:firstLine="0"/>
        <w:jc w:val="left"/>
        <w:rPr>
          <w:rFonts w:ascii="宋体" w:hAnsi="宋体" w:cs="宋体" w:eastAsia="宋体" w:hint="default"/>
          <w:sz w:val="18"/>
          <w:szCs w:val="18"/>
        </w:rPr>
      </w:pPr>
      <w:r>
        <w:rPr>
          <w:rFonts w:ascii="宋体" w:hAnsi="宋体" w:cs="宋体" w:eastAsia="宋体" w:hint="default"/>
          <w:spacing w:val="3"/>
          <w:sz w:val="18"/>
          <w:szCs w:val="18"/>
        </w:rPr>
        <w:t>天信息科技</w:t>
      </w:r>
      <w:r>
        <w:rPr>
          <w:rFonts w:ascii="宋体" w:hAnsi="宋体" w:cs="宋体" w:eastAsia="宋体" w:hint="default"/>
          <w:spacing w:val="-3"/>
          <w:sz w:val="18"/>
          <w:szCs w:val="18"/>
        </w:rPr>
        <w:t> </w:t>
      </w:r>
      <w:r>
        <w:rPr>
          <w:rFonts w:ascii="宋体" w:hAnsi="宋体" w:cs="宋体" w:eastAsia="宋体" w:hint="default"/>
          <w:sz w:val="18"/>
          <w:szCs w:val="18"/>
        </w:rPr>
        <w:t>上海长阳路</w:t>
      </w:r>
      <w:r>
        <w:rPr>
          <w:rFonts w:ascii="宋体" w:hAnsi="宋体" w:cs="宋体" w:eastAsia="宋体" w:hint="default"/>
          <w:w w:val="99"/>
          <w:sz w:val="18"/>
          <w:szCs w:val="18"/>
        </w:rPr>
        <w:t> </w:t>
      </w:r>
      <w:r>
        <w:rPr>
          <w:rFonts w:ascii="宋体" w:hAnsi="宋体" w:cs="宋体" w:eastAsia="宋体" w:hint="default"/>
          <w:sz w:val="18"/>
          <w:szCs w:val="18"/>
        </w:rPr>
        <w:t>有限公司</w:t>
      </w:r>
    </w:p>
    <w:p>
      <w:pPr>
        <w:spacing w:line="179" w:lineRule="exact" w:before="0"/>
        <w:ind w:left="68" w:right="-13"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售、安装及技术服务,网络、计算</w:t>
      </w:r>
    </w:p>
    <w:p>
      <w:pPr>
        <w:spacing w:line="240" w:lineRule="auto" w:before="0"/>
        <w:ind w:left="68" w:right="-13" w:firstLine="0"/>
        <w:jc w:val="left"/>
        <w:rPr>
          <w:rFonts w:ascii="宋体" w:hAnsi="宋体" w:cs="宋体" w:eastAsia="宋体" w:hint="default"/>
          <w:sz w:val="18"/>
          <w:szCs w:val="18"/>
        </w:rPr>
      </w:pPr>
      <w:r>
        <w:rPr>
          <w:rFonts w:ascii="宋体" w:hAnsi="宋体" w:cs="宋体" w:eastAsia="宋体" w:hint="default"/>
          <w:spacing w:val="-6"/>
          <w:w w:val="99"/>
          <w:sz w:val="18"/>
          <w:szCs w:val="18"/>
        </w:rPr>
        <w:t>机、电子领域的技术开发,计算机</w:t>
      </w:r>
      <w:r>
        <w:rPr>
          <w:rFonts w:ascii="宋体" w:hAnsi="宋体" w:cs="宋体" w:eastAsia="宋体" w:hint="default"/>
          <w:spacing w:val="-83"/>
          <w:w w:val="99"/>
          <w:sz w:val="18"/>
          <w:szCs w:val="18"/>
        </w:rPr>
        <w:t> </w:t>
      </w:r>
      <w:r>
        <w:rPr>
          <w:rFonts w:ascii="宋体" w:hAnsi="宋体" w:cs="宋体" w:eastAsia="宋体" w:hint="default"/>
          <w:spacing w:val="-83"/>
          <w:w w:val="99"/>
          <w:sz w:val="18"/>
          <w:szCs w:val="18"/>
        </w:rPr>
      </w:r>
      <w:r>
        <w:rPr>
          <w:rFonts w:ascii="宋体" w:hAnsi="宋体" w:cs="宋体" w:eastAsia="宋体" w:hint="default"/>
          <w:sz w:val="18"/>
          <w:szCs w:val="18"/>
        </w:rPr>
        <w:t>软件销售等.</w:t>
      </w:r>
      <w:r>
        <w:rPr>
          <w:rFonts w:ascii="宋体" w:hAnsi="宋体" w:cs="宋体" w:eastAsia="宋体" w:hint="default"/>
          <w:w w:val="99"/>
          <w:sz w:val="18"/>
          <w:szCs w:val="18"/>
        </w:rPr>
        <w:t> </w:t>
      </w:r>
      <w:r>
        <w:rPr>
          <w:rFonts w:ascii="宋体" w:hAnsi="宋体" w:cs="宋体" w:eastAsia="宋体" w:hint="default"/>
          <w:sz w:val="18"/>
          <w:szCs w:val="18"/>
        </w:rPr>
        <w:t>电子技术，通信技术、计算机软</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硬件、网络技术、环保技术、生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物工程专业领域内的四技服务。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销售电子设备，通信设备等</w:t>
      </w:r>
    </w:p>
    <w:p>
      <w:pPr>
        <w:tabs>
          <w:tab w:pos="1021" w:val="left" w:leader="none"/>
          <w:tab w:pos="1688" w:val="left" w:leader="none"/>
          <w:tab w:pos="2348" w:val="left" w:leader="none"/>
          <w:tab w:pos="2855" w:val="left" w:leader="none"/>
        </w:tabs>
        <w:spacing w:before="62"/>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1,000</w:t>
        <w:tab/>
        <w:t>560</w:t>
        <w:tab/>
        <w:t>56%</w:t>
        <w:tab/>
        <w:t>56%</w:t>
        <w:tab/>
        <w:t>是</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8"/>
          <w:szCs w:val="18"/>
        </w:rPr>
      </w:pPr>
    </w:p>
    <w:p>
      <w:pPr>
        <w:tabs>
          <w:tab w:pos="1021" w:val="left" w:leader="none"/>
          <w:tab w:pos="1643" w:val="left" w:leader="none"/>
          <w:tab w:pos="2305" w:val="left" w:leader="none"/>
        </w:tabs>
        <w:spacing w:before="0"/>
        <w:ind w:left="270" w:right="0" w:firstLine="0"/>
        <w:jc w:val="left"/>
        <w:rPr>
          <w:rFonts w:ascii="宋体" w:hAnsi="宋体" w:cs="宋体" w:eastAsia="宋体" w:hint="default"/>
          <w:sz w:val="18"/>
          <w:szCs w:val="18"/>
        </w:rPr>
      </w:pPr>
      <w:r>
        <w:rPr>
          <w:rFonts w:ascii="宋体" w:hAnsi="宋体" w:cs="宋体" w:eastAsia="宋体" w:hint="default"/>
          <w:sz w:val="18"/>
          <w:szCs w:val="18"/>
        </w:rPr>
        <w:t>500</w:t>
        <w:tab/>
        <w:t>500</w:t>
        <w:tab/>
      </w:r>
      <w:r>
        <w:rPr>
          <w:rFonts w:ascii="宋体" w:hAnsi="宋体" w:cs="宋体" w:eastAsia="宋体" w:hint="default"/>
          <w:w w:val="95"/>
          <w:sz w:val="18"/>
          <w:szCs w:val="18"/>
        </w:rPr>
        <w:t>100%</w:t>
        <w:tab/>
      </w:r>
      <w:r>
        <w:rPr>
          <w:rFonts w:ascii="宋体" w:hAnsi="宋体" w:cs="宋体" w:eastAsia="宋体" w:hint="default"/>
          <w:sz w:val="18"/>
          <w:szCs w:val="18"/>
        </w:rPr>
        <w:t>100% </w:t>
      </w:r>
      <w:r>
        <w:rPr>
          <w:rFonts w:ascii="宋体" w:hAnsi="宋体" w:cs="宋体" w:eastAsia="宋体" w:hint="default"/>
          <w:spacing w:val="7"/>
          <w:sz w:val="18"/>
          <w:szCs w:val="18"/>
        </w:rPr>
        <w:t> </w:t>
      </w:r>
      <w:r>
        <w:rPr>
          <w:rFonts w:ascii="宋体" w:hAnsi="宋体" w:cs="宋体" w:eastAsia="宋体" w:hint="default"/>
          <w:sz w:val="18"/>
          <w:szCs w:val="18"/>
        </w:rPr>
        <w:t>是</w:t>
      </w:r>
    </w:p>
    <w:p>
      <w:pPr>
        <w:spacing w:after="0"/>
        <w:jc w:val="left"/>
        <w:rPr>
          <w:rFonts w:ascii="宋体" w:hAnsi="宋体" w:cs="宋体" w:eastAsia="宋体" w:hint="default"/>
          <w:sz w:val="18"/>
          <w:szCs w:val="18"/>
        </w:rPr>
        <w:sectPr>
          <w:type w:val="continuous"/>
          <w:pgSz w:w="11900" w:h="16840"/>
          <w:pgMar w:top="1660" w:bottom="280" w:left="1460" w:right="1460"/>
          <w:cols w:num="3" w:equalWidth="0">
            <w:col w:w="2088" w:space="40"/>
            <w:col w:w="2596" w:space="58"/>
            <w:col w:w="4198"/>
          </w:cols>
        </w:sectPr>
      </w:pPr>
    </w:p>
    <w:p>
      <w:pPr>
        <w:spacing w:line="288" w:lineRule="exact" w:before="7"/>
        <w:ind w:left="179" w:right="0" w:firstLine="0"/>
        <w:jc w:val="left"/>
        <w:rPr>
          <w:rFonts w:ascii="宋体" w:hAnsi="宋体" w:cs="宋体" w:eastAsia="宋体" w:hint="default"/>
          <w:sz w:val="18"/>
          <w:szCs w:val="18"/>
        </w:rPr>
      </w:pPr>
      <w:r>
        <w:rPr>
          <w:rFonts w:ascii="宋体" w:hAnsi="宋体" w:cs="宋体" w:eastAsia="宋体" w:hint="default"/>
          <w:spacing w:val="3"/>
          <w:sz w:val="18"/>
          <w:szCs w:val="18"/>
        </w:rPr>
        <w:t>四川航天金 </w:t>
      </w:r>
      <w:r>
        <w:rPr>
          <w:rFonts w:ascii="宋体" w:hAnsi="宋体" w:cs="宋体" w:eastAsia="宋体" w:hint="default"/>
          <w:spacing w:val="3"/>
          <w:position w:val="-11"/>
          <w:sz w:val="18"/>
          <w:szCs w:val="18"/>
        </w:rPr>
        <w:t>成都市福兴</w:t>
      </w:r>
      <w:r>
        <w:rPr>
          <w:rFonts w:ascii="宋体" w:hAnsi="宋体" w:cs="宋体" w:eastAsia="宋体" w:hint="default"/>
          <w:spacing w:val="-2"/>
          <w:position w:val="-11"/>
          <w:sz w:val="18"/>
          <w:szCs w:val="18"/>
        </w:rPr>
        <w:t> </w:t>
      </w:r>
      <w:r>
        <w:rPr>
          <w:rFonts w:ascii="宋体" w:hAnsi="宋体" w:cs="宋体" w:eastAsia="宋体" w:hint="default"/>
          <w:sz w:val="18"/>
          <w:szCs w:val="18"/>
        </w:rPr>
        <w:t>计算机软、硬件开发、销售及技</w:t>
      </w:r>
    </w:p>
    <w:p>
      <w:pPr>
        <w:spacing w:after="0" w:line="288" w:lineRule="exact"/>
        <w:jc w:val="left"/>
        <w:rPr>
          <w:rFonts w:ascii="宋体" w:hAnsi="宋体" w:cs="宋体" w:eastAsia="宋体" w:hint="default"/>
          <w:sz w:val="18"/>
          <w:szCs w:val="18"/>
        </w:rPr>
        <w:sectPr>
          <w:type w:val="continuous"/>
          <w:pgSz w:w="11900" w:h="16840"/>
          <w:pgMar w:top="1660" w:bottom="280" w:left="1460" w:right="1460"/>
        </w:sectPr>
      </w:pPr>
    </w:p>
    <w:p>
      <w:pPr>
        <w:spacing w:line="158" w:lineRule="auto" w:before="16"/>
        <w:ind w:left="179" w:right="-15" w:firstLine="0"/>
        <w:jc w:val="left"/>
        <w:rPr>
          <w:rFonts w:ascii="宋体" w:hAnsi="宋体" w:cs="宋体" w:eastAsia="宋体" w:hint="default"/>
          <w:sz w:val="18"/>
          <w:szCs w:val="18"/>
        </w:rPr>
      </w:pPr>
      <w:r>
        <w:rPr>
          <w:rFonts w:ascii="宋体" w:hAnsi="宋体" w:cs="宋体" w:eastAsia="宋体" w:hint="default"/>
          <w:spacing w:val="3"/>
          <w:sz w:val="18"/>
          <w:szCs w:val="18"/>
        </w:rPr>
        <w:t>穗高技术有</w:t>
      </w:r>
      <w:r>
        <w:rPr>
          <w:rFonts w:ascii="宋体" w:hAnsi="宋体" w:cs="宋体" w:eastAsia="宋体" w:hint="default"/>
          <w:spacing w:val="-2"/>
          <w:sz w:val="18"/>
          <w:szCs w:val="18"/>
        </w:rPr>
        <w:t> </w:t>
      </w:r>
      <w:r>
        <w:rPr>
          <w:rFonts w:ascii="宋体" w:hAnsi="宋体" w:cs="宋体" w:eastAsia="宋体" w:hint="default"/>
          <w:position w:val="-11"/>
          <w:sz w:val="18"/>
          <w:szCs w:val="18"/>
        </w:rPr>
        <w:t>街</w:t>
      </w:r>
      <w:r>
        <w:rPr>
          <w:rFonts w:ascii="宋体" w:hAnsi="宋体" w:cs="宋体" w:eastAsia="宋体" w:hint="default"/>
          <w:w w:val="99"/>
          <w:position w:val="-11"/>
          <w:sz w:val="18"/>
          <w:szCs w:val="18"/>
        </w:rPr>
        <w:t> </w:t>
      </w:r>
      <w:r>
        <w:rPr>
          <w:rFonts w:ascii="宋体" w:hAnsi="宋体" w:cs="宋体" w:eastAsia="宋体" w:hint="default"/>
          <w:sz w:val="18"/>
          <w:szCs w:val="18"/>
        </w:rPr>
        <w:t>限公司</w:t>
      </w:r>
    </w:p>
    <w:p>
      <w:pPr>
        <w:spacing w:line="180" w:lineRule="exact" w:before="0"/>
        <w:ind w:left="179" w:right="-13" w:firstLine="0"/>
        <w:jc w:val="left"/>
        <w:rPr>
          <w:rFonts w:ascii="宋体" w:hAnsi="宋体" w:cs="宋体" w:eastAsia="宋体" w:hint="default"/>
          <w:sz w:val="18"/>
          <w:szCs w:val="18"/>
        </w:rPr>
      </w:pPr>
      <w:r>
        <w:rPr/>
        <w:br w:type="column"/>
      </w:r>
      <w:r>
        <w:rPr>
          <w:rFonts w:ascii="宋体" w:hAnsi="宋体" w:cs="宋体" w:eastAsia="宋体" w:hint="default"/>
          <w:sz w:val="18"/>
          <w:szCs w:val="18"/>
        </w:rPr>
        <w:t>术服务；电子产品的生产、销售</w:t>
      </w:r>
    </w:p>
    <w:p>
      <w:pPr>
        <w:spacing w:before="0"/>
        <w:ind w:left="179" w:right="-13" w:firstLine="0"/>
        <w:jc w:val="left"/>
        <w:rPr>
          <w:rFonts w:ascii="宋体" w:hAnsi="宋体" w:cs="宋体" w:eastAsia="宋体" w:hint="default"/>
          <w:sz w:val="18"/>
          <w:szCs w:val="18"/>
        </w:rPr>
      </w:pPr>
      <w:r>
        <w:rPr>
          <w:rFonts w:ascii="宋体" w:hAnsi="宋体" w:cs="宋体" w:eastAsia="宋体" w:hint="default"/>
          <w:w w:val="99"/>
          <w:sz w:val="18"/>
          <w:szCs w:val="18"/>
        </w:rPr>
        <w:t>等</w:t>
      </w:r>
      <w:r>
        <w:rPr>
          <w:rFonts w:ascii="宋体" w:hAnsi="宋体" w:cs="宋体" w:eastAsia="宋体" w:hint="default"/>
          <w:sz w:val="18"/>
          <w:szCs w:val="18"/>
        </w:rPr>
      </w:r>
    </w:p>
    <w:p>
      <w:pPr>
        <w:tabs>
          <w:tab w:pos="930" w:val="left" w:leader="none"/>
          <w:tab w:pos="1597" w:val="left" w:leader="none"/>
          <w:tab w:pos="2257" w:val="left" w:leader="none"/>
          <w:tab w:pos="2763" w:val="left" w:leader="none"/>
        </w:tabs>
        <w:spacing w:line="180" w:lineRule="exact" w:before="0"/>
        <w:ind w:left="179"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500</w:t>
        <w:tab/>
        <w:t>176</w:t>
        <w:tab/>
        <w:t>34%</w:t>
        <w:tab/>
        <w:t>34%</w:t>
        <w:tab/>
        <w:t>是</w:t>
      </w:r>
    </w:p>
    <w:p>
      <w:pPr>
        <w:spacing w:line="240" w:lineRule="auto" w:before="10"/>
        <w:rPr>
          <w:rFonts w:ascii="宋体" w:hAnsi="宋体" w:cs="宋体" w:eastAsia="宋体" w:hint="default"/>
          <w:sz w:val="13"/>
          <w:szCs w:val="13"/>
        </w:rPr>
      </w:pPr>
      <w:r>
        <w:rPr/>
        <w:br w:type="column"/>
      </w:r>
      <w:r>
        <w:rPr>
          <w:rFonts w:ascii="宋体"/>
          <w:sz w:val="13"/>
        </w:rPr>
      </w:r>
    </w:p>
    <w:p>
      <w:pPr>
        <w:spacing w:before="0"/>
        <w:ind w:left="179" w:right="0" w:firstLine="0"/>
        <w:jc w:val="lef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宋体" w:hAnsi="宋体" w:cs="宋体" w:eastAsia="宋体" w:hint="default"/>
          <w:sz w:val="18"/>
          <w:szCs w:val="18"/>
        </w:rPr>
        <w:t>1</w:t>
      </w:r>
    </w:p>
    <w:p>
      <w:pPr>
        <w:spacing w:after="0"/>
        <w:jc w:val="left"/>
        <w:rPr>
          <w:rFonts w:ascii="宋体" w:hAnsi="宋体" w:cs="宋体" w:eastAsia="宋体" w:hint="default"/>
          <w:sz w:val="18"/>
          <w:szCs w:val="18"/>
        </w:rPr>
        <w:sectPr>
          <w:type w:val="continuous"/>
          <w:pgSz w:w="11900" w:h="16840"/>
          <w:pgMar w:top="1660" w:bottom="280" w:left="1460" w:right="1460"/>
          <w:cols w:num="4" w:equalWidth="0">
            <w:col w:w="1368" w:space="648"/>
            <w:col w:w="2707" w:space="149"/>
            <w:col w:w="2944" w:space="154"/>
            <w:col w:w="1010"/>
          </w:cols>
        </w:sectPr>
      </w:pPr>
    </w:p>
    <w:p>
      <w:pPr>
        <w:spacing w:line="288" w:lineRule="exact" w:before="7"/>
        <w:ind w:left="179" w:right="0" w:firstLine="0"/>
        <w:jc w:val="left"/>
        <w:rPr>
          <w:rFonts w:ascii="宋体" w:hAnsi="宋体" w:cs="宋体" w:eastAsia="宋体" w:hint="default"/>
          <w:sz w:val="18"/>
          <w:szCs w:val="18"/>
        </w:rPr>
      </w:pPr>
      <w:r>
        <w:rPr>
          <w:rFonts w:ascii="宋体" w:hAnsi="宋体" w:cs="宋体" w:eastAsia="宋体" w:hint="default"/>
          <w:spacing w:val="3"/>
          <w:sz w:val="18"/>
          <w:szCs w:val="18"/>
        </w:rPr>
        <w:t>苏州工业园 </w:t>
      </w:r>
      <w:r>
        <w:rPr>
          <w:rFonts w:ascii="宋体" w:hAnsi="宋体" w:cs="宋体" w:eastAsia="宋体" w:hint="default"/>
          <w:spacing w:val="3"/>
          <w:position w:val="-11"/>
          <w:sz w:val="18"/>
          <w:szCs w:val="18"/>
        </w:rPr>
        <w:t>苏州工业园</w:t>
      </w:r>
      <w:r>
        <w:rPr>
          <w:rFonts w:ascii="宋体" w:hAnsi="宋体" w:cs="宋体" w:eastAsia="宋体" w:hint="default"/>
          <w:spacing w:val="-2"/>
          <w:position w:val="-11"/>
          <w:sz w:val="18"/>
          <w:szCs w:val="18"/>
        </w:rPr>
        <w:t> </w:t>
      </w:r>
      <w:r>
        <w:rPr>
          <w:rFonts w:ascii="宋体" w:hAnsi="宋体" w:cs="宋体" w:eastAsia="宋体" w:hint="default"/>
          <w:sz w:val="18"/>
          <w:szCs w:val="18"/>
        </w:rPr>
        <w:t>设计、制造和销售工业自动化系</w:t>
      </w:r>
    </w:p>
    <w:p>
      <w:pPr>
        <w:spacing w:after="0" w:line="288" w:lineRule="exact"/>
        <w:jc w:val="left"/>
        <w:rPr>
          <w:rFonts w:ascii="宋体" w:hAnsi="宋体" w:cs="宋体" w:eastAsia="宋体" w:hint="default"/>
          <w:sz w:val="18"/>
          <w:szCs w:val="18"/>
        </w:rPr>
        <w:sectPr>
          <w:type w:val="continuous"/>
          <w:pgSz w:w="11900" w:h="16840"/>
          <w:pgMar w:top="1660" w:bottom="280" w:left="1460" w:right="1460"/>
        </w:sectPr>
      </w:pPr>
    </w:p>
    <w:p>
      <w:pPr>
        <w:spacing w:line="158" w:lineRule="auto" w:before="16"/>
        <w:ind w:left="179" w:right="-14" w:firstLine="0"/>
        <w:jc w:val="left"/>
        <w:rPr>
          <w:rFonts w:ascii="宋体" w:hAnsi="宋体" w:cs="宋体" w:eastAsia="宋体" w:hint="default"/>
          <w:sz w:val="18"/>
          <w:szCs w:val="18"/>
        </w:rPr>
      </w:pPr>
      <w:r>
        <w:rPr>
          <w:rFonts w:ascii="宋体" w:hAnsi="宋体" w:cs="宋体" w:eastAsia="宋体" w:hint="default"/>
          <w:spacing w:val="3"/>
          <w:sz w:val="18"/>
          <w:szCs w:val="18"/>
        </w:rPr>
        <w:t>区航天自动</w:t>
      </w:r>
      <w:r>
        <w:rPr>
          <w:rFonts w:ascii="宋体" w:hAnsi="宋体" w:cs="宋体" w:eastAsia="宋体" w:hint="default"/>
          <w:spacing w:val="-3"/>
          <w:sz w:val="18"/>
          <w:szCs w:val="18"/>
        </w:rPr>
        <w:t> </w:t>
      </w:r>
      <w:r>
        <w:rPr>
          <w:rFonts w:ascii="宋体" w:hAnsi="宋体" w:cs="宋体" w:eastAsia="宋体" w:hint="default"/>
          <w:position w:val="-11"/>
          <w:sz w:val="18"/>
          <w:szCs w:val="18"/>
        </w:rPr>
        <w:t>区唯亭分区</w:t>
      </w:r>
      <w:r>
        <w:rPr>
          <w:rFonts w:ascii="宋体" w:hAnsi="宋体" w:cs="宋体" w:eastAsia="宋体" w:hint="default"/>
          <w:w w:val="99"/>
          <w:position w:val="-11"/>
          <w:sz w:val="18"/>
          <w:szCs w:val="18"/>
        </w:rPr>
        <w:t> </w:t>
      </w:r>
      <w:r>
        <w:rPr>
          <w:rFonts w:ascii="宋体" w:hAnsi="宋体" w:cs="宋体" w:eastAsia="宋体" w:hint="default"/>
          <w:sz w:val="18"/>
          <w:szCs w:val="18"/>
        </w:rPr>
        <w:t>化有限公司</w:t>
      </w:r>
    </w:p>
    <w:p>
      <w:pPr>
        <w:spacing w:line="180" w:lineRule="exact" w:before="0"/>
        <w:ind w:left="68" w:right="-13" w:firstLine="0"/>
        <w:jc w:val="left"/>
        <w:rPr>
          <w:rFonts w:ascii="宋体" w:hAnsi="宋体" w:cs="宋体" w:eastAsia="宋体" w:hint="default"/>
          <w:sz w:val="18"/>
          <w:szCs w:val="18"/>
        </w:rPr>
      </w:pPr>
      <w:r>
        <w:rPr/>
        <w:br w:type="column"/>
      </w:r>
      <w:r>
        <w:rPr>
          <w:rFonts w:ascii="宋体" w:hAnsi="宋体" w:cs="宋体" w:eastAsia="宋体" w:hint="default"/>
          <w:sz w:val="18"/>
          <w:szCs w:val="18"/>
        </w:rPr>
        <w:t>统设备；计算机软硬件及技术服</w:t>
      </w:r>
    </w:p>
    <w:p>
      <w:pPr>
        <w:spacing w:line="247" w:lineRule="auto" w:before="0"/>
        <w:ind w:left="68" w:right="-13" w:firstLine="0"/>
        <w:jc w:val="left"/>
        <w:rPr>
          <w:rFonts w:ascii="宋体" w:hAnsi="宋体" w:cs="宋体" w:eastAsia="宋体" w:hint="default"/>
          <w:sz w:val="18"/>
          <w:szCs w:val="18"/>
        </w:rPr>
      </w:pPr>
      <w:r>
        <w:rPr>
          <w:rFonts w:ascii="宋体" w:hAnsi="宋体" w:cs="宋体" w:eastAsia="宋体" w:hint="default"/>
          <w:sz w:val="18"/>
          <w:szCs w:val="18"/>
        </w:rPr>
        <w:t>务和咨询等</w:t>
      </w:r>
      <w:r>
        <w:rPr>
          <w:rFonts w:ascii="宋体" w:hAnsi="宋体" w:cs="宋体" w:eastAsia="宋体" w:hint="default"/>
          <w:w w:val="99"/>
          <w:sz w:val="18"/>
          <w:szCs w:val="18"/>
        </w:rPr>
        <w:t> </w:t>
      </w:r>
      <w:r>
        <w:rPr>
          <w:rFonts w:ascii="宋体" w:hAnsi="宋体" w:cs="宋体" w:eastAsia="宋体" w:hint="default"/>
          <w:sz w:val="18"/>
          <w:szCs w:val="18"/>
        </w:rPr>
        <w:t>增值税防伪税控系统、计算机系</w:t>
      </w:r>
    </w:p>
    <w:p>
      <w:pPr>
        <w:tabs>
          <w:tab w:pos="930" w:val="left" w:leader="none"/>
          <w:tab w:pos="1463" w:val="left" w:leader="none"/>
        </w:tabs>
        <w:spacing w:line="180"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550</w:t>
        <w:tab/>
        <w:t>737</w:t>
        <w:tab/>
        <w:t>92.72% 92.72%</w:t>
      </w:r>
      <w:r>
        <w:rPr>
          <w:rFonts w:ascii="宋体" w:hAnsi="宋体" w:cs="宋体" w:eastAsia="宋体" w:hint="default"/>
          <w:spacing w:val="34"/>
          <w:sz w:val="18"/>
          <w:szCs w:val="18"/>
        </w:rPr>
        <w:t> </w:t>
      </w:r>
      <w:r>
        <w:rPr>
          <w:rFonts w:ascii="宋体" w:hAnsi="宋体" w:cs="宋体" w:eastAsia="宋体" w:hint="default"/>
          <w:sz w:val="18"/>
          <w:szCs w:val="18"/>
        </w:rPr>
        <w:t>是</w:t>
      </w:r>
    </w:p>
    <w:p>
      <w:pPr>
        <w:spacing w:after="0" w:line="180" w:lineRule="exact"/>
        <w:jc w:val="left"/>
        <w:rPr>
          <w:rFonts w:ascii="宋体" w:hAnsi="宋体" w:cs="宋体" w:eastAsia="宋体" w:hint="default"/>
          <w:sz w:val="18"/>
          <w:szCs w:val="18"/>
        </w:rPr>
        <w:sectPr>
          <w:type w:val="continuous"/>
          <w:pgSz w:w="11900" w:h="16840"/>
          <w:pgMar w:top="1660" w:bottom="280" w:left="1460" w:right="1460"/>
          <w:cols w:num="3" w:equalWidth="0">
            <w:col w:w="2088" w:space="40"/>
            <w:col w:w="2596" w:space="149"/>
            <w:col w:w="4107"/>
          </w:cols>
        </w:sectPr>
      </w:pPr>
    </w:p>
    <w:p>
      <w:pPr>
        <w:spacing w:line="158" w:lineRule="auto" w:before="63"/>
        <w:ind w:left="1187" w:right="-12" w:hanging="1008"/>
        <w:jc w:val="left"/>
        <w:rPr>
          <w:rFonts w:ascii="宋体" w:hAnsi="宋体" w:cs="宋体" w:eastAsia="宋体" w:hint="default"/>
          <w:sz w:val="18"/>
          <w:szCs w:val="18"/>
        </w:rPr>
      </w:pPr>
      <w:r>
        <w:rPr>
          <w:rFonts w:ascii="宋体" w:hAnsi="宋体" w:cs="宋体" w:eastAsia="宋体" w:hint="default"/>
          <w:spacing w:val="3"/>
          <w:position w:val="-11"/>
          <w:sz w:val="18"/>
          <w:szCs w:val="18"/>
        </w:rPr>
        <w:t>台州航天信 </w:t>
      </w:r>
      <w:r>
        <w:rPr>
          <w:rFonts w:ascii="宋体" w:hAnsi="宋体" w:cs="宋体" w:eastAsia="宋体" w:hint="default"/>
          <w:spacing w:val="3"/>
          <w:sz w:val="18"/>
          <w:szCs w:val="18"/>
        </w:rPr>
        <w:t>台州市市府</w:t>
      </w:r>
      <w:r>
        <w:rPr>
          <w:rFonts w:ascii="宋体" w:hAnsi="宋体" w:cs="宋体" w:eastAsia="宋体" w:hint="default"/>
          <w:spacing w:val="-2"/>
          <w:sz w:val="18"/>
          <w:szCs w:val="18"/>
        </w:rPr>
        <w:t> </w:t>
      </w:r>
      <w:r>
        <w:rPr>
          <w:rFonts w:ascii="宋体" w:hAnsi="宋体" w:cs="宋体" w:eastAsia="宋体" w:hint="default"/>
          <w:sz w:val="18"/>
          <w:szCs w:val="18"/>
        </w:rPr>
        <w:t>统、网络系统及其外设的销售，</w:t>
      </w:r>
      <w:r>
        <w:rPr>
          <w:rFonts w:ascii="宋体" w:hAnsi="宋体" w:cs="宋体" w:eastAsia="宋体" w:hint="default"/>
          <w:w w:val="99"/>
          <w:sz w:val="18"/>
          <w:szCs w:val="18"/>
        </w:rPr>
        <w:t> </w:t>
      </w:r>
      <w:r>
        <w:rPr>
          <w:rFonts w:ascii="宋体" w:hAnsi="宋体" w:cs="宋体" w:eastAsia="宋体" w:hint="default"/>
          <w:spacing w:val="3"/>
          <w:sz w:val="18"/>
          <w:szCs w:val="18"/>
        </w:rPr>
        <w:t>大道曙光苑</w:t>
      </w:r>
      <w:r>
        <w:rPr>
          <w:rFonts w:ascii="宋体" w:hAnsi="宋体" w:cs="宋体" w:eastAsia="宋体" w:hint="default"/>
          <w:spacing w:val="2"/>
          <w:sz w:val="18"/>
          <w:szCs w:val="18"/>
        </w:rPr>
        <w:t> </w:t>
      </w:r>
      <w:r>
        <w:rPr>
          <w:rFonts w:ascii="宋体" w:hAnsi="宋体" w:cs="宋体" w:eastAsia="宋体" w:hint="default"/>
          <w:sz w:val="18"/>
          <w:szCs w:val="18"/>
        </w:rPr>
        <w:t>计算机软件的开发及销售，办公</w:t>
      </w:r>
    </w:p>
    <w:p>
      <w:pPr>
        <w:spacing w:line="240" w:lineRule="auto" w:before="2"/>
        <w:rPr>
          <w:rFonts w:ascii="宋体" w:hAnsi="宋体" w:cs="宋体" w:eastAsia="宋体" w:hint="default"/>
          <w:sz w:val="17"/>
          <w:szCs w:val="17"/>
        </w:rPr>
      </w:pPr>
      <w:r>
        <w:rPr/>
        <w:br w:type="column"/>
      </w:r>
      <w:r>
        <w:rPr>
          <w:rFonts w:ascii="宋体"/>
          <w:sz w:val="17"/>
        </w:rPr>
      </w:r>
    </w:p>
    <w:p>
      <w:pPr>
        <w:tabs>
          <w:tab w:pos="975" w:val="left" w:leader="none"/>
          <w:tab w:pos="1597" w:val="left" w:leader="none"/>
          <w:tab w:pos="2257" w:val="left" w:leader="none"/>
          <w:tab w:pos="2763" w:val="left" w:leader="none"/>
        </w:tabs>
        <w:spacing w:line="171" w:lineRule="exact" w:before="0"/>
        <w:ind w:left="179" w:right="0" w:firstLine="0"/>
        <w:jc w:val="left"/>
        <w:rPr>
          <w:rFonts w:ascii="宋体" w:hAnsi="宋体" w:cs="宋体" w:eastAsia="宋体" w:hint="default"/>
          <w:sz w:val="18"/>
          <w:szCs w:val="18"/>
        </w:rPr>
      </w:pPr>
      <w:r>
        <w:rPr>
          <w:rFonts w:ascii="宋体" w:hAnsi="宋体" w:cs="宋体" w:eastAsia="宋体" w:hint="default"/>
          <w:sz w:val="18"/>
          <w:szCs w:val="18"/>
        </w:rPr>
        <w:t>100</w:t>
        <w:tab/>
        <w:t>76</w:t>
        <w:tab/>
        <w:t>76%</w:t>
        <w:tab/>
        <w:t>76%</w:t>
        <w:tab/>
        <w:t>是</w:t>
      </w:r>
    </w:p>
    <w:p>
      <w:pPr>
        <w:spacing w:after="0" w:line="171" w:lineRule="exact"/>
        <w:jc w:val="left"/>
        <w:rPr>
          <w:rFonts w:ascii="宋体" w:hAnsi="宋体" w:cs="宋体" w:eastAsia="宋体" w:hint="default"/>
          <w:sz w:val="18"/>
          <w:szCs w:val="18"/>
        </w:rPr>
        <w:sectPr>
          <w:type w:val="continuous"/>
          <w:pgSz w:w="11900" w:h="16840"/>
          <w:pgMar w:top="1660" w:bottom="280" w:left="1460" w:right="1460"/>
          <w:cols w:num="2" w:equalWidth="0">
            <w:col w:w="4723" w:space="149"/>
            <w:col w:w="4108"/>
          </w:cols>
        </w:sectPr>
      </w:pPr>
    </w:p>
    <w:p>
      <w:pPr>
        <w:spacing w:line="121" w:lineRule="exact" w:before="0"/>
        <w:ind w:left="179" w:right="-20" w:firstLine="0"/>
        <w:jc w:val="left"/>
        <w:rPr>
          <w:rFonts w:ascii="宋体" w:hAnsi="宋体" w:cs="宋体" w:eastAsia="宋体" w:hint="default"/>
          <w:sz w:val="18"/>
          <w:szCs w:val="18"/>
        </w:rPr>
      </w:pPr>
      <w:r>
        <w:rPr>
          <w:rFonts w:ascii="宋体" w:hAnsi="宋体" w:cs="宋体" w:eastAsia="宋体" w:hint="default"/>
          <w:sz w:val="18"/>
          <w:szCs w:val="18"/>
        </w:rPr>
        <w:t>息有限公司</w:t>
      </w:r>
    </w:p>
    <w:p>
      <w:pPr>
        <w:spacing w:before="6"/>
        <w:ind w:left="68" w:right="0" w:firstLine="0"/>
        <w:jc w:val="left"/>
        <w:rPr>
          <w:rFonts w:ascii="宋体" w:hAnsi="宋体" w:cs="宋体" w:eastAsia="宋体" w:hint="default"/>
          <w:sz w:val="18"/>
          <w:szCs w:val="18"/>
        </w:rPr>
      </w:pPr>
      <w:r>
        <w:rPr>
          <w:w w:val="95"/>
        </w:rPr>
        <w:br w:type="column"/>
      </w:r>
      <w:r>
        <w:rPr>
          <w:rFonts w:ascii="宋体" w:hAnsi="宋体" w:cs="宋体" w:eastAsia="宋体" w:hint="default"/>
          <w:w w:val="95"/>
          <w:sz w:val="18"/>
          <w:szCs w:val="18"/>
        </w:rPr>
        <w:t>三号楼</w:t>
      </w:r>
      <w:r>
        <w:rPr>
          <w:rFonts w:ascii="宋体" w:hAnsi="宋体" w:cs="宋体" w:eastAsia="宋体" w:hint="default"/>
          <w:sz w:val="18"/>
          <w:szCs w:val="18"/>
        </w:rPr>
      </w:r>
    </w:p>
    <w:p>
      <w:pPr>
        <w:spacing w:line="232" w:lineRule="exact" w:before="30"/>
        <w:ind w:left="179" w:right="4245" w:firstLine="0"/>
        <w:jc w:val="left"/>
        <w:rPr>
          <w:rFonts w:ascii="宋体" w:hAnsi="宋体" w:cs="宋体" w:eastAsia="宋体" w:hint="default"/>
          <w:sz w:val="18"/>
          <w:szCs w:val="18"/>
        </w:rPr>
      </w:pPr>
      <w:r>
        <w:rPr/>
        <w:br w:type="column"/>
      </w:r>
      <w:r>
        <w:rPr>
          <w:rFonts w:ascii="宋体" w:hAnsi="宋体" w:cs="宋体" w:eastAsia="宋体" w:hint="default"/>
          <w:sz w:val="18"/>
          <w:szCs w:val="18"/>
        </w:rPr>
        <w:t>自动化配套设备的销售，计算机</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技术信息咨询及维修服务</w:t>
      </w:r>
    </w:p>
    <w:p>
      <w:pPr>
        <w:spacing w:after="0" w:line="232" w:lineRule="exact"/>
        <w:jc w:val="left"/>
        <w:rPr>
          <w:rFonts w:ascii="宋体" w:hAnsi="宋体" w:cs="宋体" w:eastAsia="宋体" w:hint="default"/>
          <w:sz w:val="18"/>
          <w:szCs w:val="18"/>
        </w:rPr>
        <w:sectPr>
          <w:type w:val="continuous"/>
          <w:pgSz w:w="11900" w:h="16840"/>
          <w:pgMar w:top="1660" w:bottom="280" w:left="1460" w:right="1460"/>
          <w:cols w:num="3" w:equalWidth="0">
            <w:col w:w="1080" w:space="40"/>
            <w:col w:w="608" w:space="288"/>
            <w:col w:w="6964"/>
          </w:cols>
        </w:sectPr>
      </w:pPr>
    </w:p>
    <w:p>
      <w:pPr>
        <w:spacing w:line="276" w:lineRule="exact" w:before="0"/>
        <w:ind w:left="179" w:right="0" w:firstLine="0"/>
        <w:jc w:val="left"/>
        <w:rPr>
          <w:rFonts w:ascii="宋体" w:hAnsi="宋体" w:cs="宋体" w:eastAsia="宋体" w:hint="default"/>
          <w:sz w:val="18"/>
          <w:szCs w:val="18"/>
        </w:rPr>
      </w:pPr>
      <w:r>
        <w:rPr>
          <w:rFonts w:ascii="宋体" w:hAnsi="宋体" w:cs="宋体" w:eastAsia="宋体" w:hint="default"/>
          <w:spacing w:val="3"/>
          <w:sz w:val="18"/>
          <w:szCs w:val="18"/>
        </w:rPr>
        <w:t>天津航天金 </w:t>
      </w:r>
      <w:r>
        <w:rPr>
          <w:rFonts w:ascii="宋体" w:hAnsi="宋体" w:cs="宋体" w:eastAsia="宋体" w:hint="default"/>
          <w:spacing w:val="3"/>
          <w:position w:val="-11"/>
          <w:sz w:val="18"/>
          <w:szCs w:val="18"/>
        </w:rPr>
        <w:t>天津华苑产</w:t>
      </w:r>
      <w:r>
        <w:rPr>
          <w:rFonts w:ascii="宋体" w:hAnsi="宋体" w:cs="宋体" w:eastAsia="宋体" w:hint="default"/>
          <w:spacing w:val="-4"/>
          <w:position w:val="-11"/>
          <w:sz w:val="18"/>
          <w:szCs w:val="18"/>
        </w:rPr>
        <w:t> </w:t>
      </w:r>
      <w:r>
        <w:rPr>
          <w:rFonts w:ascii="宋体" w:hAnsi="宋体" w:cs="宋体" w:eastAsia="宋体" w:hint="default"/>
          <w:spacing w:val="-12"/>
          <w:sz w:val="18"/>
          <w:szCs w:val="18"/>
        </w:rPr>
        <w:t>技术开发、咨询、服务、转让（电</w:t>
      </w:r>
    </w:p>
    <w:p>
      <w:pPr>
        <w:spacing w:after="0" w:line="276" w:lineRule="exact"/>
        <w:jc w:val="left"/>
        <w:rPr>
          <w:rFonts w:ascii="宋体" w:hAnsi="宋体" w:cs="宋体" w:eastAsia="宋体" w:hint="default"/>
          <w:sz w:val="18"/>
          <w:szCs w:val="18"/>
        </w:rPr>
        <w:sectPr>
          <w:type w:val="continuous"/>
          <w:pgSz w:w="11900" w:h="16840"/>
          <w:pgMar w:top="1660" w:bottom="280" w:left="1460" w:right="1460"/>
        </w:sectPr>
      </w:pPr>
    </w:p>
    <w:p>
      <w:pPr>
        <w:spacing w:line="156" w:lineRule="auto" w:before="18"/>
        <w:ind w:left="179" w:right="-14" w:firstLine="0"/>
        <w:jc w:val="left"/>
        <w:rPr>
          <w:rFonts w:ascii="宋体" w:hAnsi="宋体" w:cs="宋体" w:eastAsia="宋体" w:hint="default"/>
          <w:sz w:val="18"/>
          <w:szCs w:val="18"/>
        </w:rPr>
      </w:pPr>
      <w:r>
        <w:rPr>
          <w:rFonts w:ascii="宋体" w:hAnsi="宋体" w:cs="宋体" w:eastAsia="宋体" w:hint="default"/>
          <w:spacing w:val="3"/>
          <w:sz w:val="18"/>
          <w:szCs w:val="18"/>
        </w:rPr>
        <w:t>穗科技开发</w:t>
      </w:r>
      <w:r>
        <w:rPr>
          <w:rFonts w:ascii="宋体" w:hAnsi="宋体" w:cs="宋体" w:eastAsia="宋体" w:hint="default"/>
          <w:spacing w:val="-3"/>
          <w:sz w:val="18"/>
          <w:szCs w:val="18"/>
        </w:rPr>
        <w:t> </w:t>
      </w:r>
      <w:r>
        <w:rPr>
          <w:rFonts w:ascii="宋体" w:hAnsi="宋体" w:cs="宋体" w:eastAsia="宋体" w:hint="default"/>
          <w:position w:val="-11"/>
          <w:sz w:val="18"/>
          <w:szCs w:val="18"/>
        </w:rPr>
        <w:t>业区物华道</w:t>
      </w:r>
      <w:r>
        <w:rPr>
          <w:rFonts w:ascii="宋体" w:hAnsi="宋体" w:cs="宋体" w:eastAsia="宋体" w:hint="default"/>
          <w:w w:val="99"/>
          <w:position w:val="-11"/>
          <w:sz w:val="18"/>
          <w:szCs w:val="18"/>
        </w:rPr>
        <w:t> </w:t>
      </w:r>
      <w:r>
        <w:rPr>
          <w:rFonts w:ascii="宋体" w:hAnsi="宋体" w:cs="宋体" w:eastAsia="宋体" w:hint="default"/>
          <w:sz w:val="18"/>
          <w:szCs w:val="18"/>
        </w:rPr>
        <w:t>有限公司</w:t>
      </w:r>
    </w:p>
    <w:p>
      <w:pPr>
        <w:spacing w:line="179" w:lineRule="exact" w:before="0"/>
        <w:ind w:left="68" w:right="-13" w:firstLine="0"/>
        <w:jc w:val="left"/>
        <w:rPr>
          <w:rFonts w:ascii="宋体" w:hAnsi="宋体" w:cs="宋体" w:eastAsia="宋体" w:hint="default"/>
          <w:sz w:val="18"/>
          <w:szCs w:val="18"/>
        </w:rPr>
      </w:pPr>
      <w:r>
        <w:rPr/>
        <w:br w:type="column"/>
      </w:r>
      <w:r>
        <w:rPr>
          <w:rFonts w:ascii="宋体" w:hAnsi="宋体" w:cs="宋体" w:eastAsia="宋体" w:hint="default"/>
          <w:sz w:val="18"/>
          <w:szCs w:val="18"/>
        </w:rPr>
        <w:t>子与信息技术及产品）；计算机</w:t>
      </w:r>
    </w:p>
    <w:p>
      <w:pPr>
        <w:spacing w:line="234" w:lineRule="exact" w:before="0"/>
        <w:ind w:left="68" w:right="-13" w:firstLine="0"/>
        <w:jc w:val="left"/>
        <w:rPr>
          <w:rFonts w:ascii="宋体" w:hAnsi="宋体" w:cs="宋体" w:eastAsia="宋体" w:hint="default"/>
          <w:sz w:val="18"/>
          <w:szCs w:val="18"/>
        </w:rPr>
      </w:pPr>
      <w:r>
        <w:rPr>
          <w:rFonts w:ascii="宋体" w:hAnsi="宋体" w:cs="宋体" w:eastAsia="宋体" w:hint="default"/>
          <w:sz w:val="18"/>
          <w:szCs w:val="18"/>
        </w:rPr>
        <w:t>及外围设备等的批发兼零售</w:t>
      </w:r>
    </w:p>
    <w:p>
      <w:pPr>
        <w:tabs>
          <w:tab w:pos="930" w:val="left" w:leader="none"/>
          <w:tab w:pos="1597" w:val="left" w:leader="none"/>
          <w:tab w:pos="2257" w:val="left" w:leader="none"/>
          <w:tab w:pos="2763" w:val="left" w:leader="none"/>
        </w:tabs>
        <w:spacing w:line="180"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500</w:t>
        <w:tab/>
        <w:t>388</w:t>
        <w:tab/>
        <w:t>63%</w:t>
        <w:tab/>
        <w:t>63%</w:t>
        <w:tab/>
        <w:t>是</w:t>
      </w:r>
    </w:p>
    <w:p>
      <w:pPr>
        <w:spacing w:after="0" w:line="180" w:lineRule="exact"/>
        <w:jc w:val="left"/>
        <w:rPr>
          <w:rFonts w:ascii="宋体" w:hAnsi="宋体" w:cs="宋体" w:eastAsia="宋体" w:hint="default"/>
          <w:sz w:val="18"/>
          <w:szCs w:val="18"/>
        </w:rPr>
        <w:sectPr>
          <w:type w:val="continuous"/>
          <w:pgSz w:w="11900" w:h="16840"/>
          <w:pgMar w:top="1660" w:bottom="280" w:left="1460" w:right="1460"/>
          <w:cols w:num="3" w:equalWidth="0">
            <w:col w:w="2088" w:space="40"/>
            <w:col w:w="2596" w:space="149"/>
            <w:col w:w="4107"/>
          </w:cols>
        </w:sectPr>
      </w:pPr>
    </w:p>
    <w:p>
      <w:pPr>
        <w:spacing w:line="297" w:lineRule="exact" w:before="4"/>
        <w:ind w:left="179" w:right="0" w:firstLine="0"/>
        <w:jc w:val="left"/>
        <w:rPr>
          <w:rFonts w:ascii="宋体" w:hAnsi="宋体" w:cs="宋体" w:eastAsia="宋体" w:hint="default"/>
          <w:sz w:val="18"/>
          <w:szCs w:val="18"/>
        </w:rPr>
      </w:pPr>
      <w:r>
        <w:rPr>
          <w:rFonts w:ascii="宋体" w:hAnsi="宋体" w:cs="宋体" w:eastAsia="宋体" w:hint="default"/>
          <w:spacing w:val="3"/>
          <w:position w:val="12"/>
          <w:sz w:val="18"/>
          <w:szCs w:val="18"/>
        </w:rPr>
        <w:t>温州市航天 温州市新城</w:t>
      </w:r>
      <w:r>
        <w:rPr>
          <w:rFonts w:ascii="宋体" w:hAnsi="宋体" w:cs="宋体" w:eastAsia="宋体" w:hint="default"/>
          <w:spacing w:val="-2"/>
          <w:position w:val="12"/>
          <w:sz w:val="18"/>
          <w:szCs w:val="18"/>
        </w:rPr>
        <w:t> </w:t>
      </w:r>
      <w:r>
        <w:rPr>
          <w:rFonts w:ascii="宋体" w:hAnsi="宋体" w:cs="宋体" w:eastAsia="宋体" w:hint="default"/>
          <w:sz w:val="18"/>
          <w:szCs w:val="18"/>
        </w:rPr>
        <w:t>电子产品、计算机软硬件和通讯</w:t>
      </w:r>
    </w:p>
    <w:p>
      <w:pPr>
        <w:tabs>
          <w:tab w:pos="5051" w:val="left" w:leader="none"/>
          <w:tab w:pos="5847" w:val="left" w:leader="none"/>
          <w:tab w:pos="6469" w:val="left" w:leader="none"/>
          <w:tab w:pos="7129" w:val="left" w:leader="none"/>
          <w:tab w:pos="7635" w:val="left" w:leader="none"/>
        </w:tabs>
        <w:spacing w:line="229" w:lineRule="exact" w:before="0"/>
        <w:ind w:left="179" w:right="0" w:firstLine="0"/>
        <w:jc w:val="left"/>
        <w:rPr>
          <w:rFonts w:ascii="宋体" w:hAnsi="宋体" w:cs="宋体" w:eastAsia="宋体" w:hint="default"/>
          <w:sz w:val="18"/>
          <w:szCs w:val="18"/>
        </w:rPr>
      </w:pPr>
      <w:r>
        <w:rPr>
          <w:rFonts w:ascii="宋体" w:hAnsi="宋体" w:cs="宋体" w:eastAsia="宋体" w:hint="default"/>
          <w:spacing w:val="3"/>
          <w:sz w:val="18"/>
          <w:szCs w:val="18"/>
        </w:rPr>
        <w:t>信息计算机 大道晚报大</w:t>
      </w:r>
      <w:r>
        <w:rPr>
          <w:rFonts w:ascii="宋体" w:hAnsi="宋体" w:cs="宋体" w:eastAsia="宋体" w:hint="default"/>
          <w:spacing w:val="-8"/>
          <w:sz w:val="18"/>
          <w:szCs w:val="18"/>
        </w:rPr>
        <w:t> </w:t>
      </w:r>
      <w:r>
        <w:rPr>
          <w:rFonts w:ascii="宋体" w:hAnsi="宋体" w:cs="宋体" w:eastAsia="宋体" w:hint="default"/>
          <w:position w:val="-11"/>
          <w:sz w:val="18"/>
          <w:szCs w:val="18"/>
        </w:rPr>
        <w:t>设备的开发、销售等</w:t>
        <w:tab/>
      </w:r>
      <w:r>
        <w:rPr>
          <w:rFonts w:ascii="宋体" w:hAnsi="宋体" w:cs="宋体" w:eastAsia="宋体" w:hint="default"/>
          <w:sz w:val="18"/>
          <w:szCs w:val="18"/>
        </w:rPr>
        <w:t>150</w:t>
        <w:tab/>
        <w:t>92</w:t>
        <w:tab/>
        <w:t>55%</w:t>
        <w:tab/>
        <w:t>55%</w:t>
        <w:tab/>
        <w:t>是</w:t>
      </w:r>
    </w:p>
    <w:p>
      <w:pPr>
        <w:tabs>
          <w:tab w:pos="1187" w:val="left" w:leader="none"/>
        </w:tabs>
        <w:spacing w:line="180" w:lineRule="exact" w:before="0"/>
        <w:ind w:left="179" w:right="0" w:firstLine="0"/>
        <w:jc w:val="left"/>
        <w:rPr>
          <w:rFonts w:ascii="宋体" w:hAnsi="宋体" w:cs="宋体" w:eastAsia="宋体" w:hint="default"/>
          <w:sz w:val="18"/>
          <w:szCs w:val="18"/>
        </w:rPr>
      </w:pPr>
      <w:r>
        <w:rPr>
          <w:rFonts w:ascii="宋体" w:hAnsi="宋体" w:cs="宋体" w:eastAsia="宋体" w:hint="default"/>
          <w:w w:val="95"/>
          <w:sz w:val="18"/>
          <w:szCs w:val="18"/>
        </w:rPr>
        <w:t>有限公司</w:t>
        <w:tab/>
      </w:r>
      <w:r>
        <w:rPr>
          <w:rFonts w:ascii="宋体" w:hAnsi="宋体" w:cs="宋体" w:eastAsia="宋体" w:hint="default"/>
          <w:sz w:val="18"/>
          <w:szCs w:val="18"/>
        </w:rPr>
        <w:t>厦</w:t>
      </w:r>
    </w:p>
    <w:p>
      <w:pPr>
        <w:spacing w:before="9"/>
        <w:ind w:left="2195" w:right="0" w:firstLine="0"/>
        <w:jc w:val="left"/>
        <w:rPr>
          <w:rFonts w:ascii="宋体" w:hAnsi="宋体" w:cs="宋体" w:eastAsia="宋体" w:hint="default"/>
          <w:sz w:val="18"/>
          <w:szCs w:val="18"/>
        </w:rPr>
      </w:pPr>
      <w:r>
        <w:rPr>
          <w:rFonts w:ascii="宋体" w:hAnsi="宋体" w:cs="宋体" w:eastAsia="宋体" w:hint="default"/>
          <w:sz w:val="18"/>
          <w:szCs w:val="18"/>
        </w:rPr>
        <w:t>CA</w:t>
      </w:r>
      <w:r>
        <w:rPr>
          <w:rFonts w:ascii="宋体" w:hAnsi="宋体" w:cs="宋体" w:eastAsia="宋体" w:hint="default"/>
          <w:spacing w:val="19"/>
          <w:sz w:val="18"/>
          <w:szCs w:val="18"/>
        </w:rPr>
        <w:t> </w:t>
      </w:r>
      <w:r>
        <w:rPr>
          <w:rFonts w:ascii="宋体" w:hAnsi="宋体" w:cs="宋体" w:eastAsia="宋体" w:hint="default"/>
          <w:spacing w:val="6"/>
          <w:sz w:val="18"/>
          <w:szCs w:val="18"/>
        </w:rPr>
        <w:t>认证；承接网络安全系统设</w:t>
      </w:r>
    </w:p>
    <w:p>
      <w:pPr>
        <w:spacing w:after="0"/>
        <w:jc w:val="left"/>
        <w:rPr>
          <w:rFonts w:ascii="宋体" w:hAnsi="宋体" w:cs="宋体" w:eastAsia="宋体" w:hint="default"/>
          <w:sz w:val="18"/>
          <w:szCs w:val="18"/>
        </w:rPr>
        <w:sectPr>
          <w:type w:val="continuous"/>
          <w:pgSz w:w="11900" w:h="16840"/>
          <w:pgMar w:top="1660" w:bottom="280" w:left="1460" w:right="1460"/>
        </w:sectPr>
      </w:pPr>
    </w:p>
    <w:p>
      <w:pPr>
        <w:spacing w:line="156" w:lineRule="auto" w:before="71"/>
        <w:ind w:left="179" w:right="-9" w:firstLine="0"/>
        <w:jc w:val="left"/>
        <w:rPr>
          <w:rFonts w:ascii="宋体" w:hAnsi="宋体" w:cs="宋体" w:eastAsia="宋体" w:hint="default"/>
          <w:sz w:val="18"/>
          <w:szCs w:val="18"/>
        </w:rPr>
      </w:pPr>
      <w:r>
        <w:rPr>
          <w:rFonts w:ascii="宋体" w:hAnsi="宋体" w:cs="宋体" w:eastAsia="宋体" w:hint="default"/>
          <w:spacing w:val="3"/>
          <w:position w:val="-11"/>
          <w:sz w:val="18"/>
          <w:szCs w:val="18"/>
        </w:rPr>
        <w:t>西部安全认 银川市西桥</w:t>
      </w:r>
      <w:r>
        <w:rPr>
          <w:rFonts w:ascii="宋体" w:hAnsi="宋体" w:cs="宋体" w:eastAsia="宋体" w:hint="default"/>
          <w:spacing w:val="-2"/>
          <w:position w:val="-11"/>
          <w:sz w:val="18"/>
          <w:szCs w:val="18"/>
        </w:rPr>
        <w:t> </w:t>
      </w:r>
      <w:r>
        <w:rPr>
          <w:rFonts w:ascii="宋体" w:hAnsi="宋体" w:cs="宋体" w:eastAsia="宋体" w:hint="default"/>
          <w:sz w:val="18"/>
          <w:szCs w:val="18"/>
        </w:rPr>
        <w:t>计、开发集成、运行维护；安全</w:t>
      </w:r>
      <w:r>
        <w:rPr>
          <w:rFonts w:ascii="宋体" w:hAnsi="宋体" w:cs="宋体" w:eastAsia="宋体" w:hint="default"/>
          <w:w w:val="99"/>
          <w:sz w:val="18"/>
          <w:szCs w:val="18"/>
        </w:rPr>
        <w:t> </w:t>
      </w:r>
      <w:r>
        <w:rPr>
          <w:rFonts w:ascii="宋体" w:hAnsi="宋体" w:cs="宋体" w:eastAsia="宋体" w:hint="default"/>
          <w:spacing w:val="3"/>
          <w:position w:val="-11"/>
          <w:sz w:val="18"/>
          <w:szCs w:val="18"/>
        </w:rPr>
        <w:t>证中心有限</w:t>
      </w:r>
      <w:r>
        <w:rPr>
          <w:rFonts w:ascii="宋体" w:hAnsi="宋体" w:cs="宋体" w:eastAsia="宋体" w:hint="default"/>
          <w:spacing w:val="-1"/>
          <w:position w:val="-11"/>
          <w:sz w:val="18"/>
          <w:szCs w:val="18"/>
        </w:rPr>
        <w:t> </w:t>
      </w:r>
      <w:r>
        <w:rPr>
          <w:rFonts w:ascii="宋体" w:hAnsi="宋体" w:cs="宋体" w:eastAsia="宋体" w:hint="default"/>
          <w:position w:val="-11"/>
          <w:sz w:val="18"/>
          <w:szCs w:val="18"/>
        </w:rPr>
        <w:t>南巷</w:t>
      </w:r>
      <w:r>
        <w:rPr>
          <w:rFonts w:ascii="宋体" w:hAnsi="宋体" w:cs="宋体" w:eastAsia="宋体" w:hint="default"/>
          <w:spacing w:val="-35"/>
          <w:position w:val="-11"/>
          <w:sz w:val="18"/>
          <w:szCs w:val="18"/>
        </w:rPr>
        <w:t> </w:t>
      </w:r>
      <w:r>
        <w:rPr>
          <w:rFonts w:ascii="宋体" w:hAnsi="宋体" w:cs="宋体" w:eastAsia="宋体" w:hint="default"/>
          <w:position w:val="-11"/>
          <w:sz w:val="18"/>
          <w:szCs w:val="18"/>
        </w:rPr>
        <w:t>1</w:t>
      </w:r>
      <w:r>
        <w:rPr>
          <w:rFonts w:ascii="宋体" w:hAnsi="宋体" w:cs="宋体" w:eastAsia="宋体" w:hint="default"/>
          <w:spacing w:val="-34"/>
          <w:position w:val="-11"/>
          <w:sz w:val="18"/>
          <w:szCs w:val="18"/>
        </w:rPr>
        <w:t> </w:t>
      </w:r>
      <w:r>
        <w:rPr>
          <w:rFonts w:ascii="宋体" w:hAnsi="宋体" w:cs="宋体" w:eastAsia="宋体" w:hint="default"/>
          <w:position w:val="-11"/>
          <w:sz w:val="18"/>
          <w:szCs w:val="18"/>
        </w:rPr>
        <w:t>号信</w:t>
      </w:r>
      <w:r>
        <w:rPr>
          <w:rFonts w:ascii="宋体" w:hAnsi="宋体" w:cs="宋体" w:eastAsia="宋体" w:hint="default"/>
          <w:spacing w:val="-3"/>
          <w:position w:val="-11"/>
          <w:sz w:val="18"/>
          <w:szCs w:val="18"/>
        </w:rPr>
        <w:t> </w:t>
      </w:r>
      <w:r>
        <w:rPr>
          <w:rFonts w:ascii="宋体" w:hAnsi="宋体" w:cs="宋体" w:eastAsia="宋体" w:hint="default"/>
          <w:sz w:val="18"/>
          <w:szCs w:val="18"/>
        </w:rPr>
        <w:t>网站设计和代理维护以及安全电</w:t>
      </w:r>
    </w:p>
    <w:p>
      <w:pPr>
        <w:spacing w:line="240" w:lineRule="auto" w:before="7"/>
        <w:rPr>
          <w:rFonts w:ascii="宋体" w:hAnsi="宋体" w:cs="宋体" w:eastAsia="宋体" w:hint="default"/>
          <w:sz w:val="26"/>
          <w:szCs w:val="26"/>
        </w:rPr>
      </w:pPr>
      <w:r>
        <w:rPr/>
        <w:br w:type="column"/>
      </w:r>
      <w:r>
        <w:rPr>
          <w:rFonts w:ascii="宋体"/>
          <w:sz w:val="26"/>
        </w:rPr>
      </w:r>
    </w:p>
    <w:p>
      <w:pPr>
        <w:tabs>
          <w:tab w:pos="932" w:val="left" w:leader="none"/>
          <w:tab w:pos="1688" w:val="left" w:leader="none"/>
          <w:tab w:pos="2348" w:val="left" w:leader="none"/>
          <w:tab w:pos="2855" w:val="left" w:leader="none"/>
        </w:tabs>
        <w:spacing w:line="171" w:lineRule="exact" w:before="0"/>
        <w:ind w:left="179" w:right="0" w:firstLine="0"/>
        <w:jc w:val="left"/>
        <w:rPr>
          <w:rFonts w:ascii="宋体" w:hAnsi="宋体" w:cs="宋体" w:eastAsia="宋体" w:hint="default"/>
          <w:sz w:val="18"/>
          <w:szCs w:val="18"/>
        </w:rPr>
      </w:pPr>
      <w:r>
        <w:rPr>
          <w:rFonts w:ascii="宋体" w:hAnsi="宋体" w:cs="宋体" w:eastAsia="宋体" w:hint="default"/>
          <w:sz w:val="18"/>
          <w:szCs w:val="18"/>
        </w:rPr>
        <w:t>3,000</w:t>
        <w:tab/>
        <w:t>1,800</w:t>
        <w:tab/>
        <w:t>60%</w:t>
        <w:tab/>
        <w:t>60%</w:t>
        <w:tab/>
        <w:t>是</w:t>
      </w:r>
    </w:p>
    <w:p>
      <w:pPr>
        <w:spacing w:after="0" w:line="171" w:lineRule="exact"/>
        <w:jc w:val="left"/>
        <w:rPr>
          <w:rFonts w:ascii="宋体" w:hAnsi="宋体" w:cs="宋体" w:eastAsia="宋体" w:hint="default"/>
          <w:sz w:val="18"/>
          <w:szCs w:val="18"/>
        </w:rPr>
        <w:sectPr>
          <w:type w:val="continuous"/>
          <w:pgSz w:w="11900" w:h="16840"/>
          <w:pgMar w:top="1660" w:bottom="280" w:left="1460" w:right="1460"/>
          <w:cols w:num="2" w:equalWidth="0">
            <w:col w:w="4723" w:space="58"/>
            <w:col w:w="4199"/>
          </w:cols>
        </w:sectPr>
      </w:pPr>
    </w:p>
    <w:p>
      <w:pPr>
        <w:spacing w:before="45"/>
        <w:ind w:left="179" w:right="-20" w:firstLine="0"/>
        <w:jc w:val="left"/>
        <w:rPr>
          <w:rFonts w:ascii="宋体" w:hAnsi="宋体" w:cs="宋体" w:eastAsia="宋体" w:hint="default"/>
          <w:sz w:val="18"/>
          <w:szCs w:val="18"/>
        </w:rPr>
      </w:pPr>
      <w:r>
        <w:rPr>
          <w:rFonts w:ascii="宋体" w:hAnsi="宋体" w:cs="宋体" w:eastAsia="宋体" w:hint="default"/>
          <w:sz w:val="18"/>
          <w:szCs w:val="18"/>
        </w:rPr>
        <w:t>责任公司</w:t>
      </w:r>
    </w:p>
    <w:p>
      <w:pPr>
        <w:spacing w:before="45"/>
        <w:ind w:left="179"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息大厦</w:t>
      </w:r>
    </w:p>
    <w:p>
      <w:pPr>
        <w:spacing w:line="163"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子商务的全套解决方案；电子设</w:t>
      </w:r>
    </w:p>
    <w:p>
      <w:pPr>
        <w:spacing w:line="232" w:lineRule="exact" w:before="24"/>
        <w:ind w:left="179" w:right="4245" w:firstLine="0"/>
        <w:jc w:val="left"/>
        <w:rPr>
          <w:rFonts w:ascii="宋体" w:hAnsi="宋体" w:cs="宋体" w:eastAsia="宋体" w:hint="default"/>
          <w:sz w:val="18"/>
          <w:szCs w:val="18"/>
        </w:rPr>
      </w:pPr>
      <w:r>
        <w:rPr>
          <w:rFonts w:ascii="宋体" w:hAnsi="宋体" w:cs="宋体" w:eastAsia="宋体" w:hint="default"/>
          <w:sz w:val="18"/>
          <w:szCs w:val="18"/>
        </w:rPr>
        <w:t>备、电子计算机及外部设备、财</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税专用设备的开发销售等。</w:t>
      </w:r>
    </w:p>
    <w:p>
      <w:pPr>
        <w:spacing w:after="0" w:line="232" w:lineRule="exact"/>
        <w:jc w:val="left"/>
        <w:rPr>
          <w:rFonts w:ascii="宋体" w:hAnsi="宋体" w:cs="宋体" w:eastAsia="宋体" w:hint="default"/>
          <w:sz w:val="18"/>
          <w:szCs w:val="18"/>
        </w:rPr>
        <w:sectPr>
          <w:type w:val="continuous"/>
          <w:pgSz w:w="11900" w:h="16840"/>
          <w:pgMar w:top="1660" w:bottom="280" w:left="1460" w:right="1460"/>
          <w:cols w:num="3" w:equalWidth="0">
            <w:col w:w="900" w:space="108"/>
            <w:col w:w="720" w:space="288"/>
            <w:col w:w="6964"/>
          </w:cols>
        </w:sectPr>
      </w:pPr>
    </w:p>
    <w:p>
      <w:pPr>
        <w:spacing w:line="274" w:lineRule="exact" w:before="0"/>
        <w:ind w:left="179" w:right="0" w:firstLine="0"/>
        <w:jc w:val="left"/>
        <w:rPr>
          <w:rFonts w:ascii="宋体" w:hAnsi="宋体" w:cs="宋体" w:eastAsia="宋体" w:hint="default"/>
          <w:sz w:val="18"/>
          <w:szCs w:val="18"/>
        </w:rPr>
      </w:pPr>
      <w:r>
        <w:rPr>
          <w:rFonts w:ascii="宋体" w:hAnsi="宋体" w:cs="宋体" w:eastAsia="宋体" w:hint="default"/>
          <w:spacing w:val="3"/>
          <w:position w:val="-11"/>
          <w:sz w:val="18"/>
          <w:szCs w:val="18"/>
        </w:rPr>
        <w:t>新疆航天信 </w:t>
      </w:r>
      <w:r>
        <w:rPr>
          <w:rFonts w:ascii="宋体" w:hAnsi="宋体" w:cs="宋体" w:eastAsia="宋体" w:hint="default"/>
          <w:spacing w:val="3"/>
          <w:sz w:val="18"/>
          <w:szCs w:val="18"/>
        </w:rPr>
        <w:t>乌市光明路</w:t>
      </w:r>
      <w:r>
        <w:rPr>
          <w:rFonts w:ascii="宋体" w:hAnsi="宋体" w:cs="宋体" w:eastAsia="宋体" w:hint="default"/>
          <w:spacing w:val="-2"/>
          <w:sz w:val="18"/>
          <w:szCs w:val="18"/>
        </w:rPr>
        <w:t> </w:t>
      </w:r>
      <w:r>
        <w:rPr>
          <w:rFonts w:ascii="宋体" w:hAnsi="宋体" w:cs="宋体" w:eastAsia="宋体" w:hint="default"/>
          <w:sz w:val="18"/>
          <w:szCs w:val="18"/>
        </w:rPr>
        <w:t>电子与信息、机电一体化技术及</w:t>
      </w:r>
    </w:p>
    <w:p>
      <w:pPr>
        <w:spacing w:after="0" w:line="274" w:lineRule="exact"/>
        <w:jc w:val="left"/>
        <w:rPr>
          <w:rFonts w:ascii="宋体" w:hAnsi="宋体" w:cs="宋体" w:eastAsia="宋体" w:hint="default"/>
          <w:sz w:val="18"/>
          <w:szCs w:val="18"/>
        </w:rPr>
        <w:sectPr>
          <w:type w:val="continuous"/>
          <w:pgSz w:w="11900" w:h="16840"/>
          <w:pgMar w:top="1660" w:bottom="280" w:left="1460" w:right="1460"/>
        </w:sectPr>
      </w:pPr>
    </w:p>
    <w:p>
      <w:pPr>
        <w:spacing w:line="173" w:lineRule="exact" w:before="62"/>
        <w:ind w:left="179" w:right="-20" w:firstLine="0"/>
        <w:jc w:val="left"/>
        <w:rPr>
          <w:rFonts w:ascii="宋体" w:hAnsi="宋体" w:cs="宋体" w:eastAsia="宋体" w:hint="default"/>
          <w:sz w:val="18"/>
          <w:szCs w:val="18"/>
        </w:rPr>
      </w:pPr>
      <w:r>
        <w:rPr>
          <w:rFonts w:ascii="宋体" w:hAnsi="宋体" w:cs="宋体" w:eastAsia="宋体" w:hint="default"/>
          <w:sz w:val="18"/>
          <w:szCs w:val="18"/>
        </w:rPr>
        <w:t>息有限公司</w:t>
      </w:r>
    </w:p>
    <w:p>
      <w:pPr>
        <w:spacing w:line="182" w:lineRule="exact" w:before="0"/>
        <w:ind w:left="68" w:right="-13" w:firstLine="0"/>
        <w:jc w:val="left"/>
        <w:rPr>
          <w:rFonts w:ascii="宋体" w:hAnsi="宋体" w:cs="宋体" w:eastAsia="宋体" w:hint="default"/>
          <w:sz w:val="18"/>
          <w:szCs w:val="18"/>
        </w:rPr>
      </w:pPr>
      <w:r>
        <w:rPr/>
        <w:br w:type="column"/>
      </w:r>
      <w:r>
        <w:rPr>
          <w:rFonts w:ascii="宋体" w:hAnsi="宋体" w:cs="宋体" w:eastAsia="宋体" w:hint="default"/>
          <w:sz w:val="18"/>
          <w:szCs w:val="18"/>
        </w:rPr>
        <w:t>8 </w:t>
      </w:r>
      <w:r>
        <w:rPr>
          <w:rFonts w:ascii="宋体" w:hAnsi="宋体" w:cs="宋体" w:eastAsia="宋体" w:hint="default"/>
          <w:spacing w:val="3"/>
          <w:sz w:val="18"/>
          <w:szCs w:val="18"/>
        </w:rPr>
        <w:t>号祥和大</w:t>
      </w:r>
      <w:r>
        <w:rPr>
          <w:rFonts w:ascii="宋体" w:hAnsi="宋体" w:cs="宋体" w:eastAsia="宋体" w:hint="default"/>
          <w:spacing w:val="6"/>
          <w:sz w:val="18"/>
          <w:szCs w:val="18"/>
        </w:rPr>
        <w:t> </w:t>
      </w:r>
      <w:r>
        <w:rPr>
          <w:rFonts w:ascii="宋体" w:hAnsi="宋体" w:cs="宋体" w:eastAsia="宋体" w:hint="default"/>
          <w:sz w:val="18"/>
          <w:szCs w:val="18"/>
        </w:rPr>
        <w:t>产品的开发、咨询、服务、转让</w:t>
      </w:r>
    </w:p>
    <w:p>
      <w:pPr>
        <w:tabs>
          <w:tab w:pos="1021" w:val="left" w:leader="none"/>
          <w:tab w:pos="1688" w:val="left" w:leader="none"/>
          <w:tab w:pos="2348" w:val="left" w:leader="none"/>
          <w:tab w:pos="2855" w:val="left" w:leader="none"/>
        </w:tabs>
        <w:spacing w:line="180"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1,200</w:t>
        <w:tab/>
        <w:t>864</w:t>
        <w:tab/>
        <w:t>72%</w:t>
        <w:tab/>
        <w:t>72%</w:t>
        <w:tab/>
        <w:t>是</w:t>
      </w:r>
    </w:p>
    <w:p>
      <w:pPr>
        <w:spacing w:after="0" w:line="180" w:lineRule="exact"/>
        <w:jc w:val="left"/>
        <w:rPr>
          <w:rFonts w:ascii="宋体" w:hAnsi="宋体" w:cs="宋体" w:eastAsia="宋体" w:hint="default"/>
          <w:sz w:val="18"/>
          <w:szCs w:val="18"/>
        </w:rPr>
        <w:sectPr>
          <w:type w:val="continuous"/>
          <w:pgSz w:w="11900" w:h="16840"/>
          <w:pgMar w:top="1660" w:bottom="280" w:left="1460" w:right="1460"/>
          <w:cols w:num="3" w:equalWidth="0">
            <w:col w:w="1080" w:space="40"/>
            <w:col w:w="3604" w:space="58"/>
            <w:col w:w="4198"/>
          </w:cols>
        </w:sectPr>
      </w:pPr>
    </w:p>
    <w:p>
      <w:pPr>
        <w:tabs>
          <w:tab w:pos="2195" w:val="left" w:leader="none"/>
        </w:tabs>
        <w:spacing w:line="180" w:lineRule="exact" w:before="0"/>
        <w:ind w:left="1187" w:right="0" w:firstLine="0"/>
        <w:jc w:val="left"/>
        <w:rPr>
          <w:rFonts w:ascii="宋体" w:hAnsi="宋体" w:cs="宋体" w:eastAsia="宋体" w:hint="default"/>
          <w:sz w:val="18"/>
          <w:szCs w:val="18"/>
        </w:rPr>
      </w:pPr>
      <w:r>
        <w:rPr/>
        <w:pict>
          <v:group style="position:absolute;margin-left:78.720497pt;margin-top:70.917435pt;width:437.4pt;height:677.05pt;mso-position-horizontal-relative:page;mso-position-vertical-relative:page;z-index:-883744" coordorigin="1574,1418" coordsize="8748,13541">
            <v:group style="position:absolute;left:1594;top:1423;width:1004;height:2" coordorigin="1594,1423" coordsize="1004,2">
              <v:shape style="position:absolute;left:1594;top:1423;width:1004;height:2" coordorigin="1594,1423" coordsize="1004,0" path="m1594,1423l2597,1423e" filled="false" stroked="true" strokeweight=".480938pt" strokecolor="#000000">
                <v:path arrowok="t"/>
              </v:shape>
            </v:group>
            <v:group style="position:absolute;left:1594;top:1442;width:1004;height:2" coordorigin="1594,1442" coordsize="1004,2">
              <v:shape style="position:absolute;left:1594;top:1442;width:1004;height:2" coordorigin="1594,1442" coordsize="1004,0" path="m1594,1442l2597,1442e" filled="false" stroked="true" strokeweight=".480938pt" strokecolor="#000000">
                <v:path arrowok="t"/>
              </v:shape>
            </v:group>
            <v:group style="position:absolute;left:2597;top:1423;width:29;height:2" coordorigin="2597,1423" coordsize="29,2">
              <v:shape style="position:absolute;left:2597;top:1423;width:29;height:2" coordorigin="2597,1423" coordsize="29,0" path="m2597,1423l2626,1423e" filled="false" stroked="true" strokeweight=".480938pt" strokecolor="#000000">
                <v:path arrowok="t"/>
              </v:shape>
            </v:group>
            <v:group style="position:absolute;left:2597;top:1442;width:29;height:2" coordorigin="2597,1442" coordsize="29,2">
              <v:shape style="position:absolute;left:2597;top:1442;width:29;height:2" coordorigin="2597,1442" coordsize="29,0" path="m2597,1442l2626,1442e" filled="false" stroked="true" strokeweight=".480938pt" strokecolor="#000000">
                <v:path arrowok="t"/>
              </v:shape>
            </v:group>
            <v:group style="position:absolute;left:2626;top:1423;width:980;height:2" coordorigin="2626,1423" coordsize="980,2">
              <v:shape style="position:absolute;left:2626;top:1423;width:980;height:2" coordorigin="2626,1423" coordsize="980,0" path="m2626,1423l3605,1423e" filled="false" stroked="true" strokeweight=".480938pt" strokecolor="#000000">
                <v:path arrowok="t"/>
              </v:shape>
            </v:group>
            <v:group style="position:absolute;left:2626;top:1442;width:980;height:2" coordorigin="2626,1442" coordsize="980,2">
              <v:shape style="position:absolute;left:2626;top:1442;width:980;height:2" coordorigin="2626,1442" coordsize="980,0" path="m2626,1442l3605,1442e" filled="false" stroked="true" strokeweight=".480938pt" strokecolor="#000000">
                <v:path arrowok="t"/>
              </v:shape>
            </v:group>
            <v:group style="position:absolute;left:3605;top:1423;width:29;height:2" coordorigin="3605,1423" coordsize="29,2">
              <v:shape style="position:absolute;left:3605;top:1423;width:29;height:2" coordorigin="3605,1423" coordsize="29,0" path="m3605,1423l3634,1423e" filled="false" stroked="true" strokeweight=".480938pt" strokecolor="#000000">
                <v:path arrowok="t"/>
              </v:shape>
            </v:group>
            <v:group style="position:absolute;left:3605;top:1442;width:29;height:2" coordorigin="3605,1442" coordsize="29,2">
              <v:shape style="position:absolute;left:3605;top:1442;width:29;height:2" coordorigin="3605,1442" coordsize="29,0" path="m3605,1442l3634,1442e" filled="false" stroked="true" strokeweight=".480938pt" strokecolor="#000000">
                <v:path arrowok="t"/>
              </v:shape>
            </v:group>
            <v:group style="position:absolute;left:3634;top:1423;width:2588;height:2" coordorigin="3634,1423" coordsize="2588,2">
              <v:shape style="position:absolute;left:3634;top:1423;width:2588;height:2" coordorigin="3634,1423" coordsize="2588,0" path="m3634,1423l6221,1423e" filled="false" stroked="true" strokeweight=".480938pt" strokecolor="#000000">
                <v:path arrowok="t"/>
              </v:shape>
            </v:group>
            <v:group style="position:absolute;left:3634;top:1442;width:2588;height:2" coordorigin="3634,1442" coordsize="2588,2">
              <v:shape style="position:absolute;left:3634;top:1442;width:2588;height:2" coordorigin="3634,1442" coordsize="2588,0" path="m3634,1442l6221,1442e" filled="false" stroked="true" strokeweight=".480938pt" strokecolor="#000000">
                <v:path arrowok="t"/>
              </v:shape>
            </v:group>
            <v:group style="position:absolute;left:6221;top:1423;width:29;height:2" coordorigin="6221,1423" coordsize="29,2">
              <v:shape style="position:absolute;left:6221;top:1423;width:29;height:2" coordorigin="6221,1423" coordsize="29,0" path="m6221,1423l6250,1423e" filled="false" stroked="true" strokeweight=".480938pt" strokecolor="#000000">
                <v:path arrowok="t"/>
              </v:shape>
            </v:group>
            <v:group style="position:absolute;left:6221;top:1442;width:29;height:2" coordorigin="6221,1442" coordsize="29,2">
              <v:shape style="position:absolute;left:6221;top:1442;width:29;height:2" coordorigin="6221,1442" coordsize="29,0" path="m6221,1442l6250,1442e" filled="false" stroked="true" strokeweight=".480938pt" strokecolor="#000000">
                <v:path arrowok="t"/>
              </v:shape>
            </v:group>
            <v:group style="position:absolute;left:6250;top:1423;width:816;height:2" coordorigin="6250,1423" coordsize="816,2">
              <v:shape style="position:absolute;left:6250;top:1423;width:816;height:2" coordorigin="6250,1423" coordsize="816,0" path="m6250,1423l7066,1423e" filled="false" stroked="true" strokeweight=".480938pt" strokecolor="#000000">
                <v:path arrowok="t"/>
              </v:shape>
            </v:group>
            <v:group style="position:absolute;left:6250;top:1442;width:816;height:2" coordorigin="6250,1442" coordsize="816,2">
              <v:shape style="position:absolute;left:6250;top:1442;width:816;height:2" coordorigin="6250,1442" coordsize="816,0" path="m6250,1442l7066,1442e" filled="false" stroked="true" strokeweight=".480938pt" strokecolor="#000000">
                <v:path arrowok="t"/>
              </v:shape>
            </v:group>
            <v:group style="position:absolute;left:7066;top:1423;width:29;height:2" coordorigin="7066,1423" coordsize="29,2">
              <v:shape style="position:absolute;left:7066;top:1423;width:29;height:2" coordorigin="7066,1423" coordsize="29,0" path="m7066,1423l7094,1423e" filled="false" stroked="true" strokeweight=".480938pt" strokecolor="#000000">
                <v:path arrowok="t"/>
              </v:shape>
            </v:group>
            <v:group style="position:absolute;left:7066;top:1442;width:29;height:2" coordorigin="7066,1442" coordsize="29,2">
              <v:shape style="position:absolute;left:7066;top:1442;width:29;height:2" coordorigin="7066,1442" coordsize="29,0" path="m7066,1442l7094,1442e" filled="false" stroked="true" strokeweight=".480938pt" strokecolor="#000000">
                <v:path arrowok="t"/>
              </v:shape>
            </v:group>
            <v:group style="position:absolute;left:7094;top:1423;width:632;height:2" coordorigin="7094,1423" coordsize="632,2">
              <v:shape style="position:absolute;left:7094;top:1423;width:632;height:2" coordorigin="7094,1423" coordsize="632,0" path="m7094,1423l7726,1423e" filled="false" stroked="true" strokeweight=".480938pt" strokecolor="#000000">
                <v:path arrowok="t"/>
              </v:shape>
            </v:group>
            <v:group style="position:absolute;left:7094;top:1442;width:632;height:2" coordorigin="7094,1442" coordsize="632,2">
              <v:shape style="position:absolute;left:7094;top:1442;width:632;height:2" coordorigin="7094,1442" coordsize="632,0" path="m7094,1442l7726,1442e" filled="false" stroked="true" strokeweight=".480938pt" strokecolor="#000000">
                <v:path arrowok="t"/>
              </v:shape>
            </v:group>
            <v:group style="position:absolute;left:7726;top:1423;width:29;height:2" coordorigin="7726,1423" coordsize="29,2">
              <v:shape style="position:absolute;left:7726;top:1423;width:29;height:2" coordorigin="7726,1423" coordsize="29,0" path="m7726,1423l7754,1423e" filled="false" stroked="true" strokeweight=".480938pt" strokecolor="#000000">
                <v:path arrowok="t"/>
              </v:shape>
            </v:group>
            <v:group style="position:absolute;left:7726;top:1442;width:29;height:2" coordorigin="7726,1442" coordsize="29,2">
              <v:shape style="position:absolute;left:7726;top:1442;width:29;height:2" coordorigin="7726,1442" coordsize="29,0" path="m7726,1442l7754,1442e" filled="false" stroked="true" strokeweight=".480938pt" strokecolor="#000000">
                <v:path arrowok="t"/>
              </v:shape>
            </v:group>
            <v:group style="position:absolute;left:7754;top:1423;width:644;height:2" coordorigin="7754,1423" coordsize="644,2">
              <v:shape style="position:absolute;left:7754;top:1423;width:644;height:2" coordorigin="7754,1423" coordsize="644,0" path="m7754,1423l8398,1423e" filled="false" stroked="true" strokeweight=".480938pt" strokecolor="#000000">
                <v:path arrowok="t"/>
              </v:shape>
            </v:group>
            <v:group style="position:absolute;left:7754;top:1442;width:644;height:2" coordorigin="7754,1442" coordsize="644,2">
              <v:shape style="position:absolute;left:7754;top:1442;width:644;height:2" coordorigin="7754,1442" coordsize="644,0" path="m7754,1442l8398,1442e" filled="false" stroked="true" strokeweight=".480938pt" strokecolor="#000000">
                <v:path arrowok="t"/>
              </v:shape>
            </v:group>
            <v:group style="position:absolute;left:8398;top:1423;width:29;height:2" coordorigin="8398,1423" coordsize="29,2">
              <v:shape style="position:absolute;left:8398;top:1423;width:29;height:2" coordorigin="8398,1423" coordsize="29,0" path="m8398,1423l8426,1423e" filled="false" stroked="true" strokeweight=".480938pt" strokecolor="#000000">
                <v:path arrowok="t"/>
              </v:shape>
            </v:group>
            <v:group style="position:absolute;left:8398;top:1442;width:29;height:2" coordorigin="8398,1442" coordsize="29,2">
              <v:shape style="position:absolute;left:8398;top:1442;width:29;height:2" coordorigin="8398,1442" coordsize="29,0" path="m8398,1442l8426,1442e" filled="false" stroked="true" strokeweight=".480938pt" strokecolor="#000000">
                <v:path arrowok="t"/>
              </v:shape>
            </v:group>
            <v:group style="position:absolute;left:8426;top:1423;width:620;height:2" coordorigin="8426,1423" coordsize="620,2">
              <v:shape style="position:absolute;left:8426;top:1423;width:620;height:2" coordorigin="8426,1423" coordsize="620,0" path="m8426,1423l9046,1423e" filled="false" stroked="true" strokeweight=".480938pt" strokecolor="#000000">
                <v:path arrowok="t"/>
              </v:shape>
            </v:group>
            <v:group style="position:absolute;left:8426;top:1442;width:620;height:2" coordorigin="8426,1442" coordsize="620,2">
              <v:shape style="position:absolute;left:8426;top:1442;width:620;height:2" coordorigin="8426,1442" coordsize="620,0" path="m8426,1442l9046,1442e" filled="false" stroked="true" strokeweight=".480938pt" strokecolor="#000000">
                <v:path arrowok="t"/>
              </v:shape>
            </v:group>
            <v:group style="position:absolute;left:9046;top:1423;width:29;height:2" coordorigin="9046,1423" coordsize="29,2">
              <v:shape style="position:absolute;left:9046;top:1423;width:29;height:2" coordorigin="9046,1423" coordsize="29,0" path="m9046,1423l9074,1423e" filled="false" stroked="true" strokeweight=".480938pt" strokecolor="#000000">
                <v:path arrowok="t"/>
              </v:shape>
            </v:group>
            <v:group style="position:absolute;left:9046;top:1442;width:29;height:2" coordorigin="9046,1442" coordsize="29,2">
              <v:shape style="position:absolute;left:9046;top:1442;width:29;height:2" coordorigin="9046,1442" coordsize="29,0" path="m9046,1442l9074,1442e" filled="false" stroked="true" strokeweight=".480938pt" strokecolor="#000000">
                <v:path arrowok="t"/>
              </v:shape>
            </v:group>
            <v:group style="position:absolute;left:9074;top:1423;width:485;height:2" coordorigin="9074,1423" coordsize="485,2">
              <v:shape style="position:absolute;left:9074;top:1423;width:485;height:2" coordorigin="9074,1423" coordsize="485,0" path="m9074,1423l9559,1423e" filled="false" stroked="true" strokeweight=".480938pt" strokecolor="#000000">
                <v:path arrowok="t"/>
              </v:shape>
            </v:group>
            <v:group style="position:absolute;left:9074;top:1442;width:485;height:2" coordorigin="9074,1442" coordsize="485,2">
              <v:shape style="position:absolute;left:9074;top:1442;width:485;height:2" coordorigin="9074,1442" coordsize="485,0" path="m9074,1442l9559,1442e" filled="false" stroked="true" strokeweight=".480938pt" strokecolor="#000000">
                <v:path arrowok="t"/>
              </v:shape>
            </v:group>
            <v:group style="position:absolute;left:9559;top:1423;width:29;height:2" coordorigin="9559,1423" coordsize="29,2">
              <v:shape style="position:absolute;left:9559;top:1423;width:29;height:2" coordorigin="9559,1423" coordsize="29,0" path="m9559,1423l9588,1423e" filled="false" stroked="true" strokeweight=".480938pt" strokecolor="#000000">
                <v:path arrowok="t"/>
              </v:shape>
            </v:group>
            <v:group style="position:absolute;left:9559;top:1442;width:29;height:2" coordorigin="9559,1442" coordsize="29,2">
              <v:shape style="position:absolute;left:9559;top:1442;width:29;height:2" coordorigin="9559,1442" coordsize="29,0" path="m9559,1442l9588,1442e" filled="false" stroked="true" strokeweight=".480938pt" strokecolor="#000000">
                <v:path arrowok="t"/>
              </v:shape>
            </v:group>
            <v:group style="position:absolute;left:9588;top:1423;width:723;height:2" coordorigin="9588,1423" coordsize="723,2">
              <v:shape style="position:absolute;left:9588;top:1423;width:723;height:2" coordorigin="9588,1423" coordsize="723,0" path="m9588,1423l10310,1423e" filled="false" stroked="true" strokeweight=".480938pt" strokecolor="#000000">
                <v:path arrowok="t"/>
              </v:shape>
            </v:group>
            <v:group style="position:absolute;left:9588;top:1442;width:723;height:2" coordorigin="9588,1442" coordsize="723,2">
              <v:shape style="position:absolute;left:9588;top:1442;width:723;height:2" coordorigin="9588,1442" coordsize="723,0" path="m9588,1442l10310,1442e" filled="false" stroked="true" strokeweight=".480938pt" strokecolor="#000000">
                <v:path arrowok="t"/>
              </v:shape>
            </v:group>
            <v:group style="position:absolute;left:1579;top:14954;width:1018;height:2" coordorigin="1579,14954" coordsize="1018,2">
              <v:shape style="position:absolute;left:1579;top:14954;width:1018;height:2" coordorigin="1579,14954" coordsize="1018,0" path="m1579,14954l2597,14954e" filled="false" stroked="true" strokeweight=".478125pt" strokecolor="#000000">
                <v:path arrowok="t"/>
              </v:shape>
            </v:group>
            <v:group style="position:absolute;left:1579;top:14935;width:1018;height:2" coordorigin="1579,14935" coordsize="1018,2">
              <v:shape style="position:absolute;left:1579;top:14935;width:1018;height:2" coordorigin="1579,14935" coordsize="1018,0" path="m1579,14935l2597,14935e" filled="false" stroked="true" strokeweight=".480938pt" strokecolor="#000000">
                <v:path arrowok="t"/>
              </v:shape>
            </v:group>
            <v:group style="position:absolute;left:2597;top:14935;width:29;height:2" coordorigin="2597,14935" coordsize="29,2">
              <v:shape style="position:absolute;left:2597;top:14935;width:29;height:2" coordorigin="2597,14935" coordsize="29,0" path="m2597,14935l2626,14935e" filled="false" stroked="true" strokeweight=".480938pt" strokecolor="#000000">
                <v:path arrowok="t"/>
              </v:shape>
            </v:group>
            <v:group style="position:absolute;left:2597;top:14954;width:29;height:2" coordorigin="2597,14954" coordsize="29,2">
              <v:shape style="position:absolute;left:2597;top:14954;width:29;height:2" coordorigin="2597,14954" coordsize="29,0" path="m2597,14954l2626,14954e" filled="false" stroked="true" strokeweight=".478125pt" strokecolor="#000000">
                <v:path arrowok="t"/>
              </v:shape>
            </v:group>
            <v:group style="position:absolute;left:2626;top:14954;width:980;height:2" coordorigin="2626,14954" coordsize="980,2">
              <v:shape style="position:absolute;left:2626;top:14954;width:980;height:2" coordorigin="2626,14954" coordsize="980,0" path="m2626,14954l3605,14954e" filled="false" stroked="true" strokeweight=".478125pt" strokecolor="#000000">
                <v:path arrowok="t"/>
              </v:shape>
            </v:group>
            <v:group style="position:absolute;left:2626;top:14935;width:980;height:2" coordorigin="2626,14935" coordsize="980,2">
              <v:shape style="position:absolute;left:2626;top:14935;width:980;height:2" coordorigin="2626,14935" coordsize="980,0" path="m2626,14935l3605,14935e" filled="false" stroked="true" strokeweight=".480938pt" strokecolor="#000000">
                <v:path arrowok="t"/>
              </v:shape>
            </v:group>
            <v:group style="position:absolute;left:3605;top:14935;width:29;height:2" coordorigin="3605,14935" coordsize="29,2">
              <v:shape style="position:absolute;left:3605;top:14935;width:29;height:2" coordorigin="3605,14935" coordsize="29,0" path="m3605,14935l3634,14935e" filled="false" stroked="true" strokeweight=".480938pt" strokecolor="#000000">
                <v:path arrowok="t"/>
              </v:shape>
            </v:group>
            <v:group style="position:absolute;left:3605;top:14954;width:29;height:2" coordorigin="3605,14954" coordsize="29,2">
              <v:shape style="position:absolute;left:3605;top:14954;width:29;height:2" coordorigin="3605,14954" coordsize="29,0" path="m3605,14954l3634,14954e" filled="false" stroked="true" strokeweight=".478125pt" strokecolor="#000000">
                <v:path arrowok="t"/>
              </v:shape>
            </v:group>
            <v:group style="position:absolute;left:3634;top:14954;width:2588;height:2" coordorigin="3634,14954" coordsize="2588,2">
              <v:shape style="position:absolute;left:3634;top:14954;width:2588;height:2" coordorigin="3634,14954" coordsize="2588,0" path="m3634,14954l6221,14954e" filled="false" stroked="true" strokeweight=".478125pt" strokecolor="#000000">
                <v:path arrowok="t"/>
              </v:shape>
            </v:group>
            <v:group style="position:absolute;left:3634;top:14935;width:2588;height:2" coordorigin="3634,14935" coordsize="2588,2">
              <v:shape style="position:absolute;left:3634;top:14935;width:2588;height:2" coordorigin="3634,14935" coordsize="2588,0" path="m3634,14935l6221,14935e" filled="false" stroked="true" strokeweight=".480938pt" strokecolor="#000000">
                <v:path arrowok="t"/>
              </v:shape>
            </v:group>
            <v:group style="position:absolute;left:6221;top:14935;width:29;height:2" coordorigin="6221,14935" coordsize="29,2">
              <v:shape style="position:absolute;left:6221;top:14935;width:29;height:2" coordorigin="6221,14935" coordsize="29,0" path="m6221,14935l6250,14935e" filled="false" stroked="true" strokeweight=".480938pt" strokecolor="#000000">
                <v:path arrowok="t"/>
              </v:shape>
            </v:group>
            <v:group style="position:absolute;left:6221;top:14954;width:29;height:2" coordorigin="6221,14954" coordsize="29,2">
              <v:shape style="position:absolute;left:6221;top:14954;width:29;height:2" coordorigin="6221,14954" coordsize="29,0" path="m6221,14954l6250,14954e" filled="false" stroked="true" strokeweight=".478125pt" strokecolor="#000000">
                <v:path arrowok="t"/>
              </v:shape>
            </v:group>
            <v:group style="position:absolute;left:6250;top:14954;width:816;height:2" coordorigin="6250,14954" coordsize="816,2">
              <v:shape style="position:absolute;left:6250;top:14954;width:816;height:2" coordorigin="6250,14954" coordsize="816,0" path="m6250,14954l7066,14954e" filled="false" stroked="true" strokeweight=".478125pt" strokecolor="#000000">
                <v:path arrowok="t"/>
              </v:shape>
            </v:group>
            <v:group style="position:absolute;left:6250;top:14935;width:816;height:2" coordorigin="6250,14935" coordsize="816,2">
              <v:shape style="position:absolute;left:6250;top:14935;width:816;height:2" coordorigin="6250,14935" coordsize="816,0" path="m6250,14935l7066,14935e" filled="false" stroked="true" strokeweight=".480938pt" strokecolor="#000000">
                <v:path arrowok="t"/>
              </v:shape>
            </v:group>
            <v:group style="position:absolute;left:7066;top:14935;width:29;height:2" coordorigin="7066,14935" coordsize="29,2">
              <v:shape style="position:absolute;left:7066;top:14935;width:29;height:2" coordorigin="7066,14935" coordsize="29,0" path="m7066,14935l7094,14935e" filled="false" stroked="true" strokeweight=".480938pt" strokecolor="#000000">
                <v:path arrowok="t"/>
              </v:shape>
            </v:group>
            <v:group style="position:absolute;left:7066;top:14954;width:29;height:2" coordorigin="7066,14954" coordsize="29,2">
              <v:shape style="position:absolute;left:7066;top:14954;width:29;height:2" coordorigin="7066,14954" coordsize="29,0" path="m7066,14954l7094,14954e" filled="false" stroked="true" strokeweight=".478125pt" strokecolor="#000000">
                <v:path arrowok="t"/>
              </v:shape>
            </v:group>
            <v:group style="position:absolute;left:7094;top:14954;width:632;height:2" coordorigin="7094,14954" coordsize="632,2">
              <v:shape style="position:absolute;left:7094;top:14954;width:632;height:2" coordorigin="7094,14954" coordsize="632,0" path="m7094,14954l7726,14954e" filled="false" stroked="true" strokeweight=".478125pt" strokecolor="#000000">
                <v:path arrowok="t"/>
              </v:shape>
            </v:group>
            <v:group style="position:absolute;left:7094;top:14935;width:632;height:2" coordorigin="7094,14935" coordsize="632,2">
              <v:shape style="position:absolute;left:7094;top:14935;width:632;height:2" coordorigin="7094,14935" coordsize="632,0" path="m7094,14935l7726,14935e" filled="false" stroked="true" strokeweight=".480938pt" strokecolor="#000000">
                <v:path arrowok="t"/>
              </v:shape>
            </v:group>
            <v:group style="position:absolute;left:7726;top:14935;width:29;height:2" coordorigin="7726,14935" coordsize="29,2">
              <v:shape style="position:absolute;left:7726;top:14935;width:29;height:2" coordorigin="7726,14935" coordsize="29,0" path="m7726,14935l7754,14935e" filled="false" stroked="true" strokeweight=".480938pt" strokecolor="#000000">
                <v:path arrowok="t"/>
              </v:shape>
            </v:group>
            <v:group style="position:absolute;left:7726;top:14954;width:29;height:2" coordorigin="7726,14954" coordsize="29,2">
              <v:shape style="position:absolute;left:7726;top:14954;width:29;height:2" coordorigin="7726,14954" coordsize="29,0" path="m7726,14954l7754,14954e" filled="false" stroked="true" strokeweight=".478125pt" strokecolor="#000000">
                <v:path arrowok="t"/>
              </v:shape>
            </v:group>
            <v:group style="position:absolute;left:7754;top:14954;width:644;height:2" coordorigin="7754,14954" coordsize="644,2">
              <v:shape style="position:absolute;left:7754;top:14954;width:644;height:2" coordorigin="7754,14954" coordsize="644,0" path="m7754,14954l8398,14954e" filled="false" stroked="true" strokeweight=".478125pt" strokecolor="#000000">
                <v:path arrowok="t"/>
              </v:shape>
            </v:group>
            <v:group style="position:absolute;left:7754;top:14935;width:644;height:2" coordorigin="7754,14935" coordsize="644,2">
              <v:shape style="position:absolute;left:7754;top:14935;width:644;height:2" coordorigin="7754,14935" coordsize="644,0" path="m7754,14935l8398,14935e" filled="false" stroked="true" strokeweight=".480938pt" strokecolor="#000000">
                <v:path arrowok="t"/>
              </v:shape>
            </v:group>
            <v:group style="position:absolute;left:8398;top:14935;width:29;height:2" coordorigin="8398,14935" coordsize="29,2">
              <v:shape style="position:absolute;left:8398;top:14935;width:29;height:2" coordorigin="8398,14935" coordsize="29,0" path="m8398,14935l8426,14935e" filled="false" stroked="true" strokeweight=".480938pt" strokecolor="#000000">
                <v:path arrowok="t"/>
              </v:shape>
            </v:group>
            <v:group style="position:absolute;left:8398;top:14954;width:29;height:2" coordorigin="8398,14954" coordsize="29,2">
              <v:shape style="position:absolute;left:8398;top:14954;width:29;height:2" coordorigin="8398,14954" coordsize="29,0" path="m8398,14954l8426,14954e" filled="false" stroked="true" strokeweight=".478125pt" strokecolor="#000000">
                <v:path arrowok="t"/>
              </v:shape>
            </v:group>
            <v:group style="position:absolute;left:8426;top:14954;width:620;height:2" coordorigin="8426,14954" coordsize="620,2">
              <v:shape style="position:absolute;left:8426;top:14954;width:620;height:2" coordorigin="8426,14954" coordsize="620,0" path="m8426,14954l9046,14954e" filled="false" stroked="true" strokeweight=".478125pt" strokecolor="#000000">
                <v:path arrowok="t"/>
              </v:shape>
            </v:group>
            <v:group style="position:absolute;left:8426;top:14935;width:620;height:2" coordorigin="8426,14935" coordsize="620,2">
              <v:shape style="position:absolute;left:8426;top:14935;width:620;height:2" coordorigin="8426,14935" coordsize="620,0" path="m8426,14935l9046,14935e" filled="false" stroked="true" strokeweight=".480938pt" strokecolor="#000000">
                <v:path arrowok="t"/>
              </v:shape>
            </v:group>
            <v:group style="position:absolute;left:9046;top:14935;width:29;height:2" coordorigin="9046,14935" coordsize="29,2">
              <v:shape style="position:absolute;left:9046;top:14935;width:29;height:2" coordorigin="9046,14935" coordsize="29,0" path="m9046,14935l9074,14935e" filled="false" stroked="true" strokeweight=".480938pt" strokecolor="#000000">
                <v:path arrowok="t"/>
              </v:shape>
            </v:group>
            <v:group style="position:absolute;left:9046;top:14954;width:29;height:2" coordorigin="9046,14954" coordsize="29,2">
              <v:shape style="position:absolute;left:9046;top:14954;width:29;height:2" coordorigin="9046,14954" coordsize="29,0" path="m9046,14954l9074,14954e" filled="false" stroked="true" strokeweight=".478125pt" strokecolor="#000000">
                <v:path arrowok="t"/>
              </v:shape>
            </v:group>
            <v:group style="position:absolute;left:9074;top:14954;width:485;height:2" coordorigin="9074,14954" coordsize="485,2">
              <v:shape style="position:absolute;left:9074;top:14954;width:485;height:2" coordorigin="9074,14954" coordsize="485,0" path="m9074,14954l9559,14954e" filled="false" stroked="true" strokeweight=".478125pt" strokecolor="#000000">
                <v:path arrowok="t"/>
              </v:shape>
            </v:group>
            <v:group style="position:absolute;left:9074;top:14935;width:485;height:2" coordorigin="9074,14935" coordsize="485,2">
              <v:shape style="position:absolute;left:9074;top:14935;width:485;height:2" coordorigin="9074,14935" coordsize="485,0" path="m9074,14935l9559,14935e" filled="false" stroked="true" strokeweight=".480938pt" strokecolor="#000000">
                <v:path arrowok="t"/>
              </v:shape>
              <v:shape style="position:absolute;left:1594;top:1447;width:8717;height:13483" type="#_x0000_t75" stroked="false">
                <v:imagedata r:id="rId37" o:title=""/>
              </v:shape>
            </v:group>
            <v:group style="position:absolute;left:9559;top:14935;width:29;height:2" coordorigin="9559,14935" coordsize="29,2">
              <v:shape style="position:absolute;left:9559;top:14935;width:29;height:2" coordorigin="9559,14935" coordsize="29,0" path="m9559,14935l9588,14935e" filled="false" stroked="true" strokeweight=".480938pt" strokecolor="#000000">
                <v:path arrowok="t"/>
              </v:shape>
            </v:group>
            <v:group style="position:absolute;left:9559;top:14954;width:29;height:2" coordorigin="9559,14954" coordsize="29,2">
              <v:shape style="position:absolute;left:9559;top:14954;width:29;height:2" coordorigin="9559,14954" coordsize="29,0" path="m9559,14954l9588,14954e" filled="false" stroked="true" strokeweight=".478125pt" strokecolor="#000000">
                <v:path arrowok="t"/>
              </v:shape>
            </v:group>
            <v:group style="position:absolute;left:9588;top:14954;width:730;height:2" coordorigin="9588,14954" coordsize="730,2">
              <v:shape style="position:absolute;left:9588;top:14954;width:730;height:2" coordorigin="9588,14954" coordsize="730,0" path="m9588,14954l10318,14954e" filled="false" stroked="true" strokeweight=".478125pt" strokecolor="#000000">
                <v:path arrowok="t"/>
              </v:shape>
            </v:group>
            <v:group style="position:absolute;left:9588;top:14935;width:730;height:2" coordorigin="9588,14935" coordsize="730,2">
              <v:shape style="position:absolute;left:9588;top:14935;width:730;height:2" coordorigin="9588,14935" coordsize="730,0" path="m9588,14935l10318,14935e" filled="false" stroked="true" strokeweight=".480938pt" strokecolor="#000000">
                <v:path arrowok="t"/>
              </v:shape>
            </v:group>
            <w10:wrap type="none"/>
          </v:group>
        </w:pict>
      </w:r>
      <w:r>
        <w:rPr>
          <w:rFonts w:ascii="宋体" w:hAnsi="宋体" w:cs="宋体" w:eastAsia="宋体" w:hint="default"/>
          <w:w w:val="95"/>
          <w:sz w:val="18"/>
          <w:szCs w:val="18"/>
        </w:rPr>
        <w:t>厦</w:t>
        <w:tab/>
      </w:r>
      <w:r>
        <w:rPr>
          <w:rFonts w:ascii="宋体" w:hAnsi="宋体" w:cs="宋体" w:eastAsia="宋体" w:hint="default"/>
          <w:sz w:val="18"/>
          <w:szCs w:val="18"/>
        </w:rPr>
        <w:t>等</w:t>
      </w:r>
    </w:p>
    <w:p>
      <w:pPr>
        <w:spacing w:after="0" w:line="180" w:lineRule="exact"/>
        <w:jc w:val="left"/>
        <w:rPr>
          <w:rFonts w:ascii="宋体" w:hAnsi="宋体" w:cs="宋体" w:eastAsia="宋体" w:hint="default"/>
          <w:sz w:val="18"/>
          <w:szCs w:val="18"/>
        </w:rPr>
        <w:sectPr>
          <w:type w:val="continuous"/>
          <w:pgSz w:w="11900" w:h="16840"/>
          <w:pgMar w:top="1660" w:bottom="280" w:left="1460" w:right="14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0"/>
          <w:szCs w:val="20"/>
        </w:rPr>
      </w:pPr>
    </w:p>
    <w:p>
      <w:pPr>
        <w:spacing w:line="158" w:lineRule="auto" w:before="116"/>
        <w:ind w:left="179" w:right="4251" w:firstLine="0"/>
        <w:jc w:val="left"/>
        <w:rPr>
          <w:rFonts w:ascii="宋体" w:hAnsi="宋体" w:cs="宋体" w:eastAsia="宋体" w:hint="default"/>
          <w:sz w:val="18"/>
          <w:szCs w:val="18"/>
        </w:rPr>
      </w:pPr>
      <w:r>
        <w:rPr/>
        <w:pict>
          <v:shape style="position:absolute;margin-left:130.609100pt;margin-top:16.641441pt;width:334.95pt;height:3.15pt;mso-position-horizontal-relative:page;mso-position-vertical-relative:paragraph;z-index:20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08"/>
                    <w:gridCol w:w="2681"/>
                    <w:gridCol w:w="722"/>
                    <w:gridCol w:w="732"/>
                    <w:gridCol w:w="641"/>
                    <w:gridCol w:w="606"/>
                    <w:gridCol w:w="309"/>
                  </w:tblGrid>
                  <w:tr>
                    <w:trPr>
                      <w:trHeight w:val="504" w:hRule="exact"/>
                    </w:trPr>
                    <w:tc>
                      <w:tcPr>
                        <w:tcW w:w="4411" w:type="dxa"/>
                        <w:gridSpan w:val="3"/>
                        <w:tcBorders>
                          <w:top w:val="nil" w:sz="6" w:space="0" w:color="auto"/>
                          <w:left w:val="nil" w:sz="6" w:space="0" w:color="auto"/>
                          <w:bottom w:val="nil" w:sz="6" w:space="0" w:color="auto"/>
                          <w:right w:val="nil" w:sz="6" w:space="0" w:color="auto"/>
                        </w:tcBorders>
                      </w:tcPr>
                      <w:p>
                        <w:pPr>
                          <w:pStyle w:val="TableParagraph"/>
                          <w:tabs>
                            <w:tab w:pos="1042" w:val="left" w:leader="none"/>
                            <w:tab w:pos="3898" w:val="left" w:leader="none"/>
                          </w:tabs>
                          <w:spacing w:line="302" w:lineRule="exact"/>
                          <w:ind w:left="35" w:right="0"/>
                          <w:jc w:val="left"/>
                          <w:rPr>
                            <w:rFonts w:ascii="宋体" w:hAnsi="宋体" w:cs="宋体" w:eastAsia="宋体" w:hint="default"/>
                            <w:sz w:val="18"/>
                            <w:szCs w:val="18"/>
                          </w:rPr>
                        </w:pPr>
                        <w:r>
                          <w:rPr>
                            <w:rFonts w:ascii="宋体" w:hAnsi="宋体" w:cs="宋体" w:eastAsia="宋体" w:hint="default"/>
                            <w:w w:val="95"/>
                            <w:position w:val="-11"/>
                            <w:sz w:val="18"/>
                            <w:szCs w:val="18"/>
                          </w:rPr>
                          <w:t>路</w:t>
                          <w:tab/>
                        </w:r>
                        <w:r>
                          <w:rPr>
                            <w:rFonts w:ascii="宋体" w:hAnsi="宋体" w:cs="宋体" w:eastAsia="宋体" w:hint="default"/>
                            <w:sz w:val="18"/>
                            <w:szCs w:val="18"/>
                          </w:rPr>
                          <w:t>统、网络系统及外设的销售；计</w:t>
                          <w:tab/>
                          <w:t>500</w:t>
                        </w:r>
                      </w:p>
                    </w:tc>
                    <w:tc>
                      <w:tcPr>
                        <w:tcW w:w="732" w:type="dxa"/>
                        <w:tcBorders>
                          <w:top w:val="nil" w:sz="6" w:space="0" w:color="auto"/>
                          <w:left w:val="nil" w:sz="6" w:space="0" w:color="auto"/>
                          <w:bottom w:val="nil" w:sz="6" w:space="0" w:color="auto"/>
                          <w:right w:val="nil" w:sz="6" w:space="0" w:color="auto"/>
                        </w:tcBorders>
                      </w:tcPr>
                      <w:p>
                        <w:pPr>
                          <w:pStyle w:val="TableParagraph"/>
                          <w:spacing w:line="180" w:lineRule="exact"/>
                          <w:ind w:left="239" w:right="0"/>
                          <w:jc w:val="left"/>
                          <w:rPr>
                            <w:rFonts w:ascii="宋体" w:hAnsi="宋体" w:cs="宋体" w:eastAsia="宋体" w:hint="default"/>
                            <w:sz w:val="18"/>
                            <w:szCs w:val="18"/>
                          </w:rPr>
                        </w:pPr>
                        <w:r>
                          <w:rPr>
                            <w:rFonts w:ascii="宋体"/>
                            <w:sz w:val="18"/>
                          </w:rPr>
                          <w:t>255</w:t>
                        </w:r>
                      </w:p>
                    </w:tc>
                    <w:tc>
                      <w:tcPr>
                        <w:tcW w:w="641" w:type="dxa"/>
                        <w:tcBorders>
                          <w:top w:val="nil" w:sz="6" w:space="0" w:color="auto"/>
                          <w:left w:val="nil" w:sz="6" w:space="0" w:color="auto"/>
                          <w:bottom w:val="nil" w:sz="6" w:space="0" w:color="auto"/>
                          <w:right w:val="nil" w:sz="6" w:space="0" w:color="auto"/>
                        </w:tcBorders>
                      </w:tcPr>
                      <w:p>
                        <w:pPr>
                          <w:pStyle w:val="TableParagraph"/>
                          <w:spacing w:line="180" w:lineRule="exact"/>
                          <w:ind w:left="174" w:right="0"/>
                          <w:jc w:val="left"/>
                          <w:rPr>
                            <w:rFonts w:ascii="宋体" w:hAnsi="宋体" w:cs="宋体" w:eastAsia="宋体" w:hint="default"/>
                            <w:sz w:val="18"/>
                            <w:szCs w:val="18"/>
                          </w:rPr>
                        </w:pPr>
                        <w:r>
                          <w:rPr>
                            <w:rFonts w:ascii="宋体"/>
                            <w:sz w:val="18"/>
                          </w:rPr>
                          <w:t>51%</w:t>
                        </w:r>
                      </w:p>
                    </w:tc>
                    <w:tc>
                      <w:tcPr>
                        <w:tcW w:w="606" w:type="dxa"/>
                        <w:tcBorders>
                          <w:top w:val="nil" w:sz="6" w:space="0" w:color="auto"/>
                          <w:left w:val="nil" w:sz="6" w:space="0" w:color="auto"/>
                          <w:bottom w:val="nil" w:sz="6" w:space="0" w:color="auto"/>
                          <w:right w:val="nil" w:sz="6" w:space="0" w:color="auto"/>
                        </w:tcBorders>
                      </w:tcPr>
                      <w:p>
                        <w:pPr>
                          <w:pStyle w:val="TableParagraph"/>
                          <w:spacing w:line="180" w:lineRule="exact"/>
                          <w:ind w:left="193" w:right="0"/>
                          <w:jc w:val="left"/>
                          <w:rPr>
                            <w:rFonts w:ascii="宋体" w:hAnsi="宋体" w:cs="宋体" w:eastAsia="宋体" w:hint="default"/>
                            <w:sz w:val="18"/>
                            <w:szCs w:val="18"/>
                          </w:rPr>
                        </w:pPr>
                        <w:r>
                          <w:rPr>
                            <w:rFonts w:ascii="宋体"/>
                            <w:sz w:val="18"/>
                          </w:rPr>
                          <w:t>51%</w:t>
                        </w:r>
                      </w:p>
                    </w:tc>
                    <w:tc>
                      <w:tcPr>
                        <w:tcW w:w="309" w:type="dxa"/>
                        <w:tcBorders>
                          <w:top w:val="nil" w:sz="6" w:space="0" w:color="auto"/>
                          <w:left w:val="nil" w:sz="6" w:space="0" w:color="auto"/>
                          <w:bottom w:val="nil" w:sz="6" w:space="0" w:color="auto"/>
                          <w:right w:val="nil" w:sz="6" w:space="0" w:color="auto"/>
                        </w:tcBorders>
                      </w:tcPr>
                      <w:p>
                        <w:pPr>
                          <w:pStyle w:val="TableParagraph"/>
                          <w:spacing w:line="180" w:lineRule="exact"/>
                          <w:ind w:left="94" w:right="0"/>
                          <w:jc w:val="left"/>
                          <w:rPr>
                            <w:rFonts w:ascii="宋体" w:hAnsi="宋体" w:cs="宋体" w:eastAsia="宋体" w:hint="default"/>
                            <w:sz w:val="18"/>
                            <w:szCs w:val="18"/>
                          </w:rPr>
                        </w:pPr>
                        <w:r>
                          <w:rPr>
                            <w:rFonts w:ascii="宋体" w:hAnsi="宋体" w:cs="宋体" w:eastAsia="宋体" w:hint="default"/>
                            <w:w w:val="99"/>
                            <w:sz w:val="18"/>
                            <w:szCs w:val="18"/>
                          </w:rPr>
                          <w:t>是</w:t>
                        </w:r>
                        <w:r>
                          <w:rPr>
                            <w:rFonts w:ascii="宋体" w:hAnsi="宋体" w:cs="宋体" w:eastAsia="宋体" w:hint="default"/>
                            <w:sz w:val="18"/>
                            <w:szCs w:val="18"/>
                          </w:rPr>
                        </w:r>
                      </w:p>
                    </w:tc>
                  </w:tr>
                  <w:tr>
                    <w:trPr>
                      <w:trHeight w:val="504" w:hRule="exact"/>
                    </w:trPr>
                    <w:tc>
                      <w:tcPr>
                        <w:tcW w:w="4411" w:type="dxa"/>
                        <w:gridSpan w:val="3"/>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641"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309" w:type="dxa"/>
                        <w:tcBorders>
                          <w:top w:val="nil" w:sz="6" w:space="0" w:color="auto"/>
                          <w:left w:val="nil" w:sz="6" w:space="0" w:color="auto"/>
                          <w:bottom w:val="nil" w:sz="6" w:space="0" w:color="auto"/>
                          <w:right w:val="nil" w:sz="6" w:space="0" w:color="auto"/>
                        </w:tcBorders>
                      </w:tcPr>
                      <w:p>
                        <w:pPr/>
                      </w:p>
                    </w:tc>
                  </w:tr>
                  <w:tr>
                    <w:trPr>
                      <w:trHeight w:val="380" w:hRule="exact"/>
                    </w:trPr>
                    <w:tc>
                      <w:tcPr>
                        <w:tcW w:w="6699" w:type="dxa"/>
                        <w:gridSpan w:val="7"/>
                        <w:tcBorders>
                          <w:top w:val="nil" w:sz="6" w:space="0" w:color="auto"/>
                          <w:left w:val="nil" w:sz="6" w:space="0" w:color="auto"/>
                          <w:bottom w:val="nil" w:sz="6" w:space="0" w:color="auto"/>
                          <w:right w:val="nil" w:sz="6" w:space="0" w:color="auto"/>
                        </w:tcBorders>
                      </w:tcPr>
                      <w:p>
                        <w:pPr/>
                      </w:p>
                    </w:tc>
                  </w:tr>
                  <w:tr>
                    <w:trPr>
                      <w:trHeight w:val="239" w:hRule="exact"/>
                    </w:trPr>
                    <w:tc>
                      <w:tcPr>
                        <w:tcW w:w="3689" w:type="dxa"/>
                        <w:gridSpan w:val="2"/>
                        <w:tcBorders>
                          <w:top w:val="nil" w:sz="6" w:space="0" w:color="auto"/>
                          <w:left w:val="nil" w:sz="6" w:space="0" w:color="auto"/>
                          <w:bottom w:val="nil" w:sz="6" w:space="0" w:color="auto"/>
                          <w:right w:val="nil" w:sz="6" w:space="0" w:color="auto"/>
                        </w:tcBorders>
                      </w:tcPr>
                      <w:p>
                        <w:pPr/>
                      </w:p>
                    </w:tc>
                    <w:tc>
                      <w:tcPr>
                        <w:tcW w:w="722"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641"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309" w:type="dxa"/>
                        <w:tcBorders>
                          <w:top w:val="nil" w:sz="6" w:space="0" w:color="auto"/>
                          <w:left w:val="nil" w:sz="6" w:space="0" w:color="auto"/>
                          <w:bottom w:val="nil" w:sz="6" w:space="0" w:color="auto"/>
                          <w:right w:val="nil" w:sz="6" w:space="0" w:color="auto"/>
                        </w:tcBorders>
                      </w:tcPr>
                      <w:p>
                        <w:pPr/>
                      </w:p>
                    </w:tc>
                  </w:tr>
                  <w:tr>
                    <w:trPr>
                      <w:trHeight w:val="233" w:hRule="exact"/>
                    </w:trPr>
                    <w:tc>
                      <w:tcPr>
                        <w:tcW w:w="3689" w:type="dxa"/>
                        <w:gridSpan w:val="2"/>
                        <w:tcBorders>
                          <w:top w:val="nil" w:sz="6" w:space="0" w:color="auto"/>
                          <w:left w:val="nil" w:sz="6" w:space="0" w:color="auto"/>
                          <w:bottom w:val="nil" w:sz="6" w:space="0" w:color="auto"/>
                          <w:right w:val="nil" w:sz="6" w:space="0" w:color="auto"/>
                        </w:tcBorders>
                      </w:tcPr>
                      <w:p>
                        <w:pPr/>
                      </w:p>
                    </w:tc>
                    <w:tc>
                      <w:tcPr>
                        <w:tcW w:w="722"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641"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309" w:type="dxa"/>
                        <w:tcBorders>
                          <w:top w:val="nil" w:sz="6" w:space="0" w:color="auto"/>
                          <w:left w:val="nil" w:sz="6" w:space="0" w:color="auto"/>
                          <w:bottom w:val="nil" w:sz="6" w:space="0" w:color="auto"/>
                          <w:right w:val="nil" w:sz="6" w:space="0" w:color="auto"/>
                        </w:tcBorders>
                      </w:tcPr>
                      <w:p>
                        <w:pPr/>
                      </w:p>
                    </w:tc>
                  </w:tr>
                  <w:tr>
                    <w:trPr>
                      <w:trHeight w:val="239" w:hRule="exact"/>
                    </w:trPr>
                    <w:tc>
                      <w:tcPr>
                        <w:tcW w:w="1008"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
                    </w:tc>
                    <w:tc>
                      <w:tcPr>
                        <w:tcW w:w="722"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641"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309" w:type="dxa"/>
                        <w:tcBorders>
                          <w:top w:val="nil" w:sz="6" w:space="0" w:color="auto"/>
                          <w:left w:val="nil" w:sz="6" w:space="0" w:color="auto"/>
                          <w:bottom w:val="nil" w:sz="6" w:space="0" w:color="auto"/>
                          <w:right w:val="nil" w:sz="6" w:space="0" w:color="auto"/>
                        </w:tcBorders>
                      </w:tcPr>
                      <w:p>
                        <w:pPr/>
                      </w:p>
                    </w:tc>
                  </w:tr>
                  <w:tr>
                    <w:trPr>
                      <w:trHeight w:val="239" w:hRule="exact"/>
                    </w:trPr>
                    <w:tc>
                      <w:tcPr>
                        <w:tcW w:w="1008"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
                    </w:tc>
                    <w:tc>
                      <w:tcPr>
                        <w:tcW w:w="722"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641"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309" w:type="dxa"/>
                        <w:tcBorders>
                          <w:top w:val="nil" w:sz="6" w:space="0" w:color="auto"/>
                          <w:left w:val="nil" w:sz="6" w:space="0" w:color="auto"/>
                          <w:bottom w:val="nil" w:sz="6" w:space="0" w:color="auto"/>
                          <w:right w:val="nil" w:sz="6" w:space="0" w:color="auto"/>
                        </w:tcBorders>
                      </w:tcPr>
                      <w:p>
                        <w:pPr/>
                      </w:p>
                    </w:tc>
                  </w:tr>
                  <w:tr>
                    <w:trPr>
                      <w:trHeight w:val="233" w:hRule="exact"/>
                    </w:trPr>
                    <w:tc>
                      <w:tcPr>
                        <w:tcW w:w="1008"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
                    </w:tc>
                    <w:tc>
                      <w:tcPr>
                        <w:tcW w:w="722"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641"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309" w:type="dxa"/>
                        <w:tcBorders>
                          <w:top w:val="nil" w:sz="6" w:space="0" w:color="auto"/>
                          <w:left w:val="nil" w:sz="6" w:space="0" w:color="auto"/>
                          <w:bottom w:val="nil" w:sz="6" w:space="0" w:color="auto"/>
                          <w:right w:val="nil" w:sz="6" w:space="0" w:color="auto"/>
                        </w:tcBorders>
                      </w:tcPr>
                      <w:p>
                        <w:pPr/>
                      </w:p>
                    </w:tc>
                  </w:tr>
                  <w:tr>
                    <w:trPr>
                      <w:trHeight w:val="206" w:hRule="exact"/>
                    </w:trPr>
                    <w:tc>
                      <w:tcPr>
                        <w:tcW w:w="1008"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
                    </w:tc>
                    <w:tc>
                      <w:tcPr>
                        <w:tcW w:w="722"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641"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309" w:type="dxa"/>
                        <w:tcBorders>
                          <w:top w:val="nil" w:sz="6" w:space="0" w:color="auto"/>
                          <w:left w:val="nil" w:sz="6" w:space="0" w:color="auto"/>
                          <w:bottom w:val="nil" w:sz="6" w:space="0" w:color="auto"/>
                          <w:right w:val="nil" w:sz="6" w:space="0" w:color="auto"/>
                        </w:tcBorders>
                      </w:tcPr>
                      <w:p>
                        <w:pPr/>
                      </w:p>
                    </w:tc>
                  </w:tr>
                  <w:tr>
                    <w:trPr>
                      <w:trHeight w:val="386" w:hRule="exact"/>
                    </w:trPr>
                    <w:tc>
                      <w:tcPr>
                        <w:tcW w:w="6699" w:type="dxa"/>
                        <w:gridSpan w:val="7"/>
                        <w:tcBorders>
                          <w:top w:val="nil" w:sz="6" w:space="0" w:color="auto"/>
                          <w:left w:val="nil" w:sz="6" w:space="0" w:color="auto"/>
                          <w:bottom w:val="nil" w:sz="6" w:space="0" w:color="auto"/>
                          <w:right w:val="nil" w:sz="6" w:space="0" w:color="auto"/>
                        </w:tcBorders>
                      </w:tcPr>
                      <w:p>
                        <w:pPr/>
                      </w:p>
                    </w:tc>
                  </w:tr>
                  <w:tr>
                    <w:trPr>
                      <w:trHeight w:val="298" w:hRule="exact"/>
                    </w:trPr>
                    <w:tc>
                      <w:tcPr>
                        <w:tcW w:w="3689" w:type="dxa"/>
                        <w:gridSpan w:val="2"/>
                        <w:tcBorders>
                          <w:top w:val="nil" w:sz="6" w:space="0" w:color="auto"/>
                          <w:left w:val="nil" w:sz="6" w:space="0" w:color="auto"/>
                          <w:bottom w:val="nil" w:sz="6" w:space="0" w:color="auto"/>
                          <w:right w:val="nil" w:sz="6" w:space="0" w:color="auto"/>
                        </w:tcBorders>
                      </w:tcPr>
                      <w:p>
                        <w:pPr/>
                      </w:p>
                    </w:tc>
                    <w:tc>
                      <w:tcPr>
                        <w:tcW w:w="722"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641"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309" w:type="dxa"/>
                        <w:tcBorders>
                          <w:top w:val="nil" w:sz="6" w:space="0" w:color="auto"/>
                          <w:left w:val="nil" w:sz="6" w:space="0" w:color="auto"/>
                          <w:bottom w:val="nil" w:sz="6" w:space="0" w:color="auto"/>
                          <w:right w:val="nil" w:sz="6" w:space="0" w:color="auto"/>
                        </w:tcBorders>
                      </w:tcPr>
                      <w:p>
                        <w:pPr/>
                      </w:p>
                    </w:tc>
                  </w:tr>
                  <w:tr>
                    <w:trPr>
                      <w:trHeight w:val="298" w:hRule="exact"/>
                    </w:trPr>
                    <w:tc>
                      <w:tcPr>
                        <w:tcW w:w="3689" w:type="dxa"/>
                        <w:gridSpan w:val="2"/>
                        <w:tcBorders>
                          <w:top w:val="nil" w:sz="6" w:space="0" w:color="auto"/>
                          <w:left w:val="nil" w:sz="6" w:space="0" w:color="auto"/>
                          <w:bottom w:val="nil" w:sz="6" w:space="0" w:color="auto"/>
                          <w:right w:val="nil" w:sz="6" w:space="0" w:color="auto"/>
                        </w:tcBorders>
                      </w:tcPr>
                      <w:p>
                        <w:pPr/>
                      </w:p>
                    </w:tc>
                    <w:tc>
                      <w:tcPr>
                        <w:tcW w:w="722"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641"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309" w:type="dxa"/>
                        <w:tcBorders>
                          <w:top w:val="nil" w:sz="6" w:space="0" w:color="auto"/>
                          <w:left w:val="nil" w:sz="6" w:space="0" w:color="auto"/>
                          <w:bottom w:val="nil" w:sz="6" w:space="0" w:color="auto"/>
                          <w:right w:val="nil" w:sz="6" w:space="0" w:color="auto"/>
                        </w:tcBorders>
                      </w:tcPr>
                      <w:p>
                        <w:pPr/>
                      </w:p>
                    </w:tc>
                  </w:tr>
                  <w:tr>
                    <w:trPr>
                      <w:trHeight w:val="233" w:hRule="exact"/>
                    </w:trPr>
                    <w:tc>
                      <w:tcPr>
                        <w:tcW w:w="3689" w:type="dxa"/>
                        <w:gridSpan w:val="2"/>
                        <w:tcBorders>
                          <w:top w:val="nil" w:sz="6" w:space="0" w:color="auto"/>
                          <w:left w:val="nil" w:sz="6" w:space="0" w:color="auto"/>
                          <w:bottom w:val="nil" w:sz="6" w:space="0" w:color="auto"/>
                          <w:right w:val="nil" w:sz="6" w:space="0" w:color="auto"/>
                        </w:tcBorders>
                      </w:tcPr>
                      <w:p>
                        <w:pPr/>
                      </w:p>
                    </w:tc>
                    <w:tc>
                      <w:tcPr>
                        <w:tcW w:w="722"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641"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309" w:type="dxa"/>
                        <w:tcBorders>
                          <w:top w:val="nil" w:sz="6" w:space="0" w:color="auto"/>
                          <w:left w:val="nil" w:sz="6" w:space="0" w:color="auto"/>
                          <w:bottom w:val="nil" w:sz="6" w:space="0" w:color="auto"/>
                          <w:right w:val="nil" w:sz="6" w:space="0" w:color="auto"/>
                        </w:tcBorders>
                      </w:tcPr>
                      <w:p>
                        <w:pPr/>
                      </w:p>
                    </w:tc>
                  </w:tr>
                  <w:tr>
                    <w:trPr>
                      <w:trHeight w:val="239" w:hRule="exact"/>
                    </w:trPr>
                    <w:tc>
                      <w:tcPr>
                        <w:tcW w:w="3689" w:type="dxa"/>
                        <w:gridSpan w:val="2"/>
                        <w:tcBorders>
                          <w:top w:val="nil" w:sz="6" w:space="0" w:color="auto"/>
                          <w:left w:val="nil" w:sz="6" w:space="0" w:color="auto"/>
                          <w:bottom w:val="nil" w:sz="6" w:space="0" w:color="auto"/>
                          <w:right w:val="nil" w:sz="6" w:space="0" w:color="auto"/>
                        </w:tcBorders>
                      </w:tcPr>
                      <w:p>
                        <w:pPr/>
                      </w:p>
                    </w:tc>
                    <w:tc>
                      <w:tcPr>
                        <w:tcW w:w="722"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641"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309" w:type="dxa"/>
                        <w:tcBorders>
                          <w:top w:val="nil" w:sz="6" w:space="0" w:color="auto"/>
                          <w:left w:val="nil" w:sz="6" w:space="0" w:color="auto"/>
                          <w:bottom w:val="nil" w:sz="6" w:space="0" w:color="auto"/>
                          <w:right w:val="nil" w:sz="6" w:space="0" w:color="auto"/>
                        </w:tcBorders>
                      </w:tcPr>
                      <w:p>
                        <w:pPr/>
                      </w:p>
                    </w:tc>
                  </w:tr>
                  <w:tr>
                    <w:trPr>
                      <w:trHeight w:val="212" w:hRule="exact"/>
                    </w:trPr>
                    <w:tc>
                      <w:tcPr>
                        <w:tcW w:w="3689" w:type="dxa"/>
                        <w:gridSpan w:val="2"/>
                        <w:tcBorders>
                          <w:top w:val="nil" w:sz="6" w:space="0" w:color="auto"/>
                          <w:left w:val="nil" w:sz="6" w:space="0" w:color="auto"/>
                          <w:bottom w:val="nil" w:sz="6" w:space="0" w:color="auto"/>
                          <w:right w:val="nil" w:sz="6" w:space="0" w:color="auto"/>
                        </w:tcBorders>
                      </w:tcPr>
                      <w:p>
                        <w:pPr/>
                      </w:p>
                    </w:tc>
                    <w:tc>
                      <w:tcPr>
                        <w:tcW w:w="722"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641"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309" w:type="dxa"/>
                        <w:tcBorders>
                          <w:top w:val="nil" w:sz="6" w:space="0" w:color="auto"/>
                          <w:left w:val="nil" w:sz="6" w:space="0" w:color="auto"/>
                          <w:bottom w:val="nil" w:sz="6" w:space="0" w:color="auto"/>
                          <w:right w:val="nil" w:sz="6" w:space="0" w:color="auto"/>
                        </w:tcBorders>
                      </w:tcPr>
                      <w:p>
                        <w:pPr/>
                      </w:p>
                    </w:tc>
                  </w:tr>
                  <w:tr>
                    <w:trPr>
                      <w:trHeight w:val="280" w:hRule="exact"/>
                    </w:trPr>
                    <w:tc>
                      <w:tcPr>
                        <w:tcW w:w="1008"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
                    </w:tc>
                    <w:tc>
                      <w:tcPr>
                        <w:tcW w:w="722"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641"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309"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spacing w:val="3"/>
          <w:sz w:val="18"/>
          <w:szCs w:val="18"/>
        </w:rPr>
        <w:t>浙江航天金 </w:t>
      </w:r>
      <w:r>
        <w:rPr>
          <w:rFonts w:ascii="宋体" w:hAnsi="宋体" w:cs="宋体" w:eastAsia="宋体" w:hint="default"/>
          <w:spacing w:val="3"/>
          <w:position w:val="-11"/>
          <w:sz w:val="18"/>
          <w:szCs w:val="18"/>
        </w:rPr>
        <w:t>杭州市万塘</w:t>
      </w:r>
      <w:r>
        <w:rPr>
          <w:rFonts w:ascii="宋体" w:hAnsi="宋体" w:cs="宋体" w:eastAsia="宋体" w:hint="default"/>
          <w:spacing w:val="-3"/>
          <w:position w:val="-11"/>
          <w:sz w:val="18"/>
          <w:szCs w:val="18"/>
        </w:rPr>
        <w:t> </w:t>
      </w:r>
      <w:r>
        <w:rPr>
          <w:rFonts w:ascii="宋体" w:hAnsi="宋体" w:cs="宋体" w:eastAsia="宋体" w:hint="default"/>
          <w:sz w:val="18"/>
          <w:szCs w:val="18"/>
        </w:rPr>
        <w:t>增值税防伪税控系统、计算机系</w:t>
      </w:r>
      <w:r>
        <w:rPr>
          <w:rFonts w:ascii="宋体" w:hAnsi="宋体" w:cs="宋体" w:eastAsia="宋体" w:hint="default"/>
          <w:w w:val="99"/>
          <w:sz w:val="18"/>
          <w:szCs w:val="18"/>
        </w:rPr>
        <w:t> </w:t>
      </w:r>
      <w:r>
        <w:rPr>
          <w:rFonts w:ascii="宋体" w:hAnsi="宋体" w:cs="宋体" w:eastAsia="宋体" w:hint="default"/>
          <w:spacing w:val="3"/>
          <w:sz w:val="18"/>
          <w:szCs w:val="18"/>
        </w:rPr>
        <w:t>穗科技有限</w:t>
      </w:r>
    </w:p>
    <w:p>
      <w:pPr>
        <w:tabs>
          <w:tab w:pos="2195" w:val="left" w:leader="none"/>
        </w:tabs>
        <w:spacing w:line="247" w:lineRule="auto" w:before="6"/>
        <w:ind w:left="2195" w:right="4255" w:hanging="2016"/>
        <w:jc w:val="left"/>
        <w:rPr>
          <w:rFonts w:ascii="宋体" w:hAnsi="宋体" w:cs="宋体" w:eastAsia="宋体" w:hint="default"/>
          <w:sz w:val="18"/>
          <w:szCs w:val="18"/>
        </w:rPr>
      </w:pPr>
      <w:r>
        <w:rPr>
          <w:rFonts w:ascii="宋体" w:hAnsi="宋体" w:cs="宋体" w:eastAsia="宋体" w:hint="default"/>
          <w:w w:val="95"/>
          <w:sz w:val="18"/>
          <w:szCs w:val="18"/>
        </w:rPr>
        <w:t>公司</w:t>
        <w:tab/>
      </w:r>
      <w:r>
        <w:rPr>
          <w:rFonts w:ascii="宋体" w:hAnsi="宋体" w:cs="宋体" w:eastAsia="宋体" w:hint="default"/>
          <w:sz w:val="18"/>
          <w:szCs w:val="18"/>
        </w:rPr>
        <w:t>算机软件的开发、销售等</w:t>
      </w:r>
      <w:r>
        <w:rPr>
          <w:rFonts w:ascii="宋体" w:hAnsi="宋体" w:cs="宋体" w:eastAsia="宋体" w:hint="default"/>
          <w:w w:val="99"/>
          <w:sz w:val="18"/>
          <w:szCs w:val="18"/>
        </w:rPr>
        <w:t> </w:t>
      </w:r>
      <w:r>
        <w:rPr>
          <w:rFonts w:ascii="宋体" w:hAnsi="宋体" w:cs="宋体" w:eastAsia="宋体" w:hint="default"/>
          <w:sz w:val="18"/>
          <w:szCs w:val="18"/>
        </w:rPr>
        <w:t>电子设备、通讯设备、电子计算</w:t>
      </w:r>
    </w:p>
    <w:p>
      <w:pPr>
        <w:spacing w:line="165" w:lineRule="exact" w:before="0"/>
        <w:ind w:left="179" w:right="0" w:firstLine="0"/>
        <w:jc w:val="left"/>
        <w:rPr>
          <w:rFonts w:ascii="宋体" w:hAnsi="宋体" w:cs="宋体" w:eastAsia="宋体" w:hint="default"/>
          <w:sz w:val="18"/>
          <w:szCs w:val="18"/>
        </w:rPr>
      </w:pPr>
      <w:r>
        <w:rPr>
          <w:rFonts w:ascii="宋体" w:hAnsi="宋体" w:cs="宋体" w:eastAsia="宋体" w:hint="default"/>
          <w:spacing w:val="3"/>
          <w:sz w:val="18"/>
          <w:szCs w:val="18"/>
        </w:rPr>
        <w:t>镇江航天信 镇江市南门</w:t>
      </w:r>
      <w:r>
        <w:rPr>
          <w:rFonts w:ascii="宋体" w:hAnsi="宋体" w:cs="宋体" w:eastAsia="宋体" w:hint="default"/>
          <w:spacing w:val="-2"/>
          <w:sz w:val="18"/>
          <w:szCs w:val="18"/>
        </w:rPr>
        <w:t> </w:t>
      </w:r>
      <w:r>
        <w:rPr>
          <w:rFonts w:ascii="宋体" w:hAnsi="宋体" w:cs="宋体" w:eastAsia="宋体" w:hint="default"/>
          <w:sz w:val="18"/>
          <w:szCs w:val="18"/>
        </w:rPr>
        <w:t>机及外部设备销售、培训、技术</w:t>
      </w:r>
    </w:p>
    <w:p>
      <w:pPr>
        <w:spacing w:after="0" w:line="165" w:lineRule="exact"/>
        <w:jc w:val="left"/>
        <w:rPr>
          <w:rFonts w:ascii="宋体" w:hAnsi="宋体" w:cs="宋体" w:eastAsia="宋体" w:hint="default"/>
          <w:sz w:val="18"/>
          <w:szCs w:val="18"/>
        </w:rPr>
        <w:sectPr>
          <w:pgSz w:w="11900" w:h="16840"/>
          <w:pgMar w:header="880" w:footer="861" w:top="1100" w:bottom="1060" w:left="1460" w:right="1460"/>
        </w:sectPr>
      </w:pPr>
    </w:p>
    <w:p>
      <w:pPr>
        <w:spacing w:before="59"/>
        <w:ind w:left="179" w:right="-19" w:firstLine="0"/>
        <w:jc w:val="left"/>
        <w:rPr>
          <w:rFonts w:ascii="宋体" w:hAnsi="宋体" w:cs="宋体" w:eastAsia="宋体" w:hint="default"/>
          <w:sz w:val="18"/>
          <w:szCs w:val="18"/>
        </w:rPr>
      </w:pPr>
      <w:r>
        <w:rPr>
          <w:rFonts w:ascii="宋体" w:hAnsi="宋体" w:cs="宋体" w:eastAsia="宋体" w:hint="default"/>
          <w:sz w:val="18"/>
          <w:szCs w:val="18"/>
        </w:rPr>
        <w:t>息有限公司</w:t>
      </w:r>
      <w:r>
        <w:rPr>
          <w:rFonts w:ascii="宋体" w:hAnsi="宋体" w:cs="宋体" w:eastAsia="宋体" w:hint="default"/>
          <w:spacing w:val="17"/>
          <w:sz w:val="18"/>
          <w:szCs w:val="18"/>
        </w:rPr>
        <w:t> </w:t>
      </w:r>
      <w:r>
        <w:rPr>
          <w:rFonts w:ascii="宋体" w:hAnsi="宋体" w:cs="宋体" w:eastAsia="宋体" w:hint="default"/>
          <w:sz w:val="18"/>
          <w:szCs w:val="18"/>
        </w:rPr>
        <w:t>大街</w:t>
      </w:r>
    </w:p>
    <w:p>
      <w:pPr>
        <w:spacing w:line="232" w:lineRule="exact" w:before="84"/>
        <w:ind w:left="179" w:right="-13" w:firstLine="0"/>
        <w:jc w:val="left"/>
        <w:rPr>
          <w:rFonts w:ascii="宋体" w:hAnsi="宋体" w:cs="宋体" w:eastAsia="宋体" w:hint="default"/>
          <w:sz w:val="18"/>
          <w:szCs w:val="18"/>
        </w:rPr>
      </w:pPr>
      <w:r>
        <w:rPr/>
        <w:br w:type="column"/>
      </w:r>
      <w:r>
        <w:rPr>
          <w:rFonts w:ascii="宋体" w:hAnsi="宋体" w:cs="宋体" w:eastAsia="宋体" w:hint="default"/>
          <w:sz w:val="18"/>
          <w:szCs w:val="18"/>
        </w:rPr>
        <w:t>服务、咨询；计算机软件开发、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销售及系统集成等</w:t>
      </w:r>
    </w:p>
    <w:p>
      <w:pPr>
        <w:tabs>
          <w:tab w:pos="975" w:val="left" w:leader="none"/>
          <w:tab w:pos="1597" w:val="left" w:leader="none"/>
          <w:tab w:pos="2257" w:val="left" w:leader="none"/>
          <w:tab w:pos="2763" w:val="left" w:leader="none"/>
        </w:tabs>
        <w:spacing w:line="180"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100</w:t>
        <w:tab/>
        <w:t>51</w:t>
        <w:tab/>
        <w:t>51%</w:t>
        <w:tab/>
        <w:t>51%</w:t>
        <w:tab/>
        <w:t>是</w:t>
      </w:r>
    </w:p>
    <w:p>
      <w:pPr>
        <w:spacing w:after="0" w:line="180" w:lineRule="exact"/>
        <w:jc w:val="left"/>
        <w:rPr>
          <w:rFonts w:ascii="宋体" w:hAnsi="宋体" w:cs="宋体" w:eastAsia="宋体" w:hint="default"/>
          <w:sz w:val="18"/>
          <w:szCs w:val="18"/>
        </w:rPr>
        <w:sectPr>
          <w:type w:val="continuous"/>
          <w:pgSz w:w="11900" w:h="16840"/>
          <w:pgMar w:top="1660" w:bottom="280" w:left="1460" w:right="1460"/>
          <w:cols w:num="3" w:equalWidth="0">
            <w:col w:w="1548" w:space="468"/>
            <w:col w:w="2707" w:space="149"/>
            <w:col w:w="4108"/>
          </w:cols>
        </w:sectPr>
      </w:pPr>
    </w:p>
    <w:p>
      <w:pPr>
        <w:spacing w:line="277" w:lineRule="exact" w:before="0"/>
        <w:ind w:left="179" w:right="0" w:firstLine="0"/>
        <w:jc w:val="left"/>
        <w:rPr>
          <w:rFonts w:ascii="宋体" w:hAnsi="宋体" w:cs="宋体" w:eastAsia="宋体" w:hint="default"/>
          <w:sz w:val="18"/>
          <w:szCs w:val="18"/>
        </w:rPr>
      </w:pPr>
      <w:r>
        <w:rPr>
          <w:rFonts w:ascii="宋体" w:hAnsi="宋体" w:cs="宋体" w:eastAsia="宋体" w:hint="default"/>
          <w:spacing w:val="3"/>
          <w:position w:val="-11"/>
          <w:sz w:val="18"/>
          <w:szCs w:val="18"/>
        </w:rPr>
        <w:t>重庆航税科 九龙坡区渝</w:t>
      </w:r>
      <w:r>
        <w:rPr>
          <w:rFonts w:ascii="宋体" w:hAnsi="宋体" w:cs="宋体" w:eastAsia="宋体" w:hint="default"/>
          <w:spacing w:val="-2"/>
          <w:position w:val="-11"/>
          <w:sz w:val="18"/>
          <w:szCs w:val="18"/>
        </w:rPr>
        <w:t> </w:t>
      </w:r>
      <w:r>
        <w:rPr>
          <w:rFonts w:ascii="宋体" w:hAnsi="宋体" w:cs="宋体" w:eastAsia="宋体" w:hint="default"/>
          <w:sz w:val="18"/>
          <w:szCs w:val="18"/>
        </w:rPr>
        <w:t>电子计算机及配件、打印机、电</w:t>
      </w:r>
    </w:p>
    <w:p>
      <w:pPr>
        <w:spacing w:after="0" w:line="277" w:lineRule="exact"/>
        <w:jc w:val="left"/>
        <w:rPr>
          <w:rFonts w:ascii="宋体" w:hAnsi="宋体" w:cs="宋体" w:eastAsia="宋体" w:hint="default"/>
          <w:sz w:val="18"/>
          <w:szCs w:val="18"/>
        </w:rPr>
        <w:sectPr>
          <w:type w:val="continuous"/>
          <w:pgSz w:w="11900" w:h="16840"/>
          <w:pgMar w:top="1660" w:bottom="280" w:left="1460" w:right="1460"/>
        </w:sectPr>
      </w:pPr>
    </w:p>
    <w:p>
      <w:pPr>
        <w:spacing w:before="59"/>
        <w:ind w:left="179" w:right="165" w:firstLine="0"/>
        <w:jc w:val="left"/>
        <w:rPr>
          <w:rFonts w:ascii="宋体" w:hAnsi="宋体" w:cs="宋体" w:eastAsia="宋体" w:hint="default"/>
          <w:sz w:val="18"/>
          <w:szCs w:val="18"/>
        </w:rPr>
      </w:pPr>
      <w:r>
        <w:rPr>
          <w:rFonts w:ascii="宋体" w:hAnsi="宋体" w:cs="宋体" w:eastAsia="宋体" w:hint="default"/>
          <w:sz w:val="18"/>
          <w:szCs w:val="18"/>
        </w:rPr>
        <w:t>技有限公司</w:t>
      </w:r>
      <w:r>
        <w:rPr>
          <w:rFonts w:ascii="宋体" w:hAnsi="宋体" w:cs="宋体" w:eastAsia="宋体" w:hint="default"/>
          <w:spacing w:val="17"/>
          <w:sz w:val="18"/>
          <w:szCs w:val="18"/>
        </w:rPr>
        <w:t> </w:t>
      </w:r>
      <w:r>
        <w:rPr>
          <w:rFonts w:ascii="宋体" w:hAnsi="宋体" w:cs="宋体" w:eastAsia="宋体" w:hint="default"/>
          <w:sz w:val="18"/>
          <w:szCs w:val="18"/>
        </w:rPr>
        <w:t>洲路</w:t>
      </w:r>
    </w:p>
    <w:p>
      <w:pPr>
        <w:spacing w:line="240" w:lineRule="auto" w:before="6"/>
        <w:rPr>
          <w:rFonts w:ascii="宋体" w:hAnsi="宋体" w:cs="宋体" w:eastAsia="宋体" w:hint="default"/>
          <w:sz w:val="18"/>
          <w:szCs w:val="18"/>
        </w:rPr>
      </w:pPr>
    </w:p>
    <w:p>
      <w:pPr>
        <w:spacing w:line="177" w:lineRule="exact" w:before="0"/>
        <w:ind w:left="179" w:right="165" w:firstLine="0"/>
        <w:jc w:val="left"/>
        <w:rPr>
          <w:rFonts w:ascii="宋体" w:hAnsi="宋体" w:cs="宋体" w:eastAsia="宋体" w:hint="default"/>
          <w:sz w:val="18"/>
          <w:szCs w:val="18"/>
        </w:rPr>
      </w:pPr>
      <w:r>
        <w:rPr>
          <w:rFonts w:ascii="宋体" w:hAnsi="宋体" w:cs="宋体" w:eastAsia="宋体" w:hint="default"/>
          <w:spacing w:val="3"/>
          <w:sz w:val="18"/>
          <w:szCs w:val="18"/>
        </w:rPr>
        <w:t>淄博航天信</w:t>
      </w:r>
    </w:p>
    <w:p>
      <w:pPr>
        <w:spacing w:line="297" w:lineRule="exact" w:before="0"/>
        <w:ind w:left="179" w:right="-18" w:firstLine="0"/>
        <w:jc w:val="left"/>
        <w:rPr>
          <w:rFonts w:ascii="宋体" w:hAnsi="宋体" w:cs="宋体" w:eastAsia="宋体" w:hint="default"/>
          <w:sz w:val="18"/>
          <w:szCs w:val="18"/>
        </w:rPr>
      </w:pPr>
      <w:r>
        <w:rPr>
          <w:rFonts w:ascii="宋体" w:hAnsi="宋体" w:cs="宋体" w:eastAsia="宋体" w:hint="default"/>
          <w:position w:val="-11"/>
          <w:sz w:val="18"/>
          <w:szCs w:val="18"/>
        </w:rPr>
        <w:t>息有限公司</w:t>
      </w:r>
      <w:r>
        <w:rPr>
          <w:rFonts w:ascii="宋体" w:hAnsi="宋体" w:cs="宋体" w:eastAsia="宋体" w:hint="default"/>
          <w:spacing w:val="16"/>
          <w:position w:val="-11"/>
          <w:sz w:val="18"/>
          <w:szCs w:val="18"/>
        </w:rPr>
        <w:t> </w:t>
      </w:r>
      <w:r>
        <w:rPr>
          <w:rFonts w:ascii="宋体" w:hAnsi="宋体" w:cs="宋体" w:eastAsia="宋体" w:hint="default"/>
          <w:sz w:val="18"/>
          <w:szCs w:val="18"/>
        </w:rPr>
        <w:t>张店柳泉路</w:t>
      </w:r>
    </w:p>
    <w:p>
      <w:pPr>
        <w:spacing w:line="179" w:lineRule="exact" w:before="0"/>
        <w:ind w:left="68" w:right="-13" w:firstLine="0"/>
        <w:jc w:val="left"/>
        <w:rPr>
          <w:rFonts w:ascii="宋体" w:hAnsi="宋体" w:cs="宋体" w:eastAsia="宋体" w:hint="default"/>
          <w:sz w:val="18"/>
          <w:szCs w:val="18"/>
        </w:rPr>
      </w:pPr>
      <w:r>
        <w:rPr/>
        <w:br w:type="column"/>
      </w:r>
      <w:r>
        <w:rPr>
          <w:rFonts w:ascii="宋体" w:hAnsi="宋体" w:cs="宋体" w:eastAsia="宋体" w:hint="default"/>
          <w:sz w:val="18"/>
          <w:szCs w:val="18"/>
        </w:rPr>
        <w:t>子元器件、电工器材销售及技术</w:t>
      </w:r>
    </w:p>
    <w:p>
      <w:pPr>
        <w:spacing w:line="242" w:lineRule="auto" w:before="0"/>
        <w:ind w:left="68" w:right="-13" w:firstLine="0"/>
        <w:jc w:val="left"/>
        <w:rPr>
          <w:rFonts w:ascii="宋体" w:hAnsi="宋体" w:cs="宋体" w:eastAsia="宋体" w:hint="default"/>
          <w:sz w:val="18"/>
          <w:szCs w:val="18"/>
        </w:rPr>
      </w:pPr>
      <w:r>
        <w:rPr>
          <w:rFonts w:ascii="宋体" w:hAnsi="宋体" w:cs="宋体" w:eastAsia="宋体" w:hint="default"/>
          <w:sz w:val="18"/>
          <w:szCs w:val="18"/>
        </w:rPr>
        <w:t>服务等</w:t>
      </w:r>
      <w:r>
        <w:rPr>
          <w:rFonts w:ascii="宋体" w:hAnsi="宋体" w:cs="宋体" w:eastAsia="宋体" w:hint="default"/>
          <w:w w:val="99"/>
          <w:sz w:val="18"/>
          <w:szCs w:val="18"/>
        </w:rPr>
        <w:t> </w:t>
      </w:r>
      <w:r>
        <w:rPr>
          <w:rFonts w:ascii="宋体" w:hAnsi="宋体" w:cs="宋体" w:eastAsia="宋体" w:hint="default"/>
          <w:sz w:val="18"/>
          <w:szCs w:val="18"/>
        </w:rPr>
        <w:t>计算机、电子设备制作、销售、</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计算机软件、网络集成研制、开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发、生产、销售及售后咨询服务</w:t>
      </w:r>
    </w:p>
    <w:p>
      <w:pPr>
        <w:tabs>
          <w:tab w:pos="932" w:val="left" w:leader="none"/>
          <w:tab w:pos="1643" w:val="left" w:leader="none"/>
          <w:tab w:pos="2305" w:val="left" w:leader="none"/>
        </w:tabs>
        <w:spacing w:line="180"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1,000</w:t>
        <w:tab/>
        <w:t>1,000</w:t>
        <w:tab/>
      </w:r>
      <w:r>
        <w:rPr>
          <w:rFonts w:ascii="宋体" w:hAnsi="宋体" w:cs="宋体" w:eastAsia="宋体" w:hint="default"/>
          <w:w w:val="95"/>
          <w:sz w:val="18"/>
          <w:szCs w:val="18"/>
        </w:rPr>
        <w:t>100%</w:t>
        <w:tab/>
      </w:r>
      <w:r>
        <w:rPr>
          <w:rFonts w:ascii="宋体" w:hAnsi="宋体" w:cs="宋体" w:eastAsia="宋体" w:hint="default"/>
          <w:sz w:val="18"/>
          <w:szCs w:val="18"/>
        </w:rPr>
        <w:t>100% </w:t>
      </w:r>
      <w:r>
        <w:rPr>
          <w:rFonts w:ascii="宋体" w:hAnsi="宋体" w:cs="宋体" w:eastAsia="宋体" w:hint="default"/>
          <w:spacing w:val="7"/>
          <w:sz w:val="18"/>
          <w:szCs w:val="18"/>
        </w:rPr>
        <w:t> </w:t>
      </w:r>
      <w:r>
        <w:rPr>
          <w:rFonts w:ascii="宋体" w:hAnsi="宋体" w:cs="宋体" w:eastAsia="宋体" w:hint="default"/>
          <w:sz w:val="18"/>
          <w:szCs w:val="18"/>
        </w:rPr>
        <w:t>是</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8"/>
          <w:szCs w:val="18"/>
        </w:rPr>
      </w:pPr>
    </w:p>
    <w:p>
      <w:pPr>
        <w:tabs>
          <w:tab w:pos="1067" w:val="left" w:leader="none"/>
          <w:tab w:pos="1688" w:val="left" w:leader="none"/>
          <w:tab w:pos="2348" w:val="left" w:leader="none"/>
          <w:tab w:pos="2855" w:val="left" w:leader="none"/>
        </w:tabs>
        <w:spacing w:before="0"/>
        <w:ind w:left="270" w:right="0" w:firstLine="0"/>
        <w:jc w:val="left"/>
        <w:rPr>
          <w:rFonts w:ascii="宋体" w:hAnsi="宋体" w:cs="宋体" w:eastAsia="宋体" w:hint="default"/>
          <w:sz w:val="18"/>
          <w:szCs w:val="18"/>
        </w:rPr>
      </w:pPr>
      <w:r>
        <w:rPr>
          <w:rFonts w:ascii="宋体" w:hAnsi="宋体" w:cs="宋体" w:eastAsia="宋体" w:hint="default"/>
          <w:sz w:val="18"/>
          <w:szCs w:val="18"/>
        </w:rPr>
        <w:t>100</w:t>
        <w:tab/>
        <w:t>51</w:t>
        <w:tab/>
        <w:t>51%</w:t>
        <w:tab/>
        <w:t>51%</w:t>
        <w:tab/>
        <w:t>是</w:t>
      </w:r>
    </w:p>
    <w:p>
      <w:pPr>
        <w:spacing w:after="0"/>
        <w:jc w:val="left"/>
        <w:rPr>
          <w:rFonts w:ascii="宋体" w:hAnsi="宋体" w:cs="宋体" w:eastAsia="宋体" w:hint="default"/>
          <w:sz w:val="18"/>
          <w:szCs w:val="18"/>
        </w:rPr>
        <w:sectPr>
          <w:type w:val="continuous"/>
          <w:pgSz w:w="11900" w:h="16840"/>
          <w:pgMar w:top="1660" w:bottom="280" w:left="1460" w:right="1460"/>
          <w:cols w:num="3" w:equalWidth="0">
            <w:col w:w="2088" w:space="40"/>
            <w:col w:w="2596" w:space="58"/>
            <w:col w:w="4198"/>
          </w:cols>
        </w:sectPr>
      </w:pPr>
    </w:p>
    <w:p>
      <w:pPr>
        <w:tabs>
          <w:tab w:pos="5737" w:val="left" w:leader="none"/>
        </w:tabs>
        <w:spacing w:line="293" w:lineRule="exact" w:before="2"/>
        <w:ind w:left="179" w:right="0" w:firstLine="0"/>
        <w:jc w:val="left"/>
        <w:rPr>
          <w:rFonts w:ascii="宋体" w:hAnsi="宋体" w:cs="宋体" w:eastAsia="宋体" w:hint="default"/>
          <w:sz w:val="18"/>
          <w:szCs w:val="18"/>
        </w:rPr>
      </w:pPr>
      <w:r>
        <w:rPr>
          <w:rFonts w:ascii="宋体" w:hAnsi="宋体" w:cs="宋体" w:eastAsia="宋体" w:hint="default"/>
          <w:spacing w:val="3"/>
          <w:sz w:val="18"/>
          <w:szCs w:val="18"/>
        </w:rPr>
        <w:t>爱瑞技术开 </w:t>
      </w:r>
      <w:r>
        <w:rPr>
          <w:rFonts w:ascii="宋体" w:hAnsi="宋体" w:cs="宋体" w:eastAsia="宋体" w:hint="default"/>
          <w:spacing w:val="3"/>
          <w:position w:val="12"/>
          <w:sz w:val="18"/>
          <w:szCs w:val="18"/>
        </w:rPr>
        <w:t>美国加州奥</w:t>
      </w:r>
      <w:r>
        <w:rPr>
          <w:rFonts w:ascii="宋体" w:hAnsi="宋体" w:cs="宋体" w:eastAsia="宋体" w:hint="default"/>
          <w:spacing w:val="-2"/>
          <w:position w:val="12"/>
          <w:sz w:val="18"/>
          <w:szCs w:val="18"/>
        </w:rPr>
        <w:t> </w:t>
      </w:r>
      <w:r>
        <w:rPr>
          <w:rFonts w:ascii="宋体" w:hAnsi="宋体" w:cs="宋体" w:eastAsia="宋体" w:hint="default"/>
          <w:sz w:val="18"/>
          <w:szCs w:val="18"/>
        </w:rPr>
        <w:t>电子及计算机软件、硬件及系统</w:t>
        <w:tab/>
        <w:t>美元</w:t>
      </w:r>
    </w:p>
    <w:p>
      <w:pPr>
        <w:spacing w:after="0" w:line="293" w:lineRule="exact"/>
        <w:jc w:val="left"/>
        <w:rPr>
          <w:rFonts w:ascii="宋体" w:hAnsi="宋体" w:cs="宋体" w:eastAsia="宋体" w:hint="default"/>
          <w:sz w:val="18"/>
          <w:szCs w:val="18"/>
        </w:rPr>
        <w:sectPr>
          <w:type w:val="continuous"/>
          <w:pgSz w:w="11900" w:h="16840"/>
          <w:pgMar w:top="1660" w:bottom="280" w:left="1460" w:right="1460"/>
        </w:sectPr>
      </w:pPr>
    </w:p>
    <w:p>
      <w:pPr>
        <w:spacing w:before="59"/>
        <w:ind w:left="179" w:right="-20" w:firstLine="0"/>
        <w:jc w:val="left"/>
        <w:rPr>
          <w:rFonts w:ascii="宋体" w:hAnsi="宋体" w:cs="宋体" w:eastAsia="宋体" w:hint="default"/>
          <w:sz w:val="18"/>
          <w:szCs w:val="18"/>
        </w:rPr>
      </w:pPr>
      <w:r>
        <w:rPr>
          <w:rFonts w:ascii="宋体" w:hAnsi="宋体" w:cs="宋体" w:eastAsia="宋体" w:hint="default"/>
          <w:sz w:val="18"/>
          <w:szCs w:val="18"/>
        </w:rPr>
        <w:t>发公司</w:t>
      </w:r>
    </w:p>
    <w:p>
      <w:pPr>
        <w:tabs>
          <w:tab w:pos="3884" w:val="left" w:leader="none"/>
        </w:tabs>
        <w:spacing w:line="156" w:lineRule="auto" w:before="18"/>
        <w:ind w:left="179" w:right="0" w:firstLine="0"/>
        <w:jc w:val="left"/>
        <w:rPr>
          <w:rFonts w:ascii="宋体" w:hAnsi="宋体" w:cs="宋体" w:eastAsia="宋体" w:hint="default"/>
          <w:sz w:val="18"/>
          <w:szCs w:val="18"/>
        </w:rPr>
      </w:pPr>
      <w:r>
        <w:rPr>
          <w:spacing w:val="3"/>
        </w:rPr>
        <w:br w:type="column"/>
      </w:r>
      <w:r>
        <w:rPr>
          <w:rFonts w:ascii="宋体" w:hAnsi="宋体" w:cs="宋体" w:eastAsia="宋体" w:hint="default"/>
          <w:spacing w:val="3"/>
          <w:sz w:val="18"/>
          <w:szCs w:val="18"/>
        </w:rPr>
        <w:t>克兰市湖滨</w:t>
      </w:r>
      <w:r>
        <w:rPr>
          <w:rFonts w:ascii="宋体" w:hAnsi="宋体" w:cs="宋体" w:eastAsia="宋体" w:hint="default"/>
          <w:spacing w:val="-3"/>
          <w:sz w:val="18"/>
          <w:szCs w:val="18"/>
        </w:rPr>
        <w:t> </w:t>
      </w:r>
      <w:r>
        <w:rPr>
          <w:rFonts w:ascii="宋体" w:hAnsi="宋体" w:cs="宋体" w:eastAsia="宋体" w:hint="default"/>
          <w:position w:val="-11"/>
          <w:sz w:val="18"/>
          <w:szCs w:val="18"/>
        </w:rPr>
        <w:t>集成技术等</w:t>
        <w:tab/>
      </w:r>
      <w:r>
        <w:rPr>
          <w:rFonts w:ascii="宋体" w:hAnsi="宋体" w:cs="宋体" w:eastAsia="宋体" w:hint="default"/>
          <w:sz w:val="18"/>
          <w:szCs w:val="18"/>
        </w:rPr>
        <w:t>美元</w:t>
      </w:r>
      <w:r>
        <w:rPr>
          <w:rFonts w:ascii="宋体" w:hAnsi="宋体" w:cs="宋体" w:eastAsia="宋体" w:hint="default"/>
          <w:spacing w:val="-45"/>
          <w:sz w:val="18"/>
          <w:szCs w:val="18"/>
        </w:rPr>
        <w:t> </w:t>
      </w:r>
      <w:r>
        <w:rPr>
          <w:rFonts w:ascii="宋体" w:hAnsi="宋体" w:cs="宋体" w:eastAsia="宋体" w:hint="default"/>
          <w:sz w:val="18"/>
          <w:szCs w:val="18"/>
        </w:rPr>
        <w:t>50</w:t>
      </w:r>
      <w:r>
        <w:rPr>
          <w:rFonts w:ascii="宋体" w:hAnsi="宋体" w:cs="宋体" w:eastAsia="宋体" w:hint="default"/>
          <w:w w:val="99"/>
          <w:sz w:val="18"/>
          <w:szCs w:val="18"/>
        </w:rPr>
        <w:t> </w:t>
      </w:r>
      <w:r>
        <w:rPr>
          <w:rFonts w:ascii="宋体" w:hAnsi="宋体" w:cs="宋体" w:eastAsia="宋体" w:hint="default"/>
          <w:sz w:val="18"/>
          <w:szCs w:val="18"/>
        </w:rPr>
        <w:t>路</w:t>
      </w:r>
    </w:p>
    <w:p>
      <w:pPr>
        <w:tabs>
          <w:tab w:pos="889" w:val="left" w:leader="none"/>
          <w:tab w:pos="1551" w:val="left" w:leader="none"/>
        </w:tabs>
        <w:spacing w:line="300" w:lineRule="exact" w:before="0"/>
        <w:ind w:left="179" w:right="0" w:firstLine="0"/>
        <w:jc w:val="left"/>
        <w:rPr>
          <w:rFonts w:ascii="宋体" w:hAnsi="宋体" w:cs="宋体" w:eastAsia="宋体" w:hint="default"/>
          <w:sz w:val="18"/>
          <w:szCs w:val="18"/>
        </w:rPr>
      </w:pPr>
      <w:r>
        <w:rPr/>
        <w:br w:type="column"/>
      </w:r>
      <w:r>
        <w:rPr>
          <w:rFonts w:ascii="宋体" w:hAnsi="宋体" w:cs="宋体" w:eastAsia="宋体" w:hint="default"/>
          <w:position w:val="-11"/>
          <w:sz w:val="18"/>
          <w:szCs w:val="18"/>
        </w:rPr>
        <w:t>28.51</w:t>
        <w:tab/>
      </w:r>
      <w:r>
        <w:rPr>
          <w:rFonts w:ascii="宋体" w:hAnsi="宋体" w:cs="宋体" w:eastAsia="宋体" w:hint="default"/>
          <w:w w:val="95"/>
          <w:sz w:val="18"/>
          <w:szCs w:val="18"/>
        </w:rPr>
        <w:t>100%</w:t>
        <w:tab/>
      </w:r>
      <w:r>
        <w:rPr>
          <w:rFonts w:ascii="宋体" w:hAnsi="宋体" w:cs="宋体" w:eastAsia="宋体" w:hint="default"/>
          <w:sz w:val="18"/>
          <w:szCs w:val="18"/>
        </w:rPr>
        <w:t>100% </w:t>
      </w:r>
      <w:r>
        <w:rPr>
          <w:rFonts w:ascii="宋体" w:hAnsi="宋体" w:cs="宋体" w:eastAsia="宋体" w:hint="default"/>
          <w:spacing w:val="7"/>
          <w:sz w:val="18"/>
          <w:szCs w:val="18"/>
        </w:rPr>
        <w:t> </w:t>
      </w:r>
      <w:r>
        <w:rPr>
          <w:rFonts w:ascii="宋体" w:hAnsi="宋体" w:cs="宋体" w:eastAsia="宋体" w:hint="default"/>
          <w:sz w:val="18"/>
          <w:szCs w:val="18"/>
        </w:rPr>
        <w:t>是</w:t>
      </w:r>
    </w:p>
    <w:p>
      <w:pPr>
        <w:spacing w:after="0" w:line="300" w:lineRule="exact"/>
        <w:jc w:val="left"/>
        <w:rPr>
          <w:rFonts w:ascii="宋体" w:hAnsi="宋体" w:cs="宋体" w:eastAsia="宋体" w:hint="default"/>
          <w:sz w:val="18"/>
          <w:szCs w:val="18"/>
        </w:rPr>
        <w:sectPr>
          <w:type w:val="continuous"/>
          <w:pgSz w:w="11900" w:h="16840"/>
          <w:pgMar w:top="1660" w:bottom="280" w:left="1460" w:right="1460"/>
          <w:cols w:num="3" w:equalWidth="0">
            <w:col w:w="720" w:space="288"/>
            <w:col w:w="4472" w:space="54"/>
            <w:col w:w="3446"/>
          </w:cols>
        </w:sectPr>
      </w:pPr>
    </w:p>
    <w:p>
      <w:pPr>
        <w:spacing w:line="288" w:lineRule="exact" w:before="18"/>
        <w:ind w:left="179" w:right="0" w:firstLine="0"/>
        <w:jc w:val="left"/>
        <w:rPr>
          <w:rFonts w:ascii="宋体" w:hAnsi="宋体" w:cs="宋体" w:eastAsia="宋体" w:hint="default"/>
          <w:sz w:val="18"/>
          <w:szCs w:val="18"/>
        </w:rPr>
      </w:pPr>
      <w:r>
        <w:rPr>
          <w:rFonts w:ascii="宋体" w:hAnsi="宋体" w:cs="宋体" w:eastAsia="宋体" w:hint="default"/>
          <w:spacing w:val="3"/>
          <w:position w:val="-11"/>
          <w:sz w:val="18"/>
          <w:szCs w:val="18"/>
        </w:rPr>
        <w:t>无锡航天信 无锡市新区</w:t>
      </w:r>
      <w:r>
        <w:rPr>
          <w:rFonts w:ascii="宋体" w:hAnsi="宋体" w:cs="宋体" w:eastAsia="宋体" w:hint="default"/>
          <w:spacing w:val="-2"/>
          <w:position w:val="-11"/>
          <w:sz w:val="18"/>
          <w:szCs w:val="18"/>
        </w:rPr>
        <w:t> </w:t>
      </w:r>
      <w:r>
        <w:rPr>
          <w:rFonts w:ascii="宋体" w:hAnsi="宋体" w:cs="宋体" w:eastAsia="宋体" w:hint="default"/>
          <w:sz w:val="18"/>
          <w:szCs w:val="18"/>
        </w:rPr>
        <w:t>计算机软件开发及应用；计算机</w:t>
      </w:r>
    </w:p>
    <w:p>
      <w:pPr>
        <w:spacing w:after="0" w:line="288" w:lineRule="exact"/>
        <w:jc w:val="left"/>
        <w:rPr>
          <w:rFonts w:ascii="宋体" w:hAnsi="宋体" w:cs="宋体" w:eastAsia="宋体" w:hint="default"/>
          <w:sz w:val="18"/>
          <w:szCs w:val="18"/>
        </w:rPr>
        <w:sectPr>
          <w:type w:val="continuous"/>
          <w:pgSz w:w="11900" w:h="16840"/>
          <w:pgMar w:top="1660" w:bottom="280" w:left="1460" w:right="1460"/>
        </w:sectPr>
      </w:pPr>
    </w:p>
    <w:p>
      <w:pPr>
        <w:spacing w:before="59"/>
        <w:ind w:left="179" w:right="-20" w:firstLine="0"/>
        <w:jc w:val="left"/>
        <w:rPr>
          <w:rFonts w:ascii="宋体" w:hAnsi="宋体" w:cs="宋体" w:eastAsia="宋体" w:hint="default"/>
          <w:sz w:val="18"/>
          <w:szCs w:val="18"/>
        </w:rPr>
      </w:pPr>
      <w:r>
        <w:rPr>
          <w:rFonts w:ascii="宋体" w:hAnsi="宋体" w:cs="宋体" w:eastAsia="宋体" w:hint="default"/>
          <w:sz w:val="18"/>
          <w:szCs w:val="18"/>
        </w:rPr>
        <w:t>息有限公司</w:t>
      </w:r>
    </w:p>
    <w:p>
      <w:pPr>
        <w:spacing w:before="59"/>
        <w:ind w:left="68" w:right="0" w:firstLine="0"/>
        <w:jc w:val="left"/>
        <w:rPr>
          <w:rFonts w:ascii="宋体" w:hAnsi="宋体" w:cs="宋体" w:eastAsia="宋体" w:hint="default"/>
          <w:sz w:val="18"/>
          <w:szCs w:val="18"/>
        </w:rPr>
      </w:pPr>
      <w:r>
        <w:rPr>
          <w:w w:val="95"/>
        </w:rPr>
        <w:br w:type="column"/>
      </w:r>
      <w:r>
        <w:rPr>
          <w:rFonts w:ascii="宋体" w:hAnsi="宋体" w:cs="宋体" w:eastAsia="宋体" w:hint="default"/>
          <w:w w:val="95"/>
          <w:sz w:val="18"/>
          <w:szCs w:val="18"/>
        </w:rPr>
        <w:t>长江路</w:t>
      </w:r>
      <w:r>
        <w:rPr>
          <w:rFonts w:ascii="宋体" w:hAnsi="宋体" w:cs="宋体" w:eastAsia="宋体" w:hint="default"/>
          <w:sz w:val="18"/>
          <w:szCs w:val="18"/>
        </w:rPr>
      </w:r>
    </w:p>
    <w:p>
      <w:pPr>
        <w:spacing w:line="179" w:lineRule="exact" w:before="0"/>
        <w:ind w:left="179" w:right="-13" w:firstLine="0"/>
        <w:jc w:val="left"/>
        <w:rPr>
          <w:rFonts w:ascii="宋体" w:hAnsi="宋体" w:cs="宋体" w:eastAsia="宋体" w:hint="default"/>
          <w:sz w:val="18"/>
          <w:szCs w:val="18"/>
        </w:rPr>
      </w:pPr>
      <w:r>
        <w:rPr/>
        <w:br w:type="column"/>
      </w:r>
      <w:r>
        <w:rPr>
          <w:rFonts w:ascii="宋体" w:hAnsi="宋体" w:cs="宋体" w:eastAsia="宋体" w:hint="default"/>
          <w:sz w:val="18"/>
          <w:szCs w:val="18"/>
        </w:rPr>
        <w:t>网络工程、自动化控制工程、办</w:t>
      </w:r>
    </w:p>
    <w:p>
      <w:pPr>
        <w:spacing w:line="249" w:lineRule="auto" w:before="0"/>
        <w:ind w:left="179" w:right="-13" w:firstLine="0"/>
        <w:jc w:val="left"/>
        <w:rPr>
          <w:rFonts w:ascii="宋体" w:hAnsi="宋体" w:cs="宋体" w:eastAsia="宋体" w:hint="default"/>
          <w:sz w:val="18"/>
          <w:szCs w:val="18"/>
        </w:rPr>
      </w:pPr>
      <w:r>
        <w:rPr>
          <w:rFonts w:ascii="宋体" w:hAnsi="宋体" w:cs="宋体" w:eastAsia="宋体" w:hint="default"/>
          <w:sz w:val="18"/>
          <w:szCs w:val="18"/>
        </w:rPr>
        <w:t>公自动化工程等安装及维修服务</w:t>
      </w:r>
      <w:r>
        <w:rPr>
          <w:rFonts w:ascii="宋体" w:hAnsi="宋体" w:cs="宋体" w:eastAsia="宋体" w:hint="default"/>
          <w:w w:val="99"/>
          <w:sz w:val="18"/>
          <w:szCs w:val="18"/>
        </w:rPr>
        <w:t> </w:t>
      </w:r>
      <w:r>
        <w:rPr>
          <w:rFonts w:ascii="宋体" w:hAnsi="宋体" w:cs="宋体" w:eastAsia="宋体" w:hint="default"/>
          <w:sz w:val="18"/>
          <w:szCs w:val="18"/>
        </w:rPr>
        <w:t>防伪税控系统的信息咨询；电子</w:t>
      </w:r>
    </w:p>
    <w:p>
      <w:pPr>
        <w:spacing w:line="232" w:lineRule="exact" w:before="14"/>
        <w:ind w:left="179" w:right="-13" w:firstLine="0"/>
        <w:jc w:val="left"/>
        <w:rPr>
          <w:rFonts w:ascii="宋体" w:hAnsi="宋体" w:cs="宋体" w:eastAsia="宋体" w:hint="default"/>
          <w:sz w:val="18"/>
          <w:szCs w:val="18"/>
        </w:rPr>
      </w:pPr>
      <w:r>
        <w:rPr>
          <w:rFonts w:ascii="宋体" w:hAnsi="宋体" w:cs="宋体" w:eastAsia="宋体" w:hint="default"/>
          <w:sz w:val="18"/>
          <w:szCs w:val="18"/>
        </w:rPr>
        <w:t>及通信设备（不含地面卫星接收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系统）、税控收款机、财税专用</w:t>
      </w:r>
    </w:p>
    <w:p>
      <w:pPr>
        <w:tabs>
          <w:tab w:pos="1039" w:val="left" w:leader="none"/>
          <w:tab w:pos="1707" w:val="left" w:leader="none"/>
          <w:tab w:pos="2367" w:val="left" w:leader="none"/>
          <w:tab w:pos="2873" w:val="left" w:leader="none"/>
        </w:tabs>
        <w:spacing w:line="180" w:lineRule="exact" w:before="0"/>
        <w:ind w:left="288"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500</w:t>
        <w:tab/>
        <w:t>255</w:t>
        <w:tab/>
        <w:t>51%</w:t>
        <w:tab/>
        <w:t>51%</w:t>
        <w:tab/>
        <w:t>是</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1"/>
        <w:ind w:left="65" w:right="0" w:firstLine="0"/>
        <w:jc w:val="left"/>
        <w:rPr>
          <w:rFonts w:ascii="宋体" w:hAnsi="宋体" w:cs="宋体" w:eastAsia="宋体" w:hint="default"/>
          <w:sz w:val="18"/>
          <w:szCs w:val="18"/>
        </w:rPr>
      </w:pPr>
      <w:r>
        <w:rPr>
          <w:rFonts w:ascii="宋体" w:hAnsi="宋体" w:cs="宋体" w:eastAsia="宋体" w:hint="default"/>
          <w:sz w:val="18"/>
          <w:szCs w:val="18"/>
        </w:rPr>
        <w:t>500(截至</w:t>
      </w:r>
    </w:p>
    <w:p>
      <w:pPr>
        <w:spacing w:after="0"/>
        <w:jc w:val="left"/>
        <w:rPr>
          <w:rFonts w:ascii="宋体" w:hAnsi="宋体" w:cs="宋体" w:eastAsia="宋体" w:hint="default"/>
          <w:sz w:val="18"/>
          <w:szCs w:val="18"/>
        </w:rPr>
        <w:sectPr>
          <w:type w:val="continuous"/>
          <w:pgSz w:w="11900" w:h="16840"/>
          <w:pgMar w:top="1660" w:bottom="280" w:left="1460" w:right="1460"/>
          <w:cols w:num="4" w:equalWidth="0">
            <w:col w:w="1080" w:space="40"/>
            <w:col w:w="608" w:space="288"/>
            <w:col w:w="2707" w:space="40"/>
            <w:col w:w="4217"/>
          </w:cols>
        </w:sectPr>
      </w:pPr>
    </w:p>
    <w:p>
      <w:pPr>
        <w:spacing w:line="149" w:lineRule="exact" w:before="0"/>
        <w:ind w:left="179" w:right="-8" w:firstLine="0"/>
        <w:jc w:val="left"/>
        <w:rPr>
          <w:rFonts w:ascii="宋体" w:hAnsi="宋体" w:cs="宋体" w:eastAsia="宋体" w:hint="default"/>
          <w:sz w:val="18"/>
          <w:szCs w:val="18"/>
        </w:rPr>
      </w:pPr>
      <w:r>
        <w:rPr>
          <w:rFonts w:ascii="宋体" w:hAnsi="宋体" w:cs="宋体" w:eastAsia="宋体" w:hint="default"/>
          <w:spacing w:val="3"/>
          <w:sz w:val="18"/>
          <w:szCs w:val="18"/>
        </w:rPr>
        <w:t>江苏爱信诺 </w:t>
      </w:r>
      <w:r>
        <w:rPr>
          <w:rFonts w:ascii="宋体" w:hAnsi="宋体" w:cs="宋体" w:eastAsia="宋体" w:hint="default"/>
          <w:spacing w:val="3"/>
          <w:position w:val="12"/>
          <w:sz w:val="18"/>
          <w:szCs w:val="18"/>
        </w:rPr>
        <w:t>南京市江宁</w:t>
      </w:r>
      <w:r>
        <w:rPr>
          <w:rFonts w:ascii="宋体" w:hAnsi="宋体" w:cs="宋体" w:eastAsia="宋体" w:hint="default"/>
          <w:spacing w:val="-2"/>
          <w:position w:val="12"/>
          <w:sz w:val="18"/>
          <w:szCs w:val="18"/>
        </w:rPr>
        <w:t> </w:t>
      </w:r>
      <w:r>
        <w:rPr>
          <w:rFonts w:ascii="宋体" w:hAnsi="宋体" w:cs="宋体" w:eastAsia="宋体" w:hint="default"/>
          <w:sz w:val="18"/>
          <w:szCs w:val="18"/>
        </w:rPr>
        <w:t>设备的研发、销售；信息安全技</w:t>
      </w:r>
    </w:p>
    <w:p>
      <w:pPr>
        <w:spacing w:line="96" w:lineRule="exact" w:before="0"/>
        <w:ind w:left="132"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2008</w:t>
      </w:r>
      <w:r>
        <w:rPr>
          <w:rFonts w:ascii="宋体" w:hAnsi="宋体" w:cs="宋体" w:eastAsia="宋体" w:hint="default"/>
          <w:spacing w:val="-45"/>
          <w:sz w:val="18"/>
          <w:szCs w:val="18"/>
        </w:rPr>
        <w:t> </w:t>
      </w:r>
      <w:r>
        <w:rPr>
          <w:rFonts w:ascii="宋体" w:hAnsi="宋体" w:cs="宋体" w:eastAsia="宋体" w:hint="default"/>
          <w:sz w:val="18"/>
          <w:szCs w:val="18"/>
        </w:rPr>
        <w:t>年</w:t>
      </w:r>
    </w:p>
    <w:p>
      <w:pPr>
        <w:spacing w:after="0" w:line="96" w:lineRule="exact"/>
        <w:jc w:val="left"/>
        <w:rPr>
          <w:rFonts w:ascii="宋体" w:hAnsi="宋体" w:cs="宋体" w:eastAsia="宋体" w:hint="default"/>
          <w:sz w:val="18"/>
          <w:szCs w:val="18"/>
        </w:rPr>
        <w:sectPr>
          <w:type w:val="continuous"/>
          <w:pgSz w:w="11900" w:h="16840"/>
          <w:pgMar w:top="1660" w:bottom="280" w:left="1460" w:right="1460"/>
          <w:cols w:num="2" w:equalWidth="0">
            <w:col w:w="4723" w:space="40"/>
            <w:col w:w="4217"/>
          </w:cols>
        </w:sectPr>
      </w:pPr>
    </w:p>
    <w:p>
      <w:pPr>
        <w:spacing w:line="233" w:lineRule="exact" w:before="0"/>
        <w:ind w:left="179" w:right="-4" w:firstLine="0"/>
        <w:jc w:val="left"/>
        <w:rPr>
          <w:rFonts w:ascii="宋体" w:hAnsi="宋体" w:cs="宋体" w:eastAsia="宋体" w:hint="default"/>
          <w:sz w:val="18"/>
          <w:szCs w:val="18"/>
        </w:rPr>
      </w:pPr>
      <w:r>
        <w:rPr>
          <w:rFonts w:ascii="宋体" w:hAnsi="宋体" w:cs="宋体" w:eastAsia="宋体" w:hint="default"/>
          <w:spacing w:val="3"/>
          <w:sz w:val="18"/>
          <w:szCs w:val="18"/>
        </w:rPr>
        <w:t>航天信息有</w:t>
      </w:r>
      <w:r>
        <w:rPr>
          <w:rFonts w:ascii="宋体" w:hAnsi="宋体" w:cs="宋体" w:eastAsia="宋体" w:hint="default"/>
          <w:spacing w:val="-1"/>
          <w:sz w:val="18"/>
          <w:szCs w:val="18"/>
        </w:rPr>
        <w:t> </w:t>
      </w:r>
      <w:r>
        <w:rPr>
          <w:rFonts w:ascii="宋体" w:hAnsi="宋体" w:cs="宋体" w:eastAsia="宋体" w:hint="default"/>
          <w:spacing w:val="3"/>
          <w:position w:val="12"/>
          <w:sz w:val="18"/>
          <w:szCs w:val="18"/>
        </w:rPr>
        <w:t>区秣陵街道</w:t>
      </w:r>
      <w:r>
        <w:rPr>
          <w:rFonts w:ascii="宋体" w:hAnsi="宋体" w:cs="宋体" w:eastAsia="宋体" w:hint="default"/>
          <w:spacing w:val="-1"/>
          <w:position w:val="12"/>
          <w:sz w:val="18"/>
          <w:szCs w:val="18"/>
        </w:rPr>
        <w:t> </w:t>
      </w:r>
      <w:r>
        <w:rPr>
          <w:rFonts w:ascii="宋体" w:hAnsi="宋体" w:cs="宋体" w:eastAsia="宋体" w:hint="default"/>
          <w:spacing w:val="-6"/>
          <w:sz w:val="18"/>
          <w:szCs w:val="18"/>
        </w:rPr>
        <w:t>术、信息技术、网络及终端技术、</w:t>
      </w:r>
      <w:r>
        <w:rPr>
          <w:rFonts w:ascii="宋体" w:hAnsi="宋体" w:cs="宋体" w:eastAsia="宋体" w:hint="default"/>
          <w:spacing w:val="-29"/>
          <w:sz w:val="18"/>
          <w:szCs w:val="18"/>
        </w:rPr>
        <w:t> </w:t>
      </w:r>
      <w:r>
        <w:rPr>
          <w:rFonts w:ascii="宋体" w:hAnsi="宋体" w:cs="宋体" w:eastAsia="宋体" w:hint="default"/>
          <w:position w:val="12"/>
          <w:sz w:val="18"/>
          <w:szCs w:val="18"/>
        </w:rPr>
        <w:t>12</w:t>
      </w:r>
      <w:r>
        <w:rPr>
          <w:rFonts w:ascii="宋体" w:hAnsi="宋体" w:cs="宋体" w:eastAsia="宋体" w:hint="default"/>
          <w:spacing w:val="-44"/>
          <w:position w:val="12"/>
          <w:sz w:val="18"/>
          <w:szCs w:val="18"/>
        </w:rPr>
        <w:t> </w:t>
      </w:r>
      <w:r>
        <w:rPr>
          <w:rFonts w:ascii="宋体" w:hAnsi="宋体" w:cs="宋体" w:eastAsia="宋体" w:hint="default"/>
          <w:position w:val="12"/>
          <w:sz w:val="18"/>
          <w:szCs w:val="18"/>
        </w:rPr>
        <w:t>月</w:t>
      </w:r>
      <w:r>
        <w:rPr>
          <w:rFonts w:ascii="宋体" w:hAnsi="宋体" w:cs="宋体" w:eastAsia="宋体" w:hint="default"/>
          <w:spacing w:val="-47"/>
          <w:position w:val="12"/>
          <w:sz w:val="18"/>
          <w:szCs w:val="18"/>
        </w:rPr>
        <w:t> </w:t>
      </w:r>
      <w:r>
        <w:rPr>
          <w:rFonts w:ascii="宋体" w:hAnsi="宋体" w:cs="宋体" w:eastAsia="宋体" w:hint="default"/>
          <w:position w:val="12"/>
          <w:sz w:val="18"/>
          <w:szCs w:val="18"/>
        </w:rPr>
        <w:t>31</w:t>
      </w:r>
      <w:r>
        <w:rPr>
          <w:rFonts w:ascii="宋体" w:hAnsi="宋体" w:cs="宋体" w:eastAsia="宋体" w:hint="default"/>
          <w:sz w:val="18"/>
          <w:szCs w:val="18"/>
        </w:rPr>
      </w:r>
    </w:p>
    <w:p>
      <w:pPr>
        <w:tabs>
          <w:tab w:pos="800" w:val="left" w:leader="none"/>
          <w:tab w:pos="1460" w:val="left" w:leader="none"/>
          <w:tab w:pos="1967" w:val="left" w:leader="none"/>
        </w:tabs>
        <w:spacing w:line="171" w:lineRule="exact" w:before="62"/>
        <w:ind w:left="1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51</w:t>
        <w:tab/>
        <w:t>51%</w:t>
        <w:tab/>
        <w:t>51%</w:t>
        <w:tab/>
        <w:t>是</w:t>
      </w:r>
    </w:p>
    <w:p>
      <w:pPr>
        <w:spacing w:after="0" w:line="171" w:lineRule="exact"/>
        <w:jc w:val="left"/>
        <w:rPr>
          <w:rFonts w:ascii="宋体" w:hAnsi="宋体" w:cs="宋体" w:eastAsia="宋体" w:hint="default"/>
          <w:sz w:val="18"/>
          <w:szCs w:val="18"/>
        </w:rPr>
        <w:sectPr>
          <w:type w:val="continuous"/>
          <w:pgSz w:w="11900" w:h="16840"/>
          <w:pgMar w:top="1660" w:bottom="280" w:left="1460" w:right="1460"/>
          <w:cols w:num="2" w:equalWidth="0">
            <w:col w:w="5504" w:space="165"/>
            <w:col w:w="3311"/>
          </w:cols>
        </w:sectPr>
      </w:pPr>
    </w:p>
    <w:p>
      <w:pPr>
        <w:spacing w:line="171" w:lineRule="exact" w:before="62"/>
        <w:ind w:left="179" w:right="-20" w:firstLine="0"/>
        <w:jc w:val="left"/>
        <w:rPr>
          <w:rFonts w:ascii="宋体" w:hAnsi="宋体" w:cs="宋体" w:eastAsia="宋体" w:hint="default"/>
          <w:sz w:val="18"/>
          <w:szCs w:val="18"/>
        </w:rPr>
      </w:pPr>
      <w:r>
        <w:rPr>
          <w:rFonts w:ascii="宋体" w:hAnsi="宋体" w:cs="宋体" w:eastAsia="宋体" w:hint="default"/>
          <w:sz w:val="18"/>
          <w:szCs w:val="18"/>
        </w:rPr>
        <w:t>限公司</w:t>
      </w:r>
    </w:p>
    <w:p>
      <w:pPr>
        <w:spacing w:line="233" w:lineRule="exact" w:before="0"/>
        <w:ind w:left="179" w:right="-12" w:firstLine="0"/>
        <w:jc w:val="left"/>
        <w:rPr>
          <w:rFonts w:ascii="宋体" w:hAnsi="宋体" w:cs="宋体" w:eastAsia="宋体" w:hint="default"/>
          <w:sz w:val="18"/>
          <w:szCs w:val="18"/>
        </w:rPr>
      </w:pPr>
      <w:r>
        <w:rPr>
          <w:spacing w:val="3"/>
        </w:rPr>
        <w:br w:type="column"/>
      </w:r>
      <w:r>
        <w:rPr>
          <w:rFonts w:ascii="宋体" w:hAnsi="宋体" w:cs="宋体" w:eastAsia="宋体" w:hint="default"/>
          <w:spacing w:val="3"/>
          <w:position w:val="12"/>
          <w:sz w:val="18"/>
          <w:szCs w:val="18"/>
        </w:rPr>
        <w:t>百家湖科技</w:t>
      </w:r>
      <w:r>
        <w:rPr>
          <w:rFonts w:ascii="宋体" w:hAnsi="宋体" w:cs="宋体" w:eastAsia="宋体" w:hint="default"/>
          <w:spacing w:val="2"/>
          <w:position w:val="12"/>
          <w:sz w:val="18"/>
          <w:szCs w:val="18"/>
        </w:rPr>
        <w:t> </w:t>
      </w:r>
      <w:r>
        <w:rPr>
          <w:rFonts w:ascii="宋体" w:hAnsi="宋体" w:cs="宋体" w:eastAsia="宋体" w:hint="default"/>
          <w:sz w:val="18"/>
          <w:szCs w:val="18"/>
        </w:rPr>
        <w:t>多媒体技术、工业自动化控制技</w:t>
      </w:r>
    </w:p>
    <w:p>
      <w:pPr>
        <w:spacing w:line="180" w:lineRule="exact" w:before="0"/>
        <w:ind w:left="108"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日,实收</w:t>
      </w:r>
    </w:p>
    <w:p>
      <w:pPr>
        <w:spacing w:after="0" w:line="180" w:lineRule="exact"/>
        <w:jc w:val="left"/>
        <w:rPr>
          <w:rFonts w:ascii="宋体" w:hAnsi="宋体" w:cs="宋体" w:eastAsia="宋体" w:hint="default"/>
          <w:sz w:val="18"/>
          <w:szCs w:val="18"/>
        </w:rPr>
        <w:sectPr>
          <w:type w:val="continuous"/>
          <w:pgSz w:w="11900" w:h="16840"/>
          <w:pgMar w:top="1660" w:bottom="280" w:left="1460" w:right="1460"/>
          <w:cols w:num="3" w:equalWidth="0">
            <w:col w:w="720" w:space="288"/>
            <w:col w:w="3715" w:space="40"/>
            <w:col w:w="4217"/>
          </w:cols>
        </w:sectPr>
      </w:pPr>
    </w:p>
    <w:p>
      <w:pPr>
        <w:spacing w:line="180" w:lineRule="exact" w:before="0"/>
        <w:ind w:left="0" w:right="0" w:firstLine="0"/>
        <w:jc w:val="right"/>
        <w:rPr>
          <w:rFonts w:ascii="宋体" w:hAnsi="宋体" w:cs="宋体" w:eastAsia="宋体" w:hint="default"/>
          <w:sz w:val="18"/>
          <w:szCs w:val="18"/>
        </w:rPr>
      </w:pPr>
      <w:r>
        <w:rPr>
          <w:rFonts w:ascii="宋体" w:hAnsi="宋体" w:cs="宋体" w:eastAsia="宋体" w:hint="default"/>
          <w:w w:val="95"/>
          <w:sz w:val="18"/>
          <w:szCs w:val="18"/>
        </w:rPr>
        <w:t>产业园</w:t>
      </w:r>
      <w:r>
        <w:rPr>
          <w:rFonts w:ascii="宋体" w:hAnsi="宋体" w:cs="宋体" w:eastAsia="宋体" w:hint="default"/>
          <w:sz w:val="18"/>
          <w:szCs w:val="18"/>
        </w:rPr>
      </w:r>
    </w:p>
    <w:p>
      <w:pPr>
        <w:spacing w:line="173" w:lineRule="exact" w:before="62"/>
        <w:ind w:left="428" w:right="-13" w:firstLine="0"/>
        <w:jc w:val="left"/>
        <w:rPr>
          <w:rFonts w:ascii="宋体" w:hAnsi="宋体" w:cs="宋体" w:eastAsia="宋体" w:hint="default"/>
          <w:sz w:val="18"/>
          <w:szCs w:val="18"/>
        </w:rPr>
      </w:pPr>
      <w:r>
        <w:rPr/>
        <w:br w:type="column"/>
      </w:r>
      <w:r>
        <w:rPr>
          <w:rFonts w:ascii="宋体" w:hAnsi="宋体" w:cs="宋体" w:eastAsia="宋体" w:hint="default"/>
          <w:sz w:val="18"/>
          <w:szCs w:val="18"/>
        </w:rPr>
        <w:t>术的开发、转让、咨询、技术服</w:t>
      </w:r>
    </w:p>
    <w:p>
      <w:pPr>
        <w:spacing w:line="182" w:lineRule="exact" w:before="0"/>
        <w:ind w:left="154"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资本为</w:t>
      </w:r>
    </w:p>
    <w:p>
      <w:pPr>
        <w:spacing w:after="0" w:line="182" w:lineRule="exact"/>
        <w:jc w:val="left"/>
        <w:rPr>
          <w:rFonts w:ascii="宋体" w:hAnsi="宋体" w:cs="宋体" w:eastAsia="宋体" w:hint="default"/>
          <w:sz w:val="18"/>
          <w:szCs w:val="18"/>
        </w:rPr>
        <w:sectPr>
          <w:type w:val="continuous"/>
          <w:pgSz w:w="11900" w:h="16840"/>
          <w:pgMar w:top="1660" w:bottom="280" w:left="1460" w:right="1460"/>
          <w:cols w:num="3" w:equalWidth="0">
            <w:col w:w="1728" w:space="40"/>
            <w:col w:w="2956" w:space="40"/>
            <w:col w:w="4216"/>
          </w:cols>
        </w:sectPr>
      </w:pPr>
    </w:p>
    <w:p>
      <w:pPr>
        <w:spacing w:line="296" w:lineRule="exact" w:before="0"/>
        <w:ind w:left="2195" w:right="0" w:firstLine="0"/>
        <w:jc w:val="left"/>
        <w:rPr>
          <w:rFonts w:ascii="宋体" w:hAnsi="宋体" w:cs="宋体" w:eastAsia="宋体" w:hint="default"/>
          <w:sz w:val="18"/>
          <w:szCs w:val="18"/>
        </w:rPr>
      </w:pPr>
      <w:r>
        <w:rPr>
          <w:rFonts w:ascii="宋体" w:hAnsi="宋体" w:cs="宋体" w:eastAsia="宋体" w:hint="default"/>
          <w:spacing w:val="-5"/>
          <w:sz w:val="18"/>
          <w:szCs w:val="18"/>
        </w:rPr>
        <w:t>务；计算机硬件销售；软件研发、</w:t>
      </w:r>
      <w:r>
        <w:rPr>
          <w:rFonts w:ascii="宋体" w:hAnsi="宋体" w:cs="宋体" w:eastAsia="宋体" w:hint="default"/>
          <w:spacing w:val="-5"/>
          <w:position w:val="12"/>
          <w:sz w:val="18"/>
          <w:szCs w:val="18"/>
        </w:rPr>
        <w:t>100</w:t>
      </w:r>
      <w:r>
        <w:rPr>
          <w:rFonts w:ascii="宋体" w:hAnsi="宋体" w:cs="宋体" w:eastAsia="宋体" w:hint="default"/>
          <w:spacing w:val="-54"/>
          <w:position w:val="12"/>
          <w:sz w:val="18"/>
          <w:szCs w:val="18"/>
        </w:rPr>
        <w:t> </w:t>
      </w:r>
      <w:r>
        <w:rPr>
          <w:rFonts w:ascii="宋体" w:hAnsi="宋体" w:cs="宋体" w:eastAsia="宋体" w:hint="default"/>
          <w:position w:val="12"/>
          <w:sz w:val="18"/>
          <w:szCs w:val="18"/>
        </w:rPr>
        <w:t>万元)</w:t>
      </w:r>
      <w:r>
        <w:rPr>
          <w:rFonts w:ascii="宋体" w:hAnsi="宋体" w:cs="宋体" w:eastAsia="宋体" w:hint="default"/>
          <w:sz w:val="18"/>
          <w:szCs w:val="18"/>
        </w:rPr>
      </w:r>
    </w:p>
    <w:p>
      <w:pPr>
        <w:spacing w:line="242" w:lineRule="auto" w:before="0"/>
        <w:ind w:left="2195" w:right="4245" w:firstLine="0"/>
        <w:jc w:val="left"/>
        <w:rPr>
          <w:rFonts w:ascii="宋体" w:hAnsi="宋体" w:cs="宋体" w:eastAsia="宋体" w:hint="default"/>
          <w:sz w:val="18"/>
          <w:szCs w:val="18"/>
        </w:rPr>
      </w:pPr>
      <w:r>
        <w:rPr>
          <w:rFonts w:ascii="宋体" w:hAnsi="宋体" w:cs="宋体" w:eastAsia="宋体" w:hint="default"/>
          <w:sz w:val="18"/>
          <w:szCs w:val="18"/>
        </w:rPr>
        <w:t>销售；系统集成</w:t>
      </w:r>
      <w:r>
        <w:rPr>
          <w:rFonts w:ascii="宋体" w:hAnsi="宋体" w:cs="宋体" w:eastAsia="宋体" w:hint="default"/>
          <w:w w:val="99"/>
          <w:sz w:val="18"/>
          <w:szCs w:val="18"/>
        </w:rPr>
        <w:t> </w:t>
      </w:r>
      <w:r>
        <w:rPr>
          <w:rFonts w:ascii="宋体" w:hAnsi="宋体" w:cs="宋体" w:eastAsia="宋体" w:hint="default"/>
          <w:sz w:val="18"/>
          <w:szCs w:val="18"/>
        </w:rPr>
        <w:t>设计、销售；工业自动化系统设</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备，教控设备，程控设备及其辅</w:t>
      </w:r>
    </w:p>
    <w:p>
      <w:pPr>
        <w:spacing w:line="237" w:lineRule="auto" w:before="0"/>
        <w:ind w:left="179" w:right="4251" w:firstLine="0"/>
        <w:jc w:val="left"/>
        <w:rPr>
          <w:rFonts w:ascii="宋体" w:hAnsi="宋体" w:cs="宋体" w:eastAsia="宋体" w:hint="default"/>
          <w:sz w:val="18"/>
          <w:szCs w:val="18"/>
        </w:rPr>
      </w:pPr>
      <w:r>
        <w:rPr/>
        <w:pict>
          <v:shape style="position:absolute;margin-left:130.609100pt;margin-top:13.672222pt;width:334.95pt;height:285.9pt;mso-position-horizontal-relative:page;mso-position-vertical-relative:paragraph;z-index:20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99"/>
                    <w:gridCol w:w="2774"/>
                    <w:gridCol w:w="638"/>
                    <w:gridCol w:w="732"/>
                    <w:gridCol w:w="641"/>
                    <w:gridCol w:w="606"/>
                    <w:gridCol w:w="309"/>
                  </w:tblGrid>
                  <w:tr>
                    <w:trPr>
                      <w:trHeight w:val="453"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191" w:lineRule="exact"/>
                          <w:ind w:left="35" w:right="0"/>
                          <w:jc w:val="left"/>
                          <w:rPr>
                            <w:rFonts w:ascii="宋体" w:hAnsi="宋体" w:cs="宋体" w:eastAsia="宋体" w:hint="default"/>
                            <w:sz w:val="18"/>
                            <w:szCs w:val="18"/>
                          </w:rPr>
                        </w:pPr>
                        <w:r>
                          <w:rPr>
                            <w:rFonts w:ascii="宋体" w:hAnsi="宋体" w:cs="宋体" w:eastAsia="宋体" w:hint="default"/>
                            <w:spacing w:val="3"/>
                            <w:sz w:val="18"/>
                            <w:szCs w:val="18"/>
                          </w:rPr>
                          <w:t>区娄葑镇东</w:t>
                        </w:r>
                      </w:p>
                      <w:p>
                        <w:pPr>
                          <w:pStyle w:val="TableParagraph"/>
                          <w:spacing w:line="234" w:lineRule="exact"/>
                          <w:ind w:left="35" w:right="0"/>
                          <w:jc w:val="left"/>
                          <w:rPr>
                            <w:rFonts w:ascii="宋体" w:hAnsi="宋体" w:cs="宋体" w:eastAsia="宋体" w:hint="default"/>
                            <w:sz w:val="18"/>
                            <w:szCs w:val="18"/>
                          </w:rPr>
                        </w:pPr>
                        <w:r>
                          <w:rPr>
                            <w:rFonts w:ascii="宋体" w:hAnsi="宋体" w:cs="宋体" w:eastAsia="宋体" w:hint="default"/>
                            <w:sz w:val="18"/>
                            <w:szCs w:val="18"/>
                          </w:rPr>
                          <w:t>富路</w:t>
                        </w:r>
                      </w:p>
                    </w:tc>
                    <w:tc>
                      <w:tcPr>
                        <w:tcW w:w="2774" w:type="dxa"/>
                        <w:tcBorders>
                          <w:top w:val="nil" w:sz="6" w:space="0" w:color="auto"/>
                          <w:left w:val="nil" w:sz="6" w:space="0" w:color="auto"/>
                          <w:bottom w:val="nil" w:sz="6" w:space="0" w:color="auto"/>
                          <w:right w:val="nil" w:sz="6" w:space="0" w:color="auto"/>
                        </w:tcBorders>
                      </w:tcPr>
                      <w:p>
                        <w:pPr>
                          <w:pStyle w:val="TableParagraph"/>
                          <w:spacing w:line="191" w:lineRule="exact"/>
                          <w:ind w:left="44" w:right="0"/>
                          <w:jc w:val="left"/>
                          <w:rPr>
                            <w:rFonts w:ascii="宋体" w:hAnsi="宋体" w:cs="宋体" w:eastAsia="宋体" w:hint="default"/>
                            <w:sz w:val="18"/>
                            <w:szCs w:val="18"/>
                          </w:rPr>
                        </w:pPr>
                        <w:r>
                          <w:rPr>
                            <w:rFonts w:ascii="宋体" w:hAnsi="宋体" w:cs="宋体" w:eastAsia="宋体" w:hint="default"/>
                            <w:w w:val="99"/>
                            <w:sz w:val="18"/>
                            <w:szCs w:val="18"/>
                          </w:rPr>
                          <w:t>术开发及技术服务和咨询</w:t>
                        </w:r>
                        <w:r>
                          <w:rPr>
                            <w:rFonts w:ascii="宋体" w:hAnsi="宋体" w:cs="宋体" w:eastAsia="宋体" w:hint="default"/>
                            <w:spacing w:val="-84"/>
                            <w:w w:val="99"/>
                            <w:sz w:val="18"/>
                            <w:szCs w:val="18"/>
                          </w:rPr>
                          <w:t>；</w:t>
                        </w:r>
                        <w:r>
                          <w:rPr>
                            <w:rFonts w:ascii="宋体" w:hAnsi="宋体" w:cs="宋体" w:eastAsia="宋体" w:hint="default"/>
                            <w:w w:val="99"/>
                            <w:sz w:val="18"/>
                            <w:szCs w:val="18"/>
                          </w:rPr>
                          <w:t>销售：</w:t>
                        </w:r>
                        <w:r>
                          <w:rPr>
                            <w:rFonts w:ascii="宋体" w:hAnsi="宋体" w:cs="宋体" w:eastAsia="宋体" w:hint="default"/>
                            <w:sz w:val="18"/>
                            <w:szCs w:val="18"/>
                          </w:rPr>
                        </w:r>
                      </w:p>
                      <w:p>
                        <w:pPr>
                          <w:pStyle w:val="TableParagraph"/>
                          <w:spacing w:line="234" w:lineRule="exact"/>
                          <w:ind w:left="44" w:right="0"/>
                          <w:jc w:val="left"/>
                          <w:rPr>
                            <w:rFonts w:ascii="宋体" w:hAnsi="宋体" w:cs="宋体" w:eastAsia="宋体" w:hint="default"/>
                            <w:sz w:val="18"/>
                            <w:szCs w:val="18"/>
                          </w:rPr>
                        </w:pPr>
                        <w:r>
                          <w:rPr>
                            <w:rFonts w:ascii="宋体" w:hAnsi="宋体" w:cs="宋体" w:eastAsia="宋体" w:hint="default"/>
                            <w:spacing w:val="-6"/>
                            <w:sz w:val="18"/>
                            <w:szCs w:val="18"/>
                          </w:rPr>
                          <w:t>金属材料、化工原料、建筑材料、</w:t>
                        </w:r>
                      </w:p>
                    </w:tc>
                    <w:tc>
                      <w:tcPr>
                        <w:tcW w:w="638" w:type="dxa"/>
                        <w:tcBorders>
                          <w:top w:val="nil" w:sz="6" w:space="0" w:color="auto"/>
                          <w:left w:val="nil" w:sz="6" w:space="0" w:color="auto"/>
                          <w:bottom w:val="nil" w:sz="6" w:space="0" w:color="auto"/>
                          <w:right w:val="nil" w:sz="6" w:space="0" w:color="auto"/>
                        </w:tcBorders>
                      </w:tcPr>
                      <w:p>
                        <w:pPr>
                          <w:pStyle w:val="TableParagraph"/>
                          <w:spacing w:line="193" w:lineRule="exact"/>
                          <w:ind w:left="126" w:right="0"/>
                          <w:jc w:val="left"/>
                          <w:rPr>
                            <w:rFonts w:ascii="宋体" w:hAnsi="宋体" w:cs="宋体" w:eastAsia="宋体" w:hint="default"/>
                            <w:sz w:val="18"/>
                            <w:szCs w:val="18"/>
                          </w:rPr>
                        </w:pPr>
                        <w:r>
                          <w:rPr>
                            <w:rFonts w:ascii="宋体"/>
                            <w:sz w:val="18"/>
                          </w:rPr>
                          <w:t>500</w:t>
                        </w:r>
                      </w:p>
                    </w:tc>
                    <w:tc>
                      <w:tcPr>
                        <w:tcW w:w="732" w:type="dxa"/>
                        <w:tcBorders>
                          <w:top w:val="nil" w:sz="6" w:space="0" w:color="auto"/>
                          <w:left w:val="nil" w:sz="6" w:space="0" w:color="auto"/>
                          <w:bottom w:val="nil" w:sz="6" w:space="0" w:color="auto"/>
                          <w:right w:val="nil" w:sz="6" w:space="0" w:color="auto"/>
                        </w:tcBorders>
                      </w:tcPr>
                      <w:p>
                        <w:pPr>
                          <w:pStyle w:val="TableParagraph"/>
                          <w:spacing w:line="193" w:lineRule="exact"/>
                          <w:ind w:left="19" w:right="0"/>
                          <w:jc w:val="center"/>
                          <w:rPr>
                            <w:rFonts w:ascii="宋体" w:hAnsi="宋体" w:cs="宋体" w:eastAsia="宋体" w:hint="default"/>
                            <w:sz w:val="18"/>
                            <w:szCs w:val="18"/>
                          </w:rPr>
                        </w:pPr>
                        <w:r>
                          <w:rPr>
                            <w:rFonts w:ascii="宋体"/>
                            <w:sz w:val="18"/>
                          </w:rPr>
                          <w:t>450</w:t>
                        </w:r>
                      </w:p>
                    </w:tc>
                    <w:tc>
                      <w:tcPr>
                        <w:tcW w:w="641" w:type="dxa"/>
                        <w:tcBorders>
                          <w:top w:val="nil" w:sz="6" w:space="0" w:color="auto"/>
                          <w:left w:val="nil" w:sz="6" w:space="0" w:color="auto"/>
                          <w:bottom w:val="nil" w:sz="6" w:space="0" w:color="auto"/>
                          <w:right w:val="nil" w:sz="6" w:space="0" w:color="auto"/>
                        </w:tcBorders>
                      </w:tcPr>
                      <w:p>
                        <w:pPr>
                          <w:pStyle w:val="TableParagraph"/>
                          <w:spacing w:line="193" w:lineRule="exact"/>
                          <w:ind w:right="17"/>
                          <w:jc w:val="center"/>
                          <w:rPr>
                            <w:rFonts w:ascii="宋体" w:hAnsi="宋体" w:cs="宋体" w:eastAsia="宋体" w:hint="default"/>
                            <w:sz w:val="18"/>
                            <w:szCs w:val="18"/>
                          </w:rPr>
                        </w:pPr>
                        <w:r>
                          <w:rPr>
                            <w:rFonts w:ascii="宋体"/>
                            <w:sz w:val="18"/>
                          </w:rPr>
                          <w:t>90%</w:t>
                        </w:r>
                      </w:p>
                    </w:tc>
                    <w:tc>
                      <w:tcPr>
                        <w:tcW w:w="606" w:type="dxa"/>
                        <w:tcBorders>
                          <w:top w:val="nil" w:sz="6" w:space="0" w:color="auto"/>
                          <w:left w:val="nil" w:sz="6" w:space="0" w:color="auto"/>
                          <w:bottom w:val="nil" w:sz="6" w:space="0" w:color="auto"/>
                          <w:right w:val="nil" w:sz="6" w:space="0" w:color="auto"/>
                        </w:tcBorders>
                      </w:tcPr>
                      <w:p>
                        <w:pPr>
                          <w:pStyle w:val="TableParagraph"/>
                          <w:spacing w:line="193" w:lineRule="exact"/>
                          <w:ind w:left="53" w:right="0"/>
                          <w:jc w:val="center"/>
                          <w:rPr>
                            <w:rFonts w:ascii="宋体" w:hAnsi="宋体" w:cs="宋体" w:eastAsia="宋体" w:hint="default"/>
                            <w:sz w:val="18"/>
                            <w:szCs w:val="18"/>
                          </w:rPr>
                        </w:pPr>
                        <w:r>
                          <w:rPr>
                            <w:rFonts w:ascii="宋体"/>
                            <w:sz w:val="18"/>
                          </w:rPr>
                          <w:t>90%</w:t>
                        </w:r>
                      </w:p>
                    </w:tc>
                    <w:tc>
                      <w:tcPr>
                        <w:tcW w:w="309" w:type="dxa"/>
                        <w:tcBorders>
                          <w:top w:val="nil" w:sz="6" w:space="0" w:color="auto"/>
                          <w:left w:val="nil" w:sz="6" w:space="0" w:color="auto"/>
                          <w:bottom w:val="nil" w:sz="6" w:space="0" w:color="auto"/>
                          <w:right w:val="nil" w:sz="6" w:space="0" w:color="auto"/>
                        </w:tcBorders>
                      </w:tcPr>
                      <w:p>
                        <w:pPr>
                          <w:pStyle w:val="TableParagraph"/>
                          <w:spacing w:line="193" w:lineRule="exact"/>
                          <w:ind w:right="33"/>
                          <w:jc w:val="right"/>
                          <w:rPr>
                            <w:rFonts w:ascii="宋体" w:hAnsi="宋体" w:cs="宋体" w:eastAsia="宋体" w:hint="default"/>
                            <w:sz w:val="18"/>
                            <w:szCs w:val="18"/>
                          </w:rPr>
                        </w:pPr>
                        <w:r>
                          <w:rPr>
                            <w:rFonts w:ascii="宋体" w:hAnsi="宋体" w:cs="宋体" w:eastAsia="宋体" w:hint="default"/>
                            <w:w w:val="99"/>
                            <w:sz w:val="18"/>
                            <w:szCs w:val="18"/>
                          </w:rPr>
                          <w:t>是</w:t>
                        </w:r>
                        <w:r>
                          <w:rPr>
                            <w:rFonts w:ascii="宋体" w:hAnsi="宋体" w:cs="宋体" w:eastAsia="宋体" w:hint="default"/>
                            <w:sz w:val="18"/>
                            <w:szCs w:val="18"/>
                          </w:rPr>
                        </w:r>
                      </w:p>
                    </w:tc>
                  </w:tr>
                  <w:tr>
                    <w:trPr>
                      <w:trHeight w:val="588" w:hRule="exact"/>
                    </w:trPr>
                    <w:tc>
                      <w:tcPr>
                        <w:tcW w:w="999" w:type="dxa"/>
                        <w:tcBorders>
                          <w:top w:val="nil" w:sz="6" w:space="0" w:color="auto"/>
                          <w:left w:val="nil" w:sz="6" w:space="0" w:color="auto"/>
                          <w:bottom w:val="nil" w:sz="6" w:space="0" w:color="auto"/>
                          <w:right w:val="nil" w:sz="6" w:space="0" w:color="auto"/>
                        </w:tcBorders>
                      </w:tcPr>
                      <w:p>
                        <w:pPr/>
                      </w:p>
                    </w:tc>
                    <w:tc>
                      <w:tcPr>
                        <w:tcW w:w="2774" w:type="dxa"/>
                        <w:tcBorders>
                          <w:top w:val="nil" w:sz="6" w:space="0" w:color="auto"/>
                          <w:left w:val="nil" w:sz="6" w:space="0" w:color="auto"/>
                          <w:bottom w:val="nil" w:sz="6" w:space="0" w:color="auto"/>
                          <w:right w:val="nil" w:sz="6" w:space="0" w:color="auto"/>
                        </w:tcBorders>
                      </w:tcPr>
                      <w:p>
                        <w:pPr>
                          <w:pStyle w:val="TableParagraph"/>
                          <w:spacing w:line="206" w:lineRule="exact"/>
                          <w:ind w:left="44" w:right="0"/>
                          <w:jc w:val="left"/>
                          <w:rPr>
                            <w:rFonts w:ascii="宋体" w:hAnsi="宋体" w:cs="宋体" w:eastAsia="宋体" w:hint="default"/>
                            <w:sz w:val="18"/>
                            <w:szCs w:val="18"/>
                          </w:rPr>
                        </w:pPr>
                        <w:r>
                          <w:rPr>
                            <w:rFonts w:ascii="宋体" w:hAnsi="宋体" w:cs="宋体" w:eastAsia="宋体" w:hint="default"/>
                            <w:spacing w:val="-6"/>
                            <w:sz w:val="18"/>
                            <w:szCs w:val="18"/>
                          </w:rPr>
                          <w:t>机电设备、五金交电、汽车配件、</w:t>
                        </w:r>
                      </w:p>
                      <w:p>
                        <w:pPr>
                          <w:pStyle w:val="TableParagraph"/>
                          <w:spacing w:line="234" w:lineRule="exact"/>
                          <w:ind w:left="44" w:right="0"/>
                          <w:jc w:val="left"/>
                          <w:rPr>
                            <w:rFonts w:ascii="宋体" w:hAnsi="宋体" w:cs="宋体" w:eastAsia="宋体" w:hint="default"/>
                            <w:sz w:val="18"/>
                            <w:szCs w:val="18"/>
                          </w:rPr>
                        </w:pPr>
                        <w:r>
                          <w:rPr>
                            <w:rFonts w:ascii="宋体" w:hAnsi="宋体" w:cs="宋体" w:eastAsia="宋体" w:hint="default"/>
                            <w:sz w:val="18"/>
                            <w:szCs w:val="18"/>
                          </w:rPr>
                          <w:t>纺织品。</w:t>
                        </w:r>
                      </w:p>
                    </w:tc>
                    <w:tc>
                      <w:tcPr>
                        <w:tcW w:w="638"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641"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309" w:type="dxa"/>
                        <w:tcBorders>
                          <w:top w:val="nil" w:sz="6" w:space="0" w:color="auto"/>
                          <w:left w:val="nil" w:sz="6" w:space="0" w:color="auto"/>
                          <w:bottom w:val="nil" w:sz="6" w:space="0" w:color="auto"/>
                          <w:right w:val="nil" w:sz="6" w:space="0" w:color="auto"/>
                        </w:tcBorders>
                      </w:tcPr>
                      <w:p>
                        <w:pPr/>
                      </w:p>
                    </w:tc>
                  </w:tr>
                  <w:tr>
                    <w:trPr>
                      <w:trHeight w:val="827" w:hRule="exact"/>
                    </w:trPr>
                    <w:tc>
                      <w:tcPr>
                        <w:tcW w:w="4411" w:type="dxa"/>
                        <w:gridSpan w:val="3"/>
                        <w:tcBorders>
                          <w:top w:val="nil" w:sz="6" w:space="0" w:color="auto"/>
                          <w:left w:val="nil" w:sz="6" w:space="0" w:color="auto"/>
                          <w:bottom w:val="nil" w:sz="6" w:space="0" w:color="auto"/>
                          <w:right w:val="nil" w:sz="6" w:space="0" w:color="auto"/>
                        </w:tcBorders>
                      </w:tcPr>
                      <w:p>
                        <w:pPr>
                          <w:pStyle w:val="TableParagraph"/>
                          <w:spacing w:line="155" w:lineRule="exact"/>
                          <w:ind w:left="35" w:right="0"/>
                          <w:jc w:val="left"/>
                          <w:rPr>
                            <w:rFonts w:ascii="宋体" w:hAnsi="宋体" w:cs="宋体" w:eastAsia="宋体" w:hint="default"/>
                            <w:sz w:val="18"/>
                            <w:szCs w:val="18"/>
                          </w:rPr>
                        </w:pPr>
                        <w:r>
                          <w:rPr>
                            <w:rFonts w:ascii="宋体" w:hAnsi="宋体" w:cs="宋体" w:eastAsia="宋体" w:hint="default"/>
                            <w:spacing w:val="3"/>
                            <w:position w:val="-11"/>
                            <w:sz w:val="18"/>
                            <w:szCs w:val="18"/>
                          </w:rPr>
                          <w:t>常州新北区</w:t>
                        </w:r>
                        <w:r>
                          <w:rPr>
                            <w:rFonts w:ascii="宋体" w:hAnsi="宋体" w:cs="宋体" w:eastAsia="宋体" w:hint="default"/>
                            <w:spacing w:val="2"/>
                            <w:position w:val="-11"/>
                            <w:sz w:val="18"/>
                            <w:szCs w:val="18"/>
                          </w:rPr>
                          <w:t> </w:t>
                        </w:r>
                        <w:r>
                          <w:rPr>
                            <w:rFonts w:ascii="宋体" w:hAnsi="宋体" w:cs="宋体" w:eastAsia="宋体" w:hint="default"/>
                            <w:sz w:val="18"/>
                            <w:szCs w:val="18"/>
                          </w:rPr>
                          <w:t>计算机及配件、电子产品、通讯</w:t>
                        </w:r>
                      </w:p>
                      <w:p>
                        <w:pPr>
                          <w:pStyle w:val="TableParagraph"/>
                          <w:tabs>
                            <w:tab w:pos="1042" w:val="left" w:leader="none"/>
                            <w:tab w:pos="3898" w:val="left" w:leader="none"/>
                          </w:tabs>
                          <w:spacing w:line="295" w:lineRule="exact"/>
                          <w:ind w:left="35" w:right="0"/>
                          <w:jc w:val="left"/>
                          <w:rPr>
                            <w:rFonts w:ascii="宋体" w:hAnsi="宋体" w:cs="宋体" w:eastAsia="宋体" w:hint="default"/>
                            <w:sz w:val="18"/>
                            <w:szCs w:val="18"/>
                          </w:rPr>
                        </w:pPr>
                        <w:r>
                          <w:rPr>
                            <w:rFonts w:ascii="宋体" w:hAnsi="宋体" w:cs="宋体" w:eastAsia="宋体" w:hint="default"/>
                            <w:w w:val="95"/>
                            <w:position w:val="-11"/>
                            <w:sz w:val="18"/>
                            <w:szCs w:val="18"/>
                          </w:rPr>
                          <w:t>黄山路</w:t>
                          <w:tab/>
                        </w:r>
                        <w:r>
                          <w:rPr>
                            <w:rFonts w:ascii="宋体" w:hAnsi="宋体" w:cs="宋体" w:eastAsia="宋体" w:hint="default"/>
                            <w:sz w:val="18"/>
                            <w:szCs w:val="18"/>
                          </w:rPr>
                          <w:t>产品、计算机软件的销售，技术</w:t>
                          <w:tab/>
                          <w:t>500</w:t>
                        </w:r>
                      </w:p>
                      <w:p>
                        <w:pPr>
                          <w:pStyle w:val="TableParagraph"/>
                          <w:spacing w:line="240" w:lineRule="auto" w:before="119"/>
                          <w:ind w:left="1043" w:right="0"/>
                          <w:jc w:val="left"/>
                          <w:rPr>
                            <w:rFonts w:ascii="宋体" w:hAnsi="宋体" w:cs="宋体" w:eastAsia="宋体" w:hint="default"/>
                            <w:sz w:val="18"/>
                            <w:szCs w:val="18"/>
                          </w:rPr>
                        </w:pPr>
                        <w:r>
                          <w:rPr>
                            <w:rFonts w:ascii="宋体" w:hAnsi="宋体" w:cs="宋体" w:eastAsia="宋体" w:hint="default"/>
                            <w:sz w:val="18"/>
                            <w:szCs w:val="18"/>
                          </w:rPr>
                          <w:t>信息安全理论与标准研究，信息</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9" w:right="0"/>
                          <w:jc w:val="center"/>
                          <w:rPr>
                            <w:rFonts w:ascii="宋体" w:hAnsi="宋体" w:cs="宋体" w:eastAsia="宋体" w:hint="default"/>
                            <w:sz w:val="18"/>
                            <w:szCs w:val="18"/>
                          </w:rPr>
                        </w:pPr>
                        <w:r>
                          <w:rPr>
                            <w:rFonts w:ascii="宋体"/>
                            <w:sz w:val="18"/>
                          </w:rPr>
                          <w:t>255</w:t>
                        </w:r>
                      </w:p>
                    </w:tc>
                    <w:tc>
                      <w:tcPr>
                        <w:tcW w:w="64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7"/>
                          <w:jc w:val="center"/>
                          <w:rPr>
                            <w:rFonts w:ascii="宋体" w:hAnsi="宋体" w:cs="宋体" w:eastAsia="宋体" w:hint="default"/>
                            <w:sz w:val="18"/>
                            <w:szCs w:val="18"/>
                          </w:rPr>
                        </w:pPr>
                        <w:r>
                          <w:rPr>
                            <w:rFonts w:ascii="宋体"/>
                            <w:sz w:val="18"/>
                          </w:rPr>
                          <w:t>51%</w:t>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before="92"/>
                          <w:ind w:left="53" w:right="0"/>
                          <w:jc w:val="center"/>
                          <w:rPr>
                            <w:rFonts w:ascii="宋体" w:hAnsi="宋体" w:cs="宋体" w:eastAsia="宋体" w:hint="default"/>
                            <w:sz w:val="18"/>
                            <w:szCs w:val="18"/>
                          </w:rPr>
                        </w:pPr>
                        <w:r>
                          <w:rPr>
                            <w:rFonts w:ascii="宋体"/>
                            <w:sz w:val="18"/>
                          </w:rPr>
                          <w:t>51%</w:t>
                        </w:r>
                      </w:p>
                    </w:tc>
                    <w:tc>
                      <w:tcPr>
                        <w:tcW w:w="309"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hAnsi="宋体" w:cs="宋体" w:eastAsia="宋体" w:hint="default"/>
                            <w:w w:val="99"/>
                            <w:sz w:val="18"/>
                            <w:szCs w:val="18"/>
                          </w:rPr>
                          <w:t>是</w:t>
                        </w:r>
                        <w:r>
                          <w:rPr>
                            <w:rFonts w:ascii="宋体" w:hAnsi="宋体" w:cs="宋体" w:eastAsia="宋体" w:hint="default"/>
                            <w:sz w:val="18"/>
                            <w:szCs w:val="18"/>
                          </w:rPr>
                        </w:r>
                      </w:p>
                    </w:tc>
                  </w:tr>
                  <w:tr>
                    <w:trPr>
                      <w:trHeight w:val="1411" w:hRule="exact"/>
                    </w:trPr>
                    <w:tc>
                      <w:tcPr>
                        <w:tcW w:w="4411" w:type="dxa"/>
                        <w:gridSpan w:val="3"/>
                        <w:tcBorders>
                          <w:top w:val="nil" w:sz="6" w:space="0" w:color="auto"/>
                          <w:left w:val="nil" w:sz="6" w:space="0" w:color="auto"/>
                          <w:bottom w:val="nil" w:sz="6" w:space="0" w:color="auto"/>
                          <w:right w:val="nil" w:sz="6" w:space="0" w:color="auto"/>
                        </w:tcBorders>
                      </w:tcPr>
                      <w:p>
                        <w:pPr>
                          <w:pStyle w:val="TableParagraph"/>
                          <w:spacing w:line="212" w:lineRule="exact"/>
                          <w:ind w:left="35" w:right="0" w:firstLine="1008"/>
                          <w:jc w:val="left"/>
                          <w:rPr>
                            <w:rFonts w:ascii="宋体" w:hAnsi="宋体" w:cs="宋体" w:eastAsia="宋体" w:hint="default"/>
                            <w:sz w:val="18"/>
                            <w:szCs w:val="18"/>
                          </w:rPr>
                        </w:pPr>
                        <w:r>
                          <w:rPr>
                            <w:rFonts w:ascii="宋体" w:hAnsi="宋体" w:cs="宋体" w:eastAsia="宋体" w:hint="default"/>
                            <w:sz w:val="18"/>
                            <w:szCs w:val="18"/>
                          </w:rPr>
                          <w:t>安全系统设计，高性能信息安全</w:t>
                        </w:r>
                      </w:p>
                      <w:p>
                        <w:pPr>
                          <w:pStyle w:val="TableParagraph"/>
                          <w:tabs>
                            <w:tab w:pos="1042" w:val="left" w:leader="none"/>
                            <w:tab w:pos="3898" w:val="left" w:leader="none"/>
                          </w:tabs>
                          <w:spacing w:line="156" w:lineRule="auto" w:before="72"/>
                          <w:ind w:left="35" w:right="237"/>
                          <w:jc w:val="left"/>
                          <w:rPr>
                            <w:rFonts w:ascii="宋体" w:hAnsi="宋体" w:cs="宋体" w:eastAsia="宋体" w:hint="default"/>
                            <w:sz w:val="18"/>
                            <w:szCs w:val="18"/>
                          </w:rPr>
                        </w:pPr>
                        <w:r>
                          <w:rPr>
                            <w:rFonts w:ascii="宋体" w:hAnsi="宋体" w:cs="宋体" w:eastAsia="宋体" w:hint="default"/>
                            <w:spacing w:val="3"/>
                            <w:position w:val="-11"/>
                            <w:sz w:val="18"/>
                            <w:szCs w:val="18"/>
                          </w:rPr>
                          <w:t>江苏武进经</w:t>
                        </w:r>
                        <w:r>
                          <w:rPr>
                            <w:rFonts w:ascii="宋体" w:hAnsi="宋体" w:cs="宋体" w:eastAsia="宋体" w:hint="default"/>
                            <w:spacing w:val="-2"/>
                            <w:position w:val="-11"/>
                            <w:sz w:val="18"/>
                            <w:szCs w:val="18"/>
                          </w:rPr>
                          <w:t> </w:t>
                        </w:r>
                        <w:r>
                          <w:rPr>
                            <w:rFonts w:ascii="宋体" w:hAnsi="宋体" w:cs="宋体" w:eastAsia="宋体" w:hint="default"/>
                            <w:sz w:val="18"/>
                            <w:szCs w:val="18"/>
                          </w:rPr>
                          <w:t>产品开发，信息安全基础设施开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w w:val="95"/>
                            <w:position w:val="-11"/>
                            <w:sz w:val="18"/>
                            <w:szCs w:val="18"/>
                          </w:rPr>
                          <w:t>济开发区</w:t>
                          <w:tab/>
                        </w:r>
                        <w:r>
                          <w:rPr>
                            <w:rFonts w:ascii="宋体" w:hAnsi="宋体" w:cs="宋体" w:eastAsia="宋体" w:hint="default"/>
                            <w:sz w:val="18"/>
                            <w:szCs w:val="18"/>
                          </w:rPr>
                          <w:t>发与应用，信息安全技术服务，</w:t>
                          <w:tab/>
                          <w:t>500</w:t>
                        </w:r>
                      </w:p>
                      <w:p>
                        <w:pPr>
                          <w:pStyle w:val="TableParagraph"/>
                          <w:spacing w:line="163" w:lineRule="exact"/>
                          <w:ind w:left="1043" w:right="0"/>
                          <w:jc w:val="left"/>
                          <w:rPr>
                            <w:rFonts w:ascii="宋体" w:hAnsi="宋体" w:cs="宋体" w:eastAsia="宋体" w:hint="default"/>
                            <w:sz w:val="18"/>
                            <w:szCs w:val="18"/>
                          </w:rPr>
                        </w:pPr>
                        <w:r>
                          <w:rPr>
                            <w:rFonts w:ascii="宋体" w:hAnsi="宋体" w:cs="宋体" w:eastAsia="宋体" w:hint="default"/>
                            <w:sz w:val="18"/>
                            <w:szCs w:val="18"/>
                          </w:rPr>
                          <w:t>电子设备、通信设备、电子计算</w:t>
                        </w:r>
                      </w:p>
                      <w:p>
                        <w:pPr>
                          <w:pStyle w:val="TableParagraph"/>
                          <w:spacing w:line="232" w:lineRule="exact" w:before="24"/>
                          <w:ind w:left="1043" w:right="838"/>
                          <w:jc w:val="left"/>
                          <w:rPr>
                            <w:rFonts w:ascii="宋体" w:hAnsi="宋体" w:cs="宋体" w:eastAsia="宋体" w:hint="default"/>
                            <w:sz w:val="18"/>
                            <w:szCs w:val="18"/>
                          </w:rPr>
                        </w:pPr>
                        <w:r>
                          <w:rPr>
                            <w:rFonts w:ascii="宋体" w:hAnsi="宋体" w:cs="宋体" w:eastAsia="宋体" w:hint="default"/>
                            <w:sz w:val="18"/>
                            <w:szCs w:val="18"/>
                          </w:rPr>
                          <w:t>机及外部设备开发，计算机软件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开发、销售及系统集成等。</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 w:right="0"/>
                          <w:jc w:val="center"/>
                          <w:rPr>
                            <w:rFonts w:ascii="宋体" w:hAnsi="宋体" w:cs="宋体" w:eastAsia="宋体" w:hint="default"/>
                            <w:sz w:val="18"/>
                            <w:szCs w:val="18"/>
                          </w:rPr>
                        </w:pPr>
                        <w:r>
                          <w:rPr>
                            <w:rFonts w:ascii="宋体"/>
                            <w:sz w:val="18"/>
                          </w:rPr>
                          <w:t>500</w:t>
                        </w:r>
                      </w:p>
                    </w:tc>
                    <w:tc>
                      <w:tcPr>
                        <w:tcW w:w="6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9"/>
                          <w:jc w:val="center"/>
                          <w:rPr>
                            <w:rFonts w:ascii="宋体" w:hAnsi="宋体" w:cs="宋体" w:eastAsia="宋体" w:hint="default"/>
                            <w:sz w:val="18"/>
                            <w:szCs w:val="18"/>
                          </w:rPr>
                        </w:pPr>
                        <w:r>
                          <w:rPr>
                            <w:rFonts w:ascii="宋体"/>
                            <w:sz w:val="18"/>
                          </w:rPr>
                          <w:t>100%</w:t>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6" w:right="0"/>
                          <w:jc w:val="center"/>
                          <w:rPr>
                            <w:rFonts w:ascii="宋体" w:hAnsi="宋体" w:cs="宋体" w:eastAsia="宋体" w:hint="default"/>
                            <w:sz w:val="18"/>
                            <w:szCs w:val="18"/>
                          </w:rPr>
                        </w:pPr>
                        <w:r>
                          <w:rPr>
                            <w:rFonts w:ascii="宋体"/>
                            <w:sz w:val="18"/>
                          </w:rPr>
                          <w:t>100%</w:t>
                        </w:r>
                      </w:p>
                    </w:tc>
                    <w:tc>
                      <w:tcPr>
                        <w:tcW w:w="3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w w:val="99"/>
                            <w:sz w:val="18"/>
                            <w:szCs w:val="18"/>
                          </w:rPr>
                          <w:t>是</w:t>
                        </w:r>
                        <w:r>
                          <w:rPr>
                            <w:rFonts w:ascii="宋体" w:hAnsi="宋体" w:cs="宋体" w:eastAsia="宋体" w:hint="default"/>
                            <w:sz w:val="18"/>
                            <w:szCs w:val="18"/>
                          </w:rPr>
                        </w:r>
                      </w:p>
                    </w:tc>
                  </w:tr>
                  <w:tr>
                    <w:trPr>
                      <w:trHeight w:val="1585" w:hRule="exact"/>
                    </w:trPr>
                    <w:tc>
                      <w:tcPr>
                        <w:tcW w:w="4411" w:type="dxa"/>
                        <w:gridSpan w:val="3"/>
                        <w:tcBorders>
                          <w:top w:val="nil" w:sz="6" w:space="0" w:color="auto"/>
                          <w:left w:val="nil" w:sz="6" w:space="0" w:color="auto"/>
                          <w:bottom w:val="nil" w:sz="6" w:space="0" w:color="auto"/>
                          <w:right w:val="nil" w:sz="6" w:space="0" w:color="auto"/>
                        </w:tcBorders>
                      </w:tcPr>
                      <w:p>
                        <w:pPr>
                          <w:pStyle w:val="TableParagraph"/>
                          <w:spacing w:line="211" w:lineRule="exact"/>
                          <w:ind w:left="1043" w:right="0"/>
                          <w:jc w:val="left"/>
                          <w:rPr>
                            <w:rFonts w:ascii="宋体" w:hAnsi="宋体" w:cs="宋体" w:eastAsia="宋体" w:hint="default"/>
                            <w:sz w:val="18"/>
                            <w:szCs w:val="18"/>
                          </w:rPr>
                        </w:pPr>
                        <w:r>
                          <w:rPr>
                            <w:rFonts w:ascii="宋体" w:hAnsi="宋体" w:cs="宋体" w:eastAsia="宋体" w:hint="default"/>
                            <w:sz w:val="18"/>
                            <w:szCs w:val="18"/>
                          </w:rPr>
                          <w:t>生产、销售卫星通信、移动通信</w:t>
                        </w:r>
                      </w:p>
                      <w:p>
                        <w:pPr>
                          <w:pStyle w:val="TableParagraph"/>
                          <w:tabs>
                            <w:tab w:pos="1042" w:val="left" w:leader="none"/>
                            <w:tab w:pos="3807" w:val="left" w:leader="none"/>
                          </w:tabs>
                          <w:spacing w:line="232" w:lineRule="exact" w:before="24"/>
                          <w:ind w:left="35" w:right="148" w:firstLine="1008"/>
                          <w:jc w:val="left"/>
                          <w:rPr>
                            <w:rFonts w:ascii="宋体" w:hAnsi="宋体" w:cs="宋体" w:eastAsia="宋体" w:hint="default"/>
                            <w:sz w:val="18"/>
                            <w:szCs w:val="18"/>
                          </w:rPr>
                        </w:pPr>
                        <w:r>
                          <w:rPr>
                            <w:rFonts w:ascii="宋体" w:hAnsi="宋体" w:cs="宋体" w:eastAsia="宋体" w:hint="default"/>
                            <w:sz w:val="18"/>
                            <w:szCs w:val="18"/>
                          </w:rPr>
                          <w:t>和卫星电视接收设备、有线电视</w:t>
                        </w:r>
                        <w:r>
                          <w:rPr>
                            <w:rFonts w:ascii="宋体" w:hAnsi="宋体" w:cs="宋体" w:eastAsia="宋体" w:hint="default"/>
                            <w:w w:val="99"/>
                            <w:sz w:val="18"/>
                            <w:szCs w:val="18"/>
                          </w:rPr>
                          <w:t> </w:t>
                        </w:r>
                        <w:r>
                          <w:rPr>
                            <w:rFonts w:ascii="宋体" w:hAnsi="宋体" w:cs="宋体" w:eastAsia="宋体" w:hint="default"/>
                            <w:spacing w:val="3"/>
                            <w:sz w:val="18"/>
                            <w:szCs w:val="18"/>
                          </w:rPr>
                          <w:t>长沙市望城</w:t>
                        </w:r>
                        <w:r>
                          <w:rPr>
                            <w:rFonts w:ascii="宋体" w:hAnsi="宋体" w:cs="宋体" w:eastAsia="宋体" w:hint="default"/>
                            <w:spacing w:val="-2"/>
                            <w:sz w:val="18"/>
                            <w:szCs w:val="18"/>
                          </w:rPr>
                          <w:t> </w:t>
                        </w:r>
                        <w:r>
                          <w:rPr>
                            <w:rFonts w:ascii="宋体" w:hAnsi="宋体" w:cs="宋体" w:eastAsia="宋体" w:hint="default"/>
                            <w:sz w:val="18"/>
                            <w:szCs w:val="18"/>
                          </w:rPr>
                          <w:t>设备、器材及其他机电产品（定</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坡湖南航天</w:t>
                        </w:r>
                        <w:r>
                          <w:rPr>
                            <w:rFonts w:ascii="宋体" w:hAnsi="宋体" w:cs="宋体" w:eastAsia="宋体" w:hint="default"/>
                            <w:spacing w:val="2"/>
                            <w:sz w:val="18"/>
                            <w:szCs w:val="18"/>
                          </w:rPr>
                          <w:t> </w:t>
                        </w:r>
                        <w:r>
                          <w:rPr>
                            <w:rFonts w:ascii="宋体" w:hAnsi="宋体" w:cs="宋体" w:eastAsia="宋体" w:hint="default"/>
                            <w:sz w:val="18"/>
                            <w:szCs w:val="18"/>
                          </w:rPr>
                          <w:t>向销售卫视设备安装单位）；安</w:t>
                          <w:tab/>
                          <w:t>5,000</w:t>
                        </w:r>
                        <w:r>
                          <w:rPr>
                            <w:rFonts w:ascii="宋体" w:hAnsi="宋体" w:cs="宋体" w:eastAsia="宋体" w:hint="default"/>
                            <w:w w:val="99"/>
                            <w:sz w:val="18"/>
                            <w:szCs w:val="18"/>
                          </w:rPr>
                          <w:t> </w:t>
                        </w:r>
                        <w:r>
                          <w:rPr>
                            <w:rFonts w:ascii="宋体" w:hAnsi="宋体" w:cs="宋体" w:eastAsia="宋体" w:hint="default"/>
                            <w:w w:val="95"/>
                            <w:sz w:val="18"/>
                            <w:szCs w:val="18"/>
                          </w:rPr>
                          <w:t>局大院内</w:t>
                          <w:tab/>
                        </w:r>
                        <w:r>
                          <w:rPr>
                            <w:rFonts w:ascii="宋体" w:hAnsi="宋体" w:cs="宋体" w:eastAsia="宋体" w:hint="default"/>
                            <w:sz w:val="18"/>
                            <w:szCs w:val="18"/>
                          </w:rPr>
                          <w:t>装卫星通信、移动通信、卫星电</w:t>
                        </w:r>
                      </w:p>
                      <w:p>
                        <w:pPr>
                          <w:pStyle w:val="TableParagraph"/>
                          <w:spacing w:line="232" w:lineRule="exact" w:before="3"/>
                          <w:ind w:left="1043" w:right="838"/>
                          <w:jc w:val="left"/>
                          <w:rPr>
                            <w:rFonts w:ascii="宋体" w:hAnsi="宋体" w:cs="宋体" w:eastAsia="宋体" w:hint="default"/>
                            <w:sz w:val="18"/>
                            <w:szCs w:val="18"/>
                          </w:rPr>
                        </w:pPr>
                        <w:r>
                          <w:rPr>
                            <w:rFonts w:ascii="宋体" w:hAnsi="宋体" w:cs="宋体" w:eastAsia="宋体" w:hint="default"/>
                            <w:sz w:val="18"/>
                            <w:szCs w:val="18"/>
                          </w:rPr>
                          <w:t>视地面接收设施；销售有线电视</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器材、设备</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1" w:right="0"/>
                          <w:jc w:val="center"/>
                          <w:rPr>
                            <w:rFonts w:ascii="宋体" w:hAnsi="宋体" w:cs="宋体" w:eastAsia="宋体" w:hint="default"/>
                            <w:sz w:val="18"/>
                            <w:szCs w:val="18"/>
                          </w:rPr>
                        </w:pPr>
                        <w:r>
                          <w:rPr>
                            <w:rFonts w:ascii="宋体"/>
                            <w:sz w:val="18"/>
                          </w:rPr>
                          <w:t>2,550</w:t>
                        </w:r>
                      </w:p>
                    </w:tc>
                    <w:tc>
                      <w:tcPr>
                        <w:tcW w:w="6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7"/>
                          <w:jc w:val="center"/>
                          <w:rPr>
                            <w:rFonts w:ascii="宋体" w:hAnsi="宋体" w:cs="宋体" w:eastAsia="宋体" w:hint="default"/>
                            <w:sz w:val="18"/>
                            <w:szCs w:val="18"/>
                          </w:rPr>
                        </w:pPr>
                        <w:r>
                          <w:rPr>
                            <w:rFonts w:ascii="宋体"/>
                            <w:sz w:val="18"/>
                          </w:rPr>
                          <w:t>51%</w:t>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3" w:right="0"/>
                          <w:jc w:val="center"/>
                          <w:rPr>
                            <w:rFonts w:ascii="宋体" w:hAnsi="宋体" w:cs="宋体" w:eastAsia="宋体" w:hint="default"/>
                            <w:sz w:val="18"/>
                            <w:szCs w:val="18"/>
                          </w:rPr>
                        </w:pPr>
                        <w:r>
                          <w:rPr>
                            <w:rFonts w:ascii="宋体"/>
                            <w:sz w:val="18"/>
                          </w:rPr>
                          <w:t>51%</w:t>
                        </w:r>
                      </w:p>
                    </w:tc>
                    <w:tc>
                      <w:tcPr>
                        <w:tcW w:w="3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w w:val="99"/>
                            <w:sz w:val="18"/>
                            <w:szCs w:val="18"/>
                          </w:rPr>
                          <w:t>是</w:t>
                        </w:r>
                        <w:r>
                          <w:rPr>
                            <w:rFonts w:ascii="宋体" w:hAnsi="宋体" w:cs="宋体" w:eastAsia="宋体" w:hint="default"/>
                            <w:sz w:val="18"/>
                            <w:szCs w:val="18"/>
                          </w:rPr>
                        </w:r>
                      </w:p>
                    </w:tc>
                  </w:tr>
                  <w:tr>
                    <w:trPr>
                      <w:trHeight w:val="853" w:hRule="exact"/>
                    </w:trPr>
                    <w:tc>
                      <w:tcPr>
                        <w:tcW w:w="441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4"/>
                          <w:ind w:left="1043" w:right="838"/>
                          <w:jc w:val="left"/>
                          <w:rPr>
                            <w:rFonts w:ascii="宋体" w:hAnsi="宋体" w:cs="宋体" w:eastAsia="宋体" w:hint="default"/>
                            <w:sz w:val="18"/>
                            <w:szCs w:val="18"/>
                          </w:rPr>
                        </w:pPr>
                        <w:r>
                          <w:rPr>
                            <w:rFonts w:ascii="宋体" w:hAnsi="宋体" w:cs="宋体" w:eastAsia="宋体" w:hint="default"/>
                            <w:sz w:val="18"/>
                            <w:szCs w:val="18"/>
                          </w:rPr>
                          <w:t>防伪税控系统信息咨询、防伪税</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控系统信息安全技术、防伪税控</w:t>
                        </w:r>
                      </w:p>
                      <w:p>
                        <w:pPr>
                          <w:pStyle w:val="TableParagraph"/>
                          <w:tabs>
                            <w:tab w:pos="3898" w:val="left" w:leader="none"/>
                          </w:tabs>
                          <w:spacing w:line="353" w:lineRule="exact"/>
                          <w:ind w:left="35" w:right="0"/>
                          <w:jc w:val="left"/>
                          <w:rPr>
                            <w:rFonts w:ascii="宋体" w:hAnsi="宋体" w:cs="宋体" w:eastAsia="宋体" w:hint="default"/>
                            <w:sz w:val="18"/>
                            <w:szCs w:val="18"/>
                          </w:rPr>
                        </w:pPr>
                        <w:r>
                          <w:rPr>
                            <w:rFonts w:ascii="宋体" w:hAnsi="宋体" w:cs="宋体" w:eastAsia="宋体" w:hint="default"/>
                            <w:spacing w:val="3"/>
                            <w:sz w:val="18"/>
                            <w:szCs w:val="18"/>
                          </w:rPr>
                          <w:t>芝罘区北大</w:t>
                        </w:r>
                        <w:r>
                          <w:rPr>
                            <w:rFonts w:ascii="宋体" w:hAnsi="宋体" w:cs="宋体" w:eastAsia="宋体" w:hint="default"/>
                            <w:spacing w:val="2"/>
                            <w:sz w:val="18"/>
                            <w:szCs w:val="18"/>
                          </w:rPr>
                          <w:t> </w:t>
                        </w:r>
                        <w:r>
                          <w:rPr>
                            <w:rFonts w:ascii="宋体" w:hAnsi="宋体" w:cs="宋体" w:eastAsia="宋体" w:hint="default"/>
                            <w:sz w:val="18"/>
                            <w:szCs w:val="18"/>
                          </w:rPr>
                          <w:t>系统信息技术的开发、转让、技</w:t>
                          <w:tab/>
                        </w:r>
                        <w:r>
                          <w:rPr>
                            <w:rFonts w:ascii="宋体" w:hAnsi="宋体" w:cs="宋体" w:eastAsia="宋体" w:hint="default"/>
                            <w:position w:val="-11"/>
                            <w:sz w:val="18"/>
                            <w:szCs w:val="18"/>
                          </w:rPr>
                          <w:t>100</w:t>
                        </w:r>
                        <w:r>
                          <w:rPr>
                            <w:rFonts w:ascii="宋体" w:hAnsi="宋体" w:cs="宋体" w:eastAsia="宋体" w:hint="default"/>
                            <w:sz w:val="18"/>
                            <w:szCs w:val="18"/>
                          </w:rPr>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left="19" w:right="0"/>
                          <w:jc w:val="center"/>
                          <w:rPr>
                            <w:rFonts w:ascii="宋体" w:hAnsi="宋体" w:cs="宋体" w:eastAsia="宋体" w:hint="default"/>
                            <w:sz w:val="18"/>
                            <w:szCs w:val="18"/>
                          </w:rPr>
                        </w:pPr>
                        <w:r>
                          <w:rPr>
                            <w:rFonts w:ascii="宋体"/>
                            <w:sz w:val="18"/>
                          </w:rPr>
                          <w:t>40</w:t>
                        </w:r>
                      </w:p>
                    </w:tc>
                    <w:tc>
                      <w:tcPr>
                        <w:tcW w:w="6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right="17"/>
                          <w:jc w:val="center"/>
                          <w:rPr>
                            <w:rFonts w:ascii="宋体" w:hAnsi="宋体" w:cs="宋体" w:eastAsia="宋体" w:hint="default"/>
                            <w:sz w:val="18"/>
                            <w:szCs w:val="18"/>
                          </w:rPr>
                        </w:pPr>
                        <w:r>
                          <w:rPr>
                            <w:rFonts w:ascii="宋体"/>
                            <w:sz w:val="18"/>
                          </w:rPr>
                          <w:t>40%</w:t>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left="53" w:right="0"/>
                          <w:jc w:val="center"/>
                          <w:rPr>
                            <w:rFonts w:ascii="宋体" w:hAnsi="宋体" w:cs="宋体" w:eastAsia="宋体" w:hint="default"/>
                            <w:sz w:val="18"/>
                            <w:szCs w:val="18"/>
                          </w:rPr>
                        </w:pPr>
                        <w:r>
                          <w:rPr>
                            <w:rFonts w:ascii="宋体"/>
                            <w:sz w:val="18"/>
                          </w:rPr>
                          <w:t>40%</w:t>
                        </w:r>
                      </w:p>
                    </w:tc>
                    <w:tc>
                      <w:tcPr>
                        <w:tcW w:w="3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right="33"/>
                          <w:jc w:val="right"/>
                          <w:rPr>
                            <w:rFonts w:ascii="宋体" w:hAnsi="宋体" w:cs="宋体" w:eastAsia="宋体" w:hint="default"/>
                            <w:sz w:val="18"/>
                            <w:szCs w:val="18"/>
                          </w:rPr>
                        </w:pPr>
                        <w:r>
                          <w:rPr>
                            <w:rFonts w:ascii="宋体" w:hAnsi="宋体" w:cs="宋体" w:eastAsia="宋体" w:hint="default"/>
                            <w:w w:val="99"/>
                            <w:sz w:val="18"/>
                            <w:szCs w:val="18"/>
                          </w:rPr>
                          <w:t>是</w:t>
                        </w:r>
                        <w:r>
                          <w:rPr>
                            <w:rFonts w:ascii="宋体" w:hAnsi="宋体" w:cs="宋体" w:eastAsia="宋体" w:hint="default"/>
                            <w:sz w:val="18"/>
                            <w:szCs w:val="18"/>
                          </w:rPr>
                        </w:r>
                      </w:p>
                    </w:tc>
                  </w:tr>
                </w:tbl>
                <w:p>
                  <w:pPr/>
                </w:p>
              </w:txbxContent>
            </v:textbox>
            <w10:wrap type="none"/>
          </v:shape>
        </w:pict>
      </w:r>
      <w:r>
        <w:rPr>
          <w:rFonts w:ascii="宋体" w:hAnsi="宋体" w:cs="宋体" w:eastAsia="宋体" w:hint="default"/>
          <w:spacing w:val="3"/>
          <w:position w:val="-11"/>
          <w:sz w:val="18"/>
          <w:szCs w:val="18"/>
        </w:rPr>
        <w:t>苏州航天信 </w:t>
      </w:r>
      <w:r>
        <w:rPr>
          <w:rFonts w:ascii="宋体" w:hAnsi="宋体" w:cs="宋体" w:eastAsia="宋体" w:hint="default"/>
          <w:spacing w:val="3"/>
          <w:sz w:val="18"/>
          <w:szCs w:val="18"/>
        </w:rPr>
        <w:t>苏州工业园</w:t>
      </w:r>
      <w:r>
        <w:rPr>
          <w:rFonts w:ascii="宋体" w:hAnsi="宋体" w:cs="宋体" w:eastAsia="宋体" w:hint="default"/>
          <w:spacing w:val="-3"/>
          <w:sz w:val="18"/>
          <w:szCs w:val="18"/>
        </w:rPr>
        <w:t> </w:t>
      </w:r>
      <w:r>
        <w:rPr>
          <w:rFonts w:ascii="宋体" w:hAnsi="宋体" w:cs="宋体" w:eastAsia="宋体" w:hint="default"/>
          <w:sz w:val="18"/>
          <w:szCs w:val="18"/>
        </w:rPr>
        <w:t>助设备和装置；计算机软硬件技</w:t>
      </w:r>
      <w:r>
        <w:rPr>
          <w:rFonts w:ascii="宋体" w:hAnsi="宋体" w:cs="宋体" w:eastAsia="宋体" w:hint="default"/>
          <w:w w:val="99"/>
          <w:sz w:val="18"/>
          <w:szCs w:val="18"/>
        </w:rPr>
        <w:t> </w:t>
      </w:r>
      <w:r>
        <w:rPr>
          <w:rFonts w:ascii="宋体" w:hAnsi="宋体" w:cs="宋体" w:eastAsia="宋体" w:hint="default"/>
          <w:sz w:val="18"/>
          <w:szCs w:val="18"/>
        </w:rPr>
        <w:t>息有限公司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00" w:h="16840"/>
          <w:pgMar w:top="1660" w:bottom="280" w:left="1460" w:right="1460"/>
        </w:sectPr>
      </w:pPr>
    </w:p>
    <w:p>
      <w:pPr>
        <w:spacing w:line="240" w:lineRule="auto" w:before="12"/>
        <w:rPr>
          <w:rFonts w:ascii="宋体" w:hAnsi="宋体" w:cs="宋体" w:eastAsia="宋体" w:hint="default"/>
          <w:sz w:val="13"/>
          <w:szCs w:val="13"/>
        </w:rPr>
      </w:pPr>
    </w:p>
    <w:p>
      <w:pPr>
        <w:spacing w:before="0"/>
        <w:ind w:left="179" w:right="-16" w:firstLine="0"/>
        <w:jc w:val="left"/>
        <w:rPr>
          <w:rFonts w:ascii="宋体" w:hAnsi="宋体" w:cs="宋体" w:eastAsia="宋体" w:hint="default"/>
          <w:sz w:val="18"/>
          <w:szCs w:val="18"/>
        </w:rPr>
      </w:pPr>
      <w:r>
        <w:rPr>
          <w:rFonts w:ascii="宋体" w:hAnsi="宋体" w:cs="宋体" w:eastAsia="宋体" w:hint="default"/>
          <w:spacing w:val="3"/>
          <w:sz w:val="18"/>
          <w:szCs w:val="18"/>
        </w:rPr>
        <w:t>常州航天信</w:t>
      </w:r>
      <w:r>
        <w:rPr>
          <w:rFonts w:ascii="宋体" w:hAnsi="宋体" w:cs="宋体" w:eastAsia="宋体" w:hint="default"/>
          <w:w w:val="99"/>
          <w:sz w:val="18"/>
          <w:szCs w:val="18"/>
        </w:rPr>
        <w:t> </w:t>
      </w:r>
      <w:r>
        <w:rPr>
          <w:rFonts w:ascii="宋体" w:hAnsi="宋体" w:cs="宋体" w:eastAsia="宋体" w:hint="default"/>
          <w:sz w:val="18"/>
          <w:szCs w:val="18"/>
        </w:rPr>
        <w:t>息有限公司</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11"/>
        <w:rPr>
          <w:rFonts w:ascii="宋体" w:hAnsi="宋体" w:cs="宋体" w:eastAsia="宋体" w:hint="default"/>
          <w:sz w:val="22"/>
          <w:szCs w:val="22"/>
        </w:rPr>
      </w:pPr>
    </w:p>
    <w:p>
      <w:pPr>
        <w:spacing w:before="0"/>
        <w:ind w:left="179" w:right="0" w:firstLine="0"/>
        <w:jc w:val="left"/>
        <w:rPr>
          <w:rFonts w:ascii="宋体" w:hAnsi="宋体" w:cs="宋体" w:eastAsia="宋体" w:hint="default"/>
          <w:sz w:val="18"/>
          <w:szCs w:val="18"/>
        </w:rPr>
      </w:pPr>
      <w:r>
        <w:rPr>
          <w:rFonts w:ascii="宋体" w:hAnsi="宋体" w:cs="宋体" w:eastAsia="宋体" w:hint="default"/>
          <w:sz w:val="18"/>
          <w:szCs w:val="18"/>
        </w:rPr>
        <w:t>咨询和技术服务。</w:t>
      </w:r>
    </w:p>
    <w:p>
      <w:pPr>
        <w:spacing w:after="0"/>
        <w:jc w:val="left"/>
        <w:rPr>
          <w:rFonts w:ascii="宋体" w:hAnsi="宋体" w:cs="宋体" w:eastAsia="宋体" w:hint="default"/>
          <w:sz w:val="18"/>
          <w:szCs w:val="18"/>
        </w:rPr>
        <w:sectPr>
          <w:type w:val="continuous"/>
          <w:pgSz w:w="11900" w:h="16840"/>
          <w:pgMar w:top="1660" w:bottom="280" w:left="1460" w:right="1460"/>
          <w:cols w:num="2" w:equalWidth="0">
            <w:col w:w="1099" w:space="917"/>
            <w:col w:w="6964"/>
          </w:cols>
        </w:sectPr>
      </w:pPr>
    </w:p>
    <w:p>
      <w:pPr>
        <w:spacing w:line="240" w:lineRule="auto" w:before="12"/>
        <w:rPr>
          <w:rFonts w:ascii="宋体" w:hAnsi="宋体" w:cs="宋体" w:eastAsia="宋体" w:hint="default"/>
          <w:sz w:val="23"/>
          <w:szCs w:val="23"/>
        </w:rPr>
      </w:pPr>
    </w:p>
    <w:p>
      <w:pPr>
        <w:spacing w:line="235" w:lineRule="exact" w:before="44"/>
        <w:ind w:left="179" w:right="0" w:firstLine="0"/>
        <w:jc w:val="both"/>
        <w:rPr>
          <w:rFonts w:ascii="宋体" w:hAnsi="宋体" w:cs="宋体" w:eastAsia="宋体" w:hint="default"/>
          <w:sz w:val="18"/>
          <w:szCs w:val="18"/>
        </w:rPr>
      </w:pPr>
      <w:r>
        <w:rPr>
          <w:rFonts w:ascii="宋体" w:hAnsi="宋体" w:cs="宋体" w:eastAsia="宋体" w:hint="default"/>
          <w:sz w:val="18"/>
          <w:szCs w:val="18"/>
        </w:rPr>
        <w:t>航</w:t>
      </w:r>
      <w:r>
        <w:rPr>
          <w:rFonts w:ascii="宋体" w:hAnsi="宋体" w:cs="宋体" w:eastAsia="宋体" w:hint="default"/>
          <w:spacing w:val="-24"/>
          <w:sz w:val="18"/>
          <w:szCs w:val="18"/>
        </w:rPr>
        <w:t> </w:t>
      </w:r>
      <w:r>
        <w:rPr>
          <w:rFonts w:ascii="宋体" w:hAnsi="宋体" w:cs="宋体" w:eastAsia="宋体" w:hint="default"/>
          <w:sz w:val="18"/>
          <w:szCs w:val="18"/>
        </w:rPr>
        <w:t>天</w:t>
      </w:r>
      <w:r>
        <w:rPr>
          <w:rFonts w:ascii="宋体" w:hAnsi="宋体" w:cs="宋体" w:eastAsia="宋体" w:hint="default"/>
          <w:spacing w:val="-24"/>
          <w:sz w:val="18"/>
          <w:szCs w:val="18"/>
        </w:rPr>
        <w:t> </w:t>
      </w:r>
      <w:r>
        <w:rPr>
          <w:rFonts w:ascii="宋体" w:hAnsi="宋体" w:cs="宋体" w:eastAsia="宋体" w:hint="default"/>
          <w:sz w:val="18"/>
          <w:szCs w:val="18"/>
        </w:rPr>
        <w:t>信</w:t>
      </w:r>
      <w:r>
        <w:rPr>
          <w:rFonts w:ascii="宋体" w:hAnsi="宋体" w:cs="宋体" w:eastAsia="宋体" w:hint="default"/>
          <w:spacing w:val="-24"/>
          <w:sz w:val="18"/>
          <w:szCs w:val="18"/>
        </w:rPr>
        <w:t> </w:t>
      </w:r>
      <w:r>
        <w:rPr>
          <w:rFonts w:ascii="宋体" w:hAnsi="宋体" w:cs="宋体" w:eastAsia="宋体" w:hint="default"/>
          <w:sz w:val="18"/>
          <w:szCs w:val="18"/>
        </w:rPr>
        <w:t>息</w:t>
      </w:r>
    </w:p>
    <w:p>
      <w:pPr>
        <w:spacing w:line="232" w:lineRule="exact" w:before="24"/>
        <w:ind w:left="179" w:right="7879" w:firstLine="0"/>
        <w:jc w:val="both"/>
        <w:rPr>
          <w:rFonts w:ascii="宋体" w:hAnsi="宋体" w:cs="宋体" w:eastAsia="宋体" w:hint="default"/>
          <w:sz w:val="18"/>
          <w:szCs w:val="18"/>
        </w:rPr>
      </w:pPr>
      <w:r>
        <w:rPr>
          <w:rFonts w:ascii="宋体" w:hAnsi="宋体" w:cs="宋体" w:eastAsia="宋体" w:hint="default"/>
          <w:spacing w:val="3"/>
          <w:sz w:val="18"/>
          <w:szCs w:val="18"/>
        </w:rPr>
        <w:t>（常州）研</w:t>
      </w:r>
      <w:r>
        <w:rPr>
          <w:rFonts w:ascii="宋体" w:hAnsi="宋体" w:cs="宋体" w:eastAsia="宋体" w:hint="default"/>
          <w:w w:val="99"/>
          <w:sz w:val="18"/>
          <w:szCs w:val="18"/>
        </w:rPr>
        <w:t> </w:t>
      </w:r>
      <w:r>
        <w:rPr>
          <w:rFonts w:ascii="宋体" w:hAnsi="宋体" w:cs="宋体" w:eastAsia="宋体" w:hint="default"/>
          <w:spacing w:val="3"/>
          <w:sz w:val="18"/>
          <w:szCs w:val="18"/>
        </w:rPr>
        <w:t>发基地有限</w:t>
      </w:r>
      <w:r>
        <w:rPr>
          <w:rFonts w:ascii="宋体" w:hAnsi="宋体" w:cs="宋体" w:eastAsia="宋体" w:hint="default"/>
          <w:w w:val="99"/>
          <w:sz w:val="18"/>
          <w:szCs w:val="18"/>
        </w:rPr>
        <w:t> </w:t>
      </w:r>
      <w:r>
        <w:rPr>
          <w:rFonts w:ascii="宋体" w:hAnsi="宋体" w:cs="宋体" w:eastAsia="宋体" w:hint="default"/>
          <w:sz w:val="18"/>
          <w:szCs w:val="18"/>
        </w:rPr>
        <w:t>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p>
      <w:pPr>
        <w:spacing w:line="237" w:lineRule="auto" w:before="46"/>
        <w:ind w:left="179" w:right="7879" w:firstLine="0"/>
        <w:jc w:val="both"/>
        <w:rPr>
          <w:rFonts w:ascii="宋体" w:hAnsi="宋体" w:cs="宋体" w:eastAsia="宋体" w:hint="default"/>
          <w:sz w:val="18"/>
          <w:szCs w:val="18"/>
        </w:rPr>
      </w:pPr>
      <w:r>
        <w:rPr>
          <w:rFonts w:ascii="宋体" w:hAnsi="宋体" w:cs="宋体" w:eastAsia="宋体" w:hint="default"/>
          <w:spacing w:val="3"/>
          <w:sz w:val="18"/>
          <w:szCs w:val="18"/>
        </w:rPr>
        <w:t>湖南航天卫</w:t>
      </w:r>
      <w:r>
        <w:rPr>
          <w:rFonts w:ascii="宋体" w:hAnsi="宋体" w:cs="宋体" w:eastAsia="宋体" w:hint="default"/>
          <w:w w:val="99"/>
          <w:sz w:val="18"/>
          <w:szCs w:val="18"/>
        </w:rPr>
        <w:t> </w:t>
      </w:r>
      <w:r>
        <w:rPr>
          <w:rFonts w:ascii="宋体" w:hAnsi="宋体" w:cs="宋体" w:eastAsia="宋体" w:hint="default"/>
          <w:spacing w:val="3"/>
          <w:sz w:val="18"/>
          <w:szCs w:val="18"/>
        </w:rPr>
        <w:t>星通信科技</w:t>
      </w:r>
      <w:r>
        <w:rPr>
          <w:rFonts w:ascii="宋体" w:hAnsi="宋体" w:cs="宋体" w:eastAsia="宋体" w:hint="default"/>
          <w:w w:val="99"/>
          <w:sz w:val="18"/>
          <w:szCs w:val="18"/>
        </w:rPr>
        <w:t> </w:t>
      </w:r>
      <w:r>
        <w:rPr>
          <w:rFonts w:ascii="宋体" w:hAnsi="宋体" w:cs="宋体" w:eastAsia="宋体" w:hint="default"/>
          <w:sz w:val="18"/>
          <w:szCs w:val="18"/>
        </w:rPr>
        <w:t>有限公司</w:t>
      </w: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00" w:h="16840"/>
          <w:pgMar w:top="1660" w:bottom="280" w:left="1460" w:right="1460"/>
        </w:sectPr>
      </w:pPr>
    </w:p>
    <w:p>
      <w:pPr>
        <w:spacing w:line="240" w:lineRule="auto" w:before="0"/>
        <w:rPr>
          <w:rFonts w:ascii="宋体" w:hAnsi="宋体" w:cs="宋体" w:eastAsia="宋体" w:hint="default"/>
          <w:sz w:val="18"/>
          <w:szCs w:val="18"/>
        </w:rPr>
      </w:pPr>
      <w:r>
        <w:rPr/>
        <w:pict>
          <v:group style="position:absolute;margin-left:78.720497pt;margin-top:84.475029pt;width:437.4pt;height:685.6pt;mso-position-horizontal-relative:page;mso-position-vertical-relative:page;z-index:-883720" coordorigin="1574,1690" coordsize="8748,13712">
            <v:group style="position:absolute;left:1594;top:1694;width:1004;height:2" coordorigin="1594,1694" coordsize="1004,2">
              <v:shape style="position:absolute;left:1594;top:1694;width:1004;height:2" coordorigin="1594,1694" coordsize="1004,0" path="m1594,1694l2597,1694e" filled="false" stroked="true" strokeweight=".480938pt" strokecolor="#000000">
                <v:path arrowok="t"/>
              </v:shape>
            </v:group>
            <v:group style="position:absolute;left:1594;top:1714;width:1004;height:2" coordorigin="1594,1714" coordsize="1004,2">
              <v:shape style="position:absolute;left:1594;top:1714;width:1004;height:2" coordorigin="1594,1714" coordsize="1004,0" path="m1594,1714l2597,1714e" filled="false" stroked="true" strokeweight=".478125pt" strokecolor="#000000">
                <v:path arrowok="t"/>
              </v:shape>
            </v:group>
            <v:group style="position:absolute;left:2597;top:1694;width:29;height:2" coordorigin="2597,1694" coordsize="29,2">
              <v:shape style="position:absolute;left:2597;top:1694;width:29;height:2" coordorigin="2597,1694" coordsize="29,0" path="m2597,1694l2626,1694e" filled="false" stroked="true" strokeweight=".480938pt" strokecolor="#000000">
                <v:path arrowok="t"/>
              </v:shape>
            </v:group>
            <v:group style="position:absolute;left:2597;top:1714;width:29;height:2" coordorigin="2597,1714" coordsize="29,2">
              <v:shape style="position:absolute;left:2597;top:1714;width:29;height:2" coordorigin="2597,1714" coordsize="29,0" path="m2597,1714l2626,1714e" filled="false" stroked="true" strokeweight=".478125pt" strokecolor="#000000">
                <v:path arrowok="t"/>
              </v:shape>
            </v:group>
            <v:group style="position:absolute;left:2626;top:1694;width:980;height:2" coordorigin="2626,1694" coordsize="980,2">
              <v:shape style="position:absolute;left:2626;top:1694;width:980;height:2" coordorigin="2626,1694" coordsize="980,0" path="m2626,1694l3605,1694e" filled="false" stroked="true" strokeweight=".480938pt" strokecolor="#000000">
                <v:path arrowok="t"/>
              </v:shape>
            </v:group>
            <v:group style="position:absolute;left:2626;top:1714;width:980;height:2" coordorigin="2626,1714" coordsize="980,2">
              <v:shape style="position:absolute;left:2626;top:1714;width:980;height:2" coordorigin="2626,1714" coordsize="980,0" path="m2626,1714l3605,1714e" filled="false" stroked="true" strokeweight=".478125pt" strokecolor="#000000">
                <v:path arrowok="t"/>
              </v:shape>
            </v:group>
            <v:group style="position:absolute;left:3605;top:1694;width:29;height:2" coordorigin="3605,1694" coordsize="29,2">
              <v:shape style="position:absolute;left:3605;top:1694;width:29;height:2" coordorigin="3605,1694" coordsize="29,0" path="m3605,1694l3634,1694e" filled="false" stroked="true" strokeweight=".480938pt" strokecolor="#000000">
                <v:path arrowok="t"/>
              </v:shape>
            </v:group>
            <v:group style="position:absolute;left:3605;top:1714;width:29;height:2" coordorigin="3605,1714" coordsize="29,2">
              <v:shape style="position:absolute;left:3605;top:1714;width:29;height:2" coordorigin="3605,1714" coordsize="29,0" path="m3605,1714l3634,1714e" filled="false" stroked="true" strokeweight=".478125pt" strokecolor="#000000">
                <v:path arrowok="t"/>
              </v:shape>
            </v:group>
            <v:group style="position:absolute;left:3634;top:1694;width:2588;height:2" coordorigin="3634,1694" coordsize="2588,2">
              <v:shape style="position:absolute;left:3634;top:1694;width:2588;height:2" coordorigin="3634,1694" coordsize="2588,0" path="m3634,1694l6221,1694e" filled="false" stroked="true" strokeweight=".480938pt" strokecolor="#000000">
                <v:path arrowok="t"/>
              </v:shape>
            </v:group>
            <v:group style="position:absolute;left:3634;top:1714;width:2588;height:2" coordorigin="3634,1714" coordsize="2588,2">
              <v:shape style="position:absolute;left:3634;top:1714;width:2588;height:2" coordorigin="3634,1714" coordsize="2588,0" path="m3634,1714l6221,1714e" filled="false" stroked="true" strokeweight=".478125pt" strokecolor="#000000">
                <v:path arrowok="t"/>
              </v:shape>
            </v:group>
            <v:group style="position:absolute;left:6221;top:1694;width:29;height:2" coordorigin="6221,1694" coordsize="29,2">
              <v:shape style="position:absolute;left:6221;top:1694;width:29;height:2" coordorigin="6221,1694" coordsize="29,0" path="m6221,1694l6250,1694e" filled="false" stroked="true" strokeweight=".480938pt" strokecolor="#000000">
                <v:path arrowok="t"/>
              </v:shape>
            </v:group>
            <v:group style="position:absolute;left:6221;top:1714;width:29;height:2" coordorigin="6221,1714" coordsize="29,2">
              <v:shape style="position:absolute;left:6221;top:1714;width:29;height:2" coordorigin="6221,1714" coordsize="29,0" path="m6221,1714l6250,1714e" filled="false" stroked="true" strokeweight=".478125pt" strokecolor="#000000">
                <v:path arrowok="t"/>
              </v:shape>
            </v:group>
            <v:group style="position:absolute;left:6250;top:1694;width:816;height:2" coordorigin="6250,1694" coordsize="816,2">
              <v:shape style="position:absolute;left:6250;top:1694;width:816;height:2" coordorigin="6250,1694" coordsize="816,0" path="m6250,1694l7066,1694e" filled="false" stroked="true" strokeweight=".480938pt" strokecolor="#000000">
                <v:path arrowok="t"/>
              </v:shape>
            </v:group>
            <v:group style="position:absolute;left:6250;top:1714;width:816;height:2" coordorigin="6250,1714" coordsize="816,2">
              <v:shape style="position:absolute;left:6250;top:1714;width:816;height:2" coordorigin="6250,1714" coordsize="816,0" path="m6250,1714l7066,1714e" filled="false" stroked="true" strokeweight=".478125pt" strokecolor="#000000">
                <v:path arrowok="t"/>
              </v:shape>
            </v:group>
            <v:group style="position:absolute;left:7066;top:1694;width:29;height:2" coordorigin="7066,1694" coordsize="29,2">
              <v:shape style="position:absolute;left:7066;top:1694;width:29;height:2" coordorigin="7066,1694" coordsize="29,0" path="m7066,1694l7094,1694e" filled="false" stroked="true" strokeweight=".480938pt" strokecolor="#000000">
                <v:path arrowok="t"/>
              </v:shape>
            </v:group>
            <v:group style="position:absolute;left:7066;top:1714;width:29;height:2" coordorigin="7066,1714" coordsize="29,2">
              <v:shape style="position:absolute;left:7066;top:1714;width:29;height:2" coordorigin="7066,1714" coordsize="29,0" path="m7066,1714l7094,1714e" filled="false" stroked="true" strokeweight=".478125pt" strokecolor="#000000">
                <v:path arrowok="t"/>
              </v:shape>
            </v:group>
            <v:group style="position:absolute;left:7094;top:1694;width:632;height:2" coordorigin="7094,1694" coordsize="632,2">
              <v:shape style="position:absolute;left:7094;top:1694;width:632;height:2" coordorigin="7094,1694" coordsize="632,0" path="m7094,1694l7726,1694e" filled="false" stroked="true" strokeweight=".480938pt" strokecolor="#000000">
                <v:path arrowok="t"/>
              </v:shape>
            </v:group>
            <v:group style="position:absolute;left:7094;top:1714;width:632;height:2" coordorigin="7094,1714" coordsize="632,2">
              <v:shape style="position:absolute;left:7094;top:1714;width:632;height:2" coordorigin="7094,1714" coordsize="632,0" path="m7094,1714l7726,1714e" filled="false" stroked="true" strokeweight=".478125pt" strokecolor="#000000">
                <v:path arrowok="t"/>
              </v:shape>
            </v:group>
            <v:group style="position:absolute;left:7726;top:1694;width:29;height:2" coordorigin="7726,1694" coordsize="29,2">
              <v:shape style="position:absolute;left:7726;top:1694;width:29;height:2" coordorigin="7726,1694" coordsize="29,0" path="m7726,1694l7754,1694e" filled="false" stroked="true" strokeweight=".480938pt" strokecolor="#000000">
                <v:path arrowok="t"/>
              </v:shape>
            </v:group>
            <v:group style="position:absolute;left:7726;top:1714;width:29;height:2" coordorigin="7726,1714" coordsize="29,2">
              <v:shape style="position:absolute;left:7726;top:1714;width:29;height:2" coordorigin="7726,1714" coordsize="29,0" path="m7726,1714l7754,1714e" filled="false" stroked="true" strokeweight=".478125pt" strokecolor="#000000">
                <v:path arrowok="t"/>
              </v:shape>
            </v:group>
            <v:group style="position:absolute;left:7754;top:1694;width:644;height:2" coordorigin="7754,1694" coordsize="644,2">
              <v:shape style="position:absolute;left:7754;top:1694;width:644;height:2" coordorigin="7754,1694" coordsize="644,0" path="m7754,1694l8398,1694e" filled="false" stroked="true" strokeweight=".480938pt" strokecolor="#000000">
                <v:path arrowok="t"/>
              </v:shape>
            </v:group>
            <v:group style="position:absolute;left:7754;top:1714;width:644;height:2" coordorigin="7754,1714" coordsize="644,2">
              <v:shape style="position:absolute;left:7754;top:1714;width:644;height:2" coordorigin="7754,1714" coordsize="644,0" path="m7754,1714l8398,1714e" filled="false" stroked="true" strokeweight=".478125pt" strokecolor="#000000">
                <v:path arrowok="t"/>
              </v:shape>
            </v:group>
            <v:group style="position:absolute;left:8398;top:1694;width:29;height:2" coordorigin="8398,1694" coordsize="29,2">
              <v:shape style="position:absolute;left:8398;top:1694;width:29;height:2" coordorigin="8398,1694" coordsize="29,0" path="m8398,1694l8426,1694e" filled="false" stroked="true" strokeweight=".480938pt" strokecolor="#000000">
                <v:path arrowok="t"/>
              </v:shape>
            </v:group>
            <v:group style="position:absolute;left:8398;top:1714;width:29;height:2" coordorigin="8398,1714" coordsize="29,2">
              <v:shape style="position:absolute;left:8398;top:1714;width:29;height:2" coordorigin="8398,1714" coordsize="29,0" path="m8398,1714l8426,1714e" filled="false" stroked="true" strokeweight=".478125pt" strokecolor="#000000">
                <v:path arrowok="t"/>
              </v:shape>
            </v:group>
            <v:group style="position:absolute;left:8426;top:1694;width:620;height:2" coordorigin="8426,1694" coordsize="620,2">
              <v:shape style="position:absolute;left:8426;top:1694;width:620;height:2" coordorigin="8426,1694" coordsize="620,0" path="m8426,1694l9046,1694e" filled="false" stroked="true" strokeweight=".480938pt" strokecolor="#000000">
                <v:path arrowok="t"/>
              </v:shape>
            </v:group>
            <v:group style="position:absolute;left:8426;top:1714;width:620;height:2" coordorigin="8426,1714" coordsize="620,2">
              <v:shape style="position:absolute;left:8426;top:1714;width:620;height:2" coordorigin="8426,1714" coordsize="620,0" path="m8426,1714l9046,1714e" filled="false" stroked="true" strokeweight=".478125pt" strokecolor="#000000">
                <v:path arrowok="t"/>
              </v:shape>
            </v:group>
            <v:group style="position:absolute;left:9046;top:1694;width:29;height:2" coordorigin="9046,1694" coordsize="29,2">
              <v:shape style="position:absolute;left:9046;top:1694;width:29;height:2" coordorigin="9046,1694" coordsize="29,0" path="m9046,1694l9074,1694e" filled="false" stroked="true" strokeweight=".480938pt" strokecolor="#000000">
                <v:path arrowok="t"/>
              </v:shape>
            </v:group>
            <v:group style="position:absolute;left:9046;top:1714;width:29;height:2" coordorigin="9046,1714" coordsize="29,2">
              <v:shape style="position:absolute;left:9046;top:1714;width:29;height:2" coordorigin="9046,1714" coordsize="29,0" path="m9046,1714l9074,1714e" filled="false" stroked="true" strokeweight=".478125pt" strokecolor="#000000">
                <v:path arrowok="t"/>
              </v:shape>
            </v:group>
            <v:group style="position:absolute;left:9074;top:1694;width:485;height:2" coordorigin="9074,1694" coordsize="485,2">
              <v:shape style="position:absolute;left:9074;top:1694;width:485;height:2" coordorigin="9074,1694" coordsize="485,0" path="m9074,1694l9559,1694e" filled="false" stroked="true" strokeweight=".480938pt" strokecolor="#000000">
                <v:path arrowok="t"/>
              </v:shape>
            </v:group>
            <v:group style="position:absolute;left:9074;top:1714;width:485;height:2" coordorigin="9074,1714" coordsize="485,2">
              <v:shape style="position:absolute;left:9074;top:1714;width:485;height:2" coordorigin="9074,1714" coordsize="485,0" path="m9074,1714l9559,1714e" filled="false" stroked="true" strokeweight=".478125pt" strokecolor="#000000">
                <v:path arrowok="t"/>
              </v:shape>
            </v:group>
            <v:group style="position:absolute;left:9559;top:1694;width:29;height:2" coordorigin="9559,1694" coordsize="29,2">
              <v:shape style="position:absolute;left:9559;top:1694;width:29;height:2" coordorigin="9559,1694" coordsize="29,0" path="m9559,1694l9588,1694e" filled="false" stroked="true" strokeweight=".480938pt" strokecolor="#000000">
                <v:path arrowok="t"/>
              </v:shape>
            </v:group>
            <v:group style="position:absolute;left:9559;top:1714;width:29;height:2" coordorigin="9559,1714" coordsize="29,2">
              <v:shape style="position:absolute;left:9559;top:1714;width:29;height:2" coordorigin="9559,1714" coordsize="29,0" path="m9559,1714l9588,1714e" filled="false" stroked="true" strokeweight=".478125pt" strokecolor="#000000">
                <v:path arrowok="t"/>
              </v:shape>
            </v:group>
            <v:group style="position:absolute;left:9588;top:1694;width:723;height:2" coordorigin="9588,1694" coordsize="723,2">
              <v:shape style="position:absolute;left:9588;top:1694;width:723;height:2" coordorigin="9588,1694" coordsize="723,0" path="m9588,1694l10310,1694e" filled="false" stroked="true" strokeweight=".480938pt" strokecolor="#000000">
                <v:path arrowok="t"/>
              </v:shape>
            </v:group>
            <v:group style="position:absolute;left:9588;top:1714;width:723;height:2" coordorigin="9588,1714" coordsize="723,2">
              <v:shape style="position:absolute;left:9588;top:1714;width:723;height:2" coordorigin="9588,1714" coordsize="723,0" path="m9588,1714l10310,1714e" filled="false" stroked="true" strokeweight=".478125pt" strokecolor="#000000">
                <v:path arrowok="t"/>
              </v:shape>
            </v:group>
            <v:group style="position:absolute;left:1579;top:15396;width:1018;height:2" coordorigin="1579,15396" coordsize="1018,2">
              <v:shape style="position:absolute;left:1579;top:15396;width:1018;height:2" coordorigin="1579,15396" coordsize="1018,0" path="m1579,15396l2597,15396e" filled="false" stroked="true" strokeweight=".480938pt" strokecolor="#000000">
                <v:path arrowok="t"/>
              </v:shape>
            </v:group>
            <v:group style="position:absolute;left:1579;top:15377;width:1018;height:2" coordorigin="1579,15377" coordsize="1018,2">
              <v:shape style="position:absolute;left:1579;top:15377;width:1018;height:2" coordorigin="1579,15377" coordsize="1018,0" path="m1579,15377l2597,15377e" filled="false" stroked="true" strokeweight=".480938pt" strokecolor="#000000">
                <v:path arrowok="t"/>
              </v:shape>
            </v:group>
            <v:group style="position:absolute;left:2597;top:15377;width:29;height:2" coordorigin="2597,15377" coordsize="29,2">
              <v:shape style="position:absolute;left:2597;top:15377;width:29;height:2" coordorigin="2597,15377" coordsize="29,0" path="m2597,15377l2626,15377e" filled="false" stroked="true" strokeweight=".480938pt" strokecolor="#000000">
                <v:path arrowok="t"/>
              </v:shape>
            </v:group>
            <v:group style="position:absolute;left:2597;top:15396;width:29;height:2" coordorigin="2597,15396" coordsize="29,2">
              <v:shape style="position:absolute;left:2597;top:15396;width:29;height:2" coordorigin="2597,15396" coordsize="29,0" path="m2597,15396l2626,15396e" filled="false" stroked="true" strokeweight=".480938pt" strokecolor="#000000">
                <v:path arrowok="t"/>
              </v:shape>
            </v:group>
            <v:group style="position:absolute;left:2626;top:15396;width:980;height:2" coordorigin="2626,15396" coordsize="980,2">
              <v:shape style="position:absolute;left:2626;top:15396;width:980;height:2" coordorigin="2626,15396" coordsize="980,0" path="m2626,15396l3605,15396e" filled="false" stroked="true" strokeweight=".480938pt" strokecolor="#000000">
                <v:path arrowok="t"/>
              </v:shape>
            </v:group>
            <v:group style="position:absolute;left:2626;top:15377;width:980;height:2" coordorigin="2626,15377" coordsize="980,2">
              <v:shape style="position:absolute;left:2626;top:15377;width:980;height:2" coordorigin="2626,15377" coordsize="980,0" path="m2626,15377l3605,15377e" filled="false" stroked="true" strokeweight=".480938pt" strokecolor="#000000">
                <v:path arrowok="t"/>
              </v:shape>
            </v:group>
            <v:group style="position:absolute;left:3605;top:15377;width:29;height:2" coordorigin="3605,15377" coordsize="29,2">
              <v:shape style="position:absolute;left:3605;top:15377;width:29;height:2" coordorigin="3605,15377" coordsize="29,0" path="m3605,15377l3634,15377e" filled="false" stroked="true" strokeweight=".480938pt" strokecolor="#000000">
                <v:path arrowok="t"/>
              </v:shape>
            </v:group>
            <v:group style="position:absolute;left:3605;top:15396;width:29;height:2" coordorigin="3605,15396" coordsize="29,2">
              <v:shape style="position:absolute;left:3605;top:15396;width:29;height:2" coordorigin="3605,15396" coordsize="29,0" path="m3605,15396l3634,15396e" filled="false" stroked="true" strokeweight=".480938pt" strokecolor="#000000">
                <v:path arrowok="t"/>
              </v:shape>
            </v:group>
            <v:group style="position:absolute;left:3634;top:15396;width:2588;height:2" coordorigin="3634,15396" coordsize="2588,2">
              <v:shape style="position:absolute;left:3634;top:15396;width:2588;height:2" coordorigin="3634,15396" coordsize="2588,0" path="m3634,15396l6221,15396e" filled="false" stroked="true" strokeweight=".480938pt" strokecolor="#000000">
                <v:path arrowok="t"/>
              </v:shape>
            </v:group>
            <v:group style="position:absolute;left:3634;top:15377;width:2588;height:2" coordorigin="3634,15377" coordsize="2588,2">
              <v:shape style="position:absolute;left:3634;top:15377;width:2588;height:2" coordorigin="3634,15377" coordsize="2588,0" path="m3634,15377l6221,15377e" filled="false" stroked="true" strokeweight=".480938pt" strokecolor="#000000">
                <v:path arrowok="t"/>
              </v:shape>
            </v:group>
            <v:group style="position:absolute;left:6221;top:15377;width:29;height:2" coordorigin="6221,15377" coordsize="29,2">
              <v:shape style="position:absolute;left:6221;top:15377;width:29;height:2" coordorigin="6221,15377" coordsize="29,0" path="m6221,15377l6250,15377e" filled="false" stroked="true" strokeweight=".480938pt" strokecolor="#000000">
                <v:path arrowok="t"/>
              </v:shape>
            </v:group>
            <v:group style="position:absolute;left:6221;top:15396;width:29;height:2" coordorigin="6221,15396" coordsize="29,2">
              <v:shape style="position:absolute;left:6221;top:15396;width:29;height:2" coordorigin="6221,15396" coordsize="29,0" path="m6221,15396l6250,15396e" filled="false" stroked="true" strokeweight=".480938pt" strokecolor="#000000">
                <v:path arrowok="t"/>
              </v:shape>
            </v:group>
            <v:group style="position:absolute;left:6250;top:15396;width:816;height:2" coordorigin="6250,15396" coordsize="816,2">
              <v:shape style="position:absolute;left:6250;top:15396;width:816;height:2" coordorigin="6250,15396" coordsize="816,0" path="m6250,15396l7066,15396e" filled="false" stroked="true" strokeweight=".480938pt" strokecolor="#000000">
                <v:path arrowok="t"/>
              </v:shape>
            </v:group>
            <v:group style="position:absolute;left:6250;top:15377;width:816;height:2" coordorigin="6250,15377" coordsize="816,2">
              <v:shape style="position:absolute;left:6250;top:15377;width:816;height:2" coordorigin="6250,15377" coordsize="816,0" path="m6250,15377l7066,15377e" filled="false" stroked="true" strokeweight=".480938pt" strokecolor="#000000">
                <v:path arrowok="t"/>
              </v:shape>
            </v:group>
            <v:group style="position:absolute;left:7066;top:15377;width:29;height:2" coordorigin="7066,15377" coordsize="29,2">
              <v:shape style="position:absolute;left:7066;top:15377;width:29;height:2" coordorigin="7066,15377" coordsize="29,0" path="m7066,15377l7094,15377e" filled="false" stroked="true" strokeweight=".480938pt" strokecolor="#000000">
                <v:path arrowok="t"/>
              </v:shape>
            </v:group>
            <v:group style="position:absolute;left:7066;top:15396;width:29;height:2" coordorigin="7066,15396" coordsize="29,2">
              <v:shape style="position:absolute;left:7066;top:15396;width:29;height:2" coordorigin="7066,15396" coordsize="29,0" path="m7066,15396l7094,15396e" filled="false" stroked="true" strokeweight=".480938pt" strokecolor="#000000">
                <v:path arrowok="t"/>
              </v:shape>
            </v:group>
            <v:group style="position:absolute;left:7094;top:15396;width:632;height:2" coordorigin="7094,15396" coordsize="632,2">
              <v:shape style="position:absolute;left:7094;top:15396;width:632;height:2" coordorigin="7094,15396" coordsize="632,0" path="m7094,15396l7726,15396e" filled="false" stroked="true" strokeweight=".480938pt" strokecolor="#000000">
                <v:path arrowok="t"/>
              </v:shape>
            </v:group>
            <v:group style="position:absolute;left:7094;top:15377;width:632;height:2" coordorigin="7094,15377" coordsize="632,2">
              <v:shape style="position:absolute;left:7094;top:15377;width:632;height:2" coordorigin="7094,15377" coordsize="632,0" path="m7094,15377l7726,15377e" filled="false" stroked="true" strokeweight=".480938pt" strokecolor="#000000">
                <v:path arrowok="t"/>
              </v:shape>
            </v:group>
            <v:group style="position:absolute;left:7726;top:15377;width:29;height:2" coordorigin="7726,15377" coordsize="29,2">
              <v:shape style="position:absolute;left:7726;top:15377;width:29;height:2" coordorigin="7726,15377" coordsize="29,0" path="m7726,15377l7754,15377e" filled="false" stroked="true" strokeweight=".480938pt" strokecolor="#000000">
                <v:path arrowok="t"/>
              </v:shape>
            </v:group>
            <v:group style="position:absolute;left:7726;top:15396;width:29;height:2" coordorigin="7726,15396" coordsize="29,2">
              <v:shape style="position:absolute;left:7726;top:15396;width:29;height:2" coordorigin="7726,15396" coordsize="29,0" path="m7726,15396l7754,15396e" filled="false" stroked="true" strokeweight=".480938pt" strokecolor="#000000">
                <v:path arrowok="t"/>
              </v:shape>
            </v:group>
            <v:group style="position:absolute;left:7754;top:15396;width:644;height:2" coordorigin="7754,15396" coordsize="644,2">
              <v:shape style="position:absolute;left:7754;top:15396;width:644;height:2" coordorigin="7754,15396" coordsize="644,0" path="m7754,15396l8398,15396e" filled="false" stroked="true" strokeweight=".480938pt" strokecolor="#000000">
                <v:path arrowok="t"/>
              </v:shape>
            </v:group>
            <v:group style="position:absolute;left:7754;top:15377;width:644;height:2" coordorigin="7754,15377" coordsize="644,2">
              <v:shape style="position:absolute;left:7754;top:15377;width:644;height:2" coordorigin="7754,15377" coordsize="644,0" path="m7754,15377l8398,15377e" filled="false" stroked="true" strokeweight=".480938pt" strokecolor="#000000">
                <v:path arrowok="t"/>
              </v:shape>
            </v:group>
            <v:group style="position:absolute;left:8398;top:15377;width:29;height:2" coordorigin="8398,15377" coordsize="29,2">
              <v:shape style="position:absolute;left:8398;top:15377;width:29;height:2" coordorigin="8398,15377" coordsize="29,0" path="m8398,15377l8426,15377e" filled="false" stroked="true" strokeweight=".480938pt" strokecolor="#000000">
                <v:path arrowok="t"/>
              </v:shape>
            </v:group>
            <v:group style="position:absolute;left:8398;top:15396;width:29;height:2" coordorigin="8398,15396" coordsize="29,2">
              <v:shape style="position:absolute;left:8398;top:15396;width:29;height:2" coordorigin="8398,15396" coordsize="29,0" path="m8398,15396l8426,15396e" filled="false" stroked="true" strokeweight=".480938pt" strokecolor="#000000">
                <v:path arrowok="t"/>
              </v:shape>
            </v:group>
            <v:group style="position:absolute;left:8426;top:15396;width:620;height:2" coordorigin="8426,15396" coordsize="620,2">
              <v:shape style="position:absolute;left:8426;top:15396;width:620;height:2" coordorigin="8426,15396" coordsize="620,0" path="m8426,15396l9046,15396e" filled="false" stroked="true" strokeweight=".480938pt" strokecolor="#000000">
                <v:path arrowok="t"/>
              </v:shape>
            </v:group>
            <v:group style="position:absolute;left:8426;top:15377;width:620;height:2" coordorigin="8426,15377" coordsize="620,2">
              <v:shape style="position:absolute;left:8426;top:15377;width:620;height:2" coordorigin="8426,15377" coordsize="620,0" path="m8426,15377l9046,15377e" filled="false" stroked="true" strokeweight=".480938pt" strokecolor="#000000">
                <v:path arrowok="t"/>
              </v:shape>
            </v:group>
            <v:group style="position:absolute;left:9046;top:15377;width:29;height:2" coordorigin="9046,15377" coordsize="29,2">
              <v:shape style="position:absolute;left:9046;top:15377;width:29;height:2" coordorigin="9046,15377" coordsize="29,0" path="m9046,15377l9074,15377e" filled="false" stroked="true" strokeweight=".480938pt" strokecolor="#000000">
                <v:path arrowok="t"/>
              </v:shape>
            </v:group>
            <v:group style="position:absolute;left:9046;top:15396;width:29;height:2" coordorigin="9046,15396" coordsize="29,2">
              <v:shape style="position:absolute;left:9046;top:15396;width:29;height:2" coordorigin="9046,15396" coordsize="29,0" path="m9046,15396l9074,15396e" filled="false" stroked="true" strokeweight=".480938pt" strokecolor="#000000">
                <v:path arrowok="t"/>
              </v:shape>
            </v:group>
            <v:group style="position:absolute;left:9074;top:15396;width:485;height:2" coordorigin="9074,15396" coordsize="485,2">
              <v:shape style="position:absolute;left:9074;top:15396;width:485;height:2" coordorigin="9074,15396" coordsize="485,0" path="m9074,15396l9559,15396e" filled="false" stroked="true" strokeweight=".480938pt" strokecolor="#000000">
                <v:path arrowok="t"/>
              </v:shape>
            </v:group>
            <v:group style="position:absolute;left:9074;top:15377;width:485;height:2" coordorigin="9074,15377" coordsize="485,2">
              <v:shape style="position:absolute;left:9074;top:15377;width:485;height:2" coordorigin="9074,15377" coordsize="485,0" path="m9074,15377l9559,15377e" filled="false" stroked="true" strokeweight=".480938pt" strokecolor="#000000">
                <v:path arrowok="t"/>
              </v:shape>
              <v:shape style="position:absolute;left:1594;top:1718;width:8717;height:13654" type="#_x0000_t75" stroked="false">
                <v:imagedata r:id="rId38" o:title=""/>
              </v:shape>
            </v:group>
            <v:group style="position:absolute;left:9559;top:15377;width:29;height:2" coordorigin="9559,15377" coordsize="29,2">
              <v:shape style="position:absolute;left:9559;top:15377;width:29;height:2" coordorigin="9559,15377" coordsize="29,0" path="m9559,15377l9588,15377e" filled="false" stroked="true" strokeweight=".480938pt" strokecolor="#000000">
                <v:path arrowok="t"/>
              </v:shape>
            </v:group>
            <v:group style="position:absolute;left:9559;top:15396;width:29;height:2" coordorigin="9559,15396" coordsize="29,2">
              <v:shape style="position:absolute;left:9559;top:15396;width:29;height:2" coordorigin="9559,15396" coordsize="29,0" path="m9559,15396l9588,15396e" filled="false" stroked="true" strokeweight=".480938pt" strokecolor="#000000">
                <v:path arrowok="t"/>
              </v:shape>
            </v:group>
            <v:group style="position:absolute;left:9588;top:15396;width:730;height:2" coordorigin="9588,15396" coordsize="730,2">
              <v:shape style="position:absolute;left:9588;top:15396;width:730;height:2" coordorigin="9588,15396" coordsize="730,0" path="m9588,15396l10318,15396e" filled="false" stroked="true" strokeweight=".480938pt" strokecolor="#000000">
                <v:path arrowok="t"/>
              </v:shape>
            </v:group>
            <v:group style="position:absolute;left:9588;top:15377;width:730;height:2" coordorigin="9588,15377" coordsize="730,2">
              <v:shape style="position:absolute;left:9588;top:15377;width:730;height:2" coordorigin="9588,15377" coordsize="730,0" path="m9588,15377l10318,15377e" filled="false" stroked="true" strokeweight=".480938pt" strokecolor="#000000">
                <v:path arrowok="t"/>
              </v:shape>
            </v:group>
            <w10:wrap type="none"/>
          </v:group>
        </w:pic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5"/>
          <w:szCs w:val="15"/>
        </w:rPr>
      </w:pPr>
    </w:p>
    <w:p>
      <w:pPr>
        <w:spacing w:before="0"/>
        <w:ind w:left="179" w:right="-19" w:firstLine="0"/>
        <w:jc w:val="left"/>
        <w:rPr>
          <w:rFonts w:ascii="宋体" w:hAnsi="宋体" w:cs="宋体" w:eastAsia="宋体" w:hint="default"/>
          <w:sz w:val="18"/>
          <w:szCs w:val="18"/>
        </w:rPr>
      </w:pPr>
      <w:r>
        <w:rPr>
          <w:rFonts w:ascii="宋体" w:hAnsi="宋体" w:cs="宋体" w:eastAsia="宋体" w:hint="default"/>
          <w:spacing w:val="3"/>
          <w:sz w:val="18"/>
          <w:szCs w:val="18"/>
        </w:rPr>
        <w:t>烟台航天信</w:t>
      </w:r>
      <w:r>
        <w:rPr>
          <w:rFonts w:ascii="宋体" w:hAnsi="宋体" w:cs="宋体" w:eastAsia="宋体" w:hint="default"/>
          <w:w w:val="99"/>
          <w:sz w:val="18"/>
          <w:szCs w:val="18"/>
        </w:rPr>
        <w:t> </w:t>
      </w:r>
      <w:r>
        <w:rPr>
          <w:rFonts w:ascii="宋体" w:hAnsi="宋体" w:cs="宋体" w:eastAsia="宋体" w:hint="default"/>
          <w:sz w:val="18"/>
          <w:szCs w:val="18"/>
        </w:rPr>
        <w:t>息有限公司</w:t>
      </w:r>
      <w:r>
        <w:rPr>
          <w:rFonts w:ascii="宋体" w:hAnsi="宋体" w:cs="宋体" w:eastAsia="宋体" w:hint="default"/>
          <w:spacing w:val="17"/>
          <w:sz w:val="18"/>
          <w:szCs w:val="18"/>
        </w:rPr>
        <w:t> </w:t>
      </w:r>
      <w:r>
        <w:rPr>
          <w:rFonts w:ascii="宋体" w:hAnsi="宋体" w:cs="宋体" w:eastAsia="宋体" w:hint="default"/>
          <w:sz w:val="18"/>
          <w:szCs w:val="18"/>
        </w:rPr>
        <w:t>街</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6"/>
          <w:szCs w:val="16"/>
        </w:rPr>
      </w:pPr>
    </w:p>
    <w:p>
      <w:pPr>
        <w:spacing w:line="237" w:lineRule="auto" w:before="0"/>
        <w:ind w:left="179" w:right="0" w:firstLine="0"/>
        <w:jc w:val="both"/>
        <w:rPr>
          <w:rFonts w:ascii="宋体" w:hAnsi="宋体" w:cs="宋体" w:eastAsia="宋体" w:hint="default"/>
          <w:sz w:val="18"/>
          <w:szCs w:val="18"/>
        </w:rPr>
      </w:pPr>
      <w:r>
        <w:rPr>
          <w:rFonts w:ascii="宋体" w:hAnsi="宋体" w:cs="宋体" w:eastAsia="宋体" w:hint="default"/>
          <w:sz w:val="18"/>
          <w:szCs w:val="18"/>
        </w:rPr>
        <w:t>术服务与技术培训、计算机系统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集成、计算机硬件、文化体育用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6"/>
          <w:sz w:val="18"/>
          <w:szCs w:val="18"/>
        </w:rPr>
        <w:t>品、办公用品、钢材、金属材料、</w:t>
      </w:r>
    </w:p>
    <w:p>
      <w:pPr>
        <w:spacing w:line="240" w:lineRule="auto" w:before="6"/>
        <w:rPr>
          <w:rFonts w:ascii="宋体" w:hAnsi="宋体" w:cs="宋体" w:eastAsia="宋体" w:hint="default"/>
          <w:sz w:val="16"/>
          <w:szCs w:val="16"/>
        </w:rPr>
      </w:pPr>
      <w:r>
        <w:rPr/>
        <w:br w:type="column"/>
      </w:r>
      <w:r>
        <w:rPr>
          <w:rFonts w:ascii="宋体"/>
          <w:sz w:val="16"/>
        </w:rPr>
      </w:r>
    </w:p>
    <w:p>
      <w:pPr>
        <w:spacing w:line="237" w:lineRule="auto" w:before="0"/>
        <w:ind w:left="179" w:right="166" w:firstLine="0"/>
        <w:jc w:val="both"/>
        <w:rPr>
          <w:rFonts w:ascii="宋体" w:hAnsi="宋体" w:cs="宋体" w:eastAsia="宋体" w:hint="default"/>
          <w:sz w:val="18"/>
          <w:szCs w:val="18"/>
        </w:rPr>
      </w:pPr>
      <w:r>
        <w:rPr>
          <w:rFonts w:ascii="宋体" w:hAnsi="宋体" w:cs="宋体" w:eastAsia="宋体" w:hint="default"/>
          <w:sz w:val="18"/>
          <w:szCs w:val="18"/>
        </w:rPr>
        <w:t>本 公</w:t>
      </w:r>
      <w:r>
        <w:rPr>
          <w:rFonts w:ascii="宋体" w:hAnsi="宋体" w:cs="宋体" w:eastAsia="宋体" w:hint="default"/>
          <w:spacing w:val="-61"/>
          <w:sz w:val="18"/>
          <w:szCs w:val="18"/>
        </w:rPr>
        <w:t> </w:t>
      </w:r>
      <w:r>
        <w:rPr>
          <w:rFonts w:ascii="宋体" w:hAnsi="宋体" w:cs="宋体" w:eastAsia="宋体" w:hint="default"/>
          <w:sz w:val="18"/>
          <w:szCs w:val="18"/>
        </w:rPr>
        <w:t>司</w:t>
      </w:r>
      <w:r>
        <w:rPr>
          <w:rFonts w:ascii="宋体" w:hAnsi="宋体" w:cs="宋体" w:eastAsia="宋体" w:hint="default"/>
          <w:w w:val="99"/>
          <w:sz w:val="18"/>
          <w:szCs w:val="18"/>
        </w:rPr>
        <w:t> </w:t>
      </w:r>
      <w:r>
        <w:rPr>
          <w:rFonts w:ascii="宋体" w:hAnsi="宋体" w:cs="宋体" w:eastAsia="宋体" w:hint="default"/>
          <w:sz w:val="18"/>
          <w:szCs w:val="18"/>
        </w:rPr>
        <w:t>占 该</w:t>
      </w:r>
      <w:r>
        <w:rPr>
          <w:rFonts w:ascii="宋体" w:hAnsi="宋体" w:cs="宋体" w:eastAsia="宋体" w:hint="default"/>
          <w:spacing w:val="-61"/>
          <w:sz w:val="18"/>
          <w:szCs w:val="18"/>
        </w:rPr>
        <w:t> </w:t>
      </w:r>
      <w:r>
        <w:rPr>
          <w:rFonts w:ascii="宋体" w:hAnsi="宋体" w:cs="宋体" w:eastAsia="宋体" w:hint="default"/>
          <w:sz w:val="18"/>
          <w:szCs w:val="18"/>
        </w:rPr>
        <w:t>公</w:t>
      </w:r>
      <w:r>
        <w:rPr>
          <w:rFonts w:ascii="宋体" w:hAnsi="宋体" w:cs="宋体" w:eastAsia="宋体" w:hint="default"/>
          <w:w w:val="99"/>
          <w:sz w:val="18"/>
          <w:szCs w:val="18"/>
        </w:rPr>
        <w:t> </w:t>
      </w:r>
      <w:r>
        <w:rPr>
          <w:rFonts w:ascii="宋体" w:hAnsi="宋体" w:cs="宋体" w:eastAsia="宋体" w:hint="default"/>
          <w:sz w:val="18"/>
          <w:szCs w:val="18"/>
        </w:rPr>
        <w:t>司 董</w:t>
      </w:r>
      <w:r>
        <w:rPr>
          <w:rFonts w:ascii="宋体" w:hAnsi="宋体" w:cs="宋体" w:eastAsia="宋体" w:hint="default"/>
          <w:spacing w:val="-61"/>
          <w:sz w:val="18"/>
          <w:szCs w:val="18"/>
        </w:rPr>
        <w:t> </w:t>
      </w:r>
      <w:r>
        <w:rPr>
          <w:rFonts w:ascii="宋体" w:hAnsi="宋体" w:cs="宋体" w:eastAsia="宋体" w:hint="default"/>
          <w:sz w:val="18"/>
          <w:szCs w:val="18"/>
        </w:rPr>
        <w:t>事</w:t>
      </w:r>
      <w:r>
        <w:rPr>
          <w:rFonts w:ascii="宋体" w:hAnsi="宋体" w:cs="宋体" w:eastAsia="宋体" w:hint="default"/>
          <w:w w:val="99"/>
          <w:sz w:val="18"/>
          <w:szCs w:val="18"/>
        </w:rPr>
        <w:t> </w:t>
      </w:r>
      <w:r>
        <w:rPr>
          <w:rFonts w:ascii="宋体" w:hAnsi="宋体" w:cs="宋体" w:eastAsia="宋体" w:hint="default"/>
          <w:sz w:val="18"/>
          <w:szCs w:val="18"/>
        </w:rPr>
        <w:t>会 多</w:t>
      </w:r>
      <w:r>
        <w:rPr>
          <w:rFonts w:ascii="宋体" w:hAnsi="宋体" w:cs="宋体" w:eastAsia="宋体" w:hint="default"/>
          <w:spacing w:val="-61"/>
          <w:sz w:val="18"/>
          <w:szCs w:val="18"/>
        </w:rPr>
        <w:t> </w:t>
      </w:r>
      <w:r>
        <w:rPr>
          <w:rFonts w:ascii="宋体" w:hAnsi="宋体" w:cs="宋体" w:eastAsia="宋体" w:hint="default"/>
          <w:sz w:val="18"/>
          <w:szCs w:val="18"/>
        </w:rPr>
        <w:t>数</w:t>
      </w:r>
      <w:r>
        <w:rPr>
          <w:rFonts w:ascii="宋体" w:hAnsi="宋体" w:cs="宋体" w:eastAsia="宋体" w:hint="default"/>
          <w:w w:val="99"/>
          <w:sz w:val="18"/>
          <w:szCs w:val="18"/>
        </w:rPr>
        <w:t> </w:t>
      </w:r>
      <w:r>
        <w:rPr>
          <w:rFonts w:ascii="宋体" w:hAnsi="宋体" w:cs="宋体" w:eastAsia="宋体" w:hint="default"/>
          <w:spacing w:val="-15"/>
          <w:sz w:val="18"/>
          <w:szCs w:val="18"/>
        </w:rPr>
        <w:t>席位，对</w:t>
      </w:r>
      <w:r>
        <w:rPr>
          <w:rFonts w:ascii="宋体" w:hAnsi="宋体" w:cs="宋体" w:eastAsia="宋体" w:hint="default"/>
          <w:w w:val="99"/>
          <w:sz w:val="18"/>
          <w:szCs w:val="18"/>
        </w:rPr>
        <w:t> </w:t>
      </w:r>
      <w:r>
        <w:rPr>
          <w:rFonts w:ascii="宋体" w:hAnsi="宋体" w:cs="宋体" w:eastAsia="宋体" w:hint="default"/>
          <w:sz w:val="18"/>
          <w:szCs w:val="18"/>
        </w:rPr>
        <w:t>其 拥</w:t>
      </w:r>
      <w:r>
        <w:rPr>
          <w:rFonts w:ascii="宋体" w:hAnsi="宋体" w:cs="宋体" w:eastAsia="宋体" w:hint="default"/>
          <w:spacing w:val="-61"/>
          <w:sz w:val="18"/>
          <w:szCs w:val="18"/>
        </w:rPr>
        <w:t> </w:t>
      </w:r>
      <w:r>
        <w:rPr>
          <w:rFonts w:ascii="宋体" w:hAnsi="宋体" w:cs="宋体" w:eastAsia="宋体" w:hint="default"/>
          <w:sz w:val="18"/>
          <w:szCs w:val="18"/>
        </w:rPr>
        <w:t>有</w:t>
      </w:r>
    </w:p>
    <w:p>
      <w:pPr>
        <w:spacing w:after="0" w:line="237" w:lineRule="auto"/>
        <w:jc w:val="both"/>
        <w:rPr>
          <w:rFonts w:ascii="宋体" w:hAnsi="宋体" w:cs="宋体" w:eastAsia="宋体" w:hint="default"/>
          <w:sz w:val="18"/>
          <w:szCs w:val="18"/>
        </w:rPr>
        <w:sectPr>
          <w:type w:val="continuous"/>
          <w:pgSz w:w="11900" w:h="16840"/>
          <w:pgMar w:top="1660" w:bottom="280" w:left="1460" w:right="1460"/>
          <w:cols w:num="3" w:equalWidth="0">
            <w:col w:w="1368" w:space="648"/>
            <w:col w:w="2796" w:space="3159"/>
            <w:col w:w="1009"/>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4"/>
          <w:szCs w:val="24"/>
        </w:rPr>
      </w:pPr>
    </w:p>
    <w:tbl>
      <w:tblPr>
        <w:tblW w:w="0" w:type="auto"/>
        <w:jc w:val="left"/>
        <w:tblInd w:w="1152" w:type="dxa"/>
        <w:tblLayout w:type="fixed"/>
        <w:tblCellMar>
          <w:top w:w="0" w:type="dxa"/>
          <w:left w:w="0" w:type="dxa"/>
          <w:bottom w:w="0" w:type="dxa"/>
          <w:right w:w="0" w:type="dxa"/>
        </w:tblCellMar>
        <w:tblLook w:val="01E0"/>
      </w:tblPr>
      <w:tblGrid>
        <w:gridCol w:w="999"/>
        <w:gridCol w:w="2864"/>
        <w:gridCol w:w="548"/>
        <w:gridCol w:w="709"/>
        <w:gridCol w:w="664"/>
        <w:gridCol w:w="583"/>
        <w:gridCol w:w="452"/>
      </w:tblGrid>
      <w:tr>
        <w:trPr>
          <w:trHeight w:val="504" w:hRule="exact"/>
        </w:trPr>
        <w:tc>
          <w:tcPr>
            <w:tcW w:w="999" w:type="dxa"/>
            <w:vMerge w:val="restart"/>
            <w:tcBorders>
              <w:top w:val="nil" w:sz="6" w:space="0" w:color="auto"/>
              <w:left w:val="nil" w:sz="6" w:space="0" w:color="auto"/>
              <w:right w:val="nil" w:sz="6" w:space="0" w:color="auto"/>
            </w:tcBorders>
          </w:tcPr>
          <w:p>
            <w:pPr/>
          </w:p>
        </w:tc>
        <w:tc>
          <w:tcPr>
            <w:tcW w:w="2864" w:type="dxa"/>
            <w:tcBorders>
              <w:top w:val="nil" w:sz="6" w:space="0" w:color="auto"/>
              <w:left w:val="nil" w:sz="6" w:space="0" w:color="auto"/>
              <w:bottom w:val="nil" w:sz="6" w:space="0" w:color="auto"/>
              <w:right w:val="nil" w:sz="6" w:space="0" w:color="auto"/>
            </w:tcBorders>
          </w:tcPr>
          <w:p>
            <w:pPr>
              <w:pStyle w:val="TableParagraph"/>
              <w:spacing w:line="180" w:lineRule="exact"/>
              <w:ind w:left="44" w:right="0"/>
              <w:jc w:val="left"/>
              <w:rPr>
                <w:rFonts w:ascii="宋体" w:hAnsi="宋体" w:cs="宋体" w:eastAsia="宋体" w:hint="default"/>
                <w:sz w:val="18"/>
                <w:szCs w:val="18"/>
              </w:rPr>
            </w:pPr>
            <w:r>
              <w:rPr>
                <w:rFonts w:ascii="宋体" w:hAnsi="宋体" w:cs="宋体" w:eastAsia="宋体" w:hint="default"/>
                <w:sz w:val="18"/>
                <w:szCs w:val="18"/>
              </w:rPr>
              <w:t>成、网络布线工程；计算机相关</w:t>
            </w:r>
          </w:p>
          <w:p>
            <w:pPr>
              <w:pStyle w:val="TableParagraph"/>
              <w:spacing w:line="240" w:lineRule="auto"/>
              <w:ind w:left="44" w:right="0"/>
              <w:jc w:val="left"/>
              <w:rPr>
                <w:rFonts w:ascii="宋体" w:hAnsi="宋体" w:cs="宋体" w:eastAsia="宋体" w:hint="default"/>
                <w:sz w:val="18"/>
                <w:szCs w:val="18"/>
              </w:rPr>
            </w:pPr>
            <w:r>
              <w:rPr>
                <w:rFonts w:ascii="宋体" w:hAnsi="宋体" w:cs="宋体" w:eastAsia="宋体" w:hint="default"/>
                <w:sz w:val="18"/>
                <w:szCs w:val="18"/>
              </w:rPr>
              <w:t>产品技术维修服务等</w:t>
            </w:r>
          </w:p>
        </w:tc>
        <w:tc>
          <w:tcPr>
            <w:tcW w:w="2956" w:type="dxa"/>
            <w:gridSpan w:val="5"/>
            <w:vMerge w:val="restart"/>
            <w:tcBorders>
              <w:top w:val="nil" w:sz="6" w:space="0" w:color="auto"/>
              <w:left w:val="nil" w:sz="6" w:space="0" w:color="auto"/>
              <w:right w:val="nil" w:sz="6" w:space="0" w:color="auto"/>
            </w:tcBorders>
          </w:tcPr>
          <w:p>
            <w:pPr/>
          </w:p>
        </w:tc>
      </w:tr>
      <w:tr>
        <w:trPr>
          <w:trHeight w:val="295" w:hRule="exact"/>
        </w:trPr>
        <w:tc>
          <w:tcPr>
            <w:tcW w:w="999" w:type="dxa"/>
            <w:vMerge/>
            <w:tcBorders>
              <w:left w:val="nil" w:sz="6" w:space="0" w:color="auto"/>
              <w:right w:val="nil" w:sz="6" w:space="0" w:color="auto"/>
            </w:tcBorders>
          </w:tcPr>
          <w:p>
            <w:pPr/>
          </w:p>
        </w:tc>
        <w:tc>
          <w:tcPr>
            <w:tcW w:w="2864" w:type="dxa"/>
            <w:tcBorders>
              <w:top w:val="nil" w:sz="6" w:space="0" w:color="auto"/>
              <w:left w:val="nil" w:sz="6" w:space="0" w:color="auto"/>
              <w:bottom w:val="nil" w:sz="6" w:space="0" w:color="auto"/>
              <w:right w:val="nil" w:sz="6" w:space="0" w:color="auto"/>
            </w:tcBorders>
          </w:tcPr>
          <w:p>
            <w:pPr>
              <w:pStyle w:val="TableParagraph"/>
              <w:spacing w:line="240" w:lineRule="auto" w:before="33"/>
              <w:ind w:left="44" w:right="0"/>
              <w:jc w:val="left"/>
              <w:rPr>
                <w:rFonts w:ascii="宋体" w:hAnsi="宋体" w:cs="宋体" w:eastAsia="宋体" w:hint="default"/>
                <w:sz w:val="18"/>
                <w:szCs w:val="18"/>
              </w:rPr>
            </w:pPr>
            <w:r>
              <w:rPr>
                <w:rFonts w:ascii="宋体" w:hAnsi="宋体" w:cs="宋体" w:eastAsia="宋体" w:hint="default"/>
                <w:sz w:val="18"/>
                <w:szCs w:val="18"/>
              </w:rPr>
              <w:t>计算机软件硬件的开发、销售及</w:t>
            </w:r>
          </w:p>
        </w:tc>
        <w:tc>
          <w:tcPr>
            <w:tcW w:w="2956" w:type="dxa"/>
            <w:gridSpan w:val="5"/>
            <w:vMerge/>
            <w:tcBorders>
              <w:left w:val="nil" w:sz="6" w:space="0" w:color="auto"/>
              <w:right w:val="nil" w:sz="6" w:space="0" w:color="auto"/>
            </w:tcBorders>
          </w:tcPr>
          <w:p>
            <w:pPr/>
          </w:p>
        </w:tc>
      </w:tr>
      <w:tr>
        <w:trPr>
          <w:trHeight w:val="234" w:hRule="exact"/>
        </w:trPr>
        <w:tc>
          <w:tcPr>
            <w:tcW w:w="999" w:type="dxa"/>
            <w:vMerge/>
            <w:tcBorders>
              <w:left w:val="nil" w:sz="6" w:space="0" w:color="auto"/>
              <w:bottom w:val="nil" w:sz="6" w:space="0" w:color="auto"/>
              <w:right w:val="nil" w:sz="6" w:space="0" w:color="auto"/>
            </w:tcBorders>
          </w:tcPr>
          <w:p>
            <w:pPr/>
          </w:p>
        </w:tc>
        <w:tc>
          <w:tcPr>
            <w:tcW w:w="2864" w:type="dxa"/>
            <w:tcBorders>
              <w:top w:val="nil" w:sz="6" w:space="0" w:color="auto"/>
              <w:left w:val="nil" w:sz="6" w:space="0" w:color="auto"/>
              <w:bottom w:val="nil" w:sz="6" w:space="0" w:color="auto"/>
              <w:right w:val="nil" w:sz="6" w:space="0" w:color="auto"/>
            </w:tcBorders>
          </w:tcPr>
          <w:p>
            <w:pPr>
              <w:pStyle w:val="TableParagraph"/>
              <w:spacing w:line="206" w:lineRule="exact"/>
              <w:ind w:left="44" w:right="0"/>
              <w:jc w:val="left"/>
              <w:rPr>
                <w:rFonts w:ascii="宋体" w:hAnsi="宋体" w:cs="宋体" w:eastAsia="宋体" w:hint="default"/>
                <w:sz w:val="18"/>
                <w:szCs w:val="18"/>
              </w:rPr>
            </w:pPr>
            <w:r>
              <w:rPr>
                <w:rFonts w:ascii="宋体" w:hAnsi="宋体" w:cs="宋体" w:eastAsia="宋体" w:hint="default"/>
                <w:sz w:val="18"/>
                <w:szCs w:val="18"/>
              </w:rPr>
              <w:t>技术咨询、技术服务；加油机设</w:t>
            </w:r>
          </w:p>
        </w:tc>
        <w:tc>
          <w:tcPr>
            <w:tcW w:w="2956" w:type="dxa"/>
            <w:gridSpan w:val="5"/>
            <w:vMerge/>
            <w:tcBorders>
              <w:left w:val="nil" w:sz="6" w:space="0" w:color="auto"/>
              <w:right w:val="nil" w:sz="6" w:space="0" w:color="auto"/>
            </w:tcBorders>
          </w:tcPr>
          <w:p>
            <w:pPr/>
          </w:p>
        </w:tc>
      </w:tr>
      <w:tr>
        <w:trPr>
          <w:trHeight w:val="234"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08" w:lineRule="exact"/>
              <w:ind w:left="35" w:right="0"/>
              <w:jc w:val="left"/>
              <w:rPr>
                <w:rFonts w:ascii="宋体" w:hAnsi="宋体" w:cs="宋体" w:eastAsia="宋体" w:hint="default"/>
                <w:sz w:val="18"/>
                <w:szCs w:val="18"/>
              </w:rPr>
            </w:pPr>
            <w:r>
              <w:rPr>
                <w:rFonts w:ascii="宋体" w:hAnsi="宋体" w:cs="宋体" w:eastAsia="宋体" w:hint="default"/>
                <w:spacing w:val="3"/>
                <w:sz w:val="18"/>
                <w:szCs w:val="18"/>
              </w:rPr>
              <w:t>太原市迎泽</w:t>
            </w:r>
          </w:p>
        </w:tc>
        <w:tc>
          <w:tcPr>
            <w:tcW w:w="2864" w:type="dxa"/>
            <w:tcBorders>
              <w:top w:val="nil" w:sz="6" w:space="0" w:color="auto"/>
              <w:left w:val="nil" w:sz="6" w:space="0" w:color="auto"/>
              <w:bottom w:val="nil" w:sz="6" w:space="0" w:color="auto"/>
              <w:right w:val="nil" w:sz="6" w:space="0" w:color="auto"/>
            </w:tcBorders>
          </w:tcPr>
          <w:p>
            <w:pPr>
              <w:pStyle w:val="TableParagraph"/>
              <w:spacing w:line="208" w:lineRule="exact"/>
              <w:ind w:left="44" w:right="0"/>
              <w:jc w:val="left"/>
              <w:rPr>
                <w:rFonts w:ascii="宋体" w:hAnsi="宋体" w:cs="宋体" w:eastAsia="宋体" w:hint="default"/>
                <w:sz w:val="18"/>
                <w:szCs w:val="18"/>
              </w:rPr>
            </w:pPr>
            <w:r>
              <w:rPr>
                <w:rFonts w:ascii="宋体" w:hAnsi="宋体" w:cs="宋体" w:eastAsia="宋体" w:hint="default"/>
                <w:sz w:val="18"/>
                <w:szCs w:val="18"/>
              </w:rPr>
              <w:t>备的销售及技术服务；财税信息</w:t>
            </w:r>
          </w:p>
        </w:tc>
        <w:tc>
          <w:tcPr>
            <w:tcW w:w="2956" w:type="dxa"/>
            <w:gridSpan w:val="5"/>
            <w:vMerge/>
            <w:tcBorders>
              <w:left w:val="nil" w:sz="6" w:space="0" w:color="auto"/>
              <w:bottom w:val="nil" w:sz="6" w:space="0" w:color="auto"/>
              <w:right w:val="nil" w:sz="6" w:space="0" w:color="auto"/>
            </w:tcBorders>
          </w:tcPr>
          <w:p>
            <w:pPr/>
          </w:p>
        </w:tc>
      </w:tr>
      <w:tr>
        <w:trPr>
          <w:trHeight w:val="1141" w:hRule="exact"/>
        </w:trPr>
        <w:tc>
          <w:tcPr>
            <w:tcW w:w="4411" w:type="dxa"/>
            <w:gridSpan w:val="3"/>
            <w:tcBorders>
              <w:top w:val="nil" w:sz="6" w:space="0" w:color="auto"/>
              <w:left w:val="nil" w:sz="6" w:space="0" w:color="auto"/>
              <w:bottom w:val="nil" w:sz="6" w:space="0" w:color="auto"/>
              <w:right w:val="nil" w:sz="6" w:space="0" w:color="auto"/>
            </w:tcBorders>
          </w:tcPr>
          <w:p>
            <w:pPr>
              <w:pStyle w:val="TableParagraph"/>
              <w:tabs>
                <w:tab w:pos="3898" w:val="left" w:leader="none"/>
              </w:tabs>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区</w:t>
            </w:r>
            <w:r>
              <w:rPr>
                <w:rFonts w:ascii="宋体" w:hAnsi="宋体" w:cs="宋体" w:eastAsia="宋体" w:hint="default"/>
                <w:spacing w:val="-23"/>
                <w:sz w:val="18"/>
                <w:szCs w:val="18"/>
              </w:rPr>
              <w:t> </w:t>
            </w:r>
            <w:r>
              <w:rPr>
                <w:rFonts w:ascii="宋体" w:hAnsi="宋体" w:cs="宋体" w:eastAsia="宋体" w:hint="default"/>
                <w:sz w:val="18"/>
                <w:szCs w:val="18"/>
              </w:rPr>
              <w:t>羊</w:t>
            </w:r>
            <w:r>
              <w:rPr>
                <w:rFonts w:ascii="宋体" w:hAnsi="宋体" w:cs="宋体" w:eastAsia="宋体" w:hint="default"/>
                <w:spacing w:val="-23"/>
                <w:sz w:val="18"/>
                <w:szCs w:val="18"/>
              </w:rPr>
              <w:t> </w:t>
            </w:r>
            <w:r>
              <w:rPr>
                <w:rFonts w:ascii="宋体" w:hAnsi="宋体" w:cs="宋体" w:eastAsia="宋体" w:hint="default"/>
                <w:sz w:val="18"/>
                <w:szCs w:val="18"/>
              </w:rPr>
              <w:t>市</w:t>
            </w:r>
            <w:r>
              <w:rPr>
                <w:rFonts w:ascii="宋体" w:hAnsi="宋体" w:cs="宋体" w:eastAsia="宋体" w:hint="default"/>
                <w:spacing w:val="-23"/>
                <w:sz w:val="18"/>
                <w:szCs w:val="18"/>
              </w:rPr>
              <w:t> </w:t>
            </w:r>
            <w:r>
              <w:rPr>
                <w:rFonts w:ascii="宋体" w:hAnsi="宋体" w:cs="宋体" w:eastAsia="宋体" w:hint="default"/>
                <w:sz w:val="18"/>
                <w:szCs w:val="18"/>
              </w:rPr>
              <w:t>街</w:t>
            </w:r>
            <w:r>
              <w:rPr>
                <w:rFonts w:ascii="宋体" w:hAnsi="宋体" w:cs="宋体" w:eastAsia="宋体" w:hint="default"/>
                <w:spacing w:val="-3"/>
                <w:sz w:val="18"/>
                <w:szCs w:val="18"/>
              </w:rPr>
              <w:t> </w:t>
            </w:r>
            <w:r>
              <w:rPr>
                <w:rFonts w:ascii="宋体" w:hAnsi="宋体" w:cs="宋体" w:eastAsia="宋体" w:hint="default"/>
                <w:sz w:val="18"/>
                <w:szCs w:val="18"/>
              </w:rPr>
              <w:t>咨询；建材、钢材、普通机械设</w:t>
              <w:tab/>
              <w:t>700</w:t>
            </w:r>
          </w:p>
          <w:p>
            <w:pPr>
              <w:pStyle w:val="TableParagraph"/>
              <w:tabs>
                <w:tab w:pos="1042" w:val="left" w:leader="none"/>
              </w:tabs>
              <w:spacing w:line="237" w:lineRule="auto" w:before="2"/>
              <w:ind w:left="1042" w:right="749" w:hanging="1008"/>
              <w:jc w:val="left"/>
              <w:rPr>
                <w:rFonts w:ascii="宋体" w:hAnsi="宋体" w:cs="宋体" w:eastAsia="宋体" w:hint="default"/>
                <w:sz w:val="18"/>
                <w:szCs w:val="18"/>
              </w:rPr>
            </w:pPr>
            <w:r>
              <w:rPr>
                <w:rFonts w:ascii="宋体" w:hAnsi="宋体" w:cs="宋体" w:eastAsia="宋体" w:hint="default"/>
                <w:sz w:val="18"/>
                <w:szCs w:val="18"/>
              </w:rPr>
              <w:t>43</w:t>
            </w:r>
            <w:r>
              <w:rPr>
                <w:rFonts w:ascii="宋体" w:hAnsi="宋体" w:cs="宋体" w:eastAsia="宋体" w:hint="default"/>
                <w:spacing w:val="-44"/>
                <w:sz w:val="18"/>
                <w:szCs w:val="18"/>
              </w:rPr>
              <w:t> </w:t>
            </w:r>
            <w:r>
              <w:rPr>
                <w:rFonts w:ascii="宋体" w:hAnsi="宋体" w:cs="宋体" w:eastAsia="宋体" w:hint="default"/>
                <w:sz w:val="18"/>
                <w:szCs w:val="18"/>
              </w:rPr>
              <w:t>号</w:t>
              <w:tab/>
            </w:r>
            <w:r>
              <w:rPr>
                <w:rFonts w:ascii="宋体" w:hAnsi="宋体" w:cs="宋体" w:eastAsia="宋体" w:hint="default"/>
                <w:spacing w:val="-6"/>
                <w:sz w:val="18"/>
                <w:szCs w:val="18"/>
              </w:rPr>
              <w:t>备、汽车配件、办公自动化设备、</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五金交电的销售；通讯设备（不</w:t>
            </w:r>
            <w:r>
              <w:rPr>
                <w:rFonts w:ascii="宋体" w:hAnsi="宋体" w:cs="宋体" w:eastAsia="宋体" w:hint="default"/>
                <w:w w:val="99"/>
                <w:sz w:val="18"/>
                <w:szCs w:val="18"/>
              </w:rPr>
              <w:t> </w:t>
            </w:r>
            <w:r>
              <w:rPr>
                <w:rFonts w:ascii="宋体" w:hAnsi="宋体" w:cs="宋体" w:eastAsia="宋体" w:hint="default"/>
                <w:sz w:val="18"/>
                <w:szCs w:val="18"/>
              </w:rPr>
              <w:t>含无线）的销售及租赁</w:t>
            </w:r>
          </w:p>
        </w:tc>
        <w:tc>
          <w:tcPr>
            <w:tcW w:w="709" w:type="dxa"/>
            <w:tcBorders>
              <w:top w:val="nil" w:sz="6" w:space="0" w:color="auto"/>
              <w:left w:val="nil" w:sz="6" w:space="0" w:color="auto"/>
              <w:bottom w:val="nil" w:sz="6" w:space="0" w:color="auto"/>
              <w:right w:val="nil" w:sz="6" w:space="0" w:color="auto"/>
            </w:tcBorders>
          </w:tcPr>
          <w:p>
            <w:pPr>
              <w:pStyle w:val="TableParagraph"/>
              <w:spacing w:line="206" w:lineRule="exact"/>
              <w:ind w:left="41" w:right="0"/>
              <w:jc w:val="center"/>
              <w:rPr>
                <w:rFonts w:ascii="宋体" w:hAnsi="宋体" w:cs="宋体" w:eastAsia="宋体" w:hint="default"/>
                <w:sz w:val="18"/>
                <w:szCs w:val="18"/>
              </w:rPr>
            </w:pPr>
            <w:r>
              <w:rPr>
                <w:rFonts w:ascii="宋体"/>
                <w:sz w:val="18"/>
              </w:rPr>
              <w:t>280</w:t>
            </w:r>
          </w:p>
        </w:tc>
        <w:tc>
          <w:tcPr>
            <w:tcW w:w="664" w:type="dxa"/>
            <w:tcBorders>
              <w:top w:val="nil" w:sz="6" w:space="0" w:color="auto"/>
              <w:left w:val="nil" w:sz="6" w:space="0" w:color="auto"/>
              <w:bottom w:val="nil" w:sz="6" w:space="0" w:color="auto"/>
              <w:right w:val="nil" w:sz="6" w:space="0" w:color="auto"/>
            </w:tcBorders>
          </w:tcPr>
          <w:p>
            <w:pPr>
              <w:pStyle w:val="TableParagraph"/>
              <w:spacing w:line="206" w:lineRule="exact"/>
              <w:ind w:left="3" w:right="0"/>
              <w:jc w:val="center"/>
              <w:rPr>
                <w:rFonts w:ascii="宋体" w:hAnsi="宋体" w:cs="宋体" w:eastAsia="宋体" w:hint="default"/>
                <w:sz w:val="18"/>
                <w:szCs w:val="18"/>
              </w:rPr>
            </w:pPr>
            <w:r>
              <w:rPr>
                <w:rFonts w:ascii="宋体"/>
                <w:sz w:val="18"/>
              </w:rPr>
              <w:t>40%</w:t>
            </w:r>
          </w:p>
        </w:tc>
        <w:tc>
          <w:tcPr>
            <w:tcW w:w="583" w:type="dxa"/>
            <w:tcBorders>
              <w:top w:val="nil" w:sz="6" w:space="0" w:color="auto"/>
              <w:left w:val="nil" w:sz="6" w:space="0" w:color="auto"/>
              <w:bottom w:val="nil" w:sz="6" w:space="0" w:color="auto"/>
              <w:right w:val="nil" w:sz="6" w:space="0" w:color="auto"/>
            </w:tcBorders>
          </w:tcPr>
          <w:p>
            <w:pPr>
              <w:pStyle w:val="TableParagraph"/>
              <w:spacing w:line="206" w:lineRule="exact"/>
              <w:ind w:right="115"/>
              <w:jc w:val="right"/>
              <w:rPr>
                <w:rFonts w:ascii="宋体" w:hAnsi="宋体" w:cs="宋体" w:eastAsia="宋体" w:hint="default"/>
                <w:sz w:val="18"/>
                <w:szCs w:val="18"/>
              </w:rPr>
            </w:pPr>
            <w:r>
              <w:rPr>
                <w:rFonts w:ascii="宋体"/>
                <w:sz w:val="18"/>
              </w:rPr>
              <w:t>40%</w:t>
            </w:r>
          </w:p>
        </w:tc>
        <w:tc>
          <w:tcPr>
            <w:tcW w:w="452" w:type="dxa"/>
            <w:tcBorders>
              <w:top w:val="nil" w:sz="6" w:space="0" w:color="auto"/>
              <w:left w:val="nil" w:sz="6" w:space="0" w:color="auto"/>
              <w:bottom w:val="nil" w:sz="6" w:space="0" w:color="auto"/>
              <w:right w:val="nil" w:sz="6" w:space="0" w:color="auto"/>
            </w:tcBorders>
          </w:tcPr>
          <w:p>
            <w:pPr>
              <w:pStyle w:val="TableParagraph"/>
              <w:spacing w:line="206" w:lineRule="exact"/>
              <w:ind w:left="117" w:right="0"/>
              <w:jc w:val="left"/>
              <w:rPr>
                <w:rFonts w:ascii="宋体" w:hAnsi="宋体" w:cs="宋体" w:eastAsia="宋体" w:hint="default"/>
                <w:sz w:val="18"/>
                <w:szCs w:val="18"/>
              </w:rPr>
            </w:pPr>
            <w:r>
              <w:rPr>
                <w:rFonts w:ascii="宋体" w:hAnsi="宋体" w:cs="宋体" w:eastAsia="宋体" w:hint="default"/>
                <w:w w:val="99"/>
                <w:sz w:val="18"/>
                <w:szCs w:val="18"/>
              </w:rPr>
              <w:t>是</w:t>
            </w:r>
            <w:r>
              <w:rPr>
                <w:rFonts w:ascii="宋体" w:hAnsi="宋体" w:cs="宋体" w:eastAsia="宋体" w:hint="default"/>
                <w:sz w:val="18"/>
                <w:szCs w:val="18"/>
              </w:rPr>
            </w:r>
          </w:p>
        </w:tc>
      </w:tr>
      <w:tr>
        <w:trPr>
          <w:trHeight w:val="1115" w:hRule="exact"/>
        </w:trPr>
        <w:tc>
          <w:tcPr>
            <w:tcW w:w="441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63"/>
              <w:ind w:left="1043" w:right="838"/>
              <w:jc w:val="left"/>
              <w:rPr>
                <w:rFonts w:ascii="宋体" w:hAnsi="宋体" w:cs="宋体" w:eastAsia="宋体" w:hint="default"/>
                <w:sz w:val="18"/>
                <w:szCs w:val="18"/>
              </w:rPr>
            </w:pPr>
            <w:r>
              <w:rPr>
                <w:rFonts w:ascii="宋体" w:hAnsi="宋体" w:cs="宋体" w:eastAsia="宋体" w:hint="default"/>
                <w:sz w:val="18"/>
                <w:szCs w:val="18"/>
              </w:rPr>
              <w:t>计算机软件的开发、生产；计算</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机软硬件的销售及技术推广；加</w:t>
            </w:r>
          </w:p>
          <w:p>
            <w:pPr>
              <w:pStyle w:val="TableParagraph"/>
              <w:tabs>
                <w:tab w:pos="3898" w:val="left" w:leader="none"/>
              </w:tabs>
              <w:spacing w:line="156" w:lineRule="auto" w:before="70"/>
              <w:ind w:left="35" w:right="237"/>
              <w:jc w:val="left"/>
              <w:rPr>
                <w:rFonts w:ascii="宋体" w:hAnsi="宋体" w:cs="宋体" w:eastAsia="宋体" w:hint="default"/>
                <w:sz w:val="18"/>
                <w:szCs w:val="18"/>
              </w:rPr>
            </w:pPr>
            <w:r>
              <w:rPr>
                <w:rFonts w:ascii="宋体" w:hAnsi="宋体" w:cs="宋体" w:eastAsia="宋体" w:hint="default"/>
                <w:spacing w:val="3"/>
                <w:position w:val="-11"/>
                <w:sz w:val="18"/>
                <w:szCs w:val="18"/>
              </w:rPr>
              <w:t>太原市高新</w:t>
            </w:r>
            <w:r>
              <w:rPr>
                <w:rFonts w:ascii="宋体" w:hAnsi="宋体" w:cs="宋体" w:eastAsia="宋体" w:hint="default"/>
                <w:spacing w:val="-2"/>
                <w:position w:val="-11"/>
                <w:sz w:val="18"/>
                <w:szCs w:val="18"/>
              </w:rPr>
              <w:t> </w:t>
            </w:r>
            <w:r>
              <w:rPr>
                <w:rFonts w:ascii="宋体" w:hAnsi="宋体" w:cs="宋体" w:eastAsia="宋体" w:hint="default"/>
                <w:sz w:val="18"/>
                <w:szCs w:val="18"/>
              </w:rPr>
              <w:t>油机电设备的修理及技术服务，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position w:val="-11"/>
                <w:sz w:val="18"/>
                <w:szCs w:val="18"/>
              </w:rPr>
              <w:t>区高新街 </w:t>
            </w:r>
            <w:r>
              <w:rPr>
                <w:rFonts w:ascii="宋体" w:hAnsi="宋体" w:cs="宋体" w:eastAsia="宋体" w:hint="default"/>
                <w:position w:val="-11"/>
                <w:sz w:val="18"/>
                <w:szCs w:val="18"/>
              </w:rPr>
              <w:t>9</w:t>
            </w:r>
            <w:r>
              <w:rPr>
                <w:rFonts w:ascii="宋体" w:hAnsi="宋体" w:cs="宋体" w:eastAsia="宋体" w:hint="default"/>
                <w:spacing w:val="4"/>
                <w:position w:val="-11"/>
                <w:sz w:val="18"/>
                <w:szCs w:val="18"/>
              </w:rPr>
              <w:t> </w:t>
            </w:r>
            <w:r>
              <w:rPr>
                <w:rFonts w:ascii="宋体" w:hAnsi="宋体" w:cs="宋体" w:eastAsia="宋体" w:hint="default"/>
                <w:sz w:val="18"/>
                <w:szCs w:val="18"/>
              </w:rPr>
              <w:t>商业信息咨询；建材、钢材、普</w:t>
              <w:tab/>
            </w:r>
            <w:r>
              <w:rPr>
                <w:rFonts w:ascii="宋体" w:hAnsi="宋体" w:cs="宋体" w:eastAsia="宋体" w:hint="default"/>
                <w:position w:val="-11"/>
                <w:sz w:val="18"/>
                <w:szCs w:val="18"/>
              </w:rPr>
              <w:t>500</w:t>
            </w:r>
            <w:r>
              <w:rPr>
                <w:rFonts w:ascii="宋体" w:hAnsi="宋体" w:cs="宋体" w:eastAsia="宋体" w:hint="default"/>
                <w:sz w:val="18"/>
                <w:szCs w:val="18"/>
              </w:rPr>
            </w:r>
          </w:p>
        </w:tc>
        <w:tc>
          <w:tcPr>
            <w:tcW w:w="7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41" w:right="0"/>
              <w:jc w:val="center"/>
              <w:rPr>
                <w:rFonts w:ascii="宋体" w:hAnsi="宋体" w:cs="宋体" w:eastAsia="宋体" w:hint="default"/>
                <w:sz w:val="18"/>
                <w:szCs w:val="18"/>
              </w:rPr>
            </w:pPr>
            <w:r>
              <w:rPr>
                <w:rFonts w:ascii="宋体"/>
                <w:sz w:val="18"/>
              </w:rPr>
              <w:t>275</w:t>
            </w:r>
          </w:p>
        </w:tc>
        <w:tc>
          <w:tcPr>
            <w:tcW w:w="6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3" w:right="0"/>
              <w:jc w:val="center"/>
              <w:rPr>
                <w:rFonts w:ascii="宋体" w:hAnsi="宋体" w:cs="宋体" w:eastAsia="宋体" w:hint="default"/>
                <w:sz w:val="18"/>
                <w:szCs w:val="18"/>
              </w:rPr>
            </w:pPr>
            <w:r>
              <w:rPr>
                <w:rFonts w:ascii="宋体"/>
                <w:sz w:val="18"/>
              </w:rPr>
              <w:t>55%</w:t>
            </w:r>
          </w:p>
        </w:tc>
        <w:tc>
          <w:tcPr>
            <w:tcW w:w="5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15"/>
              <w:jc w:val="right"/>
              <w:rPr>
                <w:rFonts w:ascii="宋体" w:hAnsi="宋体" w:cs="宋体" w:eastAsia="宋体" w:hint="default"/>
                <w:sz w:val="18"/>
                <w:szCs w:val="18"/>
              </w:rPr>
            </w:pPr>
            <w:r>
              <w:rPr>
                <w:rFonts w:ascii="宋体"/>
                <w:sz w:val="18"/>
              </w:rPr>
              <w:t>55%</w:t>
            </w:r>
          </w:p>
        </w:tc>
        <w:tc>
          <w:tcPr>
            <w:tcW w:w="4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w w:val="99"/>
                <w:sz w:val="18"/>
                <w:szCs w:val="18"/>
              </w:rPr>
              <w:t>是</w:t>
            </w:r>
            <w:r>
              <w:rPr>
                <w:rFonts w:ascii="宋体" w:hAnsi="宋体" w:cs="宋体" w:eastAsia="宋体" w:hint="default"/>
                <w:sz w:val="18"/>
                <w:szCs w:val="18"/>
              </w:rPr>
            </w:r>
          </w:p>
        </w:tc>
      </w:tr>
      <w:tr>
        <w:trPr>
          <w:trHeight w:val="2022" w:hRule="exact"/>
        </w:trPr>
        <w:tc>
          <w:tcPr>
            <w:tcW w:w="6819" w:type="dxa"/>
            <w:gridSpan w:val="7"/>
            <w:tcBorders>
              <w:top w:val="nil" w:sz="6" w:space="0" w:color="auto"/>
              <w:left w:val="nil" w:sz="6" w:space="0" w:color="auto"/>
              <w:bottom w:val="nil" w:sz="6" w:space="0" w:color="auto"/>
              <w:right w:val="nil" w:sz="6" w:space="0" w:color="auto"/>
            </w:tcBorders>
          </w:tcPr>
          <w:p>
            <w:pPr>
              <w:pStyle w:val="TableParagraph"/>
              <w:tabs>
                <w:tab w:pos="1042" w:val="left" w:leader="none"/>
              </w:tabs>
              <w:spacing w:line="238" w:lineRule="exact"/>
              <w:ind w:left="1043" w:right="0" w:hanging="1008"/>
              <w:jc w:val="left"/>
              <w:rPr>
                <w:rFonts w:ascii="宋体" w:hAnsi="宋体" w:cs="宋体" w:eastAsia="宋体" w:hint="default"/>
                <w:sz w:val="18"/>
                <w:szCs w:val="18"/>
              </w:rPr>
            </w:pPr>
            <w:r>
              <w:rPr>
                <w:rFonts w:ascii="宋体" w:hAnsi="宋体" w:cs="宋体" w:eastAsia="宋体" w:hint="default"/>
                <w:w w:val="95"/>
                <w:position w:val="-11"/>
                <w:sz w:val="18"/>
                <w:szCs w:val="18"/>
              </w:rPr>
              <w:t>号</w:t>
              <w:tab/>
            </w:r>
            <w:r>
              <w:rPr>
                <w:rFonts w:ascii="宋体" w:hAnsi="宋体" w:cs="宋体" w:eastAsia="宋体" w:hint="default"/>
                <w:sz w:val="18"/>
                <w:szCs w:val="18"/>
              </w:rPr>
              <w:t>通机械（不含小轿车）、汽车配</w:t>
            </w:r>
          </w:p>
          <w:p>
            <w:pPr>
              <w:pStyle w:val="TableParagraph"/>
              <w:spacing w:line="232" w:lineRule="exact" w:before="137"/>
              <w:ind w:left="1043" w:right="3246"/>
              <w:jc w:val="both"/>
              <w:rPr>
                <w:rFonts w:ascii="宋体" w:hAnsi="宋体" w:cs="宋体" w:eastAsia="宋体" w:hint="default"/>
                <w:sz w:val="18"/>
                <w:szCs w:val="18"/>
              </w:rPr>
            </w:pPr>
            <w:r>
              <w:rPr>
                <w:rFonts w:ascii="宋体" w:hAnsi="宋体" w:cs="宋体" w:eastAsia="宋体" w:hint="default"/>
                <w:sz w:val="18"/>
                <w:szCs w:val="18"/>
              </w:rPr>
              <w:t>的销售；通讯设备（不含无线）</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的销售及租赁</w:t>
            </w:r>
          </w:p>
          <w:p>
            <w:pPr>
              <w:pStyle w:val="TableParagraph"/>
              <w:spacing w:line="240" w:lineRule="auto" w:before="10"/>
              <w:ind w:right="0"/>
              <w:jc w:val="left"/>
              <w:rPr>
                <w:rFonts w:ascii="宋体" w:hAnsi="宋体" w:cs="宋体" w:eastAsia="宋体" w:hint="default"/>
                <w:sz w:val="18"/>
                <w:szCs w:val="18"/>
              </w:rPr>
            </w:pPr>
          </w:p>
          <w:p>
            <w:pPr>
              <w:pStyle w:val="TableParagraph"/>
              <w:spacing w:line="232" w:lineRule="exact"/>
              <w:ind w:left="1105" w:right="3313"/>
              <w:jc w:val="both"/>
              <w:rPr>
                <w:rFonts w:ascii="宋体" w:hAnsi="宋体" w:cs="宋体" w:eastAsia="宋体" w:hint="default"/>
                <w:sz w:val="18"/>
                <w:szCs w:val="18"/>
              </w:rPr>
            </w:pPr>
            <w:r>
              <w:rPr>
                <w:rFonts w:ascii="宋体" w:hAnsi="宋体" w:cs="宋体" w:eastAsia="宋体" w:hint="default"/>
                <w:spacing w:val="3"/>
                <w:sz w:val="18"/>
                <w:szCs w:val="18"/>
              </w:rPr>
              <w:t>电子及通信设备、计算机及外</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3"/>
                <w:sz w:val="18"/>
                <w:szCs w:val="18"/>
              </w:rPr>
              <w:t>部设备、智能机电产品、财税</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3"/>
                <w:sz w:val="18"/>
                <w:szCs w:val="18"/>
              </w:rPr>
              <w:t>专用设备的研制销售；信息安</w:t>
            </w:r>
          </w:p>
          <w:p>
            <w:pPr>
              <w:pStyle w:val="TableParagraph"/>
              <w:tabs>
                <w:tab w:pos="1105" w:val="left" w:leader="none"/>
              </w:tabs>
              <w:spacing w:line="212" w:lineRule="exact"/>
              <w:ind w:left="133" w:right="0"/>
              <w:jc w:val="left"/>
              <w:rPr>
                <w:rFonts w:ascii="宋体" w:hAnsi="宋体" w:cs="宋体" w:eastAsia="宋体" w:hint="default"/>
                <w:sz w:val="18"/>
                <w:szCs w:val="18"/>
              </w:rPr>
            </w:pPr>
            <w:r>
              <w:rPr>
                <w:rFonts w:ascii="宋体" w:hAnsi="宋体" w:cs="宋体" w:eastAsia="宋体" w:hint="default"/>
                <w:w w:val="95"/>
                <w:sz w:val="18"/>
                <w:szCs w:val="18"/>
              </w:rPr>
              <w:t>贵阳市云</w:t>
              <w:tab/>
            </w:r>
            <w:r>
              <w:rPr>
                <w:rFonts w:ascii="宋体" w:hAnsi="宋体" w:cs="宋体" w:eastAsia="宋体" w:hint="default"/>
                <w:spacing w:val="3"/>
                <w:sz w:val="18"/>
                <w:szCs w:val="18"/>
              </w:rPr>
              <w:t>全技术、信息技术、网络及终</w:t>
            </w:r>
          </w:p>
        </w:tc>
      </w:tr>
      <w:tr>
        <w:trPr>
          <w:trHeight w:val="1109" w:hRule="exact"/>
        </w:trPr>
        <w:tc>
          <w:tcPr>
            <w:tcW w:w="4411" w:type="dxa"/>
            <w:gridSpan w:val="3"/>
            <w:tcBorders>
              <w:top w:val="nil" w:sz="6" w:space="0" w:color="auto"/>
              <w:left w:val="nil" w:sz="6" w:space="0" w:color="auto"/>
              <w:bottom w:val="nil" w:sz="6" w:space="0" w:color="auto"/>
              <w:right w:val="nil" w:sz="6" w:space="0" w:color="auto"/>
            </w:tcBorders>
          </w:tcPr>
          <w:p>
            <w:pPr>
              <w:pStyle w:val="TableParagraph"/>
              <w:tabs>
                <w:tab w:pos="1105" w:val="left" w:leader="none"/>
                <w:tab w:pos="4168" w:val="right" w:leader="none"/>
              </w:tabs>
              <w:spacing w:line="206" w:lineRule="exact"/>
              <w:ind w:left="133" w:right="0"/>
              <w:jc w:val="left"/>
              <w:rPr>
                <w:rFonts w:ascii="宋体" w:hAnsi="宋体" w:cs="宋体" w:eastAsia="宋体" w:hint="default"/>
                <w:sz w:val="18"/>
                <w:szCs w:val="18"/>
              </w:rPr>
            </w:pPr>
            <w:r>
              <w:rPr>
                <w:rFonts w:ascii="宋体" w:hAnsi="宋体" w:cs="宋体" w:eastAsia="宋体" w:hint="default"/>
                <w:w w:val="95"/>
                <w:sz w:val="18"/>
                <w:szCs w:val="18"/>
              </w:rPr>
              <w:t>岩区北京</w:t>
              <w:tab/>
            </w:r>
            <w:r>
              <w:rPr>
                <w:rFonts w:ascii="宋体" w:hAnsi="宋体" w:cs="宋体" w:eastAsia="宋体" w:hint="default"/>
                <w:spacing w:val="3"/>
                <w:sz w:val="18"/>
                <w:szCs w:val="18"/>
              </w:rPr>
              <w:t>端技术、多媒体技术、工业自</w:t>
            </w:r>
            <w:r>
              <w:rPr>
                <w:rFonts w:ascii="Times New Roman" w:hAnsi="Times New Roman" w:cs="Times New Roman" w:eastAsia="Times New Roman" w:hint="default"/>
                <w:spacing w:val="3"/>
                <w:sz w:val="18"/>
                <w:szCs w:val="18"/>
              </w:rPr>
              <w:tab/>
            </w:r>
            <w:r>
              <w:rPr>
                <w:rFonts w:ascii="宋体" w:hAnsi="宋体" w:cs="宋体" w:eastAsia="宋体" w:hint="default"/>
                <w:sz w:val="18"/>
                <w:szCs w:val="18"/>
              </w:rPr>
              <w:t>300</w:t>
            </w:r>
          </w:p>
          <w:p>
            <w:pPr>
              <w:pStyle w:val="TableParagraph"/>
              <w:spacing w:line="237" w:lineRule="auto"/>
              <w:ind w:left="1105" w:right="905" w:hanging="929"/>
              <w:jc w:val="both"/>
              <w:rPr>
                <w:rFonts w:ascii="宋体" w:hAnsi="宋体" w:cs="宋体" w:eastAsia="宋体" w:hint="default"/>
                <w:sz w:val="18"/>
                <w:szCs w:val="18"/>
              </w:rPr>
            </w:pPr>
            <w:r>
              <w:rPr>
                <w:rFonts w:ascii="宋体" w:hAnsi="宋体" w:cs="宋体" w:eastAsia="宋体" w:hint="default"/>
                <w:sz w:val="18"/>
                <w:szCs w:val="18"/>
              </w:rPr>
              <w:t>路 27 号</w:t>
            </w:r>
            <w:r>
              <w:rPr>
                <w:rFonts w:ascii="宋体" w:hAnsi="宋体" w:cs="宋体" w:eastAsia="宋体" w:hint="default"/>
                <w:spacing w:val="34"/>
                <w:sz w:val="18"/>
                <w:szCs w:val="18"/>
              </w:rPr>
              <w:t> </w:t>
            </w:r>
            <w:r>
              <w:rPr>
                <w:rFonts w:ascii="宋体" w:hAnsi="宋体" w:cs="宋体" w:eastAsia="宋体" w:hint="default"/>
                <w:spacing w:val="3"/>
                <w:sz w:val="18"/>
                <w:szCs w:val="18"/>
              </w:rPr>
              <w:t>动化控制技术、环保技术、生</w:t>
            </w:r>
            <w:r>
              <w:rPr>
                <w:rFonts w:ascii="宋体" w:hAnsi="宋体" w:cs="宋体" w:eastAsia="宋体" w:hint="default"/>
                <w:w w:val="99"/>
                <w:sz w:val="18"/>
                <w:szCs w:val="18"/>
              </w:rPr>
              <w:t> </w:t>
            </w:r>
            <w:r>
              <w:rPr>
                <w:rFonts w:ascii="宋体" w:hAnsi="宋体" w:cs="宋体" w:eastAsia="宋体" w:hint="default"/>
                <w:spacing w:val="3"/>
                <w:sz w:val="18"/>
                <w:szCs w:val="18"/>
              </w:rPr>
              <w:t>物工程技术的开发、转让、咨</w:t>
            </w:r>
            <w:r>
              <w:rPr>
                <w:rFonts w:ascii="宋体" w:hAnsi="宋体" w:cs="宋体" w:eastAsia="宋体" w:hint="default"/>
                <w:w w:val="99"/>
                <w:sz w:val="18"/>
                <w:szCs w:val="18"/>
              </w:rPr>
              <w:t> </w:t>
            </w:r>
            <w:r>
              <w:rPr>
                <w:rFonts w:ascii="宋体" w:hAnsi="宋体" w:cs="宋体" w:eastAsia="宋体" w:hint="default"/>
                <w:spacing w:val="3"/>
                <w:sz w:val="18"/>
                <w:szCs w:val="18"/>
              </w:rPr>
              <w:t>询；化工材料销售、经济信息</w:t>
            </w:r>
            <w:r>
              <w:rPr>
                <w:rFonts w:ascii="宋体" w:hAnsi="宋体" w:cs="宋体" w:eastAsia="宋体" w:hint="default"/>
                <w:w w:val="99"/>
                <w:sz w:val="18"/>
                <w:szCs w:val="18"/>
              </w:rPr>
              <w:t> </w:t>
            </w:r>
            <w:r>
              <w:rPr>
                <w:rFonts w:ascii="宋体" w:hAnsi="宋体" w:cs="宋体" w:eastAsia="宋体" w:hint="default"/>
                <w:sz w:val="18"/>
                <w:szCs w:val="18"/>
              </w:rPr>
              <w:t>咨询、进出口业务</w:t>
            </w:r>
          </w:p>
        </w:tc>
        <w:tc>
          <w:tcPr>
            <w:tcW w:w="709" w:type="dxa"/>
            <w:tcBorders>
              <w:top w:val="nil" w:sz="6" w:space="0" w:color="auto"/>
              <w:left w:val="nil" w:sz="6" w:space="0" w:color="auto"/>
              <w:bottom w:val="nil" w:sz="6" w:space="0" w:color="auto"/>
              <w:right w:val="nil" w:sz="6" w:space="0" w:color="auto"/>
            </w:tcBorders>
          </w:tcPr>
          <w:p>
            <w:pPr>
              <w:pStyle w:val="TableParagraph"/>
              <w:spacing w:line="208" w:lineRule="exact"/>
              <w:ind w:left="41" w:right="0"/>
              <w:jc w:val="center"/>
              <w:rPr>
                <w:rFonts w:ascii="宋体" w:hAnsi="宋体" w:cs="宋体" w:eastAsia="宋体" w:hint="default"/>
                <w:sz w:val="18"/>
                <w:szCs w:val="18"/>
              </w:rPr>
            </w:pPr>
            <w:r>
              <w:rPr>
                <w:rFonts w:ascii="宋体"/>
                <w:sz w:val="18"/>
              </w:rPr>
              <w:t>180</w:t>
            </w:r>
          </w:p>
        </w:tc>
        <w:tc>
          <w:tcPr>
            <w:tcW w:w="664" w:type="dxa"/>
            <w:tcBorders>
              <w:top w:val="nil" w:sz="6" w:space="0" w:color="auto"/>
              <w:left w:val="nil" w:sz="6" w:space="0" w:color="auto"/>
              <w:bottom w:val="nil" w:sz="6" w:space="0" w:color="auto"/>
              <w:right w:val="nil" w:sz="6" w:space="0" w:color="auto"/>
            </w:tcBorders>
          </w:tcPr>
          <w:p>
            <w:pPr>
              <w:pStyle w:val="TableParagraph"/>
              <w:spacing w:line="208" w:lineRule="exact"/>
              <w:ind w:left="3" w:right="0"/>
              <w:jc w:val="center"/>
              <w:rPr>
                <w:rFonts w:ascii="宋体" w:hAnsi="宋体" w:cs="宋体" w:eastAsia="宋体" w:hint="default"/>
                <w:sz w:val="18"/>
                <w:szCs w:val="18"/>
              </w:rPr>
            </w:pPr>
            <w:r>
              <w:rPr>
                <w:rFonts w:ascii="宋体"/>
                <w:sz w:val="18"/>
              </w:rPr>
              <w:t>60%</w:t>
            </w:r>
          </w:p>
        </w:tc>
        <w:tc>
          <w:tcPr>
            <w:tcW w:w="583" w:type="dxa"/>
            <w:tcBorders>
              <w:top w:val="nil" w:sz="6" w:space="0" w:color="auto"/>
              <w:left w:val="nil" w:sz="6" w:space="0" w:color="auto"/>
              <w:bottom w:val="nil" w:sz="6" w:space="0" w:color="auto"/>
              <w:right w:val="nil" w:sz="6" w:space="0" w:color="auto"/>
            </w:tcBorders>
          </w:tcPr>
          <w:p>
            <w:pPr>
              <w:pStyle w:val="TableParagraph"/>
              <w:spacing w:line="208" w:lineRule="exact"/>
              <w:ind w:right="115"/>
              <w:jc w:val="right"/>
              <w:rPr>
                <w:rFonts w:ascii="宋体" w:hAnsi="宋体" w:cs="宋体" w:eastAsia="宋体" w:hint="default"/>
                <w:sz w:val="18"/>
                <w:szCs w:val="18"/>
              </w:rPr>
            </w:pPr>
            <w:r>
              <w:rPr>
                <w:rFonts w:ascii="宋体"/>
                <w:sz w:val="18"/>
              </w:rPr>
              <w:t>60%</w:t>
            </w:r>
          </w:p>
        </w:tc>
        <w:tc>
          <w:tcPr>
            <w:tcW w:w="452" w:type="dxa"/>
            <w:tcBorders>
              <w:top w:val="nil" w:sz="6" w:space="0" w:color="auto"/>
              <w:left w:val="nil" w:sz="6" w:space="0" w:color="auto"/>
              <w:bottom w:val="nil" w:sz="6" w:space="0" w:color="auto"/>
              <w:right w:val="nil" w:sz="6" w:space="0" w:color="auto"/>
            </w:tcBorders>
          </w:tcPr>
          <w:p>
            <w:pPr>
              <w:pStyle w:val="TableParagraph"/>
              <w:spacing w:line="208" w:lineRule="exact"/>
              <w:ind w:right="33"/>
              <w:jc w:val="right"/>
              <w:rPr>
                <w:rFonts w:ascii="宋体" w:hAnsi="宋体" w:cs="宋体" w:eastAsia="宋体" w:hint="default"/>
                <w:sz w:val="18"/>
                <w:szCs w:val="18"/>
              </w:rPr>
            </w:pPr>
            <w:r>
              <w:rPr>
                <w:rFonts w:ascii="宋体" w:hAnsi="宋体" w:cs="宋体" w:eastAsia="宋体" w:hint="default"/>
                <w:w w:val="99"/>
                <w:sz w:val="18"/>
                <w:szCs w:val="18"/>
              </w:rPr>
              <w:t>是</w:t>
            </w:r>
            <w:r>
              <w:rPr>
                <w:rFonts w:ascii="宋体" w:hAnsi="宋体" w:cs="宋体" w:eastAsia="宋体" w:hint="default"/>
                <w:sz w:val="18"/>
                <w:szCs w:val="18"/>
              </w:rPr>
            </w:r>
          </w:p>
        </w:tc>
      </w:tr>
      <w:tr>
        <w:trPr>
          <w:trHeight w:val="1081" w:hRule="exact"/>
        </w:trPr>
        <w:tc>
          <w:tcPr>
            <w:tcW w:w="441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35" w:lineRule="exact"/>
              <w:ind w:left="1105" w:right="0"/>
              <w:jc w:val="left"/>
              <w:rPr>
                <w:rFonts w:ascii="宋体" w:hAnsi="宋体" w:cs="宋体" w:eastAsia="宋体" w:hint="default"/>
                <w:sz w:val="18"/>
                <w:szCs w:val="18"/>
              </w:rPr>
            </w:pPr>
            <w:r>
              <w:rPr>
                <w:rFonts w:ascii="宋体" w:hAnsi="宋体" w:cs="宋体" w:eastAsia="宋体" w:hint="default"/>
                <w:spacing w:val="3"/>
                <w:sz w:val="18"/>
                <w:szCs w:val="18"/>
              </w:rPr>
              <w:t>计算机软件开发及销售、计算</w:t>
            </w:r>
          </w:p>
          <w:p>
            <w:pPr>
              <w:pStyle w:val="TableParagraph"/>
              <w:tabs>
                <w:tab w:pos="1105" w:val="left" w:leader="none"/>
                <w:tab w:pos="4152" w:val="right" w:leader="none"/>
              </w:tabs>
              <w:spacing w:line="156" w:lineRule="auto" w:before="73"/>
              <w:ind w:left="133" w:right="239"/>
              <w:jc w:val="left"/>
              <w:rPr>
                <w:rFonts w:ascii="宋体" w:hAnsi="宋体" w:cs="宋体" w:eastAsia="宋体" w:hint="default"/>
                <w:sz w:val="18"/>
                <w:szCs w:val="18"/>
              </w:rPr>
            </w:pPr>
            <w:r>
              <w:rPr>
                <w:rFonts w:ascii="宋体" w:hAnsi="宋体" w:cs="宋体" w:eastAsia="宋体" w:hint="default"/>
                <w:w w:val="95"/>
                <w:position w:val="-11"/>
                <w:sz w:val="18"/>
                <w:szCs w:val="18"/>
              </w:rPr>
              <w:t>西宁市城</w:t>
              <w:tab/>
            </w:r>
            <w:r>
              <w:rPr>
                <w:rFonts w:ascii="宋体" w:hAnsi="宋体" w:cs="宋体" w:eastAsia="宋体" w:hint="default"/>
                <w:spacing w:val="3"/>
                <w:sz w:val="18"/>
                <w:szCs w:val="18"/>
              </w:rPr>
              <w:t>机系统集成，办公自动化设备</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w w:val="95"/>
                <w:position w:val="-11"/>
                <w:sz w:val="18"/>
                <w:szCs w:val="18"/>
              </w:rPr>
              <w:t>中区长江</w:t>
              <w:tab/>
            </w:r>
            <w:r>
              <w:rPr>
                <w:rFonts w:ascii="宋体" w:hAnsi="宋体" w:cs="宋体" w:eastAsia="宋体" w:hint="default"/>
                <w:spacing w:val="3"/>
                <w:sz w:val="18"/>
                <w:szCs w:val="18"/>
              </w:rPr>
              <w:t>销售，网络产品，通讯设备的</w:t>
            </w:r>
            <w:r>
              <w:rPr>
                <w:rFonts w:ascii="Times New Roman" w:hAnsi="Times New Roman" w:cs="Times New Roman" w:eastAsia="Times New Roman" w:hint="default"/>
                <w:spacing w:val="3"/>
                <w:position w:val="-11"/>
                <w:sz w:val="18"/>
                <w:szCs w:val="18"/>
              </w:rPr>
              <w:tab/>
            </w:r>
            <w:r>
              <w:rPr>
                <w:rFonts w:ascii="Times New Roman" w:hAnsi="Times New Roman" w:cs="Times New Roman" w:eastAsia="Times New Roman" w:hint="default"/>
                <w:position w:val="-11"/>
                <w:sz w:val="18"/>
                <w:szCs w:val="18"/>
              </w:rPr>
              <w:t> </w:t>
            </w:r>
            <w:r>
              <w:rPr>
                <w:rFonts w:ascii="宋体" w:hAnsi="宋体" w:cs="宋体" w:eastAsia="宋体" w:hint="default"/>
                <w:position w:val="-11"/>
                <w:sz w:val="18"/>
                <w:szCs w:val="18"/>
              </w:rPr>
              <w:t>100</w:t>
            </w:r>
            <w:r>
              <w:rPr>
                <w:rFonts w:ascii="宋体" w:hAnsi="宋体" w:cs="宋体" w:eastAsia="宋体" w:hint="default"/>
                <w:sz w:val="18"/>
                <w:szCs w:val="18"/>
              </w:rPr>
            </w:r>
          </w:p>
        </w:tc>
        <w:tc>
          <w:tcPr>
            <w:tcW w:w="7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left="41" w:right="0"/>
              <w:jc w:val="center"/>
              <w:rPr>
                <w:rFonts w:ascii="宋体" w:hAnsi="宋体" w:cs="宋体" w:eastAsia="宋体" w:hint="default"/>
                <w:sz w:val="18"/>
                <w:szCs w:val="18"/>
              </w:rPr>
            </w:pPr>
            <w:r>
              <w:rPr>
                <w:rFonts w:ascii="宋体"/>
                <w:sz w:val="18"/>
              </w:rPr>
              <w:t>51</w:t>
            </w:r>
          </w:p>
        </w:tc>
        <w:tc>
          <w:tcPr>
            <w:tcW w:w="6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left="3" w:right="0"/>
              <w:jc w:val="center"/>
              <w:rPr>
                <w:rFonts w:ascii="宋体" w:hAnsi="宋体" w:cs="宋体" w:eastAsia="宋体" w:hint="default"/>
                <w:sz w:val="18"/>
                <w:szCs w:val="18"/>
              </w:rPr>
            </w:pPr>
            <w:r>
              <w:rPr>
                <w:rFonts w:ascii="宋体"/>
                <w:sz w:val="18"/>
              </w:rPr>
              <w:t>51%</w:t>
            </w:r>
          </w:p>
        </w:tc>
        <w:tc>
          <w:tcPr>
            <w:tcW w:w="5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right="115"/>
              <w:jc w:val="right"/>
              <w:rPr>
                <w:rFonts w:ascii="宋体" w:hAnsi="宋体" w:cs="宋体" w:eastAsia="宋体" w:hint="default"/>
                <w:sz w:val="18"/>
                <w:szCs w:val="18"/>
              </w:rPr>
            </w:pPr>
            <w:r>
              <w:rPr>
                <w:rFonts w:ascii="宋体"/>
                <w:sz w:val="18"/>
              </w:rPr>
              <w:t>51%</w:t>
            </w:r>
          </w:p>
        </w:tc>
        <w:tc>
          <w:tcPr>
            <w:tcW w:w="4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right="33"/>
              <w:jc w:val="right"/>
              <w:rPr>
                <w:rFonts w:ascii="宋体" w:hAnsi="宋体" w:cs="宋体" w:eastAsia="宋体" w:hint="default"/>
                <w:sz w:val="18"/>
                <w:szCs w:val="18"/>
              </w:rPr>
            </w:pPr>
            <w:r>
              <w:rPr>
                <w:rFonts w:ascii="宋体" w:hAnsi="宋体" w:cs="宋体" w:eastAsia="宋体" w:hint="default"/>
                <w:w w:val="99"/>
                <w:sz w:val="18"/>
                <w:szCs w:val="18"/>
              </w:rPr>
              <w:t>是</w:t>
            </w:r>
            <w:r>
              <w:rPr>
                <w:rFonts w:ascii="宋体" w:hAnsi="宋体" w:cs="宋体" w:eastAsia="宋体" w:hint="default"/>
                <w:sz w:val="18"/>
                <w:szCs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0"/>
          <w:szCs w:val="20"/>
        </w:rPr>
      </w:pPr>
    </w:p>
    <w:p>
      <w:pPr>
        <w:pStyle w:val="Heading7"/>
        <w:spacing w:line="240" w:lineRule="auto" w:before="36"/>
        <w:ind w:left="661" w:right="0"/>
        <w:jc w:val="left"/>
      </w:pPr>
      <w:r>
        <w:rPr/>
        <w:pict>
          <v:group style="position:absolute;margin-left:78.720497pt;margin-top:-571.657776pt;width:437.4pt;height:559.35pt;mso-position-horizontal-relative:page;mso-position-vertical-relative:paragraph;z-index:-883216" coordorigin="1574,-11433" coordsize="8748,11187">
            <v:group style="position:absolute;left:1594;top:-11428;width:1004;height:2" coordorigin="1594,-11428" coordsize="1004,2">
              <v:shape style="position:absolute;left:1594;top:-11428;width:1004;height:2" coordorigin="1594,-11428" coordsize="1004,0" path="m1594,-11428l2597,-11428e" filled="false" stroked="true" strokeweight=".480938pt" strokecolor="#000000">
                <v:path arrowok="t"/>
              </v:shape>
            </v:group>
            <v:group style="position:absolute;left:1594;top:-11409;width:1004;height:2" coordorigin="1594,-11409" coordsize="1004,2">
              <v:shape style="position:absolute;left:1594;top:-11409;width:1004;height:2" coordorigin="1594,-11409" coordsize="1004,0" path="m1594,-11409l2597,-11409e" filled="false" stroked="true" strokeweight=".480938pt" strokecolor="#000000">
                <v:path arrowok="t"/>
              </v:shape>
            </v:group>
            <v:group style="position:absolute;left:2597;top:-11428;width:29;height:2" coordorigin="2597,-11428" coordsize="29,2">
              <v:shape style="position:absolute;left:2597;top:-11428;width:29;height:2" coordorigin="2597,-11428" coordsize="29,0" path="m2597,-11428l2626,-11428e" filled="false" stroked="true" strokeweight=".480938pt" strokecolor="#000000">
                <v:path arrowok="t"/>
              </v:shape>
            </v:group>
            <v:group style="position:absolute;left:2597;top:-11409;width:29;height:2" coordorigin="2597,-11409" coordsize="29,2">
              <v:shape style="position:absolute;left:2597;top:-11409;width:29;height:2" coordorigin="2597,-11409" coordsize="29,0" path="m2597,-11409l2626,-11409e" filled="false" stroked="true" strokeweight=".480938pt" strokecolor="#000000">
                <v:path arrowok="t"/>
              </v:shape>
            </v:group>
            <v:group style="position:absolute;left:2626;top:-11428;width:980;height:2" coordorigin="2626,-11428" coordsize="980,2">
              <v:shape style="position:absolute;left:2626;top:-11428;width:980;height:2" coordorigin="2626,-11428" coordsize="980,0" path="m2626,-11428l3605,-11428e" filled="false" stroked="true" strokeweight=".480938pt" strokecolor="#000000">
                <v:path arrowok="t"/>
              </v:shape>
            </v:group>
            <v:group style="position:absolute;left:2626;top:-11409;width:980;height:2" coordorigin="2626,-11409" coordsize="980,2">
              <v:shape style="position:absolute;left:2626;top:-11409;width:980;height:2" coordorigin="2626,-11409" coordsize="980,0" path="m2626,-11409l3605,-11409e" filled="false" stroked="true" strokeweight=".480938pt" strokecolor="#000000">
                <v:path arrowok="t"/>
              </v:shape>
            </v:group>
            <v:group style="position:absolute;left:3605;top:-11428;width:29;height:2" coordorigin="3605,-11428" coordsize="29,2">
              <v:shape style="position:absolute;left:3605;top:-11428;width:29;height:2" coordorigin="3605,-11428" coordsize="29,0" path="m3605,-11428l3634,-11428e" filled="false" stroked="true" strokeweight=".480938pt" strokecolor="#000000">
                <v:path arrowok="t"/>
              </v:shape>
            </v:group>
            <v:group style="position:absolute;left:3605;top:-11409;width:29;height:2" coordorigin="3605,-11409" coordsize="29,2">
              <v:shape style="position:absolute;left:3605;top:-11409;width:29;height:2" coordorigin="3605,-11409" coordsize="29,0" path="m3605,-11409l3634,-11409e" filled="false" stroked="true" strokeweight=".480938pt" strokecolor="#000000">
                <v:path arrowok="t"/>
              </v:shape>
            </v:group>
            <v:group style="position:absolute;left:3634;top:-11428;width:2588;height:2" coordorigin="3634,-11428" coordsize="2588,2">
              <v:shape style="position:absolute;left:3634;top:-11428;width:2588;height:2" coordorigin="3634,-11428" coordsize="2588,0" path="m3634,-11428l6221,-11428e" filled="false" stroked="true" strokeweight=".480938pt" strokecolor="#000000">
                <v:path arrowok="t"/>
              </v:shape>
            </v:group>
            <v:group style="position:absolute;left:3634;top:-11409;width:2588;height:2" coordorigin="3634,-11409" coordsize="2588,2">
              <v:shape style="position:absolute;left:3634;top:-11409;width:2588;height:2" coordorigin="3634,-11409" coordsize="2588,0" path="m3634,-11409l6221,-11409e" filled="false" stroked="true" strokeweight=".480938pt" strokecolor="#000000">
                <v:path arrowok="t"/>
              </v:shape>
            </v:group>
            <v:group style="position:absolute;left:6221;top:-11428;width:29;height:2" coordorigin="6221,-11428" coordsize="29,2">
              <v:shape style="position:absolute;left:6221;top:-11428;width:29;height:2" coordorigin="6221,-11428" coordsize="29,0" path="m6221,-11428l6250,-11428e" filled="false" stroked="true" strokeweight=".480938pt" strokecolor="#000000">
                <v:path arrowok="t"/>
              </v:shape>
            </v:group>
            <v:group style="position:absolute;left:6221;top:-11409;width:29;height:2" coordorigin="6221,-11409" coordsize="29,2">
              <v:shape style="position:absolute;left:6221;top:-11409;width:29;height:2" coordorigin="6221,-11409" coordsize="29,0" path="m6221,-11409l6250,-11409e" filled="false" stroked="true" strokeweight=".480938pt" strokecolor="#000000">
                <v:path arrowok="t"/>
              </v:shape>
            </v:group>
            <v:group style="position:absolute;left:6250;top:-11428;width:816;height:2" coordorigin="6250,-11428" coordsize="816,2">
              <v:shape style="position:absolute;left:6250;top:-11428;width:816;height:2" coordorigin="6250,-11428" coordsize="816,0" path="m6250,-11428l7066,-11428e" filled="false" stroked="true" strokeweight=".480938pt" strokecolor="#000000">
                <v:path arrowok="t"/>
              </v:shape>
            </v:group>
            <v:group style="position:absolute;left:6250;top:-11409;width:816;height:2" coordorigin="6250,-11409" coordsize="816,2">
              <v:shape style="position:absolute;left:6250;top:-11409;width:816;height:2" coordorigin="6250,-11409" coordsize="816,0" path="m6250,-11409l7066,-11409e" filled="false" stroked="true" strokeweight=".480938pt" strokecolor="#000000">
                <v:path arrowok="t"/>
              </v:shape>
            </v:group>
            <v:group style="position:absolute;left:7066;top:-11428;width:29;height:2" coordorigin="7066,-11428" coordsize="29,2">
              <v:shape style="position:absolute;left:7066;top:-11428;width:29;height:2" coordorigin="7066,-11428" coordsize="29,0" path="m7066,-11428l7094,-11428e" filled="false" stroked="true" strokeweight=".480938pt" strokecolor="#000000">
                <v:path arrowok="t"/>
              </v:shape>
            </v:group>
            <v:group style="position:absolute;left:7066;top:-11409;width:29;height:2" coordorigin="7066,-11409" coordsize="29,2">
              <v:shape style="position:absolute;left:7066;top:-11409;width:29;height:2" coordorigin="7066,-11409" coordsize="29,0" path="m7066,-11409l7094,-11409e" filled="false" stroked="true" strokeweight=".480938pt" strokecolor="#000000">
                <v:path arrowok="t"/>
              </v:shape>
            </v:group>
            <v:group style="position:absolute;left:7094;top:-11428;width:632;height:2" coordorigin="7094,-11428" coordsize="632,2">
              <v:shape style="position:absolute;left:7094;top:-11428;width:632;height:2" coordorigin="7094,-11428" coordsize="632,0" path="m7094,-11428l7726,-11428e" filled="false" stroked="true" strokeweight=".480938pt" strokecolor="#000000">
                <v:path arrowok="t"/>
              </v:shape>
            </v:group>
            <v:group style="position:absolute;left:7094;top:-11409;width:632;height:2" coordorigin="7094,-11409" coordsize="632,2">
              <v:shape style="position:absolute;left:7094;top:-11409;width:632;height:2" coordorigin="7094,-11409" coordsize="632,0" path="m7094,-11409l7726,-11409e" filled="false" stroked="true" strokeweight=".480938pt" strokecolor="#000000">
                <v:path arrowok="t"/>
              </v:shape>
            </v:group>
            <v:group style="position:absolute;left:7726;top:-11428;width:29;height:2" coordorigin="7726,-11428" coordsize="29,2">
              <v:shape style="position:absolute;left:7726;top:-11428;width:29;height:2" coordorigin="7726,-11428" coordsize="29,0" path="m7726,-11428l7754,-11428e" filled="false" stroked="true" strokeweight=".480938pt" strokecolor="#000000">
                <v:path arrowok="t"/>
              </v:shape>
            </v:group>
            <v:group style="position:absolute;left:7726;top:-11409;width:29;height:2" coordorigin="7726,-11409" coordsize="29,2">
              <v:shape style="position:absolute;left:7726;top:-11409;width:29;height:2" coordorigin="7726,-11409" coordsize="29,0" path="m7726,-11409l7754,-11409e" filled="false" stroked="true" strokeweight=".480938pt" strokecolor="#000000">
                <v:path arrowok="t"/>
              </v:shape>
            </v:group>
            <v:group style="position:absolute;left:7754;top:-11428;width:644;height:2" coordorigin="7754,-11428" coordsize="644,2">
              <v:shape style="position:absolute;left:7754;top:-11428;width:644;height:2" coordorigin="7754,-11428" coordsize="644,0" path="m7754,-11428l8398,-11428e" filled="false" stroked="true" strokeweight=".480938pt" strokecolor="#000000">
                <v:path arrowok="t"/>
              </v:shape>
            </v:group>
            <v:group style="position:absolute;left:7754;top:-11409;width:644;height:2" coordorigin="7754,-11409" coordsize="644,2">
              <v:shape style="position:absolute;left:7754;top:-11409;width:644;height:2" coordorigin="7754,-11409" coordsize="644,0" path="m7754,-11409l8398,-11409e" filled="false" stroked="true" strokeweight=".480938pt" strokecolor="#000000">
                <v:path arrowok="t"/>
              </v:shape>
            </v:group>
            <v:group style="position:absolute;left:8398;top:-11428;width:29;height:2" coordorigin="8398,-11428" coordsize="29,2">
              <v:shape style="position:absolute;left:8398;top:-11428;width:29;height:2" coordorigin="8398,-11428" coordsize="29,0" path="m8398,-11428l8426,-11428e" filled="false" stroked="true" strokeweight=".480938pt" strokecolor="#000000">
                <v:path arrowok="t"/>
              </v:shape>
            </v:group>
            <v:group style="position:absolute;left:8398;top:-11409;width:29;height:2" coordorigin="8398,-11409" coordsize="29,2">
              <v:shape style="position:absolute;left:8398;top:-11409;width:29;height:2" coordorigin="8398,-11409" coordsize="29,0" path="m8398,-11409l8426,-11409e" filled="false" stroked="true" strokeweight=".480938pt" strokecolor="#000000">
                <v:path arrowok="t"/>
              </v:shape>
            </v:group>
            <v:group style="position:absolute;left:8426;top:-11428;width:620;height:2" coordorigin="8426,-11428" coordsize="620,2">
              <v:shape style="position:absolute;left:8426;top:-11428;width:620;height:2" coordorigin="8426,-11428" coordsize="620,0" path="m8426,-11428l9046,-11428e" filled="false" stroked="true" strokeweight=".480938pt" strokecolor="#000000">
                <v:path arrowok="t"/>
              </v:shape>
            </v:group>
            <v:group style="position:absolute;left:8426;top:-11409;width:620;height:2" coordorigin="8426,-11409" coordsize="620,2">
              <v:shape style="position:absolute;left:8426;top:-11409;width:620;height:2" coordorigin="8426,-11409" coordsize="620,0" path="m8426,-11409l9046,-11409e" filled="false" stroked="true" strokeweight=".480938pt" strokecolor="#000000">
                <v:path arrowok="t"/>
              </v:shape>
            </v:group>
            <v:group style="position:absolute;left:9046;top:-11428;width:29;height:2" coordorigin="9046,-11428" coordsize="29,2">
              <v:shape style="position:absolute;left:9046;top:-11428;width:29;height:2" coordorigin="9046,-11428" coordsize="29,0" path="m9046,-11428l9074,-11428e" filled="false" stroked="true" strokeweight=".480938pt" strokecolor="#000000">
                <v:path arrowok="t"/>
              </v:shape>
            </v:group>
            <v:group style="position:absolute;left:9046;top:-11409;width:29;height:2" coordorigin="9046,-11409" coordsize="29,2">
              <v:shape style="position:absolute;left:9046;top:-11409;width:29;height:2" coordorigin="9046,-11409" coordsize="29,0" path="m9046,-11409l9074,-11409e" filled="false" stroked="true" strokeweight=".480938pt" strokecolor="#000000">
                <v:path arrowok="t"/>
              </v:shape>
            </v:group>
            <v:group style="position:absolute;left:9074;top:-11428;width:485;height:2" coordorigin="9074,-11428" coordsize="485,2">
              <v:shape style="position:absolute;left:9074;top:-11428;width:485;height:2" coordorigin="9074,-11428" coordsize="485,0" path="m9074,-11428l9559,-11428e" filled="false" stroked="true" strokeweight=".480938pt" strokecolor="#000000">
                <v:path arrowok="t"/>
              </v:shape>
            </v:group>
            <v:group style="position:absolute;left:9074;top:-11409;width:485;height:2" coordorigin="9074,-11409" coordsize="485,2">
              <v:shape style="position:absolute;left:9074;top:-11409;width:485;height:2" coordorigin="9074,-11409" coordsize="485,0" path="m9074,-11409l9559,-11409e" filled="false" stroked="true" strokeweight=".480938pt" strokecolor="#000000">
                <v:path arrowok="t"/>
              </v:shape>
            </v:group>
            <v:group style="position:absolute;left:9559;top:-11428;width:29;height:2" coordorigin="9559,-11428" coordsize="29,2">
              <v:shape style="position:absolute;left:9559;top:-11428;width:29;height:2" coordorigin="9559,-11428" coordsize="29,0" path="m9559,-11428l9588,-11428e" filled="false" stroked="true" strokeweight=".480938pt" strokecolor="#000000">
                <v:path arrowok="t"/>
              </v:shape>
            </v:group>
            <v:group style="position:absolute;left:9559;top:-11409;width:29;height:2" coordorigin="9559,-11409" coordsize="29,2">
              <v:shape style="position:absolute;left:9559;top:-11409;width:29;height:2" coordorigin="9559,-11409" coordsize="29,0" path="m9559,-11409l9588,-11409e" filled="false" stroked="true" strokeweight=".480938pt" strokecolor="#000000">
                <v:path arrowok="t"/>
              </v:shape>
            </v:group>
            <v:group style="position:absolute;left:9588;top:-11428;width:723;height:2" coordorigin="9588,-11428" coordsize="723,2">
              <v:shape style="position:absolute;left:9588;top:-11428;width:723;height:2" coordorigin="9588,-11428" coordsize="723,0" path="m9588,-11428l10310,-11428e" filled="false" stroked="true" strokeweight=".480938pt" strokecolor="#000000">
                <v:path arrowok="t"/>
              </v:shape>
            </v:group>
            <v:group style="position:absolute;left:9588;top:-11409;width:723;height:2" coordorigin="9588,-11409" coordsize="723,2">
              <v:shape style="position:absolute;left:9588;top:-11409;width:723;height:2" coordorigin="9588,-11409" coordsize="723,0" path="m9588,-11409l10310,-11409e" filled="false" stroked="true" strokeweight=".480938pt" strokecolor="#000000">
                <v:path arrowok="t"/>
              </v:shape>
            </v:group>
            <v:group style="position:absolute;left:1579;top:-252;width:1018;height:2" coordorigin="1579,-252" coordsize="1018,2">
              <v:shape style="position:absolute;left:1579;top:-252;width:1018;height:2" coordorigin="1579,-252" coordsize="1018,0" path="m1579,-252l2597,-252e" filled="false" stroked="true" strokeweight=".478125pt" strokecolor="#000000">
                <v:path arrowok="t"/>
              </v:shape>
            </v:group>
            <v:group style="position:absolute;left:1579;top:-271;width:1018;height:2" coordorigin="1579,-271" coordsize="1018,2">
              <v:shape style="position:absolute;left:1579;top:-271;width:1018;height:2" coordorigin="1579,-271" coordsize="1018,0" path="m1579,-271l2597,-271e" filled="false" stroked="true" strokeweight=".480938pt" strokecolor="#000000">
                <v:path arrowok="t"/>
              </v:shape>
            </v:group>
            <v:group style="position:absolute;left:2597;top:-271;width:29;height:2" coordorigin="2597,-271" coordsize="29,2">
              <v:shape style="position:absolute;left:2597;top:-271;width:29;height:2" coordorigin="2597,-271" coordsize="29,0" path="m2597,-271l2626,-271e" filled="false" stroked="true" strokeweight=".480938pt" strokecolor="#000000">
                <v:path arrowok="t"/>
              </v:shape>
            </v:group>
            <v:group style="position:absolute;left:2597;top:-252;width:29;height:2" coordorigin="2597,-252" coordsize="29,2">
              <v:shape style="position:absolute;left:2597;top:-252;width:29;height:2" coordorigin="2597,-252" coordsize="29,0" path="m2597,-252l2626,-252e" filled="false" stroked="true" strokeweight=".478125pt" strokecolor="#000000">
                <v:path arrowok="t"/>
              </v:shape>
            </v:group>
            <v:group style="position:absolute;left:2626;top:-252;width:980;height:2" coordorigin="2626,-252" coordsize="980,2">
              <v:shape style="position:absolute;left:2626;top:-252;width:980;height:2" coordorigin="2626,-252" coordsize="980,0" path="m2626,-252l3605,-252e" filled="false" stroked="true" strokeweight=".478125pt" strokecolor="#000000">
                <v:path arrowok="t"/>
              </v:shape>
            </v:group>
            <v:group style="position:absolute;left:2626;top:-271;width:980;height:2" coordorigin="2626,-271" coordsize="980,2">
              <v:shape style="position:absolute;left:2626;top:-271;width:980;height:2" coordorigin="2626,-271" coordsize="980,0" path="m2626,-271l3605,-271e" filled="false" stroked="true" strokeweight=".480938pt" strokecolor="#000000">
                <v:path arrowok="t"/>
              </v:shape>
            </v:group>
            <v:group style="position:absolute;left:3605;top:-271;width:29;height:2" coordorigin="3605,-271" coordsize="29,2">
              <v:shape style="position:absolute;left:3605;top:-271;width:29;height:2" coordorigin="3605,-271" coordsize="29,0" path="m3605,-271l3634,-271e" filled="false" stroked="true" strokeweight=".480938pt" strokecolor="#000000">
                <v:path arrowok="t"/>
              </v:shape>
            </v:group>
            <v:group style="position:absolute;left:3605;top:-252;width:29;height:2" coordorigin="3605,-252" coordsize="29,2">
              <v:shape style="position:absolute;left:3605;top:-252;width:29;height:2" coordorigin="3605,-252" coordsize="29,0" path="m3605,-252l3634,-252e" filled="false" stroked="true" strokeweight=".478125pt" strokecolor="#000000">
                <v:path arrowok="t"/>
              </v:shape>
            </v:group>
            <v:group style="position:absolute;left:3634;top:-252;width:2588;height:2" coordorigin="3634,-252" coordsize="2588,2">
              <v:shape style="position:absolute;left:3634;top:-252;width:2588;height:2" coordorigin="3634,-252" coordsize="2588,0" path="m3634,-252l6221,-252e" filled="false" stroked="true" strokeweight=".478125pt" strokecolor="#000000">
                <v:path arrowok="t"/>
              </v:shape>
            </v:group>
            <v:group style="position:absolute;left:3634;top:-271;width:2588;height:2" coordorigin="3634,-271" coordsize="2588,2">
              <v:shape style="position:absolute;left:3634;top:-271;width:2588;height:2" coordorigin="3634,-271" coordsize="2588,0" path="m3634,-271l6221,-271e" filled="false" stroked="true" strokeweight=".480938pt" strokecolor="#000000">
                <v:path arrowok="t"/>
              </v:shape>
            </v:group>
            <v:group style="position:absolute;left:6221;top:-271;width:29;height:2" coordorigin="6221,-271" coordsize="29,2">
              <v:shape style="position:absolute;left:6221;top:-271;width:29;height:2" coordorigin="6221,-271" coordsize="29,0" path="m6221,-271l6250,-271e" filled="false" stroked="true" strokeweight=".480938pt" strokecolor="#000000">
                <v:path arrowok="t"/>
              </v:shape>
            </v:group>
            <v:group style="position:absolute;left:6221;top:-252;width:29;height:2" coordorigin="6221,-252" coordsize="29,2">
              <v:shape style="position:absolute;left:6221;top:-252;width:29;height:2" coordorigin="6221,-252" coordsize="29,0" path="m6221,-252l6250,-252e" filled="false" stroked="true" strokeweight=".478125pt" strokecolor="#000000">
                <v:path arrowok="t"/>
              </v:shape>
            </v:group>
            <v:group style="position:absolute;left:6250;top:-252;width:816;height:2" coordorigin="6250,-252" coordsize="816,2">
              <v:shape style="position:absolute;left:6250;top:-252;width:816;height:2" coordorigin="6250,-252" coordsize="816,0" path="m6250,-252l7066,-252e" filled="false" stroked="true" strokeweight=".478125pt" strokecolor="#000000">
                <v:path arrowok="t"/>
              </v:shape>
            </v:group>
            <v:group style="position:absolute;left:6250;top:-271;width:816;height:2" coordorigin="6250,-271" coordsize="816,2">
              <v:shape style="position:absolute;left:6250;top:-271;width:816;height:2" coordorigin="6250,-271" coordsize="816,0" path="m6250,-271l7066,-271e" filled="false" stroked="true" strokeweight=".480938pt" strokecolor="#000000">
                <v:path arrowok="t"/>
              </v:shape>
            </v:group>
            <v:group style="position:absolute;left:7066;top:-271;width:29;height:2" coordorigin="7066,-271" coordsize="29,2">
              <v:shape style="position:absolute;left:7066;top:-271;width:29;height:2" coordorigin="7066,-271" coordsize="29,0" path="m7066,-271l7094,-271e" filled="false" stroked="true" strokeweight=".480938pt" strokecolor="#000000">
                <v:path arrowok="t"/>
              </v:shape>
            </v:group>
            <v:group style="position:absolute;left:7066;top:-252;width:29;height:2" coordorigin="7066,-252" coordsize="29,2">
              <v:shape style="position:absolute;left:7066;top:-252;width:29;height:2" coordorigin="7066,-252" coordsize="29,0" path="m7066,-252l7094,-252e" filled="false" stroked="true" strokeweight=".478125pt" strokecolor="#000000">
                <v:path arrowok="t"/>
              </v:shape>
            </v:group>
            <v:group style="position:absolute;left:7094;top:-252;width:632;height:2" coordorigin="7094,-252" coordsize="632,2">
              <v:shape style="position:absolute;left:7094;top:-252;width:632;height:2" coordorigin="7094,-252" coordsize="632,0" path="m7094,-252l7726,-252e" filled="false" stroked="true" strokeweight=".478125pt" strokecolor="#000000">
                <v:path arrowok="t"/>
              </v:shape>
            </v:group>
            <v:group style="position:absolute;left:7094;top:-271;width:632;height:2" coordorigin="7094,-271" coordsize="632,2">
              <v:shape style="position:absolute;left:7094;top:-271;width:632;height:2" coordorigin="7094,-271" coordsize="632,0" path="m7094,-271l7726,-271e" filled="false" stroked="true" strokeweight=".480938pt" strokecolor="#000000">
                <v:path arrowok="t"/>
              </v:shape>
            </v:group>
            <v:group style="position:absolute;left:7726;top:-271;width:29;height:2" coordorigin="7726,-271" coordsize="29,2">
              <v:shape style="position:absolute;left:7726;top:-271;width:29;height:2" coordorigin="7726,-271" coordsize="29,0" path="m7726,-271l7754,-271e" filled="false" stroked="true" strokeweight=".480938pt" strokecolor="#000000">
                <v:path arrowok="t"/>
              </v:shape>
            </v:group>
            <v:group style="position:absolute;left:7726;top:-252;width:29;height:2" coordorigin="7726,-252" coordsize="29,2">
              <v:shape style="position:absolute;left:7726;top:-252;width:29;height:2" coordorigin="7726,-252" coordsize="29,0" path="m7726,-252l7754,-252e" filled="false" stroked="true" strokeweight=".478125pt" strokecolor="#000000">
                <v:path arrowok="t"/>
              </v:shape>
            </v:group>
            <v:group style="position:absolute;left:7754;top:-252;width:644;height:2" coordorigin="7754,-252" coordsize="644,2">
              <v:shape style="position:absolute;left:7754;top:-252;width:644;height:2" coordorigin="7754,-252" coordsize="644,0" path="m7754,-252l8398,-252e" filled="false" stroked="true" strokeweight=".478125pt" strokecolor="#000000">
                <v:path arrowok="t"/>
              </v:shape>
            </v:group>
            <v:group style="position:absolute;left:7754;top:-271;width:644;height:2" coordorigin="7754,-271" coordsize="644,2">
              <v:shape style="position:absolute;left:7754;top:-271;width:644;height:2" coordorigin="7754,-271" coordsize="644,0" path="m7754,-271l8398,-271e" filled="false" stroked="true" strokeweight=".480938pt" strokecolor="#000000">
                <v:path arrowok="t"/>
              </v:shape>
            </v:group>
            <v:group style="position:absolute;left:8398;top:-271;width:29;height:2" coordorigin="8398,-271" coordsize="29,2">
              <v:shape style="position:absolute;left:8398;top:-271;width:29;height:2" coordorigin="8398,-271" coordsize="29,0" path="m8398,-271l8426,-271e" filled="false" stroked="true" strokeweight=".480938pt" strokecolor="#000000">
                <v:path arrowok="t"/>
              </v:shape>
            </v:group>
            <v:group style="position:absolute;left:8398;top:-252;width:29;height:2" coordorigin="8398,-252" coordsize="29,2">
              <v:shape style="position:absolute;left:8398;top:-252;width:29;height:2" coordorigin="8398,-252" coordsize="29,0" path="m8398,-252l8426,-252e" filled="false" stroked="true" strokeweight=".478125pt" strokecolor="#000000">
                <v:path arrowok="t"/>
              </v:shape>
            </v:group>
            <v:group style="position:absolute;left:8426;top:-252;width:620;height:2" coordorigin="8426,-252" coordsize="620,2">
              <v:shape style="position:absolute;left:8426;top:-252;width:620;height:2" coordorigin="8426,-252" coordsize="620,0" path="m8426,-252l9046,-252e" filled="false" stroked="true" strokeweight=".478125pt" strokecolor="#000000">
                <v:path arrowok="t"/>
              </v:shape>
            </v:group>
            <v:group style="position:absolute;left:8426;top:-271;width:620;height:2" coordorigin="8426,-271" coordsize="620,2">
              <v:shape style="position:absolute;left:8426;top:-271;width:620;height:2" coordorigin="8426,-271" coordsize="620,0" path="m8426,-271l9046,-271e" filled="false" stroked="true" strokeweight=".480938pt" strokecolor="#000000">
                <v:path arrowok="t"/>
              </v:shape>
            </v:group>
            <v:group style="position:absolute;left:9046;top:-271;width:29;height:2" coordorigin="9046,-271" coordsize="29,2">
              <v:shape style="position:absolute;left:9046;top:-271;width:29;height:2" coordorigin="9046,-271" coordsize="29,0" path="m9046,-271l9074,-271e" filled="false" stroked="true" strokeweight=".480938pt" strokecolor="#000000">
                <v:path arrowok="t"/>
              </v:shape>
            </v:group>
            <v:group style="position:absolute;left:9046;top:-252;width:29;height:2" coordorigin="9046,-252" coordsize="29,2">
              <v:shape style="position:absolute;left:9046;top:-252;width:29;height:2" coordorigin="9046,-252" coordsize="29,0" path="m9046,-252l9074,-252e" filled="false" stroked="true" strokeweight=".478125pt" strokecolor="#000000">
                <v:path arrowok="t"/>
              </v:shape>
            </v:group>
            <v:group style="position:absolute;left:9074;top:-252;width:485;height:2" coordorigin="9074,-252" coordsize="485,2">
              <v:shape style="position:absolute;left:9074;top:-252;width:485;height:2" coordorigin="9074,-252" coordsize="485,0" path="m9074,-252l9559,-252e" filled="false" stroked="true" strokeweight=".478125pt" strokecolor="#000000">
                <v:path arrowok="t"/>
              </v:shape>
            </v:group>
            <v:group style="position:absolute;left:9074;top:-271;width:485;height:2" coordorigin="9074,-271" coordsize="485,2">
              <v:shape style="position:absolute;left:9074;top:-271;width:485;height:2" coordorigin="9074,-271" coordsize="485,0" path="m9074,-271l9559,-271e" filled="false" stroked="true" strokeweight=".480938pt" strokecolor="#000000">
                <v:path arrowok="t"/>
              </v:shape>
              <v:shape style="position:absolute;left:1594;top:-11404;width:8717;height:11129" type="#_x0000_t75" stroked="false">
                <v:imagedata r:id="rId39" o:title=""/>
              </v:shape>
            </v:group>
            <v:group style="position:absolute;left:9559;top:-271;width:29;height:2" coordorigin="9559,-271" coordsize="29,2">
              <v:shape style="position:absolute;left:9559;top:-271;width:29;height:2" coordorigin="9559,-271" coordsize="29,0" path="m9559,-271l9588,-271e" filled="false" stroked="true" strokeweight=".480938pt" strokecolor="#000000">
                <v:path arrowok="t"/>
              </v:shape>
            </v:group>
            <v:group style="position:absolute;left:9559;top:-252;width:29;height:2" coordorigin="9559,-252" coordsize="29,2">
              <v:shape style="position:absolute;left:9559;top:-252;width:29;height:2" coordorigin="9559,-252" coordsize="29,0" path="m9559,-252l9588,-252e" filled="false" stroked="true" strokeweight=".478125pt" strokecolor="#000000">
                <v:path arrowok="t"/>
              </v:shape>
            </v:group>
            <v:group style="position:absolute;left:9588;top:-252;width:730;height:2" coordorigin="9588,-252" coordsize="730,2">
              <v:shape style="position:absolute;left:9588;top:-252;width:730;height:2" coordorigin="9588,-252" coordsize="730,0" path="m9588,-252l10318,-252e" filled="false" stroked="true" strokeweight=".478125pt" strokecolor="#000000">
                <v:path arrowok="t"/>
              </v:shape>
            </v:group>
            <v:group style="position:absolute;left:9588;top:-271;width:730;height:2" coordorigin="9588,-271" coordsize="730,2">
              <v:shape style="position:absolute;left:9588;top:-271;width:730;height:2" coordorigin="9588,-271" coordsize="730,0" path="m9588,-271l10318,-271e" filled="false" stroked="true" strokeweight=".480938pt" strokecolor="#000000">
                <v:path arrowok="t"/>
              </v:shape>
              <v:shape style="position:absolute;left:3655;top:-11374;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五金交电、高压电器的销售</w:t>
                      </w:r>
                      <w:r>
                        <w:rPr>
                          <w:rFonts w:ascii="宋体" w:hAnsi="宋体" w:cs="宋体" w:eastAsia="宋体" w:hint="default"/>
                          <w:sz w:val="18"/>
                          <w:szCs w:val="18"/>
                        </w:rPr>
                      </w:r>
                    </w:p>
                  </w:txbxContent>
                </v:textbox>
                <w10:wrap type="none"/>
              </v:shape>
              <v:shape style="position:absolute;left:9610;top:-11374;width:66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 质</w:t>
                      </w:r>
                      <w:r>
                        <w:rPr>
                          <w:rFonts w:ascii="宋体" w:hAnsi="宋体" w:cs="宋体" w:eastAsia="宋体" w:hint="default"/>
                          <w:spacing w:val="-61"/>
                          <w:sz w:val="18"/>
                          <w:szCs w:val="18"/>
                        </w:rPr>
                        <w:t> </w:t>
                      </w:r>
                      <w:r>
                        <w:rPr>
                          <w:rFonts w:ascii="宋体" w:hAnsi="宋体" w:cs="宋体" w:eastAsia="宋体" w:hint="default"/>
                          <w:sz w:val="18"/>
                          <w:szCs w:val="18"/>
                        </w:rPr>
                        <w:t>控</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制权</w:t>
                      </w:r>
                    </w:p>
                  </w:txbxContent>
                </v:textbox>
                <w10:wrap type="none"/>
              </v:shape>
              <v:shape style="position:absolute;left:1639;top:-10666;width:1928;height:646" type="#_x0000_t202" filled="false" stroked="false">
                <v:textbox inset="0,0,0,0">
                  <w:txbxContent>
                    <w:p>
                      <w:pPr>
                        <w:spacing w:line="156" w:lineRule="auto" w:before="18"/>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上海爱信诺</w:t>
                      </w:r>
                      <w:r>
                        <w:rPr>
                          <w:rFonts w:ascii="宋体" w:hAnsi="宋体" w:cs="宋体" w:eastAsia="宋体" w:hint="default"/>
                          <w:spacing w:val="-2"/>
                          <w:sz w:val="18"/>
                          <w:szCs w:val="18"/>
                        </w:rPr>
                        <w:t> </w:t>
                      </w:r>
                      <w:r>
                        <w:rPr>
                          <w:rFonts w:ascii="宋体" w:hAnsi="宋体" w:cs="宋体" w:eastAsia="宋体" w:hint="default"/>
                          <w:spacing w:val="3"/>
                          <w:position w:val="-11"/>
                          <w:sz w:val="18"/>
                          <w:szCs w:val="18"/>
                        </w:rPr>
                        <w:t>上海市闵行</w:t>
                      </w:r>
                      <w:r>
                        <w:rPr>
                          <w:rFonts w:ascii="宋体" w:hAnsi="宋体" w:cs="宋体" w:eastAsia="宋体" w:hint="default"/>
                          <w:w w:val="99"/>
                          <w:position w:val="-11"/>
                          <w:sz w:val="18"/>
                          <w:szCs w:val="18"/>
                        </w:rPr>
                        <w:t> </w:t>
                      </w:r>
                      <w:r>
                        <w:rPr>
                          <w:rFonts w:ascii="宋体" w:hAnsi="宋体" w:cs="宋体" w:eastAsia="宋体" w:hint="default"/>
                          <w:spacing w:val="3"/>
                          <w:sz w:val="18"/>
                          <w:szCs w:val="18"/>
                        </w:rPr>
                        <w:t>航芯电子科</w:t>
                      </w:r>
                      <w:r>
                        <w:rPr>
                          <w:rFonts w:ascii="宋体" w:hAnsi="宋体" w:cs="宋体" w:eastAsia="宋体" w:hint="default"/>
                          <w:spacing w:val="-2"/>
                          <w:sz w:val="18"/>
                          <w:szCs w:val="18"/>
                        </w:rPr>
                        <w:t> </w:t>
                      </w:r>
                      <w:r>
                        <w:rPr>
                          <w:rFonts w:ascii="宋体" w:hAnsi="宋体" w:cs="宋体" w:eastAsia="宋体" w:hint="default"/>
                          <w:position w:val="-11"/>
                          <w:sz w:val="18"/>
                          <w:szCs w:val="18"/>
                        </w:rPr>
                        <w:t>区东川路</w:t>
                      </w:r>
                      <w:r>
                        <w:rPr>
                          <w:rFonts w:ascii="宋体" w:hAnsi="宋体" w:cs="宋体" w:eastAsia="宋体" w:hint="default"/>
                          <w:w w:val="99"/>
                          <w:position w:val="-11"/>
                          <w:sz w:val="18"/>
                          <w:szCs w:val="18"/>
                        </w:rPr>
                        <w:t> </w:t>
                      </w:r>
                      <w:r>
                        <w:rPr>
                          <w:rFonts w:ascii="宋体" w:hAnsi="宋体" w:cs="宋体" w:eastAsia="宋体" w:hint="default"/>
                          <w:sz w:val="18"/>
                          <w:szCs w:val="18"/>
                        </w:rPr>
                        <w:t>技有限公司</w:t>
                      </w:r>
                    </w:p>
                  </w:txbxContent>
                </v:textbox>
                <w10:wrap type="none"/>
              </v:shape>
              <v:shape style="position:absolute;left:3655;top:-10899;width:2616;height:2057"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从事电子科技、计算机领域内技</w:t>
                      </w:r>
                    </w:p>
                    <w:p>
                      <w:pPr>
                        <w:spacing w:line="240"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术开发、技术转让、技术咨询、</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技术服务，计算机系统服务，计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算机、软件及辅助设备、电子产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品销售，计算机维修服务</w:t>
                      </w:r>
                      <w:r>
                        <w:rPr>
                          <w:rFonts w:ascii="宋体" w:hAnsi="宋体" w:cs="宋体" w:eastAsia="宋体" w:hint="default"/>
                          <w:w w:val="99"/>
                          <w:sz w:val="18"/>
                          <w:szCs w:val="18"/>
                        </w:rPr>
                        <w:t> </w:t>
                      </w:r>
                      <w:r>
                        <w:rPr>
                          <w:rFonts w:ascii="宋体" w:hAnsi="宋体" w:cs="宋体" w:eastAsia="宋体" w:hint="default"/>
                          <w:sz w:val="18"/>
                          <w:szCs w:val="18"/>
                        </w:rPr>
                        <w:t>计算机硬件及计算机配套产品、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税控收款机的销售；数码产品、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6"/>
                          <w:sz w:val="18"/>
                          <w:szCs w:val="18"/>
                        </w:rPr>
                        <w:t>办公设备、网络产品、通讯设备、</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教育设备的销售；计算机系统集</w:t>
                      </w:r>
                    </w:p>
                  </w:txbxContent>
                </v:textbox>
                <w10:wrap type="none"/>
              </v:shape>
              <v:shape style="position:absolute;left:6420;top:-10433;width:2856;height:180" type="#_x0000_t202" filled="false" stroked="false">
                <v:textbox inset="0,0,0,0">
                  <w:txbxContent>
                    <w:p>
                      <w:pPr>
                        <w:tabs>
                          <w:tab w:pos="753" w:val="left" w:leader="none"/>
                          <w:tab w:pos="1509" w:val="left" w:leader="none"/>
                          <w:tab w:pos="2169" w:val="left" w:leader="none"/>
                          <w:tab w:pos="267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5,000</w:t>
                        <w:tab/>
                        <w:t>3,000</w:t>
                        <w:tab/>
                        <w:t>60%</w:t>
                        <w:tab/>
                        <w:t>60%</w:t>
                        <w:tab/>
                        <w:t>是</w:t>
                      </w:r>
                    </w:p>
                  </w:txbxContent>
                </v:textbox>
                <w10:wrap type="none"/>
              </v:shape>
              <v:shape style="position:absolute;left:1639;top:-9257;width:920;height:41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海南航天信</w:t>
                      </w: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息有限公司</w:t>
                      </w:r>
                    </w:p>
                  </w:txbxContent>
                </v:textbox>
                <w10:wrap type="none"/>
              </v:shape>
              <v:shape style="position:absolute;left:2647;top:-9373;width:920;height:64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海南省海口</w:t>
                      </w:r>
                    </w:p>
                    <w:p>
                      <w:pPr>
                        <w:spacing w:line="232" w:lineRule="exact" w:before="24"/>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市国贸北路</w:t>
                      </w:r>
                      <w:r>
                        <w:rPr>
                          <w:rFonts w:ascii="宋体" w:hAnsi="宋体" w:cs="宋体" w:eastAsia="宋体" w:hint="default"/>
                          <w:w w:val="99"/>
                          <w:sz w:val="18"/>
                          <w:szCs w:val="18"/>
                        </w:rPr>
                        <w:t> </w:t>
                      </w:r>
                      <w:r>
                        <w:rPr>
                          <w:rFonts w:ascii="宋体" w:hAnsi="宋体" w:cs="宋体" w:eastAsia="宋体" w:hint="default"/>
                          <w:sz w:val="18"/>
                          <w:szCs w:val="18"/>
                        </w:rPr>
                        <w:t>26</w:t>
                      </w:r>
                      <w:r>
                        <w:rPr>
                          <w:rFonts w:ascii="宋体" w:hAnsi="宋体" w:cs="宋体" w:eastAsia="宋体" w:hint="default"/>
                          <w:spacing w:val="-44"/>
                          <w:sz w:val="18"/>
                          <w:szCs w:val="18"/>
                        </w:rPr>
                        <w:t> </w:t>
                      </w:r>
                      <w:r>
                        <w:rPr>
                          <w:rFonts w:ascii="宋体" w:hAnsi="宋体" w:cs="宋体" w:eastAsia="宋体" w:hint="default"/>
                          <w:sz w:val="18"/>
                          <w:szCs w:val="18"/>
                        </w:rPr>
                        <w:t>号</w:t>
                      </w:r>
                    </w:p>
                  </w:txbxContent>
                </v:textbox>
                <w10:wrap type="none"/>
              </v:shape>
              <v:shape style="position:absolute;left:6511;top:-9140;width:2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400</w:t>
                      </w:r>
                    </w:p>
                  </w:txbxContent>
                </v:textbox>
                <w10:wrap type="none"/>
              </v:shape>
              <v:shape style="position:absolute;left:7262;top:-9140;width:2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204</w:t>
                      </w:r>
                    </w:p>
                  </w:txbxContent>
                </v:textbox>
                <w10:wrap type="none"/>
              </v:shape>
              <v:shape style="position:absolute;left:7930;top:-9140;width:2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51%</w:t>
                      </w:r>
                    </w:p>
                  </w:txbxContent>
                </v:textbox>
                <w10:wrap type="none"/>
              </v:shape>
              <v:shape style="position:absolute;left:8590;top:-9140;width:2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51%</w:t>
                      </w:r>
                    </w:p>
                  </w:txbxContent>
                </v:textbox>
                <w10:wrap type="none"/>
              </v:shape>
              <v:shape style="position:absolute;left:9096;top:-9140;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9"/>
                          <w:sz w:val="18"/>
                          <w:szCs w:val="18"/>
                        </w:rPr>
                        <w:t>是</w:t>
                      </w:r>
                      <w:r>
                        <w:rPr>
                          <w:rFonts w:ascii="宋体" w:hAnsi="宋体" w:cs="宋体" w:eastAsia="宋体" w:hint="default"/>
                          <w:sz w:val="18"/>
                          <w:szCs w:val="18"/>
                        </w:rPr>
                      </w:r>
                    </w:p>
                  </w:txbxContent>
                </v:textbox>
                <w10:wrap type="none"/>
              </v:shape>
              <v:shape style="position:absolute;left:1639;top:-7613;width:92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山西航天信</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息有限公司</w:t>
                      </w:r>
                    </w:p>
                  </w:txbxContent>
                </v:textbox>
                <w10:wrap type="none"/>
              </v:shape>
              <v:shape style="position:absolute;left:9610;top:-8312;width:663;height:1815"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本 公</w:t>
                      </w:r>
                      <w:r>
                        <w:rPr>
                          <w:rFonts w:ascii="宋体" w:hAnsi="宋体" w:cs="宋体" w:eastAsia="宋体" w:hint="default"/>
                          <w:spacing w:val="-61"/>
                          <w:sz w:val="18"/>
                          <w:szCs w:val="18"/>
                        </w:rPr>
                        <w:t> </w:t>
                      </w:r>
                      <w:r>
                        <w:rPr>
                          <w:rFonts w:ascii="宋体" w:hAnsi="宋体" w:cs="宋体" w:eastAsia="宋体" w:hint="default"/>
                          <w:sz w:val="18"/>
                          <w:szCs w:val="18"/>
                        </w:rPr>
                        <w:t>司</w:t>
                      </w:r>
                    </w:p>
                    <w:p>
                      <w:pPr>
                        <w:spacing w:line="237" w:lineRule="auto"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占 该</w:t>
                      </w:r>
                      <w:r>
                        <w:rPr>
                          <w:rFonts w:ascii="宋体" w:hAnsi="宋体" w:cs="宋体" w:eastAsia="宋体" w:hint="default"/>
                          <w:spacing w:val="-61"/>
                          <w:sz w:val="18"/>
                          <w:szCs w:val="18"/>
                        </w:rPr>
                        <w:t> </w:t>
                      </w:r>
                      <w:r>
                        <w:rPr>
                          <w:rFonts w:ascii="宋体" w:hAnsi="宋体" w:cs="宋体" w:eastAsia="宋体" w:hint="default"/>
                          <w:sz w:val="18"/>
                          <w:szCs w:val="18"/>
                        </w:rPr>
                        <w:t>公</w:t>
                      </w:r>
                      <w:r>
                        <w:rPr>
                          <w:rFonts w:ascii="宋体" w:hAnsi="宋体" w:cs="宋体" w:eastAsia="宋体" w:hint="default"/>
                          <w:w w:val="99"/>
                          <w:sz w:val="18"/>
                          <w:szCs w:val="18"/>
                        </w:rPr>
                        <w:t> </w:t>
                      </w:r>
                      <w:r>
                        <w:rPr>
                          <w:rFonts w:ascii="宋体" w:hAnsi="宋体" w:cs="宋体" w:eastAsia="宋体" w:hint="default"/>
                          <w:sz w:val="18"/>
                          <w:szCs w:val="18"/>
                        </w:rPr>
                        <w:t>司 董</w:t>
                      </w:r>
                      <w:r>
                        <w:rPr>
                          <w:rFonts w:ascii="宋体" w:hAnsi="宋体" w:cs="宋体" w:eastAsia="宋体" w:hint="default"/>
                          <w:spacing w:val="-61"/>
                          <w:sz w:val="18"/>
                          <w:szCs w:val="18"/>
                        </w:rPr>
                        <w:t> </w:t>
                      </w:r>
                      <w:r>
                        <w:rPr>
                          <w:rFonts w:ascii="宋体" w:hAnsi="宋体" w:cs="宋体" w:eastAsia="宋体" w:hint="default"/>
                          <w:sz w:val="18"/>
                          <w:szCs w:val="18"/>
                        </w:rPr>
                        <w:t>事</w:t>
                      </w:r>
                      <w:r>
                        <w:rPr>
                          <w:rFonts w:ascii="宋体" w:hAnsi="宋体" w:cs="宋体" w:eastAsia="宋体" w:hint="default"/>
                          <w:w w:val="99"/>
                          <w:sz w:val="18"/>
                          <w:szCs w:val="18"/>
                        </w:rPr>
                        <w:t> </w:t>
                      </w:r>
                      <w:r>
                        <w:rPr>
                          <w:rFonts w:ascii="宋体" w:hAnsi="宋体" w:cs="宋体" w:eastAsia="宋体" w:hint="default"/>
                          <w:sz w:val="18"/>
                          <w:szCs w:val="18"/>
                        </w:rPr>
                        <w:t>会 多</w:t>
                      </w:r>
                      <w:r>
                        <w:rPr>
                          <w:rFonts w:ascii="宋体" w:hAnsi="宋体" w:cs="宋体" w:eastAsia="宋体" w:hint="default"/>
                          <w:spacing w:val="-61"/>
                          <w:sz w:val="18"/>
                          <w:szCs w:val="18"/>
                        </w:rPr>
                        <w:t> </w:t>
                      </w:r>
                      <w:r>
                        <w:rPr>
                          <w:rFonts w:ascii="宋体" w:hAnsi="宋体" w:cs="宋体" w:eastAsia="宋体" w:hint="default"/>
                          <w:sz w:val="18"/>
                          <w:szCs w:val="18"/>
                        </w:rPr>
                        <w:t>数</w:t>
                      </w:r>
                      <w:r>
                        <w:rPr>
                          <w:rFonts w:ascii="宋体" w:hAnsi="宋体" w:cs="宋体" w:eastAsia="宋体" w:hint="default"/>
                          <w:w w:val="99"/>
                          <w:sz w:val="18"/>
                          <w:szCs w:val="18"/>
                        </w:rPr>
                        <w:t> </w:t>
                      </w:r>
                      <w:r>
                        <w:rPr>
                          <w:rFonts w:ascii="宋体" w:hAnsi="宋体" w:cs="宋体" w:eastAsia="宋体" w:hint="default"/>
                          <w:spacing w:val="-15"/>
                          <w:sz w:val="18"/>
                          <w:szCs w:val="18"/>
                        </w:rPr>
                        <w:t>席位，对</w:t>
                      </w:r>
                      <w:r>
                        <w:rPr>
                          <w:rFonts w:ascii="宋体" w:hAnsi="宋体" w:cs="宋体" w:eastAsia="宋体" w:hint="default"/>
                          <w:w w:val="99"/>
                          <w:sz w:val="18"/>
                          <w:szCs w:val="18"/>
                        </w:rPr>
                        <w:t> </w:t>
                      </w:r>
                      <w:r>
                        <w:rPr>
                          <w:rFonts w:ascii="宋体" w:hAnsi="宋体" w:cs="宋体" w:eastAsia="宋体" w:hint="default"/>
                          <w:sz w:val="18"/>
                          <w:szCs w:val="18"/>
                        </w:rPr>
                        <w:t>其 拥</w:t>
                      </w:r>
                      <w:r>
                        <w:rPr>
                          <w:rFonts w:ascii="宋体" w:hAnsi="宋体" w:cs="宋体" w:eastAsia="宋体" w:hint="default"/>
                          <w:spacing w:val="-61"/>
                          <w:sz w:val="18"/>
                          <w:szCs w:val="18"/>
                        </w:rPr>
                        <w:t> </w:t>
                      </w:r>
                      <w:r>
                        <w:rPr>
                          <w:rFonts w:ascii="宋体" w:hAnsi="宋体" w:cs="宋体" w:eastAsia="宋体" w:hint="default"/>
                          <w:sz w:val="18"/>
                          <w:szCs w:val="18"/>
                        </w:rPr>
                        <w:t>有</w:t>
                      </w:r>
                      <w:r>
                        <w:rPr>
                          <w:rFonts w:ascii="宋体" w:hAnsi="宋体" w:cs="宋体" w:eastAsia="宋体" w:hint="default"/>
                          <w:w w:val="99"/>
                          <w:sz w:val="18"/>
                          <w:szCs w:val="18"/>
                        </w:rPr>
                        <w:t> </w:t>
                      </w:r>
                      <w:r>
                        <w:rPr>
                          <w:rFonts w:ascii="宋体" w:hAnsi="宋体" w:cs="宋体" w:eastAsia="宋体" w:hint="default"/>
                          <w:sz w:val="18"/>
                          <w:szCs w:val="18"/>
                        </w:rPr>
                        <w:t>实 质</w:t>
                      </w:r>
                      <w:r>
                        <w:rPr>
                          <w:rFonts w:ascii="宋体" w:hAnsi="宋体" w:cs="宋体" w:eastAsia="宋体" w:hint="default"/>
                          <w:spacing w:val="-61"/>
                          <w:sz w:val="18"/>
                          <w:szCs w:val="18"/>
                        </w:rPr>
                        <w:t> </w:t>
                      </w:r>
                      <w:r>
                        <w:rPr>
                          <w:rFonts w:ascii="宋体" w:hAnsi="宋体" w:cs="宋体" w:eastAsia="宋体" w:hint="default"/>
                          <w:sz w:val="18"/>
                          <w:szCs w:val="18"/>
                        </w:rPr>
                        <w:t>控</w:t>
                      </w:r>
                      <w:r>
                        <w:rPr>
                          <w:rFonts w:ascii="宋体" w:hAnsi="宋体" w:cs="宋体" w:eastAsia="宋体" w:hint="default"/>
                          <w:w w:val="99"/>
                          <w:sz w:val="18"/>
                          <w:szCs w:val="18"/>
                        </w:rPr>
                        <w:t> </w:t>
                      </w:r>
                      <w:r>
                        <w:rPr>
                          <w:rFonts w:ascii="宋体" w:hAnsi="宋体" w:cs="宋体" w:eastAsia="宋体" w:hint="default"/>
                          <w:sz w:val="18"/>
                          <w:szCs w:val="18"/>
                        </w:rPr>
                        <w:t>制权</w:t>
                      </w:r>
                    </w:p>
                  </w:txbxContent>
                </v:textbox>
                <w10:wrap type="none"/>
              </v:shape>
              <v:shape style="position:absolute;left:1639;top:-5679;width:920;height:64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山西航天金</w:t>
                      </w:r>
                    </w:p>
                    <w:p>
                      <w:pPr>
                        <w:spacing w:line="232" w:lineRule="exact" w:before="24"/>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穗科技有限</w:t>
                      </w:r>
                      <w:r>
                        <w:rPr>
                          <w:rFonts w:ascii="宋体" w:hAnsi="宋体" w:cs="宋体" w:eastAsia="宋体" w:hint="default"/>
                          <w:w w:val="99"/>
                          <w:sz w:val="18"/>
                          <w:szCs w:val="18"/>
                        </w:rPr>
                        <w:t> </w:t>
                      </w:r>
                      <w:r>
                        <w:rPr>
                          <w:rFonts w:ascii="宋体" w:hAnsi="宋体" w:cs="宋体" w:eastAsia="宋体" w:hint="default"/>
                          <w:sz w:val="18"/>
                          <w:szCs w:val="18"/>
                        </w:rPr>
                        <w:t>公司</w:t>
                      </w:r>
                    </w:p>
                  </w:txbxContent>
                </v:textbox>
                <w10:wrap type="none"/>
              </v:shape>
              <v:shape style="position:absolute;left:3655;top:-5093;width:252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年、办公自动化设备、五金交电</w:t>
                      </w:r>
                    </w:p>
                  </w:txbxContent>
                </v:textbox>
                <w10:wrap type="none"/>
              </v:shape>
              <v:shape style="position:absolute;left:1738;top:-3567;width:720;height:879" type="#_x0000_t202" filled="false" stroked="false">
                <v:textbox inset="0,0,0,0">
                  <w:txbxContent>
                    <w:p>
                      <w:pPr>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贵州爱信</w:t>
                      </w:r>
                    </w:p>
                    <w:p>
                      <w:pPr>
                        <w:spacing w:line="232" w:lineRule="exact" w:before="23"/>
                        <w:ind w:left="-1" w:right="0" w:firstLine="0"/>
                        <w:jc w:val="center"/>
                        <w:rPr>
                          <w:rFonts w:ascii="宋体" w:hAnsi="宋体" w:cs="宋体" w:eastAsia="宋体" w:hint="default"/>
                          <w:sz w:val="18"/>
                          <w:szCs w:val="18"/>
                        </w:rPr>
                      </w:pPr>
                      <w:r>
                        <w:rPr>
                          <w:rFonts w:ascii="宋体" w:hAnsi="宋体" w:cs="宋体" w:eastAsia="宋体" w:hint="default"/>
                          <w:sz w:val="18"/>
                          <w:szCs w:val="18"/>
                        </w:rPr>
                        <w:t>诺航天信</w:t>
                      </w:r>
                      <w:r>
                        <w:rPr>
                          <w:rFonts w:ascii="宋体" w:hAnsi="宋体" w:cs="宋体" w:eastAsia="宋体" w:hint="default"/>
                          <w:w w:val="99"/>
                          <w:sz w:val="18"/>
                          <w:szCs w:val="18"/>
                        </w:rPr>
                        <w:t> </w:t>
                      </w:r>
                      <w:r>
                        <w:rPr>
                          <w:rFonts w:ascii="宋体" w:hAnsi="宋体" w:cs="宋体" w:eastAsia="宋体" w:hint="default"/>
                          <w:sz w:val="18"/>
                          <w:szCs w:val="18"/>
                        </w:rPr>
                        <w:t>息有限公</w:t>
                      </w:r>
                      <w:r>
                        <w:rPr>
                          <w:rFonts w:ascii="宋体" w:hAnsi="宋体" w:cs="宋体" w:eastAsia="宋体" w:hint="default"/>
                          <w:w w:val="99"/>
                          <w:sz w:val="18"/>
                          <w:szCs w:val="18"/>
                        </w:rPr>
                        <w:t> </w:t>
                      </w:r>
                      <w:r>
                        <w:rPr>
                          <w:rFonts w:ascii="宋体" w:hAnsi="宋体" w:cs="宋体" w:eastAsia="宋体" w:hint="default"/>
                          <w:sz w:val="18"/>
                          <w:szCs w:val="18"/>
                        </w:rPr>
                        <w:t>司</w:t>
                      </w:r>
                    </w:p>
                  </w:txbxContent>
                </v:textbox>
                <w10:wrap type="none"/>
              </v:shape>
              <v:shape style="position:absolute;left:1738;top:-1467;width:4378;height:999" type="#_x0000_t202" filled="false" stroked="false">
                <v:textbox inset="0,0,0,0">
                  <w:txbxContent>
                    <w:p>
                      <w:pPr>
                        <w:spacing w:line="17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青海航天</w:t>
                      </w:r>
                    </w:p>
                    <w:p>
                      <w:pPr>
                        <w:tabs>
                          <w:tab w:pos="1005" w:val="left" w:leader="none"/>
                          <w:tab w:pos="1979" w:val="left" w:leader="none"/>
                        </w:tabs>
                        <w:spacing w:line="156" w:lineRule="auto" w:before="113"/>
                        <w:ind w:left="180" w:right="0" w:hanging="180"/>
                        <w:jc w:val="left"/>
                        <w:rPr>
                          <w:rFonts w:ascii="宋体" w:hAnsi="宋体" w:cs="宋体" w:eastAsia="宋体" w:hint="default"/>
                          <w:sz w:val="18"/>
                          <w:szCs w:val="18"/>
                        </w:rPr>
                      </w:pPr>
                      <w:r>
                        <w:rPr>
                          <w:rFonts w:ascii="宋体" w:hAnsi="宋体" w:cs="宋体" w:eastAsia="宋体" w:hint="default"/>
                          <w:w w:val="95"/>
                          <w:position w:val="12"/>
                          <w:sz w:val="18"/>
                          <w:szCs w:val="18"/>
                        </w:rPr>
                        <w:t>信息有限</w:t>
                        <w:tab/>
                        <w:tab/>
                      </w:r>
                      <w:r>
                        <w:rPr>
                          <w:rFonts w:ascii="宋体" w:hAnsi="宋体" w:cs="宋体" w:eastAsia="宋体" w:hint="default"/>
                          <w:spacing w:val="3"/>
                          <w:sz w:val="18"/>
                          <w:szCs w:val="18"/>
                        </w:rPr>
                        <w:t>销售（不含地面卫星接收器）</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w w:val="95"/>
                          <w:position w:val="12"/>
                          <w:sz w:val="18"/>
                          <w:szCs w:val="18"/>
                        </w:rPr>
                        <w:t>公司</w:t>
                        <w:tab/>
                      </w:r>
                      <w:r>
                        <w:rPr>
                          <w:rFonts w:ascii="宋体" w:hAnsi="宋体" w:cs="宋体" w:eastAsia="宋体" w:hint="default"/>
                          <w:position w:val="12"/>
                          <w:sz w:val="18"/>
                          <w:szCs w:val="18"/>
                        </w:rPr>
                        <w:t>路</w:t>
                      </w:r>
                      <w:r>
                        <w:rPr>
                          <w:rFonts w:ascii="宋体" w:hAnsi="宋体" w:cs="宋体" w:eastAsia="宋体" w:hint="default"/>
                          <w:spacing w:val="-46"/>
                          <w:position w:val="12"/>
                          <w:sz w:val="18"/>
                          <w:szCs w:val="18"/>
                        </w:rPr>
                        <w:t> </w:t>
                      </w:r>
                      <w:r>
                        <w:rPr>
                          <w:rFonts w:ascii="宋体" w:hAnsi="宋体" w:cs="宋体" w:eastAsia="宋体" w:hint="default"/>
                          <w:position w:val="12"/>
                          <w:sz w:val="18"/>
                          <w:szCs w:val="18"/>
                        </w:rPr>
                        <w:t>128</w:t>
                      </w:r>
                      <w:r>
                        <w:rPr>
                          <w:rFonts w:ascii="宋体" w:hAnsi="宋体" w:cs="宋体" w:eastAsia="宋体" w:hint="default"/>
                          <w:spacing w:val="-45"/>
                          <w:position w:val="12"/>
                          <w:sz w:val="18"/>
                          <w:szCs w:val="18"/>
                        </w:rPr>
                        <w:t> </w:t>
                      </w:r>
                      <w:r>
                        <w:rPr>
                          <w:rFonts w:ascii="宋体" w:hAnsi="宋体" w:cs="宋体" w:eastAsia="宋体" w:hint="default"/>
                          <w:position w:val="12"/>
                          <w:sz w:val="18"/>
                          <w:szCs w:val="18"/>
                        </w:rPr>
                        <w:t>号</w:t>
                        <w:tab/>
                      </w:r>
                      <w:r>
                        <w:rPr>
                          <w:rFonts w:ascii="宋体" w:hAnsi="宋体" w:cs="宋体" w:eastAsia="宋体" w:hint="default"/>
                          <w:spacing w:val="3"/>
                          <w:sz w:val="18"/>
                          <w:szCs w:val="18"/>
                        </w:rPr>
                        <w:t>计算相关产品技术服务、税控</w:t>
                      </w:r>
                    </w:p>
                    <w:p>
                      <w:pPr>
                        <w:spacing w:before="8"/>
                        <w:ind w:left="302" w:right="0" w:firstLine="0"/>
                        <w:jc w:val="center"/>
                        <w:rPr>
                          <w:rFonts w:ascii="宋体" w:hAnsi="宋体" w:cs="宋体" w:eastAsia="宋体" w:hint="default"/>
                          <w:sz w:val="18"/>
                          <w:szCs w:val="18"/>
                        </w:rPr>
                      </w:pPr>
                      <w:r>
                        <w:rPr>
                          <w:rFonts w:ascii="宋体" w:hAnsi="宋体" w:cs="宋体" w:eastAsia="宋体" w:hint="default"/>
                          <w:sz w:val="18"/>
                          <w:szCs w:val="18"/>
                        </w:rPr>
                        <w:t>产品销售</w:t>
                      </w:r>
                    </w:p>
                  </w:txbxContent>
                </v:textbox>
                <w10:wrap type="none"/>
              </v:shape>
            </v:group>
            <w10:wrap type="none"/>
          </v:group>
        </w:pict>
      </w:r>
      <w:r>
        <w:rPr/>
        <w:t>注释1．拥有被投资单位半数以下表决权被认定为子公司的情况</w:t>
      </w:r>
    </w:p>
    <w:p>
      <w:pPr>
        <w:spacing w:line="240" w:lineRule="auto" w:before="11"/>
        <w:rPr>
          <w:rFonts w:ascii="宋体" w:hAnsi="宋体" w:cs="宋体" w:eastAsia="宋体" w:hint="default"/>
          <w:sz w:val="24"/>
          <w:szCs w:val="24"/>
        </w:rPr>
      </w:pPr>
    </w:p>
    <w:p>
      <w:pPr>
        <w:spacing w:line="314" w:lineRule="auto" w:before="0"/>
        <w:ind w:left="241" w:right="223" w:firstLine="419"/>
        <w:jc w:val="both"/>
        <w:rPr>
          <w:rFonts w:ascii="宋体" w:hAnsi="宋体" w:cs="宋体" w:eastAsia="宋体" w:hint="default"/>
          <w:sz w:val="21"/>
          <w:szCs w:val="21"/>
        </w:rPr>
      </w:pPr>
      <w:r>
        <w:rPr>
          <w:rFonts w:ascii="宋体" w:hAnsi="宋体" w:cs="宋体" w:eastAsia="宋体" w:hint="default"/>
          <w:spacing w:val="2"/>
          <w:sz w:val="21"/>
          <w:szCs w:val="21"/>
        </w:rPr>
        <w:t>本公司于2005年6月25日与四川航天金穗高技术有限公司其他股东四川隆信科技有限公</w:t>
      </w:r>
      <w:r>
        <w:rPr>
          <w:rFonts w:ascii="宋体" w:hAnsi="宋体" w:cs="宋体" w:eastAsia="宋体" w:hint="default"/>
          <w:w w:val="100"/>
          <w:sz w:val="21"/>
          <w:szCs w:val="21"/>
        </w:rPr>
        <w:t> </w:t>
      </w:r>
      <w:r>
        <w:rPr>
          <w:rFonts w:ascii="宋体" w:hAnsi="宋体" w:cs="宋体" w:eastAsia="宋体" w:hint="default"/>
          <w:spacing w:val="-4"/>
          <w:sz w:val="21"/>
          <w:szCs w:val="21"/>
        </w:rPr>
        <w:t>司、成都捷创科技有限公司签订了《四川航天金穗高技术有限公司管理协议》，与北京航天金</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pacing w:val="-4"/>
          <w:sz w:val="21"/>
          <w:szCs w:val="21"/>
        </w:rPr>
        <w:t>税技术有限公司其他股东北京晓都科技发展公司、北京三川华信科贸有限公司签订了《北京航</w:t>
      </w:r>
      <w:r>
        <w:rPr>
          <w:rFonts w:ascii="宋体" w:hAnsi="宋体" w:cs="宋体" w:eastAsia="宋体" w:hint="default"/>
          <w:spacing w:val="-54"/>
          <w:sz w:val="21"/>
          <w:szCs w:val="21"/>
        </w:rPr>
        <w:t> </w:t>
      </w:r>
      <w:r>
        <w:rPr>
          <w:rFonts w:ascii="宋体" w:hAnsi="宋体" w:cs="宋体" w:eastAsia="宋体" w:hint="default"/>
          <w:spacing w:val="-54"/>
          <w:sz w:val="21"/>
          <w:szCs w:val="21"/>
        </w:rPr>
      </w:r>
      <w:r>
        <w:rPr>
          <w:rFonts w:ascii="宋体" w:hAnsi="宋体" w:cs="宋体" w:eastAsia="宋体" w:hint="default"/>
          <w:spacing w:val="-4"/>
          <w:sz w:val="21"/>
          <w:szCs w:val="21"/>
        </w:rPr>
        <w:t>天金税技术有限公司管理协议》，与湖北航天信息技术有限公司其他股东中国三江航天工业集</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4"/>
          <w:sz w:val="21"/>
          <w:szCs w:val="21"/>
        </w:rPr>
        <w:t>团公司、航天物资中心签订了《湖北航天信息技术有限公司管理协议》。上述协议约定本公司</w:t>
      </w:r>
    </w:p>
    <w:p>
      <w:pPr>
        <w:spacing w:after="0" w:line="314" w:lineRule="auto"/>
        <w:jc w:val="both"/>
        <w:rPr>
          <w:rFonts w:ascii="宋体" w:hAnsi="宋体" w:cs="宋体" w:eastAsia="宋体" w:hint="default"/>
          <w:sz w:val="21"/>
          <w:szCs w:val="21"/>
        </w:rPr>
        <w:sectPr>
          <w:pgSz w:w="11900" w:h="16840"/>
          <w:pgMar w:header="880" w:footer="861" w:top="1100" w:bottom="1060" w:left="1460" w:right="1460"/>
        </w:sectPr>
      </w:pPr>
    </w:p>
    <w:p>
      <w:pPr>
        <w:spacing w:line="240" w:lineRule="auto" w:before="6"/>
        <w:rPr>
          <w:rFonts w:ascii="宋体" w:hAnsi="宋体" w:cs="宋体" w:eastAsia="宋体" w:hint="default"/>
          <w:sz w:val="23"/>
          <w:szCs w:val="23"/>
        </w:rPr>
      </w:pPr>
    </w:p>
    <w:p>
      <w:pPr>
        <w:spacing w:line="314" w:lineRule="auto" w:before="36"/>
        <w:ind w:left="781" w:right="0" w:firstLine="0"/>
        <w:jc w:val="left"/>
        <w:rPr>
          <w:rFonts w:ascii="宋体" w:hAnsi="宋体" w:cs="宋体" w:eastAsia="宋体" w:hint="default"/>
          <w:sz w:val="21"/>
          <w:szCs w:val="21"/>
        </w:rPr>
      </w:pPr>
      <w:r>
        <w:rPr>
          <w:rFonts w:ascii="宋体" w:hAnsi="宋体" w:cs="宋体" w:eastAsia="宋体" w:hint="default"/>
          <w:spacing w:val="-2"/>
          <w:sz w:val="21"/>
          <w:szCs w:val="21"/>
        </w:rPr>
        <w:t>自2005年6月开始享有四川航天金穗高技术有限公司、北京航天金税技术有限公司、湖北航天</w:t>
      </w:r>
      <w:r>
        <w:rPr>
          <w:rFonts w:ascii="宋体" w:hAnsi="宋体" w:cs="宋体" w:eastAsia="宋体" w:hint="default"/>
          <w:spacing w:val="-28"/>
          <w:sz w:val="21"/>
          <w:szCs w:val="21"/>
        </w:rPr>
        <w:t> </w:t>
      </w:r>
      <w:r>
        <w:rPr>
          <w:rFonts w:ascii="宋体" w:hAnsi="宋体" w:cs="宋体" w:eastAsia="宋体" w:hint="default"/>
          <w:spacing w:val="-28"/>
          <w:sz w:val="21"/>
          <w:szCs w:val="21"/>
        </w:rPr>
      </w:r>
      <w:r>
        <w:rPr>
          <w:rFonts w:ascii="宋体" w:hAnsi="宋体" w:cs="宋体" w:eastAsia="宋体" w:hint="default"/>
          <w:sz w:val="21"/>
          <w:szCs w:val="21"/>
        </w:rPr>
        <w:t>信息技术有限公司的全部管理权和决策权，因此将上述三个公司的会计报表纳入合并范围。</w:t>
      </w:r>
    </w:p>
    <w:p>
      <w:pPr>
        <w:spacing w:line="600" w:lineRule="exact" w:before="25"/>
        <w:ind w:left="1201" w:right="0" w:firstLine="0"/>
        <w:jc w:val="left"/>
        <w:rPr>
          <w:rFonts w:ascii="宋体" w:hAnsi="宋体" w:cs="宋体" w:eastAsia="宋体" w:hint="default"/>
          <w:sz w:val="21"/>
          <w:szCs w:val="21"/>
        </w:rPr>
      </w:pPr>
      <w:r>
        <w:rPr>
          <w:rFonts w:ascii="宋体" w:hAnsi="宋体" w:cs="宋体" w:eastAsia="宋体" w:hint="default"/>
          <w:sz w:val="21"/>
          <w:szCs w:val="21"/>
        </w:rPr>
        <w:t>注释2．未纳入合并范围的子公司</w:t>
      </w:r>
      <w:r>
        <w:rPr>
          <w:rFonts w:ascii="宋体" w:hAnsi="宋体" w:cs="宋体" w:eastAsia="宋体" w:hint="default"/>
          <w:w w:val="100"/>
          <w:sz w:val="21"/>
          <w:szCs w:val="21"/>
        </w:rPr>
        <w:t> </w:t>
      </w:r>
      <w:r>
        <w:rPr>
          <w:rFonts w:ascii="宋体" w:hAnsi="宋体" w:cs="宋体" w:eastAsia="宋体" w:hint="default"/>
          <w:spacing w:val="-4"/>
          <w:w w:val="100"/>
          <w:sz w:val="21"/>
          <w:szCs w:val="21"/>
        </w:rPr>
        <w:t>本公司原子公司青岛航天金穗电子技术有限公司、陕西航天金穗电子科技有限责任公司已</w:t>
      </w:r>
    </w:p>
    <w:p>
      <w:pPr>
        <w:spacing w:line="523" w:lineRule="auto" w:before="0"/>
        <w:ind w:left="1220" w:right="0" w:hanging="440"/>
        <w:jc w:val="left"/>
        <w:rPr>
          <w:rFonts w:ascii="宋体" w:hAnsi="宋体" w:cs="宋体" w:eastAsia="宋体" w:hint="default"/>
          <w:sz w:val="21"/>
          <w:szCs w:val="21"/>
        </w:rPr>
      </w:pPr>
      <w:r>
        <w:rPr>
          <w:rFonts w:ascii="宋体" w:hAnsi="宋体" w:cs="宋体" w:eastAsia="宋体" w:hint="default"/>
          <w:spacing w:val="-7"/>
          <w:w w:val="100"/>
          <w:sz w:val="21"/>
          <w:szCs w:val="21"/>
        </w:rPr>
        <w:t>宣告被清理整顿，正在进行清算，按照企业会计准则规定未将其纳入合并财务报表的合并范围。</w:t>
      </w:r>
      <w:r>
        <w:rPr>
          <w:rFonts w:ascii="宋体" w:hAnsi="宋体" w:cs="宋体" w:eastAsia="宋体" w:hint="default"/>
          <w:spacing w:val="-79"/>
          <w:w w:val="100"/>
          <w:sz w:val="21"/>
          <w:szCs w:val="21"/>
        </w:rPr>
        <w:t> </w:t>
      </w:r>
      <w:r>
        <w:rPr>
          <w:rFonts w:ascii="宋体" w:hAnsi="宋体" w:cs="宋体" w:eastAsia="宋体" w:hint="default"/>
          <w:spacing w:val="-79"/>
          <w:w w:val="100"/>
          <w:sz w:val="21"/>
          <w:szCs w:val="21"/>
        </w:rPr>
      </w:r>
      <w:r>
        <w:rPr>
          <w:rFonts w:ascii="宋体" w:hAnsi="宋体" w:cs="宋体" w:eastAsia="宋体" w:hint="default"/>
          <w:sz w:val="21"/>
          <w:szCs w:val="21"/>
        </w:rPr>
        <w:t>2．本期合并财务报表合并范围的变动</w:t>
      </w:r>
    </w:p>
    <w:p>
      <w:pPr>
        <w:spacing w:before="0"/>
        <w:ind w:left="1182" w:right="0" w:firstLine="0"/>
        <w:jc w:val="left"/>
        <w:rPr>
          <w:rFonts w:ascii="宋体" w:hAnsi="宋体" w:cs="宋体" w:eastAsia="宋体" w:hint="default"/>
          <w:sz w:val="21"/>
          <w:szCs w:val="21"/>
        </w:rPr>
      </w:pPr>
      <w:r>
        <w:rPr>
          <w:rFonts w:ascii="宋体" w:hAnsi="宋体" w:cs="宋体" w:eastAsia="宋体" w:hint="default"/>
          <w:sz w:val="21"/>
          <w:szCs w:val="21"/>
        </w:rPr>
        <w:t>报告期新纳入合并范围的子公司情况：</w:t>
      </w:r>
    </w:p>
    <w:p>
      <w:pPr>
        <w:spacing w:line="240" w:lineRule="auto" w:before="11"/>
        <w:rPr>
          <w:rFonts w:ascii="宋体" w:hAnsi="宋体" w:cs="宋体" w:eastAsia="宋体" w:hint="default"/>
          <w:sz w:val="28"/>
          <w:szCs w:val="28"/>
        </w:rPr>
      </w:pPr>
    </w:p>
    <w:p>
      <w:pPr>
        <w:spacing w:before="0"/>
        <w:ind w:left="0" w:right="768" w:firstLine="0"/>
        <w:jc w:val="right"/>
        <w:rPr>
          <w:rFonts w:ascii="宋体" w:hAnsi="宋体" w:cs="宋体" w:eastAsia="宋体" w:hint="default"/>
          <w:sz w:val="18"/>
          <w:szCs w:val="18"/>
        </w:rPr>
      </w:pPr>
      <w:r>
        <w:rPr/>
        <w:pict>
          <v:group style="position:absolute;margin-left:78.720497pt;margin-top:19.031799pt;width:437.4pt;height:193.7pt;mso-position-horizontal-relative:page;mso-position-vertical-relative:paragraph;z-index:-883024" coordorigin="1574,381" coordsize="8748,3874">
            <v:group style="position:absolute;left:1594;top:385;width:1896;height:2" coordorigin="1594,385" coordsize="1896,2">
              <v:shape style="position:absolute;left:1594;top:385;width:1896;height:2" coordorigin="1594,385" coordsize="1896,0" path="m1594,385l3490,385e" filled="false" stroked="true" strokeweight=".480938pt" strokecolor="#000000">
                <v:path arrowok="t"/>
              </v:shape>
            </v:group>
            <v:group style="position:absolute;left:1594;top:405;width:1896;height:2" coordorigin="1594,405" coordsize="1896,2">
              <v:shape style="position:absolute;left:1594;top:405;width:1896;height:2" coordorigin="1594,405" coordsize="1896,0" path="m1594,405l3490,405e" filled="false" stroked="true" strokeweight=".480938pt" strokecolor="#000000">
                <v:path arrowok="t"/>
              </v:shape>
            </v:group>
            <v:group style="position:absolute;left:3490;top:385;width:29;height:2" coordorigin="3490,385" coordsize="29,2">
              <v:shape style="position:absolute;left:3490;top:385;width:29;height:2" coordorigin="3490,385" coordsize="29,0" path="m3490,385l3518,385e" filled="false" stroked="true" strokeweight=".480938pt" strokecolor="#000000">
                <v:path arrowok="t"/>
              </v:shape>
            </v:group>
            <v:group style="position:absolute;left:3490;top:405;width:29;height:2" coordorigin="3490,405" coordsize="29,2">
              <v:shape style="position:absolute;left:3490;top:405;width:29;height:2" coordorigin="3490,405" coordsize="29,0" path="m3490,405l3518,405e" filled="false" stroked="true" strokeweight=".480938pt" strokecolor="#000000">
                <v:path arrowok="t"/>
              </v:shape>
            </v:group>
            <v:group style="position:absolute;left:3518;top:385;width:1294;height:2" coordorigin="3518,385" coordsize="1294,2">
              <v:shape style="position:absolute;left:3518;top:385;width:1294;height:2" coordorigin="3518,385" coordsize="1294,0" path="m3518,385l4812,385e" filled="false" stroked="true" strokeweight=".480938pt" strokecolor="#000000">
                <v:path arrowok="t"/>
              </v:shape>
            </v:group>
            <v:group style="position:absolute;left:3518;top:405;width:1294;height:2" coordorigin="3518,405" coordsize="1294,2">
              <v:shape style="position:absolute;left:3518;top:405;width:1294;height:2" coordorigin="3518,405" coordsize="1294,0" path="m3518,405l4812,405e" filled="false" stroked="true" strokeweight=".480938pt" strokecolor="#000000">
                <v:path arrowok="t"/>
              </v:shape>
            </v:group>
            <v:group style="position:absolute;left:4812;top:385;width:29;height:2" coordorigin="4812,385" coordsize="29,2">
              <v:shape style="position:absolute;left:4812;top:385;width:29;height:2" coordorigin="4812,385" coordsize="29,0" path="m4812,385l4841,385e" filled="false" stroked="true" strokeweight=".480938pt" strokecolor="#000000">
                <v:path arrowok="t"/>
              </v:shape>
            </v:group>
            <v:group style="position:absolute;left:4812;top:405;width:29;height:2" coordorigin="4812,405" coordsize="29,2">
              <v:shape style="position:absolute;left:4812;top:405;width:29;height:2" coordorigin="4812,405" coordsize="29,0" path="m4812,405l4841,405e" filled="false" stroked="true" strokeweight=".480938pt" strokecolor="#000000">
                <v:path arrowok="t"/>
              </v:shape>
            </v:group>
            <v:group style="position:absolute;left:4841;top:385;width:1150;height:2" coordorigin="4841,385" coordsize="1150,2">
              <v:shape style="position:absolute;left:4841;top:385;width:1150;height:2" coordorigin="4841,385" coordsize="1150,0" path="m4841,385l5990,385e" filled="false" stroked="true" strokeweight=".480938pt" strokecolor="#000000">
                <v:path arrowok="t"/>
              </v:shape>
            </v:group>
            <v:group style="position:absolute;left:4841;top:405;width:1150;height:2" coordorigin="4841,405" coordsize="1150,2">
              <v:shape style="position:absolute;left:4841;top:405;width:1150;height:2" coordorigin="4841,405" coordsize="1150,0" path="m4841,405l5990,405e" filled="false" stroked="true" strokeweight=".480938pt" strokecolor="#000000">
                <v:path arrowok="t"/>
              </v:shape>
            </v:group>
            <v:group style="position:absolute;left:5990;top:385;width:29;height:2" coordorigin="5990,385" coordsize="29,2">
              <v:shape style="position:absolute;left:5990;top:385;width:29;height:2" coordorigin="5990,385" coordsize="29,0" path="m5990,385l6019,385e" filled="false" stroked="true" strokeweight=".480938pt" strokecolor="#000000">
                <v:path arrowok="t"/>
              </v:shape>
            </v:group>
            <v:group style="position:absolute;left:5990;top:405;width:29;height:2" coordorigin="5990,405" coordsize="29,2">
              <v:shape style="position:absolute;left:5990;top:405;width:29;height:2" coordorigin="5990,405" coordsize="29,0" path="m5990,405l6019,405e" filled="false" stroked="true" strokeweight=".480938pt" strokecolor="#000000">
                <v:path arrowok="t"/>
              </v:shape>
            </v:group>
            <v:group style="position:absolute;left:6019;top:385;width:1013;height:2" coordorigin="6019,385" coordsize="1013,2">
              <v:shape style="position:absolute;left:6019;top:385;width:1013;height:2" coordorigin="6019,385" coordsize="1013,0" path="m6019,385l7032,385e" filled="false" stroked="true" strokeweight=".480938pt" strokecolor="#000000">
                <v:path arrowok="t"/>
              </v:shape>
            </v:group>
            <v:group style="position:absolute;left:6019;top:405;width:1013;height:2" coordorigin="6019,405" coordsize="1013,2">
              <v:shape style="position:absolute;left:6019;top:405;width:1013;height:2" coordorigin="6019,405" coordsize="1013,0" path="m6019,405l7032,405e" filled="false" stroked="true" strokeweight=".480938pt" strokecolor="#000000">
                <v:path arrowok="t"/>
              </v:shape>
            </v:group>
            <v:group style="position:absolute;left:7032;top:385;width:29;height:2" coordorigin="7032,385" coordsize="29,2">
              <v:shape style="position:absolute;left:7032;top:385;width:29;height:2" coordorigin="7032,385" coordsize="29,0" path="m7032,385l7061,385e" filled="false" stroked="true" strokeweight=".480938pt" strokecolor="#000000">
                <v:path arrowok="t"/>
              </v:shape>
            </v:group>
            <v:group style="position:absolute;left:7032;top:405;width:29;height:2" coordorigin="7032,405" coordsize="29,2">
              <v:shape style="position:absolute;left:7032;top:405;width:29;height:2" coordorigin="7032,405" coordsize="29,0" path="m7032,405l7061,405e" filled="false" stroked="true" strokeweight=".480938pt" strokecolor="#000000">
                <v:path arrowok="t"/>
              </v:shape>
            </v:group>
            <v:group style="position:absolute;left:7061;top:385;width:1016;height:2" coordorigin="7061,385" coordsize="1016,2">
              <v:shape style="position:absolute;left:7061;top:385;width:1016;height:2" coordorigin="7061,385" coordsize="1016,0" path="m7061,385l8076,385e" filled="false" stroked="true" strokeweight=".480938pt" strokecolor="#000000">
                <v:path arrowok="t"/>
              </v:shape>
            </v:group>
            <v:group style="position:absolute;left:7061;top:405;width:1016;height:2" coordorigin="7061,405" coordsize="1016,2">
              <v:shape style="position:absolute;left:7061;top:405;width:1016;height:2" coordorigin="7061,405" coordsize="1016,0" path="m7061,405l8076,405e" filled="false" stroked="true" strokeweight=".480938pt" strokecolor="#000000">
                <v:path arrowok="t"/>
              </v:shape>
            </v:group>
            <v:group style="position:absolute;left:8076;top:385;width:29;height:2" coordorigin="8076,385" coordsize="29,2">
              <v:shape style="position:absolute;left:8076;top:385;width:29;height:2" coordorigin="8076,385" coordsize="29,0" path="m8076,385l8105,385e" filled="false" stroked="true" strokeweight=".480938pt" strokecolor="#000000">
                <v:path arrowok="t"/>
              </v:shape>
            </v:group>
            <v:group style="position:absolute;left:8076;top:405;width:29;height:2" coordorigin="8076,405" coordsize="29,2">
              <v:shape style="position:absolute;left:8076;top:405;width:29;height:2" coordorigin="8076,405" coordsize="29,0" path="m8076,405l8105,405e" filled="false" stroked="true" strokeweight=".480938pt" strokecolor="#000000">
                <v:path arrowok="t"/>
              </v:shape>
            </v:group>
            <v:group style="position:absolute;left:8105;top:385;width:1028;height:2" coordorigin="8105,385" coordsize="1028,2">
              <v:shape style="position:absolute;left:8105;top:385;width:1028;height:2" coordorigin="8105,385" coordsize="1028,0" path="m8105,385l9132,385e" filled="false" stroked="true" strokeweight=".480938pt" strokecolor="#000000">
                <v:path arrowok="t"/>
              </v:shape>
            </v:group>
            <v:group style="position:absolute;left:8105;top:405;width:1028;height:2" coordorigin="8105,405" coordsize="1028,2">
              <v:shape style="position:absolute;left:8105;top:405;width:1028;height:2" coordorigin="8105,405" coordsize="1028,0" path="m8105,405l9132,405e" filled="false" stroked="true" strokeweight=".480938pt" strokecolor="#000000">
                <v:path arrowok="t"/>
              </v:shape>
            </v:group>
            <v:group style="position:absolute;left:9132;top:385;width:29;height:2" coordorigin="9132,385" coordsize="29,2">
              <v:shape style="position:absolute;left:9132;top:385;width:29;height:2" coordorigin="9132,385" coordsize="29,0" path="m9132,385l9161,385e" filled="false" stroked="true" strokeweight=".480938pt" strokecolor="#000000">
                <v:path arrowok="t"/>
              </v:shape>
            </v:group>
            <v:group style="position:absolute;left:9132;top:405;width:29;height:2" coordorigin="9132,405" coordsize="29,2">
              <v:shape style="position:absolute;left:9132;top:405;width:29;height:2" coordorigin="9132,405" coordsize="29,0" path="m9132,405l9161,405e" filled="false" stroked="true" strokeweight=".480938pt" strokecolor="#000000">
                <v:path arrowok="t"/>
              </v:shape>
            </v:group>
            <v:group style="position:absolute;left:9161;top:385;width:1150;height:2" coordorigin="9161,385" coordsize="1150,2">
              <v:shape style="position:absolute;left:9161;top:385;width:1150;height:2" coordorigin="9161,385" coordsize="1150,0" path="m9161,385l10310,385e" filled="false" stroked="true" strokeweight=".480938pt" strokecolor="#000000">
                <v:path arrowok="t"/>
              </v:shape>
            </v:group>
            <v:group style="position:absolute;left:9161;top:405;width:1150;height:2" coordorigin="9161,405" coordsize="1150,2">
              <v:shape style="position:absolute;left:9161;top:405;width:1150;height:2" coordorigin="9161,405" coordsize="1150,0" path="m9161,405l10310,405e" filled="false" stroked="true" strokeweight=".480938pt" strokecolor="#000000">
                <v:path arrowok="t"/>
              </v:shape>
            </v:group>
            <v:group style="position:absolute;left:1579;top:4249;width:1911;height:2" coordorigin="1579,4249" coordsize="1911,2">
              <v:shape style="position:absolute;left:1579;top:4249;width:1911;height:2" coordorigin="1579,4249" coordsize="1911,0" path="m1579,4249l3490,4249e" filled="false" stroked="true" strokeweight=".480938pt" strokecolor="#000000">
                <v:path arrowok="t"/>
              </v:shape>
            </v:group>
            <v:group style="position:absolute;left:1579;top:4230;width:1911;height:2" coordorigin="1579,4230" coordsize="1911,2">
              <v:shape style="position:absolute;left:1579;top:4230;width:1911;height:2" coordorigin="1579,4230" coordsize="1911,0" path="m1579,4230l3490,4230e" filled="false" stroked="true" strokeweight=".480938pt" strokecolor="#000000">
                <v:path arrowok="t"/>
              </v:shape>
            </v:group>
            <v:group style="position:absolute;left:3490;top:4230;width:29;height:2" coordorigin="3490,4230" coordsize="29,2">
              <v:shape style="position:absolute;left:3490;top:4230;width:29;height:2" coordorigin="3490,4230" coordsize="29,0" path="m3490,4230l3518,4230e" filled="false" stroked="true" strokeweight=".480938pt" strokecolor="#000000">
                <v:path arrowok="t"/>
              </v:shape>
            </v:group>
            <v:group style="position:absolute;left:3490;top:4249;width:29;height:2" coordorigin="3490,4249" coordsize="29,2">
              <v:shape style="position:absolute;left:3490;top:4249;width:29;height:2" coordorigin="3490,4249" coordsize="29,0" path="m3490,4249l3518,4249e" filled="false" stroked="true" strokeweight=".480938pt" strokecolor="#000000">
                <v:path arrowok="t"/>
              </v:shape>
            </v:group>
            <v:group style="position:absolute;left:3518;top:4249;width:1294;height:2" coordorigin="3518,4249" coordsize="1294,2">
              <v:shape style="position:absolute;left:3518;top:4249;width:1294;height:2" coordorigin="3518,4249" coordsize="1294,0" path="m3518,4249l4812,4249e" filled="false" stroked="true" strokeweight=".480938pt" strokecolor="#000000">
                <v:path arrowok="t"/>
              </v:shape>
            </v:group>
            <v:group style="position:absolute;left:3518;top:4230;width:1294;height:2" coordorigin="3518,4230" coordsize="1294,2">
              <v:shape style="position:absolute;left:3518;top:4230;width:1294;height:2" coordorigin="3518,4230" coordsize="1294,0" path="m3518,4230l4812,4230e" filled="false" stroked="true" strokeweight=".480938pt" strokecolor="#000000">
                <v:path arrowok="t"/>
              </v:shape>
            </v:group>
            <v:group style="position:absolute;left:4812;top:4230;width:29;height:2" coordorigin="4812,4230" coordsize="29,2">
              <v:shape style="position:absolute;left:4812;top:4230;width:29;height:2" coordorigin="4812,4230" coordsize="29,0" path="m4812,4230l4841,4230e" filled="false" stroked="true" strokeweight=".480938pt" strokecolor="#000000">
                <v:path arrowok="t"/>
              </v:shape>
            </v:group>
            <v:group style="position:absolute;left:4812;top:4249;width:29;height:2" coordorigin="4812,4249" coordsize="29,2">
              <v:shape style="position:absolute;left:4812;top:4249;width:29;height:2" coordorigin="4812,4249" coordsize="29,0" path="m4812,4249l4841,4249e" filled="false" stroked="true" strokeweight=".480938pt" strokecolor="#000000">
                <v:path arrowok="t"/>
              </v:shape>
            </v:group>
            <v:group style="position:absolute;left:4841;top:4249;width:1150;height:2" coordorigin="4841,4249" coordsize="1150,2">
              <v:shape style="position:absolute;left:4841;top:4249;width:1150;height:2" coordorigin="4841,4249" coordsize="1150,0" path="m4841,4249l5990,4249e" filled="false" stroked="true" strokeweight=".480938pt" strokecolor="#000000">
                <v:path arrowok="t"/>
              </v:shape>
            </v:group>
            <v:group style="position:absolute;left:4841;top:4230;width:1150;height:2" coordorigin="4841,4230" coordsize="1150,2">
              <v:shape style="position:absolute;left:4841;top:4230;width:1150;height:2" coordorigin="4841,4230" coordsize="1150,0" path="m4841,4230l5990,4230e" filled="false" stroked="true" strokeweight=".480938pt" strokecolor="#000000">
                <v:path arrowok="t"/>
              </v:shape>
            </v:group>
            <v:group style="position:absolute;left:5990;top:4230;width:29;height:2" coordorigin="5990,4230" coordsize="29,2">
              <v:shape style="position:absolute;left:5990;top:4230;width:29;height:2" coordorigin="5990,4230" coordsize="29,0" path="m5990,4230l6019,4230e" filled="false" stroked="true" strokeweight=".480938pt" strokecolor="#000000">
                <v:path arrowok="t"/>
              </v:shape>
            </v:group>
            <v:group style="position:absolute;left:5990;top:4249;width:29;height:2" coordorigin="5990,4249" coordsize="29,2">
              <v:shape style="position:absolute;left:5990;top:4249;width:29;height:2" coordorigin="5990,4249" coordsize="29,0" path="m5990,4249l6019,4249e" filled="false" stroked="true" strokeweight=".480938pt" strokecolor="#000000">
                <v:path arrowok="t"/>
              </v:shape>
            </v:group>
            <v:group style="position:absolute;left:6019;top:4249;width:1013;height:2" coordorigin="6019,4249" coordsize="1013,2">
              <v:shape style="position:absolute;left:6019;top:4249;width:1013;height:2" coordorigin="6019,4249" coordsize="1013,0" path="m6019,4249l7032,4249e" filled="false" stroked="true" strokeweight=".480938pt" strokecolor="#000000">
                <v:path arrowok="t"/>
              </v:shape>
            </v:group>
            <v:group style="position:absolute;left:6019;top:4230;width:1013;height:2" coordorigin="6019,4230" coordsize="1013,2">
              <v:shape style="position:absolute;left:6019;top:4230;width:1013;height:2" coordorigin="6019,4230" coordsize="1013,0" path="m6019,4230l7032,4230e" filled="false" stroked="true" strokeweight=".480938pt" strokecolor="#000000">
                <v:path arrowok="t"/>
              </v:shape>
            </v:group>
            <v:group style="position:absolute;left:7032;top:4230;width:29;height:2" coordorigin="7032,4230" coordsize="29,2">
              <v:shape style="position:absolute;left:7032;top:4230;width:29;height:2" coordorigin="7032,4230" coordsize="29,0" path="m7032,4230l7061,4230e" filled="false" stroked="true" strokeweight=".480938pt" strokecolor="#000000">
                <v:path arrowok="t"/>
              </v:shape>
            </v:group>
            <v:group style="position:absolute;left:7032;top:4249;width:29;height:2" coordorigin="7032,4249" coordsize="29,2">
              <v:shape style="position:absolute;left:7032;top:4249;width:29;height:2" coordorigin="7032,4249" coordsize="29,0" path="m7032,4249l7061,4249e" filled="false" stroked="true" strokeweight=".480938pt" strokecolor="#000000">
                <v:path arrowok="t"/>
              </v:shape>
            </v:group>
            <v:group style="position:absolute;left:7061;top:4249;width:1016;height:2" coordorigin="7061,4249" coordsize="1016,2">
              <v:shape style="position:absolute;left:7061;top:4249;width:1016;height:2" coordorigin="7061,4249" coordsize="1016,0" path="m7061,4249l8076,4249e" filled="false" stroked="true" strokeweight=".480938pt" strokecolor="#000000">
                <v:path arrowok="t"/>
              </v:shape>
            </v:group>
            <v:group style="position:absolute;left:7061;top:4230;width:1016;height:2" coordorigin="7061,4230" coordsize="1016,2">
              <v:shape style="position:absolute;left:7061;top:4230;width:1016;height:2" coordorigin="7061,4230" coordsize="1016,0" path="m7061,4230l8076,4230e" filled="false" stroked="true" strokeweight=".480938pt" strokecolor="#000000">
                <v:path arrowok="t"/>
              </v:shape>
            </v:group>
            <v:group style="position:absolute;left:8076;top:4230;width:29;height:2" coordorigin="8076,4230" coordsize="29,2">
              <v:shape style="position:absolute;left:8076;top:4230;width:29;height:2" coordorigin="8076,4230" coordsize="29,0" path="m8076,4230l8105,4230e" filled="false" stroked="true" strokeweight=".480938pt" strokecolor="#000000">
                <v:path arrowok="t"/>
              </v:shape>
            </v:group>
            <v:group style="position:absolute;left:8076;top:4249;width:29;height:2" coordorigin="8076,4249" coordsize="29,2">
              <v:shape style="position:absolute;left:8076;top:4249;width:29;height:2" coordorigin="8076,4249" coordsize="29,0" path="m8076,4249l8105,4249e" filled="false" stroked="true" strokeweight=".480938pt" strokecolor="#000000">
                <v:path arrowok="t"/>
              </v:shape>
            </v:group>
            <v:group style="position:absolute;left:8105;top:4249;width:1028;height:2" coordorigin="8105,4249" coordsize="1028,2">
              <v:shape style="position:absolute;left:8105;top:4249;width:1028;height:2" coordorigin="8105,4249" coordsize="1028,0" path="m8105,4249l9132,4249e" filled="false" stroked="true" strokeweight=".480938pt" strokecolor="#000000">
                <v:path arrowok="t"/>
              </v:shape>
            </v:group>
            <v:group style="position:absolute;left:8105;top:4230;width:1028;height:2" coordorigin="8105,4230" coordsize="1028,2">
              <v:shape style="position:absolute;left:8105;top:4230;width:1028;height:2" coordorigin="8105,4230" coordsize="1028,0" path="m8105,4230l9132,4230e" filled="false" stroked="true" strokeweight=".480938pt" strokecolor="#000000">
                <v:path arrowok="t"/>
              </v:shape>
              <v:shape style="position:absolute;left:1594;top:409;width:8717;height:3816" type="#_x0000_t75" stroked="false">
                <v:imagedata r:id="rId40" o:title=""/>
              </v:shape>
            </v:group>
            <v:group style="position:absolute;left:9132;top:4230;width:29;height:2" coordorigin="9132,4230" coordsize="29,2">
              <v:shape style="position:absolute;left:9132;top:4230;width:29;height:2" coordorigin="9132,4230" coordsize="29,0" path="m9132,4230l9161,4230e" filled="false" stroked="true" strokeweight=".480938pt" strokecolor="#000000">
                <v:path arrowok="t"/>
              </v:shape>
            </v:group>
            <v:group style="position:absolute;left:9132;top:4249;width:29;height:2" coordorigin="9132,4249" coordsize="29,2">
              <v:shape style="position:absolute;left:9132;top:4249;width:29;height:2" coordorigin="9132,4249" coordsize="29,0" path="m9132,4249l9161,4249e" filled="false" stroked="true" strokeweight=".480938pt" strokecolor="#000000">
                <v:path arrowok="t"/>
              </v:shape>
            </v:group>
            <v:group style="position:absolute;left:9161;top:4249;width:1157;height:2" coordorigin="9161,4249" coordsize="1157,2">
              <v:shape style="position:absolute;left:9161;top:4249;width:1157;height:2" coordorigin="9161,4249" coordsize="1157,0" path="m9161,4249l10318,4249e" filled="false" stroked="true" strokeweight=".480938pt" strokecolor="#000000">
                <v:path arrowok="t"/>
              </v:shape>
            </v:group>
            <v:group style="position:absolute;left:9161;top:4230;width:1157;height:2" coordorigin="9161,4230" coordsize="1157,2">
              <v:shape style="position:absolute;left:9161;top:4230;width:1157;height:2" coordorigin="9161,4230" coordsize="1157,0" path="m9161,4230l10318,4230e" filled="false" stroked="true" strokeweight=".480938pt" strokecolor="#000000">
                <v:path arrowok="t"/>
              </v:shape>
              <v:shape style="position:absolute;left:2182;top:72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公司名称</w:t>
                      </w:r>
                    </w:p>
                  </w:txbxContent>
                </v:textbox>
                <w10:wrap type="none"/>
              </v:shape>
              <v:shape style="position:absolute;left:3612;top:545;width:1085;height:54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新纳入合并范</w:t>
                      </w:r>
                    </w:p>
                    <w:p>
                      <w:pPr>
                        <w:spacing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围的原因</w:t>
                      </w:r>
                    </w:p>
                  </w:txbxContent>
                </v:textbox>
                <w10:wrap type="none"/>
              </v:shape>
              <v:shape style="position:absolute;left:5042;top:72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持股比例</w:t>
                      </w:r>
                    </w:p>
                  </w:txbxContent>
                </v:textbox>
                <w10:wrap type="none"/>
              </v:shape>
              <v:shape style="position:absolute;left:6154;top:725;width:1764;height:180" type="#_x0000_t202" filled="false" stroked="false">
                <v:textbox inset="0,0,0,0">
                  <w:txbxContent>
                    <w:p>
                      <w:pPr>
                        <w:tabs>
                          <w:tab w:pos="104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资产总额</w:t>
                        <w:tab/>
                        <w:t>负债总额</w:t>
                      </w:r>
                    </w:p>
                  </w:txbxContent>
                </v:textbox>
                <w10:wrap type="none"/>
              </v:shape>
              <v:shape style="position:absolute;left:8335;top:725;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净资产</w:t>
                      </w:r>
                    </w:p>
                  </w:txbxContent>
                </v:textbox>
                <w10:wrap type="none"/>
              </v:shape>
              <v:shape style="position:absolute;left:9454;top:725;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净利润</w:t>
                      </w:r>
                    </w:p>
                  </w:txbxContent>
                </v:textbox>
                <w10:wrap type="none"/>
              </v:shape>
              <v:shape style="position:absolute;left:1702;top:1167;width:1683;height:303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上海爱信诺航芯电子</w:t>
                      </w:r>
                    </w:p>
                    <w:p>
                      <w:pPr>
                        <w:spacing w:line="242"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科技有限公司</w:t>
                      </w:r>
                      <w:r>
                        <w:rPr>
                          <w:rFonts w:ascii="宋体" w:hAnsi="宋体" w:cs="宋体" w:eastAsia="宋体" w:hint="default"/>
                          <w:w w:val="99"/>
                          <w:sz w:val="18"/>
                          <w:szCs w:val="18"/>
                        </w:rPr>
                        <w:t> </w:t>
                      </w:r>
                      <w:r>
                        <w:rPr>
                          <w:rFonts w:ascii="宋体" w:hAnsi="宋体" w:cs="宋体" w:eastAsia="宋体" w:hint="default"/>
                          <w:spacing w:val="6"/>
                          <w:sz w:val="18"/>
                          <w:szCs w:val="18"/>
                        </w:rPr>
                        <w:t>海南航天信息有限公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司</w:t>
                      </w:r>
                      <w:r>
                        <w:rPr>
                          <w:rFonts w:ascii="宋体" w:hAnsi="宋体" w:cs="宋体" w:eastAsia="宋体" w:hint="default"/>
                          <w:w w:val="99"/>
                          <w:sz w:val="18"/>
                          <w:szCs w:val="18"/>
                        </w:rPr>
                        <w:t> </w:t>
                      </w:r>
                      <w:r>
                        <w:rPr>
                          <w:rFonts w:ascii="宋体" w:hAnsi="宋体" w:cs="宋体" w:eastAsia="宋体" w:hint="default"/>
                          <w:spacing w:val="6"/>
                          <w:sz w:val="18"/>
                          <w:szCs w:val="18"/>
                        </w:rPr>
                        <w:t>山西航天信息有限公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司</w:t>
                      </w:r>
                    </w:p>
                    <w:p>
                      <w:pPr>
                        <w:spacing w:line="232" w:lineRule="exact" w:before="147"/>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山西航天金穗科技有</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限公司</w:t>
                      </w:r>
                    </w:p>
                    <w:p>
                      <w:pPr>
                        <w:spacing w:line="240" w:lineRule="auto" w:before="105"/>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贵州爱信诺航天信息</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有限公司</w:t>
                      </w:r>
                      <w:r>
                        <w:rPr>
                          <w:rFonts w:ascii="宋体" w:hAnsi="宋体" w:cs="宋体" w:eastAsia="宋体" w:hint="default"/>
                          <w:w w:val="99"/>
                          <w:sz w:val="18"/>
                          <w:szCs w:val="18"/>
                        </w:rPr>
                        <w:t> </w:t>
                      </w:r>
                      <w:r>
                        <w:rPr>
                          <w:rFonts w:ascii="宋体" w:hAnsi="宋体" w:cs="宋体" w:eastAsia="宋体" w:hint="default"/>
                          <w:spacing w:val="6"/>
                          <w:sz w:val="18"/>
                          <w:szCs w:val="18"/>
                        </w:rPr>
                        <w:t>青海航天信息有限公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司</w:t>
                      </w:r>
                    </w:p>
                  </w:txbxContent>
                </v:textbox>
                <w10:wrap type="none"/>
              </v:shape>
            </v:group>
            <w10:wrap type="none"/>
          </v:group>
        </w:pict>
      </w:r>
      <w:r>
        <w:rPr>
          <w:rFonts w:ascii="宋体" w:hAnsi="宋体" w:cs="宋体" w:eastAsia="宋体" w:hint="default"/>
          <w:w w:val="95"/>
          <w:sz w:val="18"/>
          <w:szCs w:val="18"/>
        </w:rPr>
        <w:t>单位：万元</w:t>
      </w:r>
      <w:r>
        <w:rPr>
          <w:rFonts w:ascii="宋体" w:hAnsi="宋体" w:cs="宋体" w:eastAsia="宋体" w:hint="default"/>
          <w:sz w:val="18"/>
          <w:szCs w:val="18"/>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2"/>
          <w:szCs w:val="12"/>
        </w:rPr>
      </w:pPr>
    </w:p>
    <w:tbl>
      <w:tblPr>
        <w:tblW w:w="0" w:type="auto"/>
        <w:jc w:val="left"/>
        <w:tblInd w:w="2647" w:type="dxa"/>
        <w:tblLayout w:type="fixed"/>
        <w:tblCellMar>
          <w:top w:w="0" w:type="dxa"/>
          <w:left w:w="0" w:type="dxa"/>
          <w:bottom w:w="0" w:type="dxa"/>
          <w:right w:w="0" w:type="dxa"/>
        </w:tblCellMar>
        <w:tblLook w:val="01E0"/>
      </w:tblPr>
      <w:tblGrid>
        <w:gridCol w:w="1420"/>
        <w:gridCol w:w="887"/>
        <w:gridCol w:w="1216"/>
        <w:gridCol w:w="1049"/>
        <w:gridCol w:w="1162"/>
        <w:gridCol w:w="940"/>
      </w:tblGrid>
      <w:tr>
        <w:trPr>
          <w:trHeight w:val="429"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新增投资</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1"/>
              <w:jc w:val="center"/>
              <w:rPr>
                <w:rFonts w:ascii="宋体" w:hAnsi="宋体" w:cs="宋体" w:eastAsia="宋体" w:hint="default"/>
                <w:sz w:val="18"/>
                <w:szCs w:val="18"/>
              </w:rPr>
            </w:pPr>
            <w:r>
              <w:rPr>
                <w:rFonts w:ascii="宋体"/>
                <w:sz w:val="18"/>
              </w:rPr>
              <w:t>60%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58"/>
              <w:jc w:val="right"/>
              <w:rPr>
                <w:rFonts w:ascii="宋体" w:hAnsi="宋体" w:cs="宋体" w:eastAsia="宋体" w:hint="default"/>
                <w:sz w:val="18"/>
                <w:szCs w:val="18"/>
              </w:rPr>
            </w:pPr>
            <w:r>
              <w:rPr>
                <w:rFonts w:ascii="宋体"/>
                <w:spacing w:val="-1"/>
                <w:sz w:val="18"/>
              </w:rPr>
              <w:t>4,548.54</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5"/>
              <w:jc w:val="right"/>
              <w:rPr>
                <w:rFonts w:ascii="宋体" w:hAnsi="宋体" w:cs="宋体" w:eastAsia="宋体" w:hint="default"/>
                <w:sz w:val="18"/>
                <w:szCs w:val="18"/>
              </w:rPr>
            </w:pPr>
            <w:r>
              <w:rPr>
                <w:rFonts w:ascii="宋体"/>
                <w:spacing w:val="-1"/>
                <w:sz w:val="18"/>
              </w:rPr>
              <w:t>104.52</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71"/>
              <w:jc w:val="right"/>
              <w:rPr>
                <w:rFonts w:ascii="宋体" w:hAnsi="宋体" w:cs="宋体" w:eastAsia="宋体" w:hint="default"/>
                <w:sz w:val="18"/>
                <w:szCs w:val="18"/>
              </w:rPr>
            </w:pPr>
            <w:r>
              <w:rPr>
                <w:rFonts w:ascii="宋体"/>
                <w:spacing w:val="-1"/>
                <w:sz w:val="18"/>
              </w:rPr>
              <w:t>4,444.02</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w w:val="95"/>
                <w:sz w:val="18"/>
              </w:rPr>
              <w:t>-555.98</w:t>
            </w:r>
            <w:r>
              <w:rPr>
                <w:rFonts w:ascii="宋体"/>
                <w:sz w:val="18"/>
              </w:rPr>
            </w:r>
          </w:p>
        </w:tc>
      </w:tr>
      <w:tr>
        <w:trPr>
          <w:trHeight w:val="478"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93"/>
              <w:ind w:left="35" w:right="0"/>
              <w:jc w:val="left"/>
              <w:rPr>
                <w:rFonts w:ascii="宋体" w:hAnsi="宋体" w:cs="宋体" w:eastAsia="宋体" w:hint="default"/>
                <w:sz w:val="18"/>
                <w:szCs w:val="18"/>
              </w:rPr>
            </w:pPr>
            <w:r>
              <w:rPr>
                <w:rFonts w:ascii="宋体" w:hAnsi="宋体" w:cs="宋体" w:eastAsia="宋体" w:hint="default"/>
                <w:sz w:val="18"/>
                <w:szCs w:val="18"/>
              </w:rPr>
              <w:t>新增投资</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51"/>
              <w:jc w:val="center"/>
              <w:rPr>
                <w:rFonts w:ascii="宋体" w:hAnsi="宋体" w:cs="宋体" w:eastAsia="宋体" w:hint="default"/>
                <w:sz w:val="18"/>
                <w:szCs w:val="18"/>
              </w:rPr>
            </w:pPr>
            <w:r>
              <w:rPr>
                <w:rFonts w:ascii="宋体"/>
                <w:sz w:val="18"/>
              </w:rPr>
              <w:t>51%</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58"/>
              <w:jc w:val="right"/>
              <w:rPr>
                <w:rFonts w:ascii="宋体" w:hAnsi="宋体" w:cs="宋体" w:eastAsia="宋体" w:hint="default"/>
                <w:sz w:val="18"/>
                <w:szCs w:val="18"/>
              </w:rPr>
            </w:pPr>
            <w:r>
              <w:rPr>
                <w:rFonts w:ascii="宋体"/>
                <w:spacing w:val="-1"/>
                <w:sz w:val="18"/>
              </w:rPr>
              <w:t>504.92</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65"/>
              <w:jc w:val="right"/>
              <w:rPr>
                <w:rFonts w:ascii="宋体" w:hAnsi="宋体" w:cs="宋体" w:eastAsia="宋体" w:hint="default"/>
                <w:sz w:val="18"/>
                <w:szCs w:val="18"/>
              </w:rPr>
            </w:pPr>
            <w:r>
              <w:rPr>
                <w:rFonts w:ascii="宋体"/>
                <w:sz w:val="18"/>
              </w:rPr>
              <w:t>83.60</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71"/>
              <w:jc w:val="right"/>
              <w:rPr>
                <w:rFonts w:ascii="宋体" w:hAnsi="宋体" w:cs="宋体" w:eastAsia="宋体" w:hint="default"/>
                <w:sz w:val="18"/>
                <w:szCs w:val="18"/>
              </w:rPr>
            </w:pPr>
            <w:r>
              <w:rPr>
                <w:rFonts w:ascii="宋体"/>
                <w:spacing w:val="-1"/>
                <w:sz w:val="18"/>
              </w:rPr>
              <w:t>421.32</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21.32</w:t>
            </w:r>
          </w:p>
        </w:tc>
      </w:tr>
      <w:tr>
        <w:trPr>
          <w:trHeight w:val="419"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93"/>
              <w:ind w:left="35" w:right="0"/>
              <w:jc w:val="left"/>
              <w:rPr>
                <w:rFonts w:ascii="宋体" w:hAnsi="宋体" w:cs="宋体" w:eastAsia="宋体" w:hint="default"/>
                <w:sz w:val="18"/>
                <w:szCs w:val="18"/>
              </w:rPr>
            </w:pPr>
            <w:r>
              <w:rPr>
                <w:rFonts w:ascii="宋体" w:hAnsi="宋体" w:cs="宋体" w:eastAsia="宋体" w:hint="default"/>
                <w:sz w:val="18"/>
                <w:szCs w:val="18"/>
              </w:rPr>
              <w:t>新增投资</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51"/>
              <w:jc w:val="center"/>
              <w:rPr>
                <w:rFonts w:ascii="宋体" w:hAnsi="宋体" w:cs="宋体" w:eastAsia="宋体" w:hint="default"/>
                <w:sz w:val="18"/>
                <w:szCs w:val="18"/>
              </w:rPr>
            </w:pPr>
            <w:r>
              <w:rPr>
                <w:rFonts w:ascii="宋体"/>
                <w:sz w:val="18"/>
              </w:rPr>
              <w:t>40%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58"/>
              <w:jc w:val="right"/>
              <w:rPr>
                <w:rFonts w:ascii="宋体" w:hAnsi="宋体" w:cs="宋体" w:eastAsia="宋体" w:hint="default"/>
                <w:sz w:val="18"/>
                <w:szCs w:val="18"/>
              </w:rPr>
            </w:pPr>
            <w:r>
              <w:rPr>
                <w:rFonts w:ascii="宋体"/>
                <w:spacing w:val="-1"/>
                <w:sz w:val="18"/>
              </w:rPr>
              <w:t>2,114.59</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65"/>
              <w:jc w:val="right"/>
              <w:rPr>
                <w:rFonts w:ascii="宋体" w:hAnsi="宋体" w:cs="宋体" w:eastAsia="宋体" w:hint="default"/>
                <w:sz w:val="18"/>
                <w:szCs w:val="18"/>
              </w:rPr>
            </w:pPr>
            <w:r>
              <w:rPr>
                <w:rFonts w:ascii="宋体"/>
                <w:spacing w:val="-1"/>
                <w:sz w:val="18"/>
              </w:rPr>
              <w:t>1,225.54</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71"/>
              <w:jc w:val="right"/>
              <w:rPr>
                <w:rFonts w:ascii="宋体" w:hAnsi="宋体" w:cs="宋体" w:eastAsia="宋体" w:hint="default"/>
                <w:sz w:val="18"/>
                <w:szCs w:val="18"/>
              </w:rPr>
            </w:pPr>
            <w:r>
              <w:rPr>
                <w:rFonts w:ascii="宋体"/>
                <w:spacing w:val="-1"/>
                <w:sz w:val="18"/>
              </w:rPr>
              <w:t>889.05</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pacing w:val="-1"/>
                <w:sz w:val="18"/>
              </w:rPr>
              <w:t>189.05</w:t>
            </w:r>
          </w:p>
        </w:tc>
      </w:tr>
      <w:tr>
        <w:trPr>
          <w:trHeight w:val="529"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32" w:lineRule="exact" w:before="59"/>
              <w:ind w:left="35" w:right="278"/>
              <w:jc w:val="left"/>
              <w:rPr>
                <w:rFonts w:ascii="宋体" w:hAnsi="宋体" w:cs="宋体" w:eastAsia="宋体" w:hint="default"/>
                <w:sz w:val="18"/>
                <w:szCs w:val="18"/>
              </w:rPr>
            </w:pPr>
            <w:r>
              <w:rPr>
                <w:rFonts w:ascii="宋体" w:hAnsi="宋体" w:cs="宋体" w:eastAsia="宋体" w:hint="default"/>
                <w:spacing w:val="3"/>
                <w:sz w:val="18"/>
                <w:szCs w:val="18"/>
              </w:rPr>
              <w:t>根据协议，对</w:t>
            </w:r>
            <w:r>
              <w:rPr>
                <w:rFonts w:ascii="宋体" w:hAnsi="宋体" w:cs="宋体" w:eastAsia="宋体" w:hint="default"/>
                <w:w w:val="99"/>
                <w:sz w:val="18"/>
                <w:szCs w:val="18"/>
              </w:rPr>
              <w:t> </w:t>
            </w:r>
            <w:r>
              <w:rPr>
                <w:rFonts w:ascii="宋体" w:hAnsi="宋体" w:cs="宋体" w:eastAsia="宋体" w:hint="default"/>
                <w:spacing w:val="3"/>
                <w:sz w:val="18"/>
                <w:szCs w:val="18"/>
              </w:rPr>
              <w:t>其拥有实质控</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51"/>
              <w:jc w:val="center"/>
              <w:rPr>
                <w:rFonts w:ascii="宋体" w:hAnsi="宋体" w:cs="宋体" w:eastAsia="宋体" w:hint="default"/>
                <w:sz w:val="18"/>
                <w:szCs w:val="18"/>
              </w:rPr>
            </w:pPr>
            <w:r>
              <w:rPr>
                <w:rFonts w:ascii="宋体"/>
                <w:sz w:val="18"/>
              </w:rPr>
              <w:t>55%</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58"/>
              <w:jc w:val="right"/>
              <w:rPr>
                <w:rFonts w:ascii="宋体" w:hAnsi="宋体" w:cs="宋体" w:eastAsia="宋体" w:hint="default"/>
                <w:sz w:val="18"/>
                <w:szCs w:val="18"/>
              </w:rPr>
            </w:pPr>
            <w:r>
              <w:rPr>
                <w:rFonts w:ascii="宋体"/>
                <w:spacing w:val="-1"/>
                <w:sz w:val="18"/>
              </w:rPr>
              <w:t>1,816.78</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65"/>
              <w:jc w:val="right"/>
              <w:rPr>
                <w:rFonts w:ascii="宋体" w:hAnsi="宋体" w:cs="宋体" w:eastAsia="宋体" w:hint="default"/>
                <w:sz w:val="18"/>
                <w:szCs w:val="18"/>
              </w:rPr>
            </w:pPr>
            <w:r>
              <w:rPr>
                <w:rFonts w:ascii="宋体"/>
                <w:spacing w:val="-1"/>
                <w:sz w:val="18"/>
              </w:rPr>
              <w:t>1,102.39</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271"/>
              <w:jc w:val="right"/>
              <w:rPr>
                <w:rFonts w:ascii="宋体" w:hAnsi="宋体" w:cs="宋体" w:eastAsia="宋体" w:hint="default"/>
                <w:sz w:val="18"/>
                <w:szCs w:val="18"/>
              </w:rPr>
            </w:pPr>
            <w:r>
              <w:rPr>
                <w:rFonts w:ascii="宋体"/>
                <w:spacing w:val="-1"/>
                <w:sz w:val="18"/>
              </w:rPr>
              <w:t>714.39</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33"/>
              <w:jc w:val="right"/>
              <w:rPr>
                <w:rFonts w:ascii="宋体" w:hAnsi="宋体" w:cs="宋体" w:eastAsia="宋体" w:hint="default"/>
                <w:sz w:val="18"/>
                <w:szCs w:val="18"/>
              </w:rPr>
            </w:pPr>
            <w:r>
              <w:rPr>
                <w:rFonts w:ascii="宋体"/>
                <w:spacing w:val="-1"/>
                <w:sz w:val="18"/>
              </w:rPr>
              <w:t>-59.43</w:t>
            </w:r>
          </w:p>
        </w:tc>
      </w:tr>
      <w:tr>
        <w:trPr>
          <w:trHeight w:val="298"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制权</w:t>
            </w:r>
          </w:p>
        </w:tc>
        <w:tc>
          <w:tcPr>
            <w:tcW w:w="887"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049"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940" w:type="dxa"/>
            <w:tcBorders>
              <w:top w:val="nil" w:sz="6" w:space="0" w:color="auto"/>
              <w:left w:val="nil" w:sz="6" w:space="0" w:color="auto"/>
              <w:bottom w:val="nil" w:sz="6" w:space="0" w:color="auto"/>
              <w:right w:val="nil" w:sz="6" w:space="0" w:color="auto"/>
            </w:tcBorders>
          </w:tcPr>
          <w:p>
            <w:pPr/>
          </w:p>
        </w:tc>
      </w:tr>
      <w:tr>
        <w:trPr>
          <w:trHeight w:val="419"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18"/>
                <w:szCs w:val="18"/>
              </w:rPr>
            </w:pPr>
            <w:r>
              <w:rPr>
                <w:rFonts w:ascii="宋体" w:hAnsi="宋体" w:cs="宋体" w:eastAsia="宋体" w:hint="default"/>
                <w:sz w:val="18"/>
                <w:szCs w:val="18"/>
              </w:rPr>
              <w:t>新增投资</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1"/>
              <w:jc w:val="center"/>
              <w:rPr>
                <w:rFonts w:ascii="宋体" w:hAnsi="宋体" w:cs="宋体" w:eastAsia="宋体" w:hint="default"/>
                <w:sz w:val="18"/>
                <w:szCs w:val="18"/>
              </w:rPr>
            </w:pPr>
            <w:r>
              <w:rPr>
                <w:rFonts w:ascii="宋体"/>
                <w:sz w:val="18"/>
              </w:rPr>
              <w:t>60%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8"/>
              <w:jc w:val="right"/>
              <w:rPr>
                <w:rFonts w:ascii="宋体" w:hAnsi="宋体" w:cs="宋体" w:eastAsia="宋体" w:hint="default"/>
                <w:sz w:val="18"/>
                <w:szCs w:val="18"/>
              </w:rPr>
            </w:pPr>
            <w:r>
              <w:rPr>
                <w:rFonts w:ascii="宋体"/>
                <w:spacing w:val="-1"/>
                <w:sz w:val="18"/>
              </w:rPr>
              <w:t>879.60</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65"/>
              <w:jc w:val="right"/>
              <w:rPr>
                <w:rFonts w:ascii="宋体" w:hAnsi="宋体" w:cs="宋体" w:eastAsia="宋体" w:hint="default"/>
                <w:sz w:val="18"/>
                <w:szCs w:val="18"/>
              </w:rPr>
            </w:pPr>
            <w:r>
              <w:rPr>
                <w:rFonts w:ascii="宋体"/>
                <w:spacing w:val="-1"/>
                <w:sz w:val="18"/>
              </w:rPr>
              <w:t>604.92</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71"/>
              <w:jc w:val="right"/>
              <w:rPr>
                <w:rFonts w:ascii="宋体" w:hAnsi="宋体" w:cs="宋体" w:eastAsia="宋体" w:hint="default"/>
                <w:sz w:val="18"/>
                <w:szCs w:val="18"/>
              </w:rPr>
            </w:pPr>
            <w:r>
              <w:rPr>
                <w:rFonts w:ascii="宋体"/>
                <w:spacing w:val="-1"/>
                <w:sz w:val="18"/>
              </w:rPr>
              <w:t>274.68</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18"/>
                <w:szCs w:val="18"/>
              </w:rPr>
            </w:pPr>
            <w:r>
              <w:rPr>
                <w:rFonts w:ascii="宋体"/>
                <w:spacing w:val="-1"/>
                <w:sz w:val="18"/>
              </w:rPr>
              <w:t>-25.32</w:t>
            </w:r>
          </w:p>
        </w:tc>
      </w:tr>
      <w:tr>
        <w:trPr>
          <w:trHeight w:val="328"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5" w:right="0"/>
              <w:jc w:val="left"/>
              <w:rPr>
                <w:rFonts w:ascii="宋体" w:hAnsi="宋体" w:cs="宋体" w:eastAsia="宋体" w:hint="default"/>
                <w:sz w:val="18"/>
                <w:szCs w:val="18"/>
              </w:rPr>
            </w:pPr>
            <w:r>
              <w:rPr>
                <w:rFonts w:ascii="宋体" w:hAnsi="宋体" w:cs="宋体" w:eastAsia="宋体" w:hint="default"/>
                <w:sz w:val="18"/>
                <w:szCs w:val="18"/>
              </w:rPr>
              <w:t>新增投资</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51"/>
              <w:jc w:val="center"/>
              <w:rPr>
                <w:rFonts w:ascii="宋体" w:hAnsi="宋体" w:cs="宋体" w:eastAsia="宋体" w:hint="default"/>
                <w:sz w:val="18"/>
                <w:szCs w:val="18"/>
              </w:rPr>
            </w:pPr>
            <w:r>
              <w:rPr>
                <w:rFonts w:ascii="宋体"/>
                <w:sz w:val="18"/>
              </w:rPr>
              <w:t>51%</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58"/>
              <w:jc w:val="right"/>
              <w:rPr>
                <w:rFonts w:ascii="宋体" w:hAnsi="宋体" w:cs="宋体" w:eastAsia="宋体" w:hint="default"/>
                <w:sz w:val="18"/>
                <w:szCs w:val="18"/>
              </w:rPr>
            </w:pPr>
            <w:r>
              <w:rPr>
                <w:rFonts w:ascii="宋体"/>
                <w:sz w:val="18"/>
              </w:rPr>
              <w:t>97.82</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65"/>
              <w:jc w:val="right"/>
              <w:rPr>
                <w:rFonts w:ascii="宋体" w:hAnsi="宋体" w:cs="宋体" w:eastAsia="宋体" w:hint="default"/>
                <w:sz w:val="18"/>
                <w:szCs w:val="18"/>
              </w:rPr>
            </w:pPr>
            <w:r>
              <w:rPr>
                <w:rFonts w:ascii="宋体"/>
                <w:w w:val="95"/>
                <w:sz w:val="18"/>
              </w:rPr>
              <w:t>8.13</w:t>
            </w:r>
            <w:r>
              <w:rPr>
                <w:rFonts w:ascii="宋体"/>
                <w:sz w:val="18"/>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71"/>
              <w:jc w:val="right"/>
              <w:rPr>
                <w:rFonts w:ascii="宋体" w:hAnsi="宋体" w:cs="宋体" w:eastAsia="宋体" w:hint="default"/>
                <w:sz w:val="18"/>
                <w:szCs w:val="18"/>
              </w:rPr>
            </w:pPr>
            <w:r>
              <w:rPr>
                <w:rFonts w:ascii="宋体"/>
                <w:sz w:val="18"/>
              </w:rPr>
              <w:t>89.69</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pacing w:val="-1"/>
                <w:sz w:val="18"/>
              </w:rPr>
              <w:t>-10.31</w:t>
            </w:r>
          </w:p>
        </w:tc>
      </w:tr>
    </w:tbl>
    <w:p>
      <w:pPr>
        <w:spacing w:line="240" w:lineRule="auto" w:before="7"/>
        <w:rPr>
          <w:rFonts w:ascii="宋体" w:hAnsi="宋体" w:cs="宋体" w:eastAsia="宋体" w:hint="default"/>
          <w:sz w:val="29"/>
          <w:szCs w:val="29"/>
        </w:rPr>
      </w:pPr>
    </w:p>
    <w:p>
      <w:pPr>
        <w:pStyle w:val="Heading7"/>
        <w:spacing w:line="240" w:lineRule="auto" w:before="36"/>
        <w:ind w:left="1230" w:right="0"/>
        <w:jc w:val="left"/>
      </w:pPr>
      <w:r>
        <w:rPr/>
        <w:t>（八）合并财务报表主要项目注释</w:t>
      </w:r>
    </w:p>
    <w:p>
      <w:pPr>
        <w:spacing w:line="240" w:lineRule="auto" w:before="2"/>
        <w:rPr>
          <w:rFonts w:ascii="宋体" w:hAnsi="宋体" w:cs="宋体" w:eastAsia="宋体" w:hint="default"/>
          <w:sz w:val="24"/>
          <w:szCs w:val="24"/>
        </w:rPr>
      </w:pPr>
    </w:p>
    <w:p>
      <w:pPr>
        <w:spacing w:before="0"/>
        <w:ind w:left="1259" w:right="0" w:firstLine="0"/>
        <w:jc w:val="left"/>
        <w:rPr>
          <w:rFonts w:ascii="宋体" w:hAnsi="宋体" w:cs="宋体" w:eastAsia="宋体" w:hint="default"/>
          <w:sz w:val="21"/>
          <w:szCs w:val="21"/>
        </w:rPr>
      </w:pPr>
      <w:r>
        <w:rPr>
          <w:rFonts w:ascii="宋体" w:hAnsi="宋体" w:cs="宋体" w:eastAsia="宋体" w:hint="default"/>
          <w:w w:val="100"/>
          <w:sz w:val="21"/>
          <w:szCs w:val="21"/>
        </w:rPr>
        <w:t>下列</w:t>
      </w:r>
      <w:r>
        <w:rPr>
          <w:rFonts w:ascii="宋体" w:hAnsi="宋体" w:cs="宋体" w:eastAsia="宋体" w:hint="default"/>
          <w:spacing w:val="-3"/>
          <w:w w:val="100"/>
          <w:sz w:val="21"/>
          <w:szCs w:val="21"/>
        </w:rPr>
        <w:t>所</w:t>
      </w:r>
      <w:r>
        <w:rPr>
          <w:rFonts w:ascii="宋体" w:hAnsi="宋体" w:cs="宋体" w:eastAsia="宋体" w:hint="default"/>
          <w:w w:val="100"/>
          <w:sz w:val="21"/>
          <w:szCs w:val="21"/>
        </w:rPr>
        <w:t>披</w:t>
      </w:r>
      <w:r>
        <w:rPr>
          <w:rFonts w:ascii="宋体" w:hAnsi="宋体" w:cs="宋体" w:eastAsia="宋体" w:hint="default"/>
          <w:spacing w:val="-3"/>
          <w:w w:val="100"/>
          <w:sz w:val="21"/>
          <w:szCs w:val="21"/>
        </w:rPr>
        <w:t>露</w:t>
      </w:r>
      <w:r>
        <w:rPr>
          <w:rFonts w:ascii="宋体" w:hAnsi="宋体" w:cs="宋体" w:eastAsia="宋体" w:hint="default"/>
          <w:w w:val="100"/>
          <w:sz w:val="21"/>
          <w:szCs w:val="21"/>
        </w:rPr>
        <w:t>的</w:t>
      </w:r>
      <w:r>
        <w:rPr>
          <w:rFonts w:ascii="宋体" w:hAnsi="宋体" w:cs="宋体" w:eastAsia="宋体" w:hint="default"/>
          <w:spacing w:val="-3"/>
          <w:w w:val="100"/>
          <w:sz w:val="21"/>
          <w:szCs w:val="21"/>
        </w:rPr>
        <w:t>财</w:t>
      </w:r>
      <w:r>
        <w:rPr>
          <w:rFonts w:ascii="宋体" w:hAnsi="宋体" w:cs="宋体" w:eastAsia="宋体" w:hint="default"/>
          <w:w w:val="100"/>
          <w:sz w:val="21"/>
          <w:szCs w:val="21"/>
        </w:rPr>
        <w:t>务</w:t>
      </w:r>
      <w:r>
        <w:rPr>
          <w:rFonts w:ascii="宋体" w:hAnsi="宋体" w:cs="宋体" w:eastAsia="宋体" w:hint="default"/>
          <w:spacing w:val="-3"/>
          <w:w w:val="100"/>
          <w:sz w:val="21"/>
          <w:szCs w:val="21"/>
        </w:rPr>
        <w:t>报</w:t>
      </w:r>
      <w:r>
        <w:rPr>
          <w:rFonts w:ascii="宋体" w:hAnsi="宋体" w:cs="宋体" w:eastAsia="宋体" w:hint="default"/>
          <w:w w:val="100"/>
          <w:sz w:val="21"/>
          <w:szCs w:val="21"/>
        </w:rPr>
        <w:t>表</w:t>
      </w:r>
      <w:r>
        <w:rPr>
          <w:rFonts w:ascii="宋体" w:hAnsi="宋体" w:cs="宋体" w:eastAsia="宋体" w:hint="default"/>
          <w:spacing w:val="-3"/>
          <w:w w:val="100"/>
          <w:sz w:val="21"/>
          <w:szCs w:val="21"/>
        </w:rPr>
        <w:t>数</w:t>
      </w:r>
      <w:r>
        <w:rPr>
          <w:rFonts w:ascii="宋体" w:hAnsi="宋体" w:cs="宋体" w:eastAsia="宋体" w:hint="default"/>
          <w:w w:val="100"/>
          <w:sz w:val="21"/>
          <w:szCs w:val="21"/>
        </w:rPr>
        <w:t>据</w:t>
      </w:r>
      <w:r>
        <w:rPr>
          <w:rFonts w:ascii="宋体" w:hAnsi="宋体" w:cs="宋体" w:eastAsia="宋体" w:hint="default"/>
          <w:spacing w:val="-89"/>
          <w:w w:val="100"/>
          <w:sz w:val="21"/>
          <w:szCs w:val="21"/>
        </w:rPr>
        <w:t>，</w:t>
      </w:r>
      <w:r>
        <w:rPr>
          <w:rFonts w:ascii="宋体" w:hAnsi="宋体" w:cs="宋体" w:eastAsia="宋体" w:hint="default"/>
          <w:spacing w:val="-3"/>
          <w:w w:val="100"/>
          <w:sz w:val="21"/>
          <w:szCs w:val="21"/>
        </w:rPr>
        <w:t>除</w:t>
      </w:r>
      <w:r>
        <w:rPr>
          <w:rFonts w:ascii="宋体" w:hAnsi="宋体" w:cs="宋体" w:eastAsia="宋体" w:hint="default"/>
          <w:w w:val="100"/>
          <w:sz w:val="21"/>
          <w:szCs w:val="21"/>
        </w:rPr>
        <w:t>特</w:t>
      </w:r>
      <w:r>
        <w:rPr>
          <w:rFonts w:ascii="宋体" w:hAnsi="宋体" w:cs="宋体" w:eastAsia="宋体" w:hint="default"/>
          <w:spacing w:val="-3"/>
          <w:w w:val="100"/>
          <w:sz w:val="21"/>
          <w:szCs w:val="21"/>
        </w:rPr>
        <w:t>别</w:t>
      </w:r>
      <w:r>
        <w:rPr>
          <w:rFonts w:ascii="宋体" w:hAnsi="宋体" w:cs="宋体" w:eastAsia="宋体" w:hint="default"/>
          <w:w w:val="100"/>
          <w:sz w:val="21"/>
          <w:szCs w:val="21"/>
        </w:rPr>
        <w:t>注</w:t>
      </w:r>
      <w:r>
        <w:rPr>
          <w:rFonts w:ascii="宋体" w:hAnsi="宋体" w:cs="宋体" w:eastAsia="宋体" w:hint="default"/>
          <w:spacing w:val="-3"/>
          <w:w w:val="100"/>
          <w:sz w:val="21"/>
          <w:szCs w:val="21"/>
        </w:rPr>
        <w:t>明</w:t>
      </w:r>
      <w:r>
        <w:rPr>
          <w:rFonts w:ascii="宋体" w:hAnsi="宋体" w:cs="宋体" w:eastAsia="宋体" w:hint="default"/>
          <w:w w:val="100"/>
          <w:sz w:val="21"/>
          <w:szCs w:val="21"/>
        </w:rPr>
        <w:t>之</w:t>
      </w:r>
      <w:r>
        <w:rPr>
          <w:rFonts w:ascii="宋体" w:hAnsi="宋体" w:cs="宋体" w:eastAsia="宋体" w:hint="default"/>
          <w:spacing w:val="-3"/>
          <w:w w:val="100"/>
          <w:sz w:val="21"/>
          <w:szCs w:val="21"/>
        </w:rPr>
        <w:t>外</w:t>
      </w:r>
      <w:r>
        <w:rPr>
          <w:rFonts w:ascii="宋体" w:hAnsi="宋体" w:cs="宋体" w:eastAsia="宋体" w:hint="default"/>
          <w:spacing w:val="-89"/>
          <w:w w:val="100"/>
          <w:sz w:val="21"/>
          <w:szCs w:val="21"/>
        </w:rPr>
        <w:t>，</w:t>
      </w:r>
      <w:r>
        <w:rPr>
          <w:rFonts w:ascii="宋体" w:hAnsi="宋体" w:cs="宋体" w:eastAsia="宋体" w:hint="default"/>
          <w:spacing w:val="-3"/>
          <w:w w:val="100"/>
          <w:sz w:val="21"/>
          <w:szCs w:val="21"/>
        </w:rPr>
        <w:t>“年</w:t>
      </w:r>
      <w:r>
        <w:rPr>
          <w:rFonts w:ascii="宋体" w:hAnsi="宋体" w:cs="宋体" w:eastAsia="宋体" w:hint="default"/>
          <w:w w:val="100"/>
          <w:sz w:val="21"/>
          <w:szCs w:val="21"/>
        </w:rPr>
        <w:t>初”</w:t>
      </w:r>
      <w:r>
        <w:rPr>
          <w:rFonts w:ascii="宋体" w:hAnsi="宋体" w:cs="宋体" w:eastAsia="宋体" w:hint="default"/>
          <w:spacing w:val="-3"/>
          <w:w w:val="100"/>
          <w:sz w:val="21"/>
          <w:szCs w:val="21"/>
        </w:rPr>
        <w:t>系</w:t>
      </w:r>
      <w:r>
        <w:rPr>
          <w:rFonts w:ascii="宋体" w:hAnsi="宋体" w:cs="宋体" w:eastAsia="宋体" w:hint="default"/>
          <w:w w:val="100"/>
          <w:sz w:val="21"/>
          <w:szCs w:val="21"/>
        </w:rPr>
        <w:t>指</w:t>
      </w:r>
      <w:r>
        <w:rPr>
          <w:rFonts w:ascii="宋体" w:hAnsi="宋体" w:cs="宋体" w:eastAsia="宋体" w:hint="default"/>
          <w:spacing w:val="-53"/>
          <w:sz w:val="21"/>
          <w:szCs w:val="21"/>
        </w:rPr>
        <w:t> </w:t>
      </w:r>
      <w:r>
        <w:rPr>
          <w:rFonts w:ascii="宋体" w:hAnsi="宋体" w:cs="宋体" w:eastAsia="宋体" w:hint="default"/>
          <w:spacing w:val="-3"/>
          <w:w w:val="100"/>
          <w:sz w:val="21"/>
          <w:szCs w:val="21"/>
        </w:rPr>
        <w:t>2</w:t>
      </w:r>
      <w:r>
        <w:rPr>
          <w:rFonts w:ascii="宋体" w:hAnsi="宋体" w:cs="宋体" w:eastAsia="宋体" w:hint="default"/>
          <w:w w:val="100"/>
          <w:sz w:val="21"/>
          <w:szCs w:val="21"/>
        </w:rPr>
        <w:t>008</w:t>
      </w:r>
      <w:r>
        <w:rPr>
          <w:rFonts w:ascii="宋体" w:hAnsi="宋体" w:cs="宋体" w:eastAsia="宋体" w:hint="default"/>
          <w:spacing w:val="-55"/>
          <w:sz w:val="21"/>
          <w:szCs w:val="21"/>
        </w:rPr>
        <w:t> </w:t>
      </w:r>
      <w:r>
        <w:rPr>
          <w:rFonts w:ascii="宋体" w:hAnsi="宋体" w:cs="宋体" w:eastAsia="宋体" w:hint="default"/>
          <w:w w:val="100"/>
          <w:sz w:val="21"/>
          <w:szCs w:val="21"/>
        </w:rPr>
        <w:t>年</w:t>
      </w:r>
      <w:r>
        <w:rPr>
          <w:rFonts w:ascii="宋体" w:hAnsi="宋体" w:cs="宋体" w:eastAsia="宋体" w:hint="default"/>
          <w:spacing w:val="-53"/>
          <w:sz w:val="21"/>
          <w:szCs w:val="21"/>
        </w:rPr>
        <w:t> </w:t>
      </w:r>
      <w:r>
        <w:rPr>
          <w:rFonts w:ascii="宋体" w:hAnsi="宋体" w:cs="宋体" w:eastAsia="宋体" w:hint="default"/>
          <w:w w:val="100"/>
          <w:sz w:val="21"/>
          <w:szCs w:val="21"/>
        </w:rPr>
        <w:t>1</w:t>
      </w:r>
      <w:r>
        <w:rPr>
          <w:rFonts w:ascii="宋体" w:hAnsi="宋体" w:cs="宋体" w:eastAsia="宋体" w:hint="default"/>
          <w:spacing w:val="-55"/>
          <w:sz w:val="21"/>
          <w:szCs w:val="21"/>
        </w:rPr>
        <w:t> </w:t>
      </w:r>
      <w:r>
        <w:rPr>
          <w:rFonts w:ascii="宋体" w:hAnsi="宋体" w:cs="宋体" w:eastAsia="宋体" w:hint="default"/>
          <w:w w:val="100"/>
          <w:sz w:val="21"/>
          <w:szCs w:val="21"/>
        </w:rPr>
        <w:t>月</w:t>
      </w:r>
      <w:r>
        <w:rPr>
          <w:rFonts w:ascii="宋体" w:hAnsi="宋体" w:cs="宋体" w:eastAsia="宋体" w:hint="default"/>
          <w:spacing w:val="-53"/>
          <w:sz w:val="21"/>
          <w:szCs w:val="21"/>
        </w:rPr>
        <w:t> </w:t>
      </w:r>
      <w:r>
        <w:rPr>
          <w:rFonts w:ascii="宋体" w:hAnsi="宋体" w:cs="宋体" w:eastAsia="宋体" w:hint="default"/>
          <w:w w:val="100"/>
          <w:sz w:val="21"/>
          <w:szCs w:val="21"/>
        </w:rPr>
        <w:t>1</w:t>
      </w:r>
      <w:r>
        <w:rPr>
          <w:rFonts w:ascii="宋体" w:hAnsi="宋体" w:cs="宋体" w:eastAsia="宋体" w:hint="default"/>
          <w:spacing w:val="-55"/>
          <w:sz w:val="21"/>
          <w:szCs w:val="21"/>
        </w:rPr>
        <w:t> </w:t>
      </w:r>
      <w:r>
        <w:rPr>
          <w:rFonts w:ascii="宋体" w:hAnsi="宋体" w:cs="宋体" w:eastAsia="宋体" w:hint="default"/>
          <w:spacing w:val="-3"/>
          <w:w w:val="100"/>
          <w:sz w:val="21"/>
          <w:szCs w:val="21"/>
        </w:rPr>
        <w:t>日</w:t>
      </w:r>
      <w:r>
        <w:rPr>
          <w:rFonts w:ascii="宋体" w:hAnsi="宋体" w:cs="宋体" w:eastAsia="宋体" w:hint="default"/>
          <w:spacing w:val="-89"/>
          <w:w w:val="100"/>
          <w:sz w:val="21"/>
          <w:szCs w:val="21"/>
        </w:rPr>
        <w:t>，</w:t>
      </w:r>
      <w:r>
        <w:rPr>
          <w:rFonts w:ascii="宋体" w:hAnsi="宋体" w:cs="宋体" w:eastAsia="宋体" w:hint="default"/>
          <w:w w:val="100"/>
          <w:sz w:val="21"/>
          <w:szCs w:val="21"/>
        </w:rPr>
        <w:t>“</w:t>
      </w:r>
      <w:r>
        <w:rPr>
          <w:rFonts w:ascii="宋体" w:hAnsi="宋体" w:cs="宋体" w:eastAsia="宋体" w:hint="default"/>
          <w:spacing w:val="-3"/>
          <w:w w:val="100"/>
          <w:sz w:val="21"/>
          <w:szCs w:val="21"/>
        </w:rPr>
        <w:t>年</w:t>
      </w:r>
      <w:r>
        <w:rPr>
          <w:rFonts w:ascii="宋体" w:hAnsi="宋体" w:cs="宋体" w:eastAsia="宋体" w:hint="default"/>
          <w:w w:val="100"/>
          <w:sz w:val="21"/>
          <w:szCs w:val="21"/>
        </w:rPr>
        <w:t>末”</w:t>
      </w:r>
    </w:p>
    <w:p>
      <w:pPr>
        <w:spacing w:before="87"/>
        <w:ind w:left="781" w:right="0" w:firstLine="0"/>
        <w:jc w:val="left"/>
        <w:rPr>
          <w:rFonts w:ascii="宋体" w:hAnsi="宋体" w:cs="宋体" w:eastAsia="宋体" w:hint="default"/>
          <w:sz w:val="21"/>
          <w:szCs w:val="21"/>
        </w:rPr>
      </w:pPr>
      <w:r>
        <w:rPr>
          <w:rFonts w:ascii="宋体" w:hAnsi="宋体" w:cs="宋体" w:eastAsia="宋体" w:hint="default"/>
          <w:sz w:val="21"/>
          <w:szCs w:val="21"/>
        </w:rPr>
        <w:t>系指</w:t>
      </w:r>
      <w:r>
        <w:rPr>
          <w:rFonts w:ascii="宋体" w:hAnsi="宋体" w:cs="宋体" w:eastAsia="宋体" w:hint="default"/>
          <w:spacing w:val="-53"/>
          <w:sz w:val="21"/>
          <w:szCs w:val="21"/>
        </w:rPr>
        <w:t> </w:t>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12</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日，“本年”系指</w:t>
      </w:r>
      <w:r>
        <w:rPr>
          <w:rFonts w:ascii="宋体" w:hAnsi="宋体" w:cs="宋体" w:eastAsia="宋体" w:hint="default"/>
          <w:spacing w:val="-53"/>
          <w:sz w:val="21"/>
          <w:szCs w:val="21"/>
        </w:rPr>
        <w:t> </w:t>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日至</w:t>
      </w:r>
      <w:r>
        <w:rPr>
          <w:rFonts w:ascii="宋体" w:hAnsi="宋体" w:cs="宋体" w:eastAsia="宋体" w:hint="default"/>
          <w:spacing w:val="-53"/>
          <w:sz w:val="21"/>
          <w:szCs w:val="21"/>
        </w:rPr>
        <w:t> </w:t>
      </w: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日，“上年”</w:t>
      </w:r>
      <w:r>
        <w:rPr>
          <w:rFonts w:ascii="宋体" w:hAnsi="宋体" w:cs="宋体" w:eastAsia="宋体" w:hint="default"/>
          <w:spacing w:val="-53"/>
          <w:sz w:val="21"/>
          <w:szCs w:val="21"/>
        </w:rPr>
        <w:t> </w:t>
      </w:r>
      <w:r>
        <w:rPr>
          <w:rFonts w:ascii="宋体" w:hAnsi="宋体" w:cs="宋体" w:eastAsia="宋体" w:hint="default"/>
          <w:sz w:val="21"/>
          <w:szCs w:val="21"/>
        </w:rPr>
        <w:t>系指</w:t>
      </w:r>
      <w:r>
        <w:rPr>
          <w:rFonts w:ascii="宋体" w:hAnsi="宋体" w:cs="宋体" w:eastAsia="宋体" w:hint="default"/>
          <w:spacing w:val="-53"/>
          <w:sz w:val="21"/>
          <w:szCs w:val="21"/>
        </w:rPr>
        <w:t> </w:t>
      </w:r>
      <w:r>
        <w:rPr>
          <w:rFonts w:ascii="宋体" w:hAnsi="宋体" w:cs="宋体" w:eastAsia="宋体" w:hint="default"/>
          <w:sz w:val="21"/>
          <w:szCs w:val="21"/>
        </w:rPr>
        <w:t>2007</w:t>
      </w:r>
    </w:p>
    <w:p>
      <w:pPr>
        <w:spacing w:before="85"/>
        <w:ind w:left="781" w:right="0"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日至</w:t>
      </w:r>
      <w:r>
        <w:rPr>
          <w:rFonts w:ascii="宋体" w:hAnsi="宋体" w:cs="宋体" w:eastAsia="宋体" w:hint="default"/>
          <w:spacing w:val="-53"/>
          <w:sz w:val="21"/>
          <w:szCs w:val="21"/>
        </w:rPr>
        <w:t> </w:t>
      </w: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日，货币单位为人民币元。</w:t>
      </w:r>
    </w:p>
    <w:p>
      <w:pPr>
        <w:spacing w:line="240" w:lineRule="auto" w:before="13"/>
        <w:rPr>
          <w:rFonts w:ascii="宋体" w:hAnsi="宋体" w:cs="宋体" w:eastAsia="宋体" w:hint="default"/>
          <w:sz w:val="18"/>
          <w:szCs w:val="18"/>
        </w:rPr>
      </w:pPr>
    </w:p>
    <w:p>
      <w:pPr>
        <w:spacing w:before="0"/>
        <w:ind w:left="1184"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81"/>
          <w:sz w:val="21"/>
          <w:szCs w:val="21"/>
        </w:rPr>
        <w:t> </w:t>
      </w:r>
      <w:r>
        <w:rPr>
          <w:rFonts w:ascii="宋体" w:hAnsi="宋体" w:cs="宋体" w:eastAsia="宋体" w:hint="default"/>
          <w:sz w:val="21"/>
          <w:szCs w:val="21"/>
        </w:rPr>
        <w:t>货币资金</w:t>
      </w:r>
    </w:p>
    <w:p>
      <w:pPr>
        <w:spacing w:line="240" w:lineRule="auto" w:before="12"/>
        <w:rPr>
          <w:rFonts w:ascii="宋体" w:hAnsi="宋体" w:cs="宋体" w:eastAsia="宋体" w:hint="default"/>
          <w:sz w:val="26"/>
          <w:szCs w:val="26"/>
        </w:rPr>
      </w:pPr>
    </w:p>
    <w:tbl>
      <w:tblPr>
        <w:tblW w:w="0" w:type="auto"/>
        <w:jc w:val="left"/>
        <w:tblInd w:w="104" w:type="dxa"/>
        <w:tblLayout w:type="fixed"/>
        <w:tblCellMar>
          <w:top w:w="0" w:type="dxa"/>
          <w:left w:w="0" w:type="dxa"/>
          <w:bottom w:w="0" w:type="dxa"/>
          <w:right w:w="0" w:type="dxa"/>
        </w:tblCellMar>
        <w:tblLook w:val="01E0"/>
      </w:tblPr>
      <w:tblGrid>
        <w:gridCol w:w="1399"/>
        <w:gridCol w:w="1730"/>
        <w:gridCol w:w="885"/>
        <w:gridCol w:w="1645"/>
        <w:gridCol w:w="1646"/>
        <w:gridCol w:w="893"/>
        <w:gridCol w:w="1646"/>
      </w:tblGrid>
      <w:tr>
        <w:trPr>
          <w:trHeight w:val="737" w:hRule="exact"/>
        </w:trPr>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30" w:type="dxa"/>
            <w:tcBorders>
              <w:top w:val="nil" w:sz="6" w:space="0" w:color="auto"/>
              <w:left w:val="nil" w:sz="6" w:space="0" w:color="auto"/>
              <w:bottom w:val="nil" w:sz="6" w:space="0" w:color="auto"/>
              <w:right w:val="nil" w:sz="6" w:space="0" w:color="auto"/>
            </w:tcBorders>
          </w:tcPr>
          <w:p>
            <w:pPr/>
          </w:p>
        </w:tc>
        <w:tc>
          <w:tcPr>
            <w:tcW w:w="885" w:type="dxa"/>
            <w:tcBorders>
              <w:top w:val="nil" w:sz="6" w:space="0" w:color="auto"/>
              <w:left w:val="nil" w:sz="6" w:space="0" w:color="auto"/>
              <w:bottom w:val="nil" w:sz="6" w:space="0" w:color="auto"/>
              <w:right w:val="nil" w:sz="6" w:space="0" w:color="auto"/>
            </w:tcBorders>
          </w:tcPr>
          <w:p>
            <w:pPr>
              <w:pStyle w:val="TableParagraph"/>
              <w:spacing w:line="374" w:lineRule="auto" w:before="44"/>
              <w:ind w:left="173" w:right="80" w:hanging="94"/>
              <w:jc w:val="left"/>
              <w:rPr>
                <w:rFonts w:ascii="宋体" w:hAnsi="宋体" w:cs="宋体" w:eastAsia="宋体" w:hint="default"/>
                <w:sz w:val="18"/>
                <w:szCs w:val="18"/>
              </w:rPr>
            </w:pPr>
            <w:r>
              <w:rPr>
                <w:rFonts w:ascii="宋体" w:hAnsi="宋体" w:cs="宋体" w:eastAsia="宋体" w:hint="default"/>
                <w:sz w:val="18"/>
                <w:szCs w:val="18"/>
              </w:rPr>
              <w:t>年末金额</w:t>
            </w:r>
            <w:r>
              <w:rPr>
                <w:rFonts w:ascii="宋体" w:hAnsi="宋体" w:cs="宋体" w:eastAsia="宋体" w:hint="default"/>
                <w:w w:val="99"/>
                <w:sz w:val="18"/>
                <w:szCs w:val="18"/>
              </w:rPr>
              <w:t> </w:t>
            </w:r>
            <w:r>
              <w:rPr>
                <w:rFonts w:ascii="宋体" w:hAnsi="宋体" w:cs="宋体" w:eastAsia="宋体" w:hint="default"/>
                <w:sz w:val="18"/>
                <w:szCs w:val="18"/>
              </w:rPr>
              <w:t>折算汇</w:t>
            </w:r>
          </w:p>
        </w:tc>
        <w:tc>
          <w:tcPr>
            <w:tcW w:w="1645"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893" w:type="dxa"/>
            <w:tcBorders>
              <w:top w:val="nil" w:sz="6" w:space="0" w:color="auto"/>
              <w:left w:val="nil" w:sz="6" w:space="0" w:color="auto"/>
              <w:bottom w:val="nil" w:sz="6" w:space="0" w:color="auto"/>
              <w:right w:val="nil" w:sz="6" w:space="0" w:color="auto"/>
            </w:tcBorders>
          </w:tcPr>
          <w:p>
            <w:pPr>
              <w:pStyle w:val="TableParagraph"/>
              <w:spacing w:line="374" w:lineRule="auto" w:before="44"/>
              <w:ind w:left="175" w:right="84" w:hanging="92"/>
              <w:jc w:val="left"/>
              <w:rPr>
                <w:rFonts w:ascii="宋体" w:hAnsi="宋体" w:cs="宋体" w:eastAsia="宋体" w:hint="default"/>
                <w:sz w:val="18"/>
                <w:szCs w:val="18"/>
              </w:rPr>
            </w:pPr>
            <w:r>
              <w:rPr>
                <w:rFonts w:ascii="宋体" w:hAnsi="宋体" w:cs="宋体" w:eastAsia="宋体" w:hint="default"/>
                <w:sz w:val="18"/>
                <w:szCs w:val="18"/>
              </w:rPr>
              <w:t>年初金额</w:t>
            </w:r>
            <w:r>
              <w:rPr>
                <w:rFonts w:ascii="宋体" w:hAnsi="宋体" w:cs="宋体" w:eastAsia="宋体" w:hint="default"/>
                <w:w w:val="99"/>
                <w:sz w:val="18"/>
                <w:szCs w:val="18"/>
              </w:rPr>
              <w:t> </w:t>
            </w:r>
            <w:r>
              <w:rPr>
                <w:rFonts w:ascii="宋体" w:hAnsi="宋体" w:cs="宋体" w:eastAsia="宋体" w:hint="default"/>
                <w:sz w:val="18"/>
                <w:szCs w:val="18"/>
              </w:rPr>
              <w:t>折算汇</w:t>
            </w:r>
          </w:p>
        </w:tc>
        <w:tc>
          <w:tcPr>
            <w:tcW w:w="1646" w:type="dxa"/>
            <w:tcBorders>
              <w:top w:val="nil" w:sz="6" w:space="0" w:color="auto"/>
              <w:left w:val="nil" w:sz="6" w:space="0" w:color="auto"/>
              <w:bottom w:val="nil" w:sz="6" w:space="0" w:color="auto"/>
              <w:right w:val="nil" w:sz="6" w:space="0" w:color="auto"/>
            </w:tcBorders>
          </w:tcPr>
          <w:p>
            <w:pPr/>
          </w:p>
        </w:tc>
      </w:tr>
      <w:tr>
        <w:trPr>
          <w:trHeight w:val="366" w:hRule="exact"/>
        </w:trPr>
        <w:tc>
          <w:tcPr>
            <w:tcW w:w="1399"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01" w:right="0"/>
              <w:jc w:val="center"/>
              <w:rPr>
                <w:rFonts w:ascii="宋体" w:hAnsi="宋体" w:cs="宋体" w:eastAsia="宋体" w:hint="default"/>
                <w:sz w:val="18"/>
                <w:szCs w:val="18"/>
              </w:rPr>
            </w:pPr>
            <w:r>
              <w:rPr>
                <w:rFonts w:ascii="宋体" w:hAnsi="宋体" w:cs="宋体" w:eastAsia="宋体" w:hint="default"/>
                <w:sz w:val="18"/>
                <w:szCs w:val="18"/>
              </w:rPr>
              <w:t>原币</w:t>
            </w:r>
          </w:p>
        </w:tc>
        <w:tc>
          <w:tcPr>
            <w:tcW w:w="88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 w:right="0"/>
              <w:jc w:val="center"/>
              <w:rPr>
                <w:rFonts w:ascii="宋体" w:hAnsi="宋体" w:cs="宋体" w:eastAsia="宋体" w:hint="default"/>
                <w:sz w:val="18"/>
                <w:szCs w:val="18"/>
              </w:rPr>
            </w:pPr>
            <w:r>
              <w:rPr>
                <w:rFonts w:ascii="宋体" w:hAnsi="宋体" w:cs="宋体" w:eastAsia="宋体" w:hint="default"/>
                <w:w w:val="99"/>
                <w:sz w:val="18"/>
                <w:szCs w:val="18"/>
              </w:rPr>
              <w:t>率</w:t>
            </w:r>
            <w:r>
              <w:rPr>
                <w:rFonts w:ascii="宋体" w:hAnsi="宋体" w:cs="宋体" w:eastAsia="宋体" w:hint="default"/>
                <w:sz w:val="18"/>
                <w:szCs w:val="18"/>
              </w:rPr>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6" w:right="0"/>
              <w:jc w:val="left"/>
              <w:rPr>
                <w:rFonts w:ascii="宋体" w:hAnsi="宋体" w:cs="宋体" w:eastAsia="宋体" w:hint="default"/>
                <w:sz w:val="18"/>
                <w:szCs w:val="18"/>
              </w:rPr>
            </w:pPr>
            <w:r>
              <w:rPr>
                <w:rFonts w:ascii="宋体" w:hAnsi="宋体" w:cs="宋体" w:eastAsia="宋体" w:hint="default"/>
                <w:sz w:val="18"/>
                <w:szCs w:val="18"/>
              </w:rPr>
              <w:t>折合人民币</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8" w:right="0"/>
              <w:jc w:val="center"/>
              <w:rPr>
                <w:rFonts w:ascii="宋体" w:hAnsi="宋体" w:cs="宋体" w:eastAsia="宋体" w:hint="default"/>
                <w:sz w:val="18"/>
                <w:szCs w:val="18"/>
              </w:rPr>
            </w:pPr>
            <w:r>
              <w:rPr>
                <w:rFonts w:ascii="宋体" w:hAnsi="宋体" w:cs="宋体" w:eastAsia="宋体" w:hint="default"/>
                <w:sz w:val="18"/>
                <w:szCs w:val="18"/>
              </w:rPr>
              <w:t>原币</w:t>
            </w:r>
          </w:p>
        </w:tc>
        <w:tc>
          <w:tcPr>
            <w:tcW w:w="89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
              <w:jc w:val="center"/>
              <w:rPr>
                <w:rFonts w:ascii="宋体" w:hAnsi="宋体" w:cs="宋体" w:eastAsia="宋体" w:hint="default"/>
                <w:sz w:val="18"/>
                <w:szCs w:val="18"/>
              </w:rPr>
            </w:pPr>
            <w:r>
              <w:rPr>
                <w:rFonts w:ascii="宋体" w:hAnsi="宋体" w:cs="宋体" w:eastAsia="宋体" w:hint="default"/>
                <w:w w:val="99"/>
                <w:sz w:val="18"/>
                <w:szCs w:val="18"/>
              </w:rPr>
              <w:t>率</w:t>
            </w:r>
            <w:r>
              <w:rPr>
                <w:rFonts w:ascii="宋体" w:hAnsi="宋体" w:cs="宋体" w:eastAsia="宋体" w:hint="default"/>
                <w:sz w:val="18"/>
                <w:szCs w:val="18"/>
              </w:rPr>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60" w:right="0"/>
              <w:jc w:val="left"/>
              <w:rPr>
                <w:rFonts w:ascii="宋体" w:hAnsi="宋体" w:cs="宋体" w:eastAsia="宋体" w:hint="default"/>
                <w:sz w:val="18"/>
                <w:szCs w:val="18"/>
              </w:rPr>
            </w:pPr>
            <w:r>
              <w:rPr>
                <w:rFonts w:ascii="宋体" w:hAnsi="宋体" w:cs="宋体" w:eastAsia="宋体" w:hint="default"/>
                <w:sz w:val="18"/>
                <w:szCs w:val="18"/>
              </w:rPr>
              <w:t>折合人民币</w:t>
            </w:r>
          </w:p>
        </w:tc>
      </w:tr>
      <w:tr>
        <w:trPr>
          <w:trHeight w:val="371" w:hRule="exact"/>
        </w:trPr>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80"/>
              <w:jc w:val="right"/>
              <w:rPr>
                <w:rFonts w:ascii="宋体" w:hAnsi="宋体" w:cs="宋体" w:eastAsia="宋体" w:hint="default"/>
                <w:sz w:val="18"/>
                <w:szCs w:val="18"/>
              </w:rPr>
            </w:pPr>
            <w:r>
              <w:rPr>
                <w:rFonts w:ascii="宋体"/>
                <w:spacing w:val="-1"/>
                <w:sz w:val="18"/>
              </w:rPr>
              <w:t>3,302,769.25</w:t>
            </w:r>
          </w:p>
        </w:tc>
        <w:tc>
          <w:tcPr>
            <w:tcW w:w="885"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9"/>
              <w:jc w:val="right"/>
              <w:rPr>
                <w:rFonts w:ascii="宋体" w:hAnsi="宋体" w:cs="宋体" w:eastAsia="宋体" w:hint="default"/>
                <w:sz w:val="18"/>
                <w:szCs w:val="18"/>
              </w:rPr>
            </w:pPr>
            <w:r>
              <w:rPr>
                <w:rFonts w:ascii="宋体"/>
                <w:spacing w:val="-1"/>
                <w:sz w:val="18"/>
              </w:rPr>
              <w:t>3,302,769.25</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84"/>
              <w:jc w:val="right"/>
              <w:rPr>
                <w:rFonts w:ascii="宋体" w:hAnsi="宋体" w:cs="宋体" w:eastAsia="宋体" w:hint="default"/>
                <w:sz w:val="18"/>
                <w:szCs w:val="18"/>
              </w:rPr>
            </w:pPr>
            <w:r>
              <w:rPr>
                <w:rFonts w:ascii="宋体"/>
                <w:spacing w:val="-1"/>
                <w:sz w:val="18"/>
              </w:rPr>
              <w:t>3,453,382.30</w:t>
            </w:r>
          </w:p>
        </w:tc>
        <w:tc>
          <w:tcPr>
            <w:tcW w:w="893"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pacing w:val="-1"/>
                <w:sz w:val="18"/>
              </w:rPr>
              <w:t>3,453,382.30</w:t>
            </w:r>
          </w:p>
        </w:tc>
      </w:tr>
      <w:tr>
        <w:trPr>
          <w:trHeight w:val="370" w:hRule="exact"/>
        </w:trPr>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0"/>
              <w:jc w:val="right"/>
              <w:rPr>
                <w:rFonts w:ascii="宋体" w:hAnsi="宋体" w:cs="宋体" w:eastAsia="宋体" w:hint="default"/>
                <w:sz w:val="18"/>
                <w:szCs w:val="18"/>
              </w:rPr>
            </w:pPr>
            <w:r>
              <w:rPr>
                <w:rFonts w:ascii="宋体"/>
                <w:spacing w:val="-1"/>
                <w:sz w:val="18"/>
              </w:rPr>
              <w:t>2,565,501,903.87</w:t>
            </w:r>
          </w:p>
        </w:tc>
        <w:tc>
          <w:tcPr>
            <w:tcW w:w="885"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pacing w:val="-1"/>
                <w:sz w:val="18"/>
              </w:rPr>
              <w:t>2,565,501,903.87</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4"/>
              <w:jc w:val="right"/>
              <w:rPr>
                <w:rFonts w:ascii="宋体" w:hAnsi="宋体" w:cs="宋体" w:eastAsia="宋体" w:hint="default"/>
                <w:sz w:val="18"/>
                <w:szCs w:val="18"/>
              </w:rPr>
            </w:pPr>
            <w:r>
              <w:rPr>
                <w:rFonts w:ascii="宋体"/>
                <w:spacing w:val="-1"/>
                <w:sz w:val="18"/>
              </w:rPr>
              <w:t>2,189,363,432.01</w:t>
            </w:r>
          </w:p>
        </w:tc>
        <w:tc>
          <w:tcPr>
            <w:tcW w:w="893"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
                <w:sz w:val="18"/>
              </w:rPr>
              <w:t>2,189,363,432.01</w:t>
            </w:r>
          </w:p>
        </w:tc>
      </w:tr>
      <w:tr>
        <w:trPr>
          <w:trHeight w:val="370" w:hRule="exact"/>
        </w:trPr>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0"/>
              <w:jc w:val="right"/>
              <w:rPr>
                <w:rFonts w:ascii="宋体" w:hAnsi="宋体" w:cs="宋体" w:eastAsia="宋体" w:hint="default"/>
                <w:sz w:val="18"/>
                <w:szCs w:val="18"/>
              </w:rPr>
            </w:pPr>
            <w:r>
              <w:rPr>
                <w:rFonts w:ascii="宋体"/>
                <w:spacing w:val="-1"/>
                <w:sz w:val="18"/>
              </w:rPr>
              <w:t>2,645,215.90</w:t>
            </w:r>
          </w:p>
        </w:tc>
        <w:tc>
          <w:tcPr>
            <w:tcW w:w="885"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pacing w:val="-1"/>
                <w:sz w:val="18"/>
              </w:rPr>
              <w:t>2,645,215.90</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4"/>
              <w:jc w:val="right"/>
              <w:rPr>
                <w:rFonts w:ascii="宋体" w:hAnsi="宋体" w:cs="宋体" w:eastAsia="宋体" w:hint="default"/>
                <w:sz w:val="18"/>
                <w:szCs w:val="18"/>
              </w:rPr>
            </w:pPr>
            <w:r>
              <w:rPr>
                <w:rFonts w:ascii="宋体"/>
                <w:spacing w:val="-1"/>
                <w:sz w:val="18"/>
              </w:rPr>
              <w:t>10,273,841.00</w:t>
            </w:r>
          </w:p>
        </w:tc>
        <w:tc>
          <w:tcPr>
            <w:tcW w:w="893"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
                <w:sz w:val="18"/>
              </w:rPr>
              <w:t>10,273,841.00</w:t>
            </w:r>
          </w:p>
        </w:tc>
      </w:tr>
      <w:tr>
        <w:trPr>
          <w:trHeight w:val="338" w:hRule="exact"/>
        </w:trPr>
        <w:tc>
          <w:tcPr>
            <w:tcW w:w="1399"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3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77"/>
              <w:jc w:val="right"/>
              <w:rPr>
                <w:rFonts w:ascii="宋体" w:hAnsi="宋体" w:cs="宋体" w:eastAsia="宋体" w:hint="default"/>
                <w:sz w:val="18"/>
                <w:szCs w:val="18"/>
              </w:rPr>
            </w:pPr>
            <w:r>
              <w:rPr>
                <w:rFonts w:ascii="宋体"/>
                <w:sz w:val="18"/>
              </w:rPr>
              <w:t>2,571,449,889.02</w:t>
            </w:r>
          </w:p>
        </w:tc>
        <w:tc>
          <w:tcPr>
            <w:tcW w:w="885" w:type="dxa"/>
            <w:tcBorders>
              <w:top w:val="nil" w:sz="6" w:space="0" w:color="auto"/>
              <w:left w:val="nil" w:sz="6" w:space="0" w:color="auto"/>
              <w:bottom w:val="single" w:sz="12" w:space="0" w:color="000000"/>
              <w:right w:val="nil" w:sz="6" w:space="0" w:color="auto"/>
            </w:tcBorders>
          </w:tcPr>
          <w:p>
            <w:pPr/>
          </w:p>
        </w:tc>
        <w:tc>
          <w:tcPr>
            <w:tcW w:w="164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2,571,449,889.02</w:t>
            </w:r>
          </w:p>
        </w:tc>
        <w:tc>
          <w:tcPr>
            <w:tcW w:w="1646"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82"/>
              <w:jc w:val="right"/>
              <w:rPr>
                <w:rFonts w:ascii="宋体" w:hAnsi="宋体" w:cs="宋体" w:eastAsia="宋体" w:hint="default"/>
                <w:sz w:val="18"/>
                <w:szCs w:val="18"/>
              </w:rPr>
            </w:pPr>
            <w:r>
              <w:rPr>
                <w:rFonts w:ascii="宋体"/>
                <w:sz w:val="18"/>
              </w:rPr>
              <w:t>2,203,090,655.31</w:t>
            </w:r>
          </w:p>
        </w:tc>
        <w:tc>
          <w:tcPr>
            <w:tcW w:w="893" w:type="dxa"/>
            <w:tcBorders>
              <w:top w:val="nil" w:sz="6" w:space="0" w:color="auto"/>
              <w:left w:val="nil" w:sz="6" w:space="0" w:color="auto"/>
              <w:bottom w:val="single" w:sz="12" w:space="0" w:color="000000"/>
              <w:right w:val="nil" w:sz="6" w:space="0" w:color="auto"/>
            </w:tcBorders>
          </w:tcPr>
          <w:p>
            <w:pPr/>
          </w:p>
        </w:tc>
        <w:tc>
          <w:tcPr>
            <w:tcW w:w="1646"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2,203,090,655.31</w:t>
            </w:r>
          </w:p>
        </w:tc>
      </w:tr>
    </w:tbl>
    <w:p>
      <w:pPr>
        <w:spacing w:line="240" w:lineRule="auto" w:before="11"/>
        <w:rPr>
          <w:rFonts w:ascii="宋体" w:hAnsi="宋体" w:cs="宋体" w:eastAsia="宋体" w:hint="default"/>
          <w:sz w:val="11"/>
          <w:szCs w:val="11"/>
        </w:rPr>
      </w:pPr>
    </w:p>
    <w:p>
      <w:pPr>
        <w:spacing w:before="36"/>
        <w:ind w:left="1182" w:right="0" w:firstLine="0"/>
        <w:jc w:val="left"/>
        <w:rPr>
          <w:rFonts w:ascii="宋体" w:hAnsi="宋体" w:cs="宋体" w:eastAsia="宋体" w:hint="default"/>
          <w:sz w:val="21"/>
          <w:szCs w:val="21"/>
        </w:rPr>
      </w:pPr>
      <w:r>
        <w:rPr/>
        <w:pict>
          <v:group style="position:absolute;margin-left:51.720493pt;margin-top:-140.016052pt;width:491.65pt;height:130.1pt;mso-position-horizontal-relative:page;mso-position-vertical-relative:paragraph;z-index:-883000" coordorigin="1034,-2800" coordsize="9833,2602">
            <v:group style="position:absolute;left:1039;top:-2796;width:1469;height:2" coordorigin="1039,-2796" coordsize="1469,2">
              <v:shape style="position:absolute;left:1039;top:-2796;width:1469;height:2" coordorigin="1039,-2796" coordsize="1469,0" path="m1039,-2796l2508,-2796e" filled="false" stroked="true" strokeweight=".480938pt" strokecolor="#000000">
                <v:path arrowok="t"/>
              </v:shape>
            </v:group>
            <v:group style="position:absolute;left:1039;top:-2776;width:1469;height:2" coordorigin="1039,-2776" coordsize="1469,2">
              <v:shape style="position:absolute;left:1039;top:-2776;width:1469;height:2" coordorigin="1039,-2776" coordsize="1469,0" path="m1039,-2776l2508,-2776e" filled="false" stroked="true" strokeweight=".480938pt" strokecolor="#000000">
                <v:path arrowok="t"/>
              </v:shape>
            </v:group>
            <v:group style="position:absolute;left:2508;top:-2796;width:29;height:2" coordorigin="2508,-2796" coordsize="29,2">
              <v:shape style="position:absolute;left:2508;top:-2796;width:29;height:2" coordorigin="2508,-2796" coordsize="29,0" path="m2508,-2796l2537,-2796e" filled="false" stroked="true" strokeweight=".480938pt" strokecolor="#000000">
                <v:path arrowok="t"/>
              </v:shape>
            </v:group>
            <v:group style="position:absolute;left:2508;top:-2776;width:29;height:2" coordorigin="2508,-2776" coordsize="29,2">
              <v:shape style="position:absolute;left:2508;top:-2776;width:29;height:2" coordorigin="2508,-2776" coordsize="29,0" path="m2508,-2776l2537,-2776e" filled="false" stroked="true" strokeweight=".480938pt" strokecolor="#000000">
                <v:path arrowok="t"/>
              </v:shape>
            </v:group>
            <v:group style="position:absolute;left:2537;top:-2796;width:4143;height:2" coordorigin="2537,-2796" coordsize="4143,2">
              <v:shape style="position:absolute;left:2537;top:-2796;width:4143;height:2" coordorigin="2537,-2796" coordsize="4143,0" path="m2537,-2796l6679,-2796e" filled="false" stroked="true" strokeweight=".480938pt" strokecolor="#000000">
                <v:path arrowok="t"/>
              </v:shape>
            </v:group>
            <v:group style="position:absolute;left:2537;top:-2776;width:4143;height:2" coordorigin="2537,-2776" coordsize="4143,2">
              <v:shape style="position:absolute;left:2537;top:-2776;width:4143;height:2" coordorigin="2537,-2776" coordsize="4143,0" path="m2537,-2776l6679,-2776e" filled="false" stroked="true" strokeweight=".480938pt" strokecolor="#000000">
                <v:path arrowok="t"/>
              </v:shape>
            </v:group>
            <v:group style="position:absolute;left:6679;top:-2796;width:29;height:2" coordorigin="6679,-2796" coordsize="29,2">
              <v:shape style="position:absolute;left:6679;top:-2796;width:29;height:2" coordorigin="6679,-2796" coordsize="29,0" path="m6679,-2796l6708,-2796e" filled="false" stroked="true" strokeweight=".480938pt" strokecolor="#000000">
                <v:path arrowok="t"/>
              </v:shape>
            </v:group>
            <v:group style="position:absolute;left:6679;top:-2776;width:29;height:2" coordorigin="6679,-2776" coordsize="29,2">
              <v:shape style="position:absolute;left:6679;top:-2776;width:29;height:2" coordorigin="6679,-2776" coordsize="29,0" path="m6679,-2776l6708,-2776e" filled="false" stroked="true" strokeweight=".480938pt" strokecolor="#000000">
                <v:path arrowok="t"/>
              </v:shape>
            </v:group>
            <v:group style="position:absolute;left:6708;top:-2796;width:4155;height:2" coordorigin="6708,-2796" coordsize="4155,2">
              <v:shape style="position:absolute;left:6708;top:-2796;width:4155;height:2" coordorigin="6708,-2796" coordsize="4155,0" path="m6708,-2796l10862,-2796e" filled="false" stroked="true" strokeweight=".480938pt" strokecolor="#000000">
                <v:path arrowok="t"/>
              </v:shape>
            </v:group>
            <v:group style="position:absolute;left:6708;top:-2776;width:4155;height:2" coordorigin="6708,-2776" coordsize="4155,2">
              <v:shape style="position:absolute;left:6708;top:-2776;width:4155;height:2" coordorigin="6708,-2776" coordsize="4155,0" path="m6708,-2776l10862,-2776e" filled="false" stroked="true" strokeweight=".480938pt" strokecolor="#000000">
                <v:path arrowok="t"/>
              </v:shape>
              <v:shape style="position:absolute;left:1039;top:-2772;width:9823;height:2573" type="#_x0000_t75" stroked="false">
                <v:imagedata r:id="rId41" o:title=""/>
              </v:shape>
            </v:group>
            <w10:wrap type="none"/>
          </v:group>
        </w:pict>
      </w:r>
      <w:r>
        <w:rPr>
          <w:rFonts w:ascii="宋体" w:hAnsi="宋体" w:cs="宋体" w:eastAsia="宋体" w:hint="default"/>
          <w:sz w:val="21"/>
          <w:szCs w:val="21"/>
        </w:rPr>
        <w:t>2.</w:t>
      </w:r>
      <w:r>
        <w:rPr>
          <w:rFonts w:ascii="宋体" w:hAnsi="宋体" w:cs="宋体" w:eastAsia="宋体" w:hint="default"/>
          <w:spacing w:val="84"/>
          <w:sz w:val="21"/>
          <w:szCs w:val="21"/>
        </w:rPr>
        <w:t> </w:t>
      </w:r>
      <w:r>
        <w:rPr>
          <w:rFonts w:ascii="宋体" w:hAnsi="宋体" w:cs="宋体" w:eastAsia="宋体" w:hint="default"/>
          <w:sz w:val="21"/>
          <w:szCs w:val="21"/>
        </w:rPr>
        <w:t>应收票据</w:t>
      </w:r>
    </w:p>
    <w:p>
      <w:pPr>
        <w:spacing w:after="0"/>
        <w:jc w:val="left"/>
        <w:rPr>
          <w:rFonts w:ascii="宋体" w:hAnsi="宋体" w:cs="宋体" w:eastAsia="宋体" w:hint="default"/>
          <w:sz w:val="21"/>
          <w:szCs w:val="21"/>
        </w:rPr>
        <w:sectPr>
          <w:pgSz w:w="11900" w:h="16840"/>
          <w:pgMar w:header="880" w:footer="861" w:top="1100" w:bottom="1060" w:left="920" w:right="920"/>
        </w:sectPr>
      </w:pPr>
    </w:p>
    <w:p>
      <w:pPr>
        <w:spacing w:line="240" w:lineRule="auto" w:before="7"/>
        <w:rPr>
          <w:rFonts w:ascii="宋体" w:hAnsi="宋体" w:cs="宋体" w:eastAsia="宋体" w:hint="default"/>
          <w:sz w:val="17"/>
          <w:szCs w:val="17"/>
        </w:rPr>
      </w:pPr>
    </w:p>
    <w:tbl>
      <w:tblPr>
        <w:tblW w:w="0" w:type="auto"/>
        <w:jc w:val="left"/>
        <w:tblInd w:w="553" w:type="dxa"/>
        <w:tblLayout w:type="fixed"/>
        <w:tblCellMar>
          <w:top w:w="0" w:type="dxa"/>
          <w:left w:w="0" w:type="dxa"/>
          <w:bottom w:w="0" w:type="dxa"/>
          <w:right w:w="0" w:type="dxa"/>
        </w:tblCellMar>
        <w:tblLook w:val="01E0"/>
      </w:tblPr>
      <w:tblGrid>
        <w:gridCol w:w="3031"/>
        <w:gridCol w:w="2698"/>
        <w:gridCol w:w="2987"/>
      </w:tblGrid>
      <w:tr>
        <w:trPr>
          <w:trHeight w:val="613" w:hRule="exact"/>
        </w:trPr>
        <w:tc>
          <w:tcPr>
            <w:tcW w:w="3031" w:type="dxa"/>
            <w:tcBorders>
              <w:top w:val="nil" w:sz="6" w:space="0" w:color="auto"/>
              <w:left w:val="nil" w:sz="6" w:space="0" w:color="auto"/>
              <w:bottom w:val="single" w:sz="11" w:space="0" w:color="000000"/>
              <w:right w:val="nil" w:sz="6" w:space="0" w:color="auto"/>
            </w:tcBorders>
          </w:tcPr>
          <w:p>
            <w:pPr>
              <w:pStyle w:val="TableParagraph"/>
              <w:spacing w:line="240" w:lineRule="auto" w:before="36"/>
              <w:ind w:right="146"/>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33"/>
                <w:sz w:val="21"/>
                <w:szCs w:val="21"/>
              </w:rPr>
              <w:t> </w:t>
            </w:r>
            <w:r>
              <w:rPr>
                <w:rFonts w:ascii="宋体" w:hAnsi="宋体" w:cs="宋体" w:eastAsia="宋体" w:hint="default"/>
                <w:sz w:val="21"/>
                <w:szCs w:val="21"/>
              </w:rPr>
              <w:t>应收票据种类</w:t>
            </w:r>
          </w:p>
        </w:tc>
        <w:tc>
          <w:tcPr>
            <w:tcW w:w="5686" w:type="dxa"/>
            <w:gridSpan w:val="2"/>
            <w:tcBorders>
              <w:top w:val="nil" w:sz="6" w:space="0" w:color="auto"/>
              <w:left w:val="nil" w:sz="6" w:space="0" w:color="auto"/>
              <w:bottom w:val="single" w:sz="11" w:space="0" w:color="000000"/>
              <w:right w:val="nil" w:sz="6" w:space="0" w:color="auto"/>
            </w:tcBorders>
          </w:tcPr>
          <w:p>
            <w:pPr/>
          </w:p>
        </w:tc>
      </w:tr>
      <w:tr>
        <w:trPr>
          <w:trHeight w:val="425" w:hRule="exact"/>
        </w:trPr>
        <w:tc>
          <w:tcPr>
            <w:tcW w:w="3031" w:type="dxa"/>
            <w:tcBorders>
              <w:top w:val="single" w:sz="11" w:space="0" w:color="000000"/>
              <w:left w:val="nil" w:sz="6" w:space="0" w:color="auto"/>
              <w:bottom w:val="nil" w:sz="6" w:space="0" w:color="auto"/>
              <w:right w:val="nil" w:sz="6" w:space="0" w:color="auto"/>
            </w:tcBorders>
          </w:tcPr>
          <w:p>
            <w:pPr>
              <w:pStyle w:val="TableParagraph"/>
              <w:spacing w:line="240" w:lineRule="auto" w:before="80"/>
              <w:ind w:right="98"/>
              <w:jc w:val="center"/>
              <w:rPr>
                <w:rFonts w:ascii="宋体" w:hAnsi="宋体" w:cs="宋体" w:eastAsia="宋体" w:hint="default"/>
                <w:sz w:val="18"/>
                <w:szCs w:val="18"/>
              </w:rPr>
            </w:pPr>
            <w:r>
              <w:rPr>
                <w:rFonts w:ascii="宋体" w:hAnsi="宋体" w:cs="宋体" w:eastAsia="宋体" w:hint="default"/>
                <w:sz w:val="18"/>
                <w:szCs w:val="18"/>
              </w:rPr>
              <w:t>票据种类</w:t>
            </w:r>
          </w:p>
        </w:tc>
        <w:tc>
          <w:tcPr>
            <w:tcW w:w="2698" w:type="dxa"/>
            <w:tcBorders>
              <w:top w:val="single" w:sz="11" w:space="0" w:color="000000"/>
              <w:left w:val="nil" w:sz="6" w:space="0" w:color="auto"/>
              <w:bottom w:val="nil" w:sz="6" w:space="0" w:color="auto"/>
              <w:right w:val="nil" w:sz="6" w:space="0" w:color="auto"/>
            </w:tcBorders>
          </w:tcPr>
          <w:p>
            <w:pPr>
              <w:pStyle w:val="TableParagraph"/>
              <w:spacing w:line="240" w:lineRule="auto" w:before="80"/>
              <w:ind w:right="82"/>
              <w:jc w:val="center"/>
              <w:rPr>
                <w:rFonts w:ascii="宋体" w:hAnsi="宋体" w:cs="宋体" w:eastAsia="宋体" w:hint="default"/>
                <w:sz w:val="18"/>
                <w:szCs w:val="18"/>
              </w:rPr>
            </w:pPr>
            <w:r>
              <w:rPr>
                <w:rFonts w:ascii="宋体" w:hAnsi="宋体" w:cs="宋体" w:eastAsia="宋体" w:hint="default"/>
                <w:sz w:val="18"/>
                <w:szCs w:val="18"/>
              </w:rPr>
              <w:t>年末金额</w:t>
            </w:r>
          </w:p>
        </w:tc>
        <w:tc>
          <w:tcPr>
            <w:tcW w:w="2987" w:type="dxa"/>
            <w:tcBorders>
              <w:top w:val="single" w:sz="11" w:space="0" w:color="000000"/>
              <w:left w:val="nil" w:sz="6" w:space="0" w:color="auto"/>
              <w:bottom w:val="nil" w:sz="6" w:space="0" w:color="auto"/>
              <w:right w:val="nil" w:sz="6" w:space="0" w:color="auto"/>
            </w:tcBorders>
          </w:tcPr>
          <w:p>
            <w:pPr>
              <w:pStyle w:val="TableParagraph"/>
              <w:spacing w:line="240" w:lineRule="auto" w:before="80"/>
              <w:ind w:left="18" w:right="0"/>
              <w:jc w:val="center"/>
              <w:rPr>
                <w:rFonts w:ascii="宋体" w:hAnsi="宋体" w:cs="宋体" w:eastAsia="宋体" w:hint="default"/>
                <w:sz w:val="18"/>
                <w:szCs w:val="18"/>
              </w:rPr>
            </w:pPr>
            <w:r>
              <w:rPr>
                <w:rFonts w:ascii="宋体" w:hAnsi="宋体" w:cs="宋体" w:eastAsia="宋体" w:hint="default"/>
                <w:sz w:val="18"/>
                <w:szCs w:val="18"/>
              </w:rPr>
              <w:t>年初金额</w:t>
            </w:r>
          </w:p>
        </w:tc>
      </w:tr>
      <w:tr>
        <w:trPr>
          <w:trHeight w:val="1078" w:hRule="exact"/>
        </w:trPr>
        <w:tc>
          <w:tcPr>
            <w:tcW w:w="3031"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08" w:right="0"/>
              <w:jc w:val="left"/>
              <w:rPr>
                <w:rFonts w:ascii="宋体" w:hAnsi="宋体" w:cs="宋体" w:eastAsia="宋体" w:hint="default"/>
                <w:sz w:val="18"/>
                <w:szCs w:val="18"/>
              </w:rPr>
            </w:pPr>
            <w:r>
              <w:rPr>
                <w:rFonts w:ascii="宋体" w:hAnsi="宋体" w:cs="宋体" w:eastAsia="宋体" w:hint="default"/>
                <w:sz w:val="18"/>
                <w:szCs w:val="18"/>
              </w:rPr>
              <w:t>银行承兑汇票</w:t>
            </w:r>
          </w:p>
          <w:p>
            <w:pPr>
              <w:pStyle w:val="TableParagraph"/>
              <w:spacing w:line="370" w:lineRule="atLeast"/>
              <w:ind w:left="108" w:right="1841"/>
              <w:jc w:val="left"/>
              <w:rPr>
                <w:rFonts w:ascii="宋体" w:hAnsi="宋体" w:cs="宋体" w:eastAsia="宋体" w:hint="default"/>
                <w:sz w:val="18"/>
                <w:szCs w:val="18"/>
              </w:rPr>
            </w:pPr>
            <w:r>
              <w:rPr>
                <w:rFonts w:ascii="宋体" w:hAnsi="宋体" w:cs="宋体" w:eastAsia="宋体" w:hint="default"/>
                <w:sz w:val="18"/>
                <w:szCs w:val="18"/>
              </w:rPr>
              <w:t>商业承兑汇票</w:t>
            </w:r>
            <w:r>
              <w:rPr>
                <w:rFonts w:ascii="宋体" w:hAnsi="宋体" w:cs="宋体" w:eastAsia="宋体" w:hint="default"/>
                <w:w w:val="99"/>
                <w:sz w:val="18"/>
                <w:szCs w:val="18"/>
              </w:rPr>
              <w:t> </w:t>
            </w:r>
            <w:r>
              <w:rPr>
                <w:rFonts w:ascii="宋体" w:hAnsi="宋体" w:cs="宋体" w:eastAsia="宋体" w:hint="default"/>
                <w:sz w:val="18"/>
                <w:szCs w:val="18"/>
              </w:rPr>
              <w:t>合计</w:t>
            </w:r>
          </w:p>
        </w:tc>
        <w:tc>
          <w:tcPr>
            <w:tcW w:w="2698"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667" w:right="0"/>
              <w:jc w:val="left"/>
              <w:rPr>
                <w:rFonts w:ascii="宋体" w:hAnsi="宋体" w:cs="宋体" w:eastAsia="宋体" w:hint="default"/>
                <w:sz w:val="18"/>
                <w:szCs w:val="18"/>
              </w:rPr>
            </w:pPr>
            <w:r>
              <w:rPr>
                <w:rFonts w:ascii="宋体"/>
                <w:sz w:val="18"/>
              </w:rPr>
              <w:t>15,659,700.00</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660" w:right="0"/>
              <w:jc w:val="left"/>
              <w:rPr>
                <w:rFonts w:ascii="宋体" w:hAnsi="宋体" w:cs="宋体" w:eastAsia="宋体" w:hint="default"/>
                <w:sz w:val="18"/>
                <w:szCs w:val="18"/>
              </w:rPr>
            </w:pPr>
            <w:r>
              <w:rPr>
                <w:rFonts w:ascii="宋体"/>
                <w:sz w:val="18"/>
              </w:rPr>
              <w:t>15,659,700.00</w:t>
            </w:r>
          </w:p>
        </w:tc>
        <w:tc>
          <w:tcPr>
            <w:tcW w:w="298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865" w:right="0"/>
              <w:jc w:val="left"/>
              <w:rPr>
                <w:rFonts w:ascii="宋体" w:hAnsi="宋体" w:cs="宋体" w:eastAsia="宋体" w:hint="default"/>
                <w:sz w:val="18"/>
                <w:szCs w:val="18"/>
              </w:rPr>
            </w:pPr>
            <w:r>
              <w:rPr>
                <w:rFonts w:ascii="宋体"/>
                <w:sz w:val="18"/>
              </w:rPr>
              <w:t>19,676,944.90</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858" w:right="0"/>
              <w:jc w:val="left"/>
              <w:rPr>
                <w:rFonts w:ascii="宋体" w:hAnsi="宋体" w:cs="宋体" w:eastAsia="宋体" w:hint="default"/>
                <w:sz w:val="18"/>
                <w:szCs w:val="18"/>
              </w:rPr>
            </w:pPr>
            <w:r>
              <w:rPr>
                <w:rFonts w:ascii="宋体"/>
                <w:sz w:val="18"/>
              </w:rPr>
              <w:t>19,676,944.90</w:t>
            </w:r>
          </w:p>
        </w:tc>
      </w:tr>
    </w:tbl>
    <w:p>
      <w:pPr>
        <w:spacing w:line="240" w:lineRule="auto" w:before="11"/>
        <w:rPr>
          <w:rFonts w:ascii="宋体" w:hAnsi="宋体" w:cs="宋体" w:eastAsia="宋体" w:hint="default"/>
          <w:sz w:val="11"/>
          <w:szCs w:val="11"/>
        </w:rPr>
      </w:pPr>
    </w:p>
    <w:p>
      <w:pPr>
        <w:spacing w:before="36"/>
        <w:ind w:left="1062" w:right="0" w:firstLine="0"/>
        <w:jc w:val="left"/>
        <w:rPr>
          <w:rFonts w:ascii="宋体" w:hAnsi="宋体" w:cs="宋体" w:eastAsia="宋体" w:hint="default"/>
          <w:sz w:val="21"/>
          <w:szCs w:val="21"/>
        </w:rPr>
      </w:pPr>
      <w:r>
        <w:rPr/>
        <w:pict>
          <v:shape style="position:absolute;margin-left:79.680237pt;margin-top:-83.613029pt;width:435.846617pt;height:73.680pt;mso-position-horizontal-relative:page;mso-position-vertical-relative:paragraph;z-index:-882976" type="#_x0000_t75" stroked="false">
            <v:imagedata r:id="rId42" o:title=""/>
          </v:shape>
        </w:pict>
      </w:r>
      <w:r>
        <w:rPr>
          <w:rFonts w:ascii="宋体" w:hAnsi="宋体" w:cs="宋体" w:eastAsia="宋体" w:hint="default"/>
          <w:sz w:val="21"/>
          <w:szCs w:val="21"/>
        </w:rPr>
        <w:t>3.</w:t>
      </w:r>
      <w:r>
        <w:rPr>
          <w:rFonts w:ascii="宋体" w:hAnsi="宋体" w:cs="宋体" w:eastAsia="宋体" w:hint="default"/>
          <w:spacing w:val="84"/>
          <w:sz w:val="21"/>
          <w:szCs w:val="21"/>
        </w:rPr>
        <w:t> </w:t>
      </w:r>
      <w:r>
        <w:rPr>
          <w:rFonts w:ascii="宋体" w:hAnsi="宋体" w:cs="宋体" w:eastAsia="宋体" w:hint="default"/>
          <w:sz w:val="21"/>
          <w:szCs w:val="21"/>
        </w:rPr>
        <w:t>应收账款</w:t>
      </w:r>
    </w:p>
    <w:p>
      <w:pPr>
        <w:spacing w:line="240" w:lineRule="auto" w:before="7"/>
        <w:rPr>
          <w:rFonts w:ascii="宋体" w:hAnsi="宋体" w:cs="宋体" w:eastAsia="宋体" w:hint="default"/>
          <w:sz w:val="28"/>
          <w:szCs w:val="28"/>
        </w:rPr>
      </w:pPr>
    </w:p>
    <w:p>
      <w:pPr>
        <w:spacing w:before="0"/>
        <w:ind w:left="1064"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33"/>
          <w:sz w:val="21"/>
          <w:szCs w:val="21"/>
        </w:rPr>
        <w:t> </w:t>
      </w:r>
      <w:r>
        <w:rPr>
          <w:rFonts w:ascii="宋体" w:hAnsi="宋体" w:cs="宋体" w:eastAsia="宋体" w:hint="default"/>
          <w:sz w:val="21"/>
          <w:szCs w:val="21"/>
        </w:rPr>
        <w:t>应收账款账龄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0"/>
          <w:szCs w:val="20"/>
        </w:rPr>
      </w:pPr>
    </w:p>
    <w:p>
      <w:pPr>
        <w:pStyle w:val="BodyText"/>
        <w:tabs>
          <w:tab w:pos="4128" w:val="left" w:leader="none"/>
        </w:tabs>
        <w:spacing w:line="1974" w:lineRule="exact"/>
        <w:ind w:left="594" w:right="0"/>
        <w:jc w:val="left"/>
      </w:pPr>
      <w:r>
        <w:rPr>
          <w:position w:val="-38"/>
        </w:rPr>
        <w:pict>
          <v:shape style="width:149.7pt;height:98.75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940"/>
                    <w:gridCol w:w="2054"/>
                  </w:tblGrid>
                  <w:tr>
                    <w:trPr>
                      <w:trHeight w:val="394"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1"/>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c>
                    <w:tc>
                      <w:tcPr>
                        <w:tcW w:w="2054" w:type="dxa"/>
                        <w:tcBorders>
                          <w:top w:val="nil" w:sz="6" w:space="0" w:color="auto"/>
                          <w:left w:val="nil" w:sz="6" w:space="0" w:color="auto"/>
                          <w:bottom w:val="nil" w:sz="6" w:space="0" w:color="auto"/>
                          <w:right w:val="nil" w:sz="6" w:space="0" w:color="auto"/>
                        </w:tcBorders>
                      </w:tcPr>
                      <w:p>
                        <w:pPr>
                          <w:pStyle w:val="TableParagraph"/>
                          <w:tabs>
                            <w:tab w:pos="1660" w:val="left" w:leader="none"/>
                          </w:tabs>
                          <w:spacing w:line="240" w:lineRule="auto" w:before="44"/>
                          <w:ind w:right="-25"/>
                          <w:jc w:val="right"/>
                          <w:rPr>
                            <w:rFonts w:ascii="宋体" w:hAnsi="宋体" w:cs="宋体" w:eastAsia="宋体" w:hint="default"/>
                            <w:sz w:val="18"/>
                            <w:szCs w:val="18"/>
                          </w:rPr>
                        </w:pPr>
                        <w:r>
                          <w:rPr>
                            <w:rFonts w:ascii="宋体"/>
                            <w:spacing w:val="-1"/>
                            <w:sz w:val="18"/>
                          </w:rPr>
                          <w:t>265,293,863.29</w:t>
                          <w:tab/>
                        </w:r>
                        <w:r>
                          <w:rPr>
                            <w:rFonts w:ascii="宋体"/>
                            <w:position w:val="-5"/>
                            <w:sz w:val="18"/>
                          </w:rPr>
                          <w:t>79.</w:t>
                        </w:r>
                        <w:r>
                          <w:rPr>
                            <w:rFonts w:ascii="宋体"/>
                            <w:sz w:val="18"/>
                          </w:rPr>
                        </w:r>
                      </w:p>
                    </w:tc>
                  </w:tr>
                  <w:tr>
                    <w:trPr>
                      <w:trHeight w:val="370"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8"/>
                          <w:jc w:val="center"/>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054" w:type="dxa"/>
                        <w:tcBorders>
                          <w:top w:val="nil" w:sz="6" w:space="0" w:color="auto"/>
                          <w:left w:val="nil" w:sz="6" w:space="0" w:color="auto"/>
                          <w:bottom w:val="nil" w:sz="6" w:space="0" w:color="auto"/>
                          <w:right w:val="nil" w:sz="6" w:space="0" w:color="auto"/>
                        </w:tcBorders>
                      </w:tcPr>
                      <w:p>
                        <w:pPr>
                          <w:pStyle w:val="TableParagraph"/>
                          <w:tabs>
                            <w:tab w:pos="1660" w:val="left" w:leader="none"/>
                          </w:tabs>
                          <w:spacing w:line="240" w:lineRule="auto" w:before="20"/>
                          <w:ind w:right="-22"/>
                          <w:jc w:val="right"/>
                          <w:rPr>
                            <w:rFonts w:ascii="宋体" w:hAnsi="宋体" w:cs="宋体" w:eastAsia="宋体" w:hint="default"/>
                            <w:sz w:val="18"/>
                            <w:szCs w:val="18"/>
                          </w:rPr>
                        </w:pPr>
                        <w:r>
                          <w:rPr>
                            <w:rFonts w:ascii="宋体"/>
                            <w:spacing w:val="-1"/>
                            <w:sz w:val="18"/>
                          </w:rPr>
                          <w:t>18,060,039.27</w:t>
                          <w:tab/>
                        </w:r>
                        <w:r>
                          <w:rPr>
                            <w:rFonts w:ascii="宋体"/>
                            <w:position w:val="-5"/>
                            <w:sz w:val="18"/>
                          </w:rPr>
                          <w:t>5.</w:t>
                        </w:r>
                        <w:r>
                          <w:rPr>
                            <w:rFonts w:ascii="宋体"/>
                            <w:sz w:val="18"/>
                          </w:rPr>
                        </w:r>
                      </w:p>
                    </w:tc>
                  </w:tr>
                  <w:tr>
                    <w:trPr>
                      <w:trHeight w:val="370"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8"/>
                          <w:jc w:val="center"/>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054" w:type="dxa"/>
                        <w:tcBorders>
                          <w:top w:val="nil" w:sz="6" w:space="0" w:color="auto"/>
                          <w:left w:val="nil" w:sz="6" w:space="0" w:color="auto"/>
                          <w:bottom w:val="nil" w:sz="6" w:space="0" w:color="auto"/>
                          <w:right w:val="nil" w:sz="6" w:space="0" w:color="auto"/>
                        </w:tcBorders>
                      </w:tcPr>
                      <w:p>
                        <w:pPr>
                          <w:pStyle w:val="TableParagraph"/>
                          <w:tabs>
                            <w:tab w:pos="1569" w:val="left" w:leader="none"/>
                          </w:tabs>
                          <w:spacing w:line="240" w:lineRule="auto" w:before="20"/>
                          <w:ind w:right="-22"/>
                          <w:jc w:val="right"/>
                          <w:rPr>
                            <w:rFonts w:ascii="宋体" w:hAnsi="宋体" w:cs="宋体" w:eastAsia="宋体" w:hint="default"/>
                            <w:sz w:val="18"/>
                            <w:szCs w:val="18"/>
                          </w:rPr>
                        </w:pPr>
                        <w:r>
                          <w:rPr>
                            <w:rFonts w:ascii="宋体"/>
                            <w:spacing w:val="-1"/>
                            <w:sz w:val="18"/>
                          </w:rPr>
                          <w:t>4,512,677.05</w:t>
                          <w:tab/>
                        </w:r>
                        <w:r>
                          <w:rPr>
                            <w:rFonts w:ascii="宋体"/>
                            <w:position w:val="-5"/>
                            <w:sz w:val="18"/>
                          </w:rPr>
                          <w:t>1.</w:t>
                        </w:r>
                        <w:r>
                          <w:rPr>
                            <w:rFonts w:ascii="宋体"/>
                            <w:sz w:val="18"/>
                          </w:rPr>
                        </w:r>
                      </w:p>
                    </w:tc>
                  </w:tr>
                  <w:tr>
                    <w:trPr>
                      <w:trHeight w:val="370"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1"/>
                          <w:jc w:val="center"/>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tc>
                    <w:tc>
                      <w:tcPr>
                        <w:tcW w:w="2054" w:type="dxa"/>
                        <w:tcBorders>
                          <w:top w:val="nil" w:sz="6" w:space="0" w:color="auto"/>
                          <w:left w:val="nil" w:sz="6" w:space="0" w:color="auto"/>
                          <w:bottom w:val="nil" w:sz="6" w:space="0" w:color="auto"/>
                          <w:right w:val="nil" w:sz="6" w:space="0" w:color="auto"/>
                        </w:tcBorders>
                      </w:tcPr>
                      <w:p>
                        <w:pPr>
                          <w:pStyle w:val="TableParagraph"/>
                          <w:tabs>
                            <w:tab w:pos="1571" w:val="left" w:leader="none"/>
                          </w:tabs>
                          <w:spacing w:line="240" w:lineRule="auto" w:before="20"/>
                          <w:ind w:right="-25"/>
                          <w:jc w:val="right"/>
                          <w:rPr>
                            <w:rFonts w:ascii="宋体" w:hAnsi="宋体" w:cs="宋体" w:eastAsia="宋体" w:hint="default"/>
                            <w:sz w:val="18"/>
                            <w:szCs w:val="18"/>
                          </w:rPr>
                        </w:pPr>
                        <w:r>
                          <w:rPr>
                            <w:rFonts w:ascii="宋体"/>
                            <w:spacing w:val="-1"/>
                            <w:sz w:val="18"/>
                          </w:rPr>
                          <w:t>47,050,685.70</w:t>
                          <w:tab/>
                        </w:r>
                        <w:r>
                          <w:rPr>
                            <w:rFonts w:ascii="宋体"/>
                            <w:position w:val="-5"/>
                            <w:sz w:val="18"/>
                          </w:rPr>
                          <w:t>14.</w:t>
                        </w:r>
                        <w:r>
                          <w:rPr>
                            <w:rFonts w:ascii="宋体"/>
                            <w:sz w:val="18"/>
                          </w:rPr>
                        </w:r>
                      </w:p>
                    </w:tc>
                  </w:tr>
                  <w:tr>
                    <w:trPr>
                      <w:trHeight w:val="472"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3"/>
                          <w:jc w:val="center"/>
                          <w:rPr>
                            <w:rFonts w:ascii="宋体" w:hAnsi="宋体" w:cs="宋体" w:eastAsia="宋体" w:hint="default"/>
                            <w:sz w:val="18"/>
                            <w:szCs w:val="18"/>
                          </w:rPr>
                        </w:pPr>
                        <w:r>
                          <w:rPr>
                            <w:rFonts w:ascii="宋体" w:hAnsi="宋体" w:cs="宋体" w:eastAsia="宋体" w:hint="default"/>
                            <w:sz w:val="18"/>
                            <w:szCs w:val="18"/>
                          </w:rPr>
                          <w:t>合计</w:t>
                        </w:r>
                      </w:p>
                    </w:tc>
                    <w:tc>
                      <w:tcPr>
                        <w:tcW w:w="2054" w:type="dxa"/>
                        <w:tcBorders>
                          <w:top w:val="nil" w:sz="6" w:space="0" w:color="auto"/>
                          <w:left w:val="nil" w:sz="6" w:space="0" w:color="auto"/>
                          <w:bottom w:val="nil" w:sz="6" w:space="0" w:color="auto"/>
                          <w:right w:val="nil" w:sz="6" w:space="0" w:color="auto"/>
                        </w:tcBorders>
                      </w:tcPr>
                      <w:p>
                        <w:pPr>
                          <w:pStyle w:val="TableParagraph"/>
                          <w:tabs>
                            <w:tab w:pos="1571" w:val="left" w:leader="none"/>
                          </w:tabs>
                          <w:spacing w:line="240" w:lineRule="auto" w:before="20"/>
                          <w:ind w:right="-20"/>
                          <w:jc w:val="right"/>
                          <w:rPr>
                            <w:rFonts w:ascii="宋体" w:hAnsi="宋体" w:cs="宋体" w:eastAsia="宋体" w:hint="default"/>
                            <w:sz w:val="18"/>
                            <w:szCs w:val="18"/>
                          </w:rPr>
                        </w:pPr>
                        <w:r>
                          <w:rPr>
                            <w:rFonts w:ascii="宋体"/>
                            <w:sz w:val="18"/>
                          </w:rPr>
                          <w:t>334,917,265.31</w:t>
                          <w:tab/>
                          <w:t>100.</w:t>
                        </w:r>
                      </w:p>
                    </w:tc>
                  </w:tr>
                </w:tbl>
                <w:p>
                  <w:pPr/>
                </w:p>
              </w:txbxContent>
            </v:textbox>
          </v:shape>
        </w:pict>
      </w:r>
      <w:r>
        <w:rPr>
          <w:position w:val="-38"/>
        </w:rPr>
      </w:r>
      <w:r>
        <w:rPr>
          <w:position w:val="-38"/>
        </w:rPr>
        <w:tab/>
      </w:r>
      <w:r>
        <w:rPr>
          <w:position w:val="-27"/>
        </w:rPr>
        <w:pict>
          <v:shape style="width:253.8pt;height:93.05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1323"/>
                    <w:gridCol w:w="1531"/>
                    <w:gridCol w:w="898"/>
                    <w:gridCol w:w="1323"/>
                  </w:tblGrid>
                  <w:tr>
                    <w:trPr>
                      <w:trHeight w:val="375" w:hRule="exact"/>
                    </w:trPr>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6"/>
                          <w:jc w:val="right"/>
                          <w:rPr>
                            <w:rFonts w:ascii="宋体" w:hAnsi="宋体" w:cs="宋体" w:eastAsia="宋体" w:hint="default"/>
                            <w:sz w:val="18"/>
                            <w:szCs w:val="18"/>
                          </w:rPr>
                        </w:pPr>
                        <w:r>
                          <w:rPr>
                            <w:rFonts w:ascii="宋体"/>
                            <w:spacing w:val="-1"/>
                            <w:sz w:val="18"/>
                          </w:rPr>
                          <w:t>15,917,631.80</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52"/>
                          <w:jc w:val="right"/>
                          <w:rPr>
                            <w:rFonts w:ascii="宋体" w:hAnsi="宋体" w:cs="宋体" w:eastAsia="宋体" w:hint="default"/>
                            <w:sz w:val="18"/>
                            <w:szCs w:val="18"/>
                          </w:rPr>
                        </w:pPr>
                        <w:r>
                          <w:rPr>
                            <w:rFonts w:ascii="宋体"/>
                            <w:spacing w:val="-1"/>
                            <w:sz w:val="18"/>
                          </w:rPr>
                          <w:t>204,282,476.03</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6"/>
                          <w:jc w:val="right"/>
                          <w:rPr>
                            <w:rFonts w:ascii="宋体" w:hAnsi="宋体" w:cs="宋体" w:eastAsia="宋体" w:hint="default"/>
                            <w:sz w:val="18"/>
                            <w:szCs w:val="18"/>
                          </w:rPr>
                        </w:pPr>
                        <w:r>
                          <w:rPr>
                            <w:rFonts w:ascii="宋体"/>
                            <w:spacing w:val="-1"/>
                            <w:sz w:val="18"/>
                          </w:rPr>
                          <w:t>67.29%</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pacing w:val="-1"/>
                            <w:sz w:val="18"/>
                          </w:rPr>
                          <w:t>14,648,188.35</w:t>
                        </w:r>
                      </w:p>
                    </w:tc>
                  </w:tr>
                  <w:tr>
                    <w:trPr>
                      <w:trHeight w:val="370" w:hRule="exact"/>
                    </w:trPr>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pacing w:val="-1"/>
                            <w:sz w:val="18"/>
                          </w:rPr>
                          <w:t>1,806,003.94</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2"/>
                          <w:jc w:val="right"/>
                          <w:rPr>
                            <w:rFonts w:ascii="宋体" w:hAnsi="宋体" w:cs="宋体" w:eastAsia="宋体" w:hint="default"/>
                            <w:sz w:val="18"/>
                            <w:szCs w:val="18"/>
                          </w:rPr>
                        </w:pPr>
                        <w:r>
                          <w:rPr>
                            <w:rFonts w:ascii="宋体"/>
                            <w:spacing w:val="-1"/>
                            <w:sz w:val="18"/>
                          </w:rPr>
                          <w:t>47,546,575.42</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pacing w:val="-1"/>
                            <w:sz w:val="18"/>
                          </w:rPr>
                          <w:t>15.66%</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18"/>
                            <w:szCs w:val="18"/>
                          </w:rPr>
                        </w:pPr>
                        <w:r>
                          <w:rPr>
                            <w:rFonts w:ascii="宋体"/>
                            <w:spacing w:val="-1"/>
                            <w:sz w:val="18"/>
                          </w:rPr>
                          <w:t>1,564,045.43</w:t>
                        </w:r>
                      </w:p>
                    </w:tc>
                  </w:tr>
                  <w:tr>
                    <w:trPr>
                      <w:trHeight w:val="370" w:hRule="exact"/>
                    </w:trPr>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pacing w:val="-1"/>
                            <w:sz w:val="18"/>
                          </w:rPr>
                          <w:t>676,901.56</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2"/>
                          <w:jc w:val="right"/>
                          <w:rPr>
                            <w:rFonts w:ascii="宋体" w:hAnsi="宋体" w:cs="宋体" w:eastAsia="宋体" w:hint="default"/>
                            <w:sz w:val="18"/>
                            <w:szCs w:val="18"/>
                          </w:rPr>
                        </w:pPr>
                        <w:r>
                          <w:rPr>
                            <w:rFonts w:ascii="宋体"/>
                            <w:spacing w:val="-1"/>
                            <w:sz w:val="18"/>
                          </w:rPr>
                          <w:t>37,265,085.70</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pacing w:val="-1"/>
                            <w:sz w:val="18"/>
                          </w:rPr>
                          <w:t>12.28%</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18"/>
                            <w:szCs w:val="18"/>
                          </w:rPr>
                        </w:pPr>
                        <w:r>
                          <w:rPr>
                            <w:rFonts w:ascii="宋体"/>
                            <w:spacing w:val="-1"/>
                            <w:sz w:val="18"/>
                          </w:rPr>
                          <w:t>5,991,942.28</w:t>
                        </w:r>
                      </w:p>
                    </w:tc>
                  </w:tr>
                  <w:tr>
                    <w:trPr>
                      <w:trHeight w:val="370" w:hRule="exact"/>
                    </w:trPr>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pacing w:val="-1"/>
                            <w:sz w:val="18"/>
                          </w:rPr>
                          <w:t>28,595,076.96</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2"/>
                          <w:jc w:val="right"/>
                          <w:rPr>
                            <w:rFonts w:ascii="宋体" w:hAnsi="宋体" w:cs="宋体" w:eastAsia="宋体" w:hint="default"/>
                            <w:sz w:val="18"/>
                            <w:szCs w:val="18"/>
                          </w:rPr>
                        </w:pPr>
                        <w:r>
                          <w:rPr>
                            <w:rFonts w:ascii="宋体"/>
                            <w:spacing w:val="-1"/>
                            <w:sz w:val="18"/>
                          </w:rPr>
                          <w:t>14,472,676.33</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4.77%</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18"/>
                            <w:szCs w:val="18"/>
                          </w:rPr>
                        </w:pPr>
                        <w:r>
                          <w:rPr>
                            <w:rFonts w:ascii="宋体"/>
                            <w:spacing w:val="-1"/>
                            <w:sz w:val="18"/>
                          </w:rPr>
                          <w:t>8,284,785.01</w:t>
                        </w:r>
                      </w:p>
                    </w:tc>
                  </w:tr>
                  <w:tr>
                    <w:trPr>
                      <w:trHeight w:val="377" w:hRule="exact"/>
                    </w:trPr>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46,995,614.26</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9"/>
                          <w:jc w:val="right"/>
                          <w:rPr>
                            <w:rFonts w:ascii="宋体" w:hAnsi="宋体" w:cs="宋体" w:eastAsia="宋体" w:hint="default"/>
                            <w:sz w:val="18"/>
                            <w:szCs w:val="18"/>
                          </w:rPr>
                        </w:pPr>
                        <w:r>
                          <w:rPr>
                            <w:rFonts w:ascii="宋体"/>
                            <w:sz w:val="18"/>
                          </w:rPr>
                          <w:t>303,566,813.48</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100.00%</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18"/>
                            <w:szCs w:val="18"/>
                          </w:rPr>
                        </w:pPr>
                        <w:r>
                          <w:rPr>
                            <w:rFonts w:ascii="宋体"/>
                            <w:sz w:val="18"/>
                          </w:rPr>
                          <w:t>30,488,961.07</w:t>
                        </w:r>
                      </w:p>
                    </w:tc>
                  </w:tr>
                </w:tbl>
                <w:p>
                  <w:pPr/>
                </w:p>
              </w:txbxContent>
            </v:textbox>
          </v:shape>
        </w:pict>
      </w:r>
      <w:r>
        <w:rPr>
          <w:position w:val="-27"/>
        </w:rPr>
      </w:r>
    </w:p>
    <w:p>
      <w:pPr>
        <w:spacing w:line="240" w:lineRule="auto" w:before="5"/>
        <w:rPr>
          <w:rFonts w:ascii="宋体" w:hAnsi="宋体" w:cs="宋体" w:eastAsia="宋体" w:hint="default"/>
          <w:sz w:val="5"/>
          <w:szCs w:val="5"/>
        </w:rPr>
      </w:pPr>
    </w:p>
    <w:p>
      <w:pPr>
        <w:pStyle w:val="Heading7"/>
        <w:spacing w:line="240" w:lineRule="auto" w:before="36"/>
        <w:ind w:left="1064" w:right="0"/>
        <w:jc w:val="left"/>
      </w:pPr>
      <w:r>
        <w:rPr/>
        <w:pict>
          <v:group style="position:absolute;margin-left:78.720497pt;margin-top:-140.496338pt;width:437.4pt;height:132.050pt;mso-position-horizontal-relative:page;mso-position-vertical-relative:paragraph;z-index:-882760" coordorigin="1574,-2810" coordsize="8748,2641">
            <v:group style="position:absolute;left:1601;top:-2805;width:999;height:2" coordorigin="1601,-2805" coordsize="999,2">
              <v:shape style="position:absolute;left:1601;top:-2805;width:999;height:2" coordorigin="1601,-2805" coordsize="999,0" path="m1601,-2805l2599,-2805e" filled="false" stroked="true" strokeweight=".480938pt" strokecolor="#000000">
                <v:path arrowok="t"/>
              </v:shape>
            </v:group>
            <v:group style="position:absolute;left:1601;top:-2786;width:999;height:2" coordorigin="1601,-2786" coordsize="999,2">
              <v:shape style="position:absolute;left:1601;top:-2786;width:999;height:2" coordorigin="1601,-2786" coordsize="999,0" path="m1601,-2786l2599,-2786e" filled="false" stroked="true" strokeweight=".478125pt" strokecolor="#000000">
                <v:path arrowok="t"/>
              </v:shape>
            </v:group>
            <v:group style="position:absolute;left:2599;top:-2805;width:29;height:2" coordorigin="2599,-2805" coordsize="29,2">
              <v:shape style="position:absolute;left:2599;top:-2805;width:29;height:2" coordorigin="2599,-2805" coordsize="29,0" path="m2599,-2805l2628,-2805e" filled="false" stroked="true" strokeweight=".480938pt" strokecolor="#000000">
                <v:path arrowok="t"/>
              </v:shape>
            </v:group>
            <v:group style="position:absolute;left:2599;top:-2786;width:29;height:2" coordorigin="2599,-2786" coordsize="29,2">
              <v:shape style="position:absolute;left:2599;top:-2786;width:29;height:2" coordorigin="2599,-2786" coordsize="29,0" path="m2599,-2786l2628,-2786e" filled="false" stroked="true" strokeweight=".478125pt" strokecolor="#000000">
                <v:path arrowok="t"/>
              </v:shape>
            </v:group>
            <v:group style="position:absolute;left:2628;top:-2805;width:3860;height:2" coordorigin="2628,-2805" coordsize="3860,2">
              <v:shape style="position:absolute;left:2628;top:-2805;width:3860;height:2" coordorigin="2628,-2805" coordsize="3860,0" path="m2628,-2805l6487,-2805e" filled="false" stroked="true" strokeweight=".480938pt" strokecolor="#000000">
                <v:path arrowok="t"/>
              </v:shape>
            </v:group>
            <v:group style="position:absolute;left:2628;top:-2786;width:3860;height:2" coordorigin="2628,-2786" coordsize="3860,2">
              <v:shape style="position:absolute;left:2628;top:-2786;width:3860;height:2" coordorigin="2628,-2786" coordsize="3860,0" path="m2628,-2786l6487,-2786e" filled="false" stroked="true" strokeweight=".478125pt" strokecolor="#000000">
                <v:path arrowok="t"/>
              </v:shape>
            </v:group>
            <v:group style="position:absolute;left:6487;top:-2805;width:29;height:2" coordorigin="6487,-2805" coordsize="29,2">
              <v:shape style="position:absolute;left:6487;top:-2805;width:29;height:2" coordorigin="6487,-2805" coordsize="29,0" path="m6487,-2805l6516,-2805e" filled="false" stroked="true" strokeweight=".480938pt" strokecolor="#000000">
                <v:path arrowok="t"/>
              </v:shape>
            </v:group>
            <v:group style="position:absolute;left:6487;top:-2786;width:29;height:2" coordorigin="6487,-2786" coordsize="29,2">
              <v:shape style="position:absolute;left:6487;top:-2786;width:29;height:2" coordorigin="6487,-2786" coordsize="29,0" path="m6487,-2786l6516,-2786e" filled="false" stroked="true" strokeweight=".478125pt" strokecolor="#000000">
                <v:path arrowok="t"/>
              </v:shape>
            </v:group>
            <v:group style="position:absolute;left:6516;top:-2805;width:3795;height:2" coordorigin="6516,-2805" coordsize="3795,2">
              <v:shape style="position:absolute;left:6516;top:-2805;width:3795;height:2" coordorigin="6516,-2805" coordsize="3795,0" path="m6516,-2805l10310,-2805e" filled="false" stroked="true" strokeweight=".480938pt" strokecolor="#000000">
                <v:path arrowok="t"/>
              </v:shape>
            </v:group>
            <v:group style="position:absolute;left:6516;top:-2786;width:3795;height:2" coordorigin="6516,-2786" coordsize="3795,2">
              <v:shape style="position:absolute;left:6516;top:-2786;width:3795;height:2" coordorigin="6516,-2786" coordsize="3795,0" path="m6516,-2786l10310,-2786e" filled="false" stroked="true" strokeweight=".478125pt" strokecolor="#000000">
                <v:path arrowok="t"/>
              </v:shape>
            </v:group>
            <v:group style="position:absolute;left:1579;top:-175;width:1020;height:2" coordorigin="1579,-175" coordsize="1020,2">
              <v:shape style="position:absolute;left:1579;top:-175;width:1020;height:2" coordorigin="1579,-175" coordsize="1020,0" path="m1579,-175l2599,-175e" filled="false" stroked="true" strokeweight=".480938pt" strokecolor="#000000">
                <v:path arrowok="t"/>
              </v:shape>
            </v:group>
            <v:group style="position:absolute;left:1579;top:-194;width:1020;height:2" coordorigin="1579,-194" coordsize="1020,2">
              <v:shape style="position:absolute;left:1579;top:-194;width:1020;height:2" coordorigin="1579,-194" coordsize="1020,0" path="m1579,-194l2599,-194e" filled="false" stroked="true" strokeweight=".478125pt" strokecolor="#000000">
                <v:path arrowok="t"/>
              </v:shape>
            </v:group>
            <v:group style="position:absolute;left:2599;top:-194;width:29;height:2" coordorigin="2599,-194" coordsize="29,2">
              <v:shape style="position:absolute;left:2599;top:-194;width:29;height:2" coordorigin="2599,-194" coordsize="29,0" path="m2599,-194l2628,-194e" filled="false" stroked="true" strokeweight=".478125pt" strokecolor="#000000">
                <v:path arrowok="t"/>
              </v:shape>
            </v:group>
            <v:group style="position:absolute;left:2599;top:-175;width:29;height:2" coordorigin="2599,-175" coordsize="29,2">
              <v:shape style="position:absolute;left:2599;top:-175;width:29;height:2" coordorigin="2599,-175" coordsize="29,0" path="m2599,-175l2628,-175e" filled="false" stroked="true" strokeweight=".480938pt" strokecolor="#000000">
                <v:path arrowok="t"/>
              </v:shape>
            </v:group>
            <v:group style="position:absolute;left:2628;top:-175;width:1457;height:2" coordorigin="2628,-175" coordsize="1457,2">
              <v:shape style="position:absolute;left:2628;top:-175;width:1457;height:2" coordorigin="2628,-175" coordsize="1457,0" path="m2628,-175l4085,-175e" filled="false" stroked="true" strokeweight=".480938pt" strokecolor="#000000">
                <v:path arrowok="t"/>
              </v:shape>
            </v:group>
            <v:group style="position:absolute;left:2628;top:-194;width:1457;height:2" coordorigin="2628,-194" coordsize="1457,2">
              <v:shape style="position:absolute;left:2628;top:-194;width:1457;height:2" coordorigin="2628,-194" coordsize="1457,0" path="m2628,-194l4085,-194e" filled="false" stroked="true" strokeweight=".478125pt" strokecolor="#000000">
                <v:path arrowok="t"/>
              </v:shape>
            </v:group>
            <v:group style="position:absolute;left:4085;top:-194;width:29;height:2" coordorigin="4085,-194" coordsize="29,2">
              <v:shape style="position:absolute;left:4085;top:-194;width:29;height:2" coordorigin="4085,-194" coordsize="29,0" path="m4085,-194l4114,-194e" filled="false" stroked="true" strokeweight=".478125pt" strokecolor="#000000">
                <v:path arrowok="t"/>
              </v:shape>
            </v:group>
            <v:group style="position:absolute;left:4085;top:-175;width:29;height:2" coordorigin="4085,-175" coordsize="29,2">
              <v:shape style="position:absolute;left:4085;top:-175;width:29;height:2" coordorigin="4085,-175" coordsize="29,0" path="m4085,-175l4114,-175e" filled="false" stroked="true" strokeweight=".480938pt" strokecolor="#000000">
                <v:path arrowok="t"/>
              </v:shape>
            </v:group>
            <v:group style="position:absolute;left:4114;top:-175;width:912;height:2" coordorigin="4114,-175" coordsize="912,2">
              <v:shape style="position:absolute;left:4114;top:-175;width:912;height:2" coordorigin="4114,-175" coordsize="912,0" path="m4114,-175l5026,-175e" filled="false" stroked="true" strokeweight=".480938pt" strokecolor="#000000">
                <v:path arrowok="t"/>
              </v:shape>
            </v:group>
            <v:group style="position:absolute;left:4114;top:-194;width:912;height:2" coordorigin="4114,-194" coordsize="912,2">
              <v:shape style="position:absolute;left:4114;top:-194;width:912;height:2" coordorigin="4114,-194" coordsize="912,0" path="m4114,-194l5026,-194e" filled="false" stroked="true" strokeweight=".478125pt" strokecolor="#000000">
                <v:path arrowok="t"/>
              </v:shape>
            </v:group>
            <v:group style="position:absolute;left:5026;top:-194;width:29;height:2" coordorigin="5026,-194" coordsize="29,2">
              <v:shape style="position:absolute;left:5026;top:-194;width:29;height:2" coordorigin="5026,-194" coordsize="29,0" path="m5026,-194l5054,-194e" filled="false" stroked="true" strokeweight=".478125pt" strokecolor="#000000">
                <v:path arrowok="t"/>
              </v:shape>
            </v:group>
            <v:group style="position:absolute;left:5026;top:-175;width:29;height:2" coordorigin="5026,-175" coordsize="29,2">
              <v:shape style="position:absolute;left:5026;top:-175;width:29;height:2" coordorigin="5026,-175" coordsize="29,0" path="m5026,-175l5054,-175e" filled="false" stroked="true" strokeweight=".480938pt" strokecolor="#000000">
                <v:path arrowok="t"/>
              </v:shape>
            </v:group>
            <v:group style="position:absolute;left:5054;top:-175;width:1433;height:2" coordorigin="5054,-175" coordsize="1433,2">
              <v:shape style="position:absolute;left:5054;top:-175;width:1433;height:2" coordorigin="5054,-175" coordsize="1433,0" path="m5054,-175l6487,-175e" filled="false" stroked="true" strokeweight=".480938pt" strokecolor="#000000">
                <v:path arrowok="t"/>
              </v:shape>
            </v:group>
            <v:group style="position:absolute;left:5054;top:-194;width:1433;height:2" coordorigin="5054,-194" coordsize="1433,2">
              <v:shape style="position:absolute;left:5054;top:-194;width:1433;height:2" coordorigin="5054,-194" coordsize="1433,0" path="m5054,-194l6487,-194e" filled="false" stroked="true" strokeweight=".478125pt" strokecolor="#000000">
                <v:path arrowok="t"/>
              </v:shape>
            </v:group>
            <v:group style="position:absolute;left:6487;top:-194;width:29;height:2" coordorigin="6487,-194" coordsize="29,2">
              <v:shape style="position:absolute;left:6487;top:-194;width:29;height:2" coordorigin="6487,-194" coordsize="29,0" path="m6487,-194l6516,-194e" filled="false" stroked="true" strokeweight=".478125pt" strokecolor="#000000">
                <v:path arrowok="t"/>
              </v:shape>
            </v:group>
            <v:group style="position:absolute;left:6487;top:-175;width:29;height:2" coordorigin="6487,-175" coordsize="29,2">
              <v:shape style="position:absolute;left:6487;top:-175;width:29;height:2" coordorigin="6487,-175" coordsize="29,0" path="m6487,-175l6516,-175e" filled="false" stroked="true" strokeweight=".480938pt" strokecolor="#000000">
                <v:path arrowok="t"/>
              </v:shape>
            </v:group>
            <v:group style="position:absolute;left:6516;top:-175;width:1457;height:2" coordorigin="6516,-175" coordsize="1457,2">
              <v:shape style="position:absolute;left:6516;top:-175;width:1457;height:2" coordorigin="6516,-175" coordsize="1457,0" path="m6516,-175l7973,-175e" filled="false" stroked="true" strokeweight=".480938pt" strokecolor="#000000">
                <v:path arrowok="t"/>
              </v:shape>
            </v:group>
            <v:group style="position:absolute;left:6516;top:-194;width:1457;height:2" coordorigin="6516,-194" coordsize="1457,2">
              <v:shape style="position:absolute;left:6516;top:-194;width:1457;height:2" coordorigin="6516,-194" coordsize="1457,0" path="m6516,-194l7973,-194e" filled="false" stroked="true" strokeweight=".478125pt" strokecolor="#000000">
                <v:path arrowok="t"/>
              </v:shape>
            </v:group>
            <v:group style="position:absolute;left:7973;top:-194;width:29;height:2" coordorigin="7973,-194" coordsize="29,2">
              <v:shape style="position:absolute;left:7973;top:-194;width:29;height:2" coordorigin="7973,-194" coordsize="29,0" path="m7973,-194l8002,-194e" filled="false" stroked="true" strokeweight=".478125pt" strokecolor="#000000">
                <v:path arrowok="t"/>
              </v:shape>
            </v:group>
            <v:group style="position:absolute;left:7973;top:-175;width:29;height:2" coordorigin="7973,-175" coordsize="29,2">
              <v:shape style="position:absolute;left:7973;top:-175;width:29;height:2" coordorigin="7973,-175" coordsize="29,0" path="m7973,-175l8002,-175e" filled="false" stroked="true" strokeweight=".480938pt" strokecolor="#000000">
                <v:path arrowok="t"/>
              </v:shape>
            </v:group>
            <v:group style="position:absolute;left:8002;top:-175;width:915;height:2" coordorigin="8002,-175" coordsize="915,2">
              <v:shape style="position:absolute;left:8002;top:-175;width:915;height:2" coordorigin="8002,-175" coordsize="915,0" path="m8002,-175l8916,-175e" filled="false" stroked="true" strokeweight=".480938pt" strokecolor="#000000">
                <v:path arrowok="t"/>
              </v:shape>
            </v:group>
            <v:group style="position:absolute;left:8002;top:-194;width:915;height:2" coordorigin="8002,-194" coordsize="915,2">
              <v:shape style="position:absolute;left:8002;top:-194;width:915;height:2" coordorigin="8002,-194" coordsize="915,0" path="m8002,-194l8916,-194e" filled="false" stroked="true" strokeweight=".478125pt" strokecolor="#000000">
                <v:path arrowok="t"/>
              </v:shape>
              <v:shape style="position:absolute;left:1594;top:-2781;width:8717;height:2582" type="#_x0000_t75" stroked="false">
                <v:imagedata r:id="rId43" o:title=""/>
              </v:shape>
            </v:group>
            <v:group style="position:absolute;left:8916;top:-194;width:29;height:2" coordorigin="8916,-194" coordsize="29,2">
              <v:shape style="position:absolute;left:8916;top:-194;width:29;height:2" coordorigin="8916,-194" coordsize="29,0" path="m8916,-194l8945,-194e" filled="false" stroked="true" strokeweight=".478125pt" strokecolor="#000000">
                <v:path arrowok="t"/>
              </v:shape>
            </v:group>
            <v:group style="position:absolute;left:8916;top:-175;width:29;height:2" coordorigin="8916,-175" coordsize="29,2">
              <v:shape style="position:absolute;left:8916;top:-175;width:29;height:2" coordorigin="8916,-175" coordsize="29,0" path="m8916,-175l8945,-175e" filled="false" stroked="true" strokeweight=".480938pt" strokecolor="#000000">
                <v:path arrowok="t"/>
              </v:shape>
            </v:group>
            <v:group style="position:absolute;left:8945;top:-175;width:1373;height:2" coordorigin="8945,-175" coordsize="1373,2">
              <v:shape style="position:absolute;left:8945;top:-175;width:1373;height:2" coordorigin="8945,-175" coordsize="1373,0" path="m8945,-175l10318,-175e" filled="false" stroked="true" strokeweight=".480938pt" strokecolor="#000000">
                <v:path arrowok="t"/>
              </v:shape>
            </v:group>
            <v:group style="position:absolute;left:8945;top:-194;width:1373;height:2" coordorigin="8945,-194" coordsize="1373,2">
              <v:shape style="position:absolute;left:8945;top:-194;width:1373;height:2" coordorigin="8945,-194" coordsize="1373,0" path="m8945,-194l10318,-194e" filled="false" stroked="true" strokeweight=".478125pt" strokecolor="#000000">
                <v:path arrowok="t"/>
              </v:shape>
              <v:shape style="position:absolute;left:1915;top:-247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163;top:-227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4186;top:-2645;width:723;height:548"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年末金额</w:t>
                      </w:r>
                    </w:p>
                    <w:p>
                      <w:pPr>
                        <w:spacing w:before="131"/>
                        <w:ind w:left="22" w:right="0" w:firstLine="0"/>
                        <w:jc w:val="center"/>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5398;top:-227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051;top:-227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8040;top:-2645;width:723;height:548"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年初金额</w:t>
                      </w:r>
                    </w:p>
                    <w:p>
                      <w:pPr>
                        <w:spacing w:before="131"/>
                        <w:ind w:left="94" w:right="0" w:firstLine="0"/>
                        <w:jc w:val="center"/>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9257;top:-227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4649;top:-1885;width:273;height:1599" type="#_x0000_t202" filled="false" stroked="false">
                <v:textbox inset="0,0,0,0">
                  <w:txbxContent>
                    <w:p>
                      <w:pPr>
                        <w:spacing w:line="180" w:lineRule="exact" w:before="0"/>
                        <w:ind w:left="2" w:right="0" w:firstLine="0"/>
                        <w:jc w:val="left"/>
                        <w:rPr>
                          <w:rFonts w:ascii="宋体" w:hAnsi="宋体" w:cs="宋体" w:eastAsia="宋体" w:hint="default"/>
                          <w:sz w:val="18"/>
                          <w:szCs w:val="18"/>
                        </w:rPr>
                      </w:pPr>
                      <w:r>
                        <w:rPr>
                          <w:rFonts w:ascii="宋体"/>
                          <w:sz w:val="18"/>
                        </w:rPr>
                        <w:t>21%</w:t>
                      </w:r>
                    </w:p>
                    <w:p>
                      <w:pPr>
                        <w:spacing w:before="134"/>
                        <w:ind w:left="2" w:right="0" w:firstLine="0"/>
                        <w:jc w:val="left"/>
                        <w:rPr>
                          <w:rFonts w:ascii="宋体" w:hAnsi="宋体" w:cs="宋体" w:eastAsia="宋体" w:hint="default"/>
                          <w:sz w:val="18"/>
                          <w:szCs w:val="18"/>
                        </w:rPr>
                      </w:pPr>
                      <w:r>
                        <w:rPr>
                          <w:rFonts w:ascii="宋体"/>
                          <w:sz w:val="18"/>
                        </w:rPr>
                        <w:t>39%</w:t>
                      </w:r>
                    </w:p>
                    <w:p>
                      <w:pPr>
                        <w:spacing w:before="134"/>
                        <w:ind w:left="2" w:right="0" w:firstLine="0"/>
                        <w:jc w:val="left"/>
                        <w:rPr>
                          <w:rFonts w:ascii="宋体" w:hAnsi="宋体" w:cs="宋体" w:eastAsia="宋体" w:hint="default"/>
                          <w:sz w:val="18"/>
                          <w:szCs w:val="18"/>
                        </w:rPr>
                      </w:pPr>
                      <w:r>
                        <w:rPr>
                          <w:rFonts w:ascii="宋体"/>
                          <w:sz w:val="18"/>
                        </w:rPr>
                        <w:t>35%</w:t>
                      </w:r>
                    </w:p>
                    <w:p>
                      <w:pPr>
                        <w:spacing w:before="134"/>
                        <w:ind w:left="2" w:right="0" w:firstLine="0"/>
                        <w:jc w:val="left"/>
                        <w:rPr>
                          <w:rFonts w:ascii="宋体" w:hAnsi="宋体" w:cs="宋体" w:eastAsia="宋体" w:hint="default"/>
                          <w:sz w:val="18"/>
                          <w:szCs w:val="18"/>
                        </w:rPr>
                      </w:pPr>
                      <w:r>
                        <w:rPr>
                          <w:rFonts w:ascii="宋体"/>
                          <w:sz w:val="18"/>
                        </w:rPr>
                        <w:t>05%</w:t>
                      </w:r>
                    </w:p>
                    <w:p>
                      <w:pPr>
                        <w:spacing w:before="74"/>
                        <w:ind w:left="0" w:right="0" w:firstLine="0"/>
                        <w:jc w:val="left"/>
                        <w:rPr>
                          <w:rFonts w:ascii="宋体" w:hAnsi="宋体" w:cs="宋体" w:eastAsia="宋体" w:hint="default"/>
                          <w:sz w:val="18"/>
                          <w:szCs w:val="18"/>
                        </w:rPr>
                      </w:pPr>
                      <w:r>
                        <w:rPr>
                          <w:rFonts w:ascii="宋体"/>
                          <w:sz w:val="18"/>
                        </w:rPr>
                        <w:t>00%</w:t>
                      </w:r>
                    </w:p>
                  </w:txbxContent>
                </v:textbox>
                <w10:wrap type="none"/>
              </v:shape>
            </v:group>
            <w10:wrap type="none"/>
          </v:group>
        </w:pict>
      </w:r>
      <w:r>
        <w:rPr/>
        <w:pict>
          <v:group style="position:absolute;margin-left:57.839977pt;margin-top:23.905521pt;width:479.65pt;height:220.6pt;mso-position-horizontal-relative:page;mso-position-vertical-relative:paragraph;z-index:-882568" coordorigin="1157,478" coordsize="9593,4412">
            <v:group style="position:absolute;left:1164;top:483;width:1664;height:2" coordorigin="1164,483" coordsize="1664,2">
              <v:shape style="position:absolute;left:1164;top:483;width:1664;height:2" coordorigin="1164,483" coordsize="1664,0" path="m1164,483l2827,483e" filled="false" stroked="true" strokeweight=".478125pt" strokecolor="#000000">
                <v:path arrowok="t"/>
              </v:shape>
            </v:group>
            <v:group style="position:absolute;left:1164;top:502;width:1664;height:2" coordorigin="1164,502" coordsize="1664,2">
              <v:shape style="position:absolute;left:1164;top:502;width:1664;height:2" coordorigin="1164,502" coordsize="1664,0" path="m1164,502l2827,502e" filled="false" stroked="true" strokeweight=".480938pt" strokecolor="#000000">
                <v:path arrowok="t"/>
              </v:shape>
            </v:group>
            <v:group style="position:absolute;left:2827;top:483;width:29;height:2" coordorigin="2827,483" coordsize="29,2">
              <v:shape style="position:absolute;left:2827;top:483;width:29;height:2" coordorigin="2827,483" coordsize="29,0" path="m2827,483l2856,483e" filled="false" stroked="true" strokeweight=".478125pt" strokecolor="#000000">
                <v:path arrowok="t"/>
              </v:shape>
            </v:group>
            <v:group style="position:absolute;left:2827;top:502;width:29;height:2" coordorigin="2827,502" coordsize="29,2">
              <v:shape style="position:absolute;left:2827;top:502;width:29;height:2" coordorigin="2827,502" coordsize="29,0" path="m2827,502l2856,502e" filled="false" stroked="true" strokeweight=".480938pt" strokecolor="#000000">
                <v:path arrowok="t"/>
              </v:shape>
            </v:group>
            <v:group style="position:absolute;left:2856;top:483;width:3965;height:2" coordorigin="2856,483" coordsize="3965,2">
              <v:shape style="position:absolute;left:2856;top:483;width:3965;height:2" coordorigin="2856,483" coordsize="3965,0" path="m2856,483l6821,483e" filled="false" stroked="true" strokeweight=".478125pt" strokecolor="#000000">
                <v:path arrowok="t"/>
              </v:shape>
            </v:group>
            <v:group style="position:absolute;left:2856;top:502;width:3965;height:2" coordorigin="2856,502" coordsize="3965,2">
              <v:shape style="position:absolute;left:2856;top:502;width:3965;height:2" coordorigin="2856,502" coordsize="3965,0" path="m2856,502l6821,502e" filled="false" stroked="true" strokeweight=".480938pt" strokecolor="#000000">
                <v:path arrowok="t"/>
              </v:shape>
            </v:group>
            <v:group style="position:absolute;left:6821;top:483;width:29;height:2" coordorigin="6821,483" coordsize="29,2">
              <v:shape style="position:absolute;left:6821;top:483;width:29;height:2" coordorigin="6821,483" coordsize="29,0" path="m6821,483l6850,483e" filled="false" stroked="true" strokeweight=".478125pt" strokecolor="#000000">
                <v:path arrowok="t"/>
              </v:shape>
            </v:group>
            <v:group style="position:absolute;left:6821;top:502;width:29;height:2" coordorigin="6821,502" coordsize="29,2">
              <v:shape style="position:absolute;left:6821;top:502;width:29;height:2" coordorigin="6821,502" coordsize="29,0" path="m6821,502l6850,502e" filled="false" stroked="true" strokeweight=".480938pt" strokecolor="#000000">
                <v:path arrowok="t"/>
              </v:shape>
            </v:group>
            <v:group style="position:absolute;left:6850;top:483;width:3896;height:2" coordorigin="6850,483" coordsize="3896,2">
              <v:shape style="position:absolute;left:6850;top:483;width:3896;height:2" coordorigin="6850,483" coordsize="3896,0" path="m6850,483l10745,483e" filled="false" stroked="true" strokeweight=".478125pt" strokecolor="#000000">
                <v:path arrowok="t"/>
              </v:shape>
            </v:group>
            <v:group style="position:absolute;left:6850;top:502;width:3896;height:2" coordorigin="6850,502" coordsize="3896,2">
              <v:shape style="position:absolute;left:6850;top:502;width:3896;height:2" coordorigin="6850,502" coordsize="3896,0" path="m6850,502l10745,502e" filled="false" stroked="true" strokeweight=".480938pt" strokecolor="#000000">
                <v:path arrowok="t"/>
              </v:shape>
              <v:shape style="position:absolute;left:1157;top:507;width:9588;height:4382" type="#_x0000_t75" stroked="false">
                <v:imagedata r:id="rId44" o:title=""/>
              </v:shape>
              <v:shape style="position:absolute;left:4495;top:643;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年末金额</w:t>
                      </w:r>
                    </w:p>
                  </w:txbxContent>
                </v:textbox>
                <w10:wrap type="none"/>
              </v:shape>
              <v:shape style="position:absolute;left:8458;top:643;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年初金额</w:t>
                      </w:r>
                    </w:p>
                  </w:txbxContent>
                </v:textbox>
                <w10:wrap type="none"/>
              </v:shape>
              <v:shape style="position:absolute;left:1265;top:995;width:34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项目</w:t>
                      </w:r>
                    </w:p>
                  </w:txbxContent>
                </v:textbox>
                <w10:wrap type="none"/>
              </v:shape>
              <v:shape style="position:absolute;left:3502;top:1012;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账面余额</w:t>
                      </w:r>
                    </w:p>
                  </w:txbxContent>
                </v:textbox>
                <w10:wrap type="none"/>
              </v:shape>
              <v:shape style="position:absolute;left:5498;top:1012;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坏账准备</w:t>
                      </w:r>
                    </w:p>
                  </w:txbxContent>
                </v:textbox>
                <w10:wrap type="none"/>
              </v:shape>
              <v:shape style="position:absolute;left:7495;top:1012;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账面余额</w:t>
                      </w:r>
                    </w:p>
                  </w:txbxContent>
                </v:textbox>
                <w10:wrap type="none"/>
              </v:shape>
              <v:shape style="position:absolute;left:9456;top:1012;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坏账准备</w:t>
                      </w:r>
                    </w:p>
                  </w:txbxContent>
                </v:textbox>
                <w10:wrap type="none"/>
              </v:shape>
            </v:group>
            <w10:wrap type="none"/>
          </v:group>
        </w:pict>
      </w:r>
      <w:r>
        <w:rPr/>
        <w:t>（2）</w:t>
      </w:r>
      <w:r>
        <w:rPr>
          <w:spacing w:val="-34"/>
        </w:rPr>
        <w:t> </w:t>
      </w:r>
      <w:r>
        <w:rPr/>
        <w:t>应收账款风险分类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tbl>
      <w:tblPr>
        <w:tblW w:w="0" w:type="auto"/>
        <w:jc w:val="left"/>
        <w:tblInd w:w="102" w:type="dxa"/>
        <w:tblLayout w:type="fixed"/>
        <w:tblCellMar>
          <w:top w:w="0" w:type="dxa"/>
          <w:left w:w="0" w:type="dxa"/>
          <w:bottom w:w="0" w:type="dxa"/>
          <w:right w:w="0" w:type="dxa"/>
        </w:tblCellMar>
        <w:tblLook w:val="01E0"/>
      </w:tblPr>
      <w:tblGrid>
        <w:gridCol w:w="1697"/>
        <w:gridCol w:w="1263"/>
        <w:gridCol w:w="742"/>
        <w:gridCol w:w="1217"/>
        <w:gridCol w:w="772"/>
        <w:gridCol w:w="1262"/>
        <w:gridCol w:w="738"/>
        <w:gridCol w:w="1188"/>
        <w:gridCol w:w="731"/>
      </w:tblGrid>
      <w:tr>
        <w:trPr>
          <w:trHeight w:val="650" w:hRule="exact"/>
        </w:trPr>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pacing w:val="3"/>
                <w:sz w:val="18"/>
                <w:szCs w:val="18"/>
              </w:rPr>
              <w:t>单项金额重大的应</w:t>
            </w:r>
          </w:p>
        </w:tc>
        <w:tc>
          <w:tcPr>
            <w:tcW w:w="126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pacing w:val="-8"/>
                <w:sz w:val="18"/>
                <w:szCs w:val="18"/>
              </w:rPr>
              <w:t>金额</w:t>
            </w:r>
          </w:p>
        </w:tc>
        <w:tc>
          <w:tcPr>
            <w:tcW w:w="74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pacing w:val="-8"/>
                <w:sz w:val="18"/>
                <w:szCs w:val="18"/>
              </w:rPr>
              <w:t>比例</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0"/>
              <w:jc w:val="center"/>
              <w:rPr>
                <w:rFonts w:ascii="宋体" w:hAnsi="宋体" w:cs="宋体" w:eastAsia="宋体" w:hint="default"/>
                <w:sz w:val="18"/>
                <w:szCs w:val="18"/>
              </w:rPr>
            </w:pPr>
            <w:r>
              <w:rPr>
                <w:rFonts w:ascii="宋体" w:hAnsi="宋体" w:cs="宋体" w:eastAsia="宋体" w:hint="default"/>
                <w:spacing w:val="-8"/>
                <w:sz w:val="18"/>
                <w:szCs w:val="18"/>
              </w:rPr>
              <w:t>金额</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6" w:right="0"/>
              <w:jc w:val="left"/>
              <w:rPr>
                <w:rFonts w:ascii="宋体" w:hAnsi="宋体" w:cs="宋体" w:eastAsia="宋体" w:hint="default"/>
                <w:sz w:val="18"/>
                <w:szCs w:val="18"/>
              </w:rPr>
            </w:pPr>
            <w:r>
              <w:rPr>
                <w:rFonts w:ascii="宋体" w:hAnsi="宋体" w:cs="宋体" w:eastAsia="宋体" w:hint="default"/>
                <w:spacing w:val="-8"/>
                <w:sz w:val="18"/>
                <w:szCs w:val="18"/>
              </w:rPr>
              <w:t>比例</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pacing w:val="-8"/>
                <w:sz w:val="18"/>
                <w:szCs w:val="18"/>
              </w:rPr>
              <w:t>金额</w:t>
            </w:r>
          </w:p>
        </w:tc>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pacing w:val="-8"/>
                <w:sz w:val="18"/>
                <w:szCs w:val="18"/>
              </w:rPr>
              <w:t>比例</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pacing w:val="-8"/>
                <w:sz w:val="18"/>
                <w:szCs w:val="18"/>
              </w:rPr>
              <w:t>金额</w:t>
            </w:r>
          </w:p>
        </w:tc>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6" w:right="0"/>
              <w:jc w:val="left"/>
              <w:rPr>
                <w:rFonts w:ascii="宋体" w:hAnsi="宋体" w:cs="宋体" w:eastAsia="宋体" w:hint="default"/>
                <w:sz w:val="18"/>
                <w:szCs w:val="18"/>
              </w:rPr>
            </w:pPr>
            <w:r>
              <w:rPr>
                <w:rFonts w:ascii="宋体" w:hAnsi="宋体" w:cs="宋体" w:eastAsia="宋体" w:hint="default"/>
                <w:spacing w:val="-8"/>
                <w:sz w:val="18"/>
                <w:szCs w:val="18"/>
              </w:rPr>
              <w:t>比例</w:t>
            </w:r>
          </w:p>
        </w:tc>
      </w:tr>
      <w:tr>
        <w:trPr>
          <w:trHeight w:val="180" w:hRule="exact"/>
        </w:trPr>
        <w:tc>
          <w:tcPr>
            <w:tcW w:w="1697" w:type="dxa"/>
            <w:tcBorders>
              <w:top w:val="nil" w:sz="6" w:space="0" w:color="auto"/>
              <w:left w:val="nil" w:sz="6" w:space="0" w:color="auto"/>
              <w:bottom w:val="nil" w:sz="6" w:space="0" w:color="auto"/>
              <w:right w:val="nil" w:sz="6" w:space="0" w:color="auto"/>
            </w:tcBorders>
          </w:tcPr>
          <w:p>
            <w:pPr/>
          </w:p>
        </w:tc>
        <w:tc>
          <w:tcPr>
            <w:tcW w:w="1263" w:type="dxa"/>
            <w:tcBorders>
              <w:top w:val="nil" w:sz="6" w:space="0" w:color="auto"/>
              <w:left w:val="nil" w:sz="6" w:space="0" w:color="auto"/>
              <w:bottom w:val="nil" w:sz="6" w:space="0" w:color="auto"/>
              <w:right w:val="nil" w:sz="6" w:space="0" w:color="auto"/>
            </w:tcBorders>
          </w:tcPr>
          <w:p>
            <w:pPr>
              <w:pStyle w:val="TableParagraph"/>
              <w:spacing w:line="180" w:lineRule="exact"/>
              <w:ind w:right="98"/>
              <w:jc w:val="right"/>
              <w:rPr>
                <w:rFonts w:ascii="宋体" w:hAnsi="宋体" w:cs="宋体" w:eastAsia="宋体" w:hint="default"/>
                <w:sz w:val="18"/>
                <w:szCs w:val="18"/>
              </w:rPr>
            </w:pPr>
            <w:r>
              <w:rPr>
                <w:rFonts w:ascii="宋体"/>
                <w:spacing w:val="-15"/>
                <w:w w:val="95"/>
                <w:sz w:val="18"/>
              </w:rPr>
              <w:t>128,743,960.78</w:t>
            </w:r>
            <w:r>
              <w:rPr>
                <w:rFonts w:ascii="宋体"/>
                <w:spacing w:val="-15"/>
                <w:sz w:val="18"/>
              </w:rPr>
            </w:r>
          </w:p>
        </w:tc>
        <w:tc>
          <w:tcPr>
            <w:tcW w:w="742" w:type="dxa"/>
            <w:tcBorders>
              <w:top w:val="nil" w:sz="6" w:space="0" w:color="auto"/>
              <w:left w:val="nil" w:sz="6" w:space="0" w:color="auto"/>
              <w:bottom w:val="nil" w:sz="6" w:space="0" w:color="auto"/>
              <w:right w:val="nil" w:sz="6" w:space="0" w:color="auto"/>
            </w:tcBorders>
          </w:tcPr>
          <w:p>
            <w:pPr>
              <w:pStyle w:val="TableParagraph"/>
              <w:spacing w:line="180" w:lineRule="exact"/>
              <w:ind w:left="79" w:right="0"/>
              <w:jc w:val="center"/>
              <w:rPr>
                <w:rFonts w:ascii="宋体" w:hAnsi="宋体" w:cs="宋体" w:eastAsia="宋体" w:hint="default"/>
                <w:sz w:val="18"/>
                <w:szCs w:val="18"/>
              </w:rPr>
            </w:pPr>
            <w:r>
              <w:rPr>
                <w:rFonts w:ascii="宋体"/>
                <w:spacing w:val="-14"/>
                <w:sz w:val="18"/>
              </w:rPr>
              <w:t>38.44%</w:t>
            </w:r>
          </w:p>
        </w:tc>
        <w:tc>
          <w:tcPr>
            <w:tcW w:w="1217" w:type="dxa"/>
            <w:tcBorders>
              <w:top w:val="nil" w:sz="6" w:space="0" w:color="auto"/>
              <w:left w:val="nil" w:sz="6" w:space="0" w:color="auto"/>
              <w:bottom w:val="nil" w:sz="6" w:space="0" w:color="auto"/>
              <w:right w:val="nil" w:sz="6" w:space="0" w:color="auto"/>
            </w:tcBorders>
          </w:tcPr>
          <w:p>
            <w:pPr>
              <w:pStyle w:val="TableParagraph"/>
              <w:spacing w:line="180" w:lineRule="exact"/>
              <w:ind w:right="127"/>
              <w:jc w:val="right"/>
              <w:rPr>
                <w:rFonts w:ascii="宋体" w:hAnsi="宋体" w:cs="宋体" w:eastAsia="宋体" w:hint="default"/>
                <w:sz w:val="18"/>
                <w:szCs w:val="18"/>
              </w:rPr>
            </w:pPr>
            <w:r>
              <w:rPr>
                <w:rFonts w:ascii="宋体"/>
                <w:spacing w:val="-15"/>
                <w:sz w:val="18"/>
              </w:rPr>
              <w:t>21,028,142.06</w:t>
            </w:r>
          </w:p>
        </w:tc>
        <w:tc>
          <w:tcPr>
            <w:tcW w:w="772" w:type="dxa"/>
            <w:tcBorders>
              <w:top w:val="nil" w:sz="6" w:space="0" w:color="auto"/>
              <w:left w:val="nil" w:sz="6" w:space="0" w:color="auto"/>
              <w:bottom w:val="nil" w:sz="6" w:space="0" w:color="auto"/>
              <w:right w:val="nil" w:sz="6" w:space="0" w:color="auto"/>
            </w:tcBorders>
          </w:tcPr>
          <w:p>
            <w:pPr>
              <w:pStyle w:val="TableParagraph"/>
              <w:spacing w:line="180" w:lineRule="exact"/>
              <w:ind w:right="99"/>
              <w:jc w:val="right"/>
              <w:rPr>
                <w:rFonts w:ascii="宋体" w:hAnsi="宋体" w:cs="宋体" w:eastAsia="宋体" w:hint="default"/>
                <w:sz w:val="18"/>
                <w:szCs w:val="18"/>
              </w:rPr>
            </w:pPr>
            <w:r>
              <w:rPr>
                <w:rFonts w:ascii="宋体"/>
                <w:spacing w:val="-14"/>
                <w:sz w:val="18"/>
              </w:rPr>
              <w:t>44.74%</w:t>
            </w:r>
          </w:p>
        </w:tc>
        <w:tc>
          <w:tcPr>
            <w:tcW w:w="1262" w:type="dxa"/>
            <w:tcBorders>
              <w:top w:val="nil" w:sz="6" w:space="0" w:color="auto"/>
              <w:left w:val="nil" w:sz="6" w:space="0" w:color="auto"/>
              <w:bottom w:val="nil" w:sz="6" w:space="0" w:color="auto"/>
              <w:right w:val="nil" w:sz="6" w:space="0" w:color="auto"/>
            </w:tcBorders>
          </w:tcPr>
          <w:p>
            <w:pPr>
              <w:pStyle w:val="TableParagraph"/>
              <w:spacing w:line="180" w:lineRule="exact"/>
              <w:ind w:right="97"/>
              <w:jc w:val="right"/>
              <w:rPr>
                <w:rFonts w:ascii="宋体" w:hAnsi="宋体" w:cs="宋体" w:eastAsia="宋体" w:hint="default"/>
                <w:sz w:val="18"/>
                <w:szCs w:val="18"/>
              </w:rPr>
            </w:pPr>
            <w:r>
              <w:rPr>
                <w:rFonts w:ascii="宋体"/>
                <w:spacing w:val="-15"/>
                <w:sz w:val="18"/>
              </w:rPr>
              <w:t>72,139,830.30</w:t>
            </w:r>
          </w:p>
        </w:tc>
        <w:tc>
          <w:tcPr>
            <w:tcW w:w="738" w:type="dxa"/>
            <w:tcBorders>
              <w:top w:val="nil" w:sz="6" w:space="0" w:color="auto"/>
              <w:left w:val="nil" w:sz="6" w:space="0" w:color="auto"/>
              <w:bottom w:val="nil" w:sz="6" w:space="0" w:color="auto"/>
              <w:right w:val="nil" w:sz="6" w:space="0" w:color="auto"/>
            </w:tcBorders>
          </w:tcPr>
          <w:p>
            <w:pPr>
              <w:pStyle w:val="TableParagraph"/>
              <w:spacing w:line="180" w:lineRule="exact"/>
              <w:ind w:left="75" w:right="0"/>
              <w:jc w:val="center"/>
              <w:rPr>
                <w:rFonts w:ascii="宋体" w:hAnsi="宋体" w:cs="宋体" w:eastAsia="宋体" w:hint="default"/>
                <w:sz w:val="18"/>
                <w:szCs w:val="18"/>
              </w:rPr>
            </w:pPr>
            <w:r>
              <w:rPr>
                <w:rFonts w:ascii="宋体"/>
                <w:spacing w:val="-14"/>
                <w:sz w:val="18"/>
              </w:rPr>
              <w:t>23.76%</w:t>
            </w:r>
          </w:p>
        </w:tc>
        <w:tc>
          <w:tcPr>
            <w:tcW w:w="1188" w:type="dxa"/>
            <w:tcBorders>
              <w:top w:val="nil" w:sz="6" w:space="0" w:color="auto"/>
              <w:left w:val="nil" w:sz="6" w:space="0" w:color="auto"/>
              <w:bottom w:val="nil" w:sz="6" w:space="0" w:color="auto"/>
              <w:right w:val="nil" w:sz="6" w:space="0" w:color="auto"/>
            </w:tcBorders>
          </w:tcPr>
          <w:p>
            <w:pPr>
              <w:pStyle w:val="TableParagraph"/>
              <w:spacing w:line="180" w:lineRule="exact"/>
              <w:ind w:right="98"/>
              <w:jc w:val="right"/>
              <w:rPr>
                <w:rFonts w:ascii="宋体" w:hAnsi="宋体" w:cs="宋体" w:eastAsia="宋体" w:hint="default"/>
                <w:sz w:val="18"/>
                <w:szCs w:val="18"/>
              </w:rPr>
            </w:pPr>
            <w:r>
              <w:rPr>
                <w:rFonts w:ascii="宋体"/>
                <w:spacing w:val="-15"/>
                <w:sz w:val="18"/>
              </w:rPr>
              <w:t>5,342,438.31</w:t>
            </w:r>
          </w:p>
        </w:tc>
        <w:tc>
          <w:tcPr>
            <w:tcW w:w="731" w:type="dxa"/>
            <w:tcBorders>
              <w:top w:val="nil" w:sz="6" w:space="0" w:color="auto"/>
              <w:left w:val="nil" w:sz="6" w:space="0" w:color="auto"/>
              <w:bottom w:val="nil" w:sz="6" w:space="0" w:color="auto"/>
              <w:right w:val="nil" w:sz="6" w:space="0" w:color="auto"/>
            </w:tcBorders>
          </w:tcPr>
          <w:p>
            <w:pPr>
              <w:pStyle w:val="TableParagraph"/>
              <w:spacing w:line="180" w:lineRule="exact"/>
              <w:ind w:left="176" w:right="0"/>
              <w:jc w:val="left"/>
              <w:rPr>
                <w:rFonts w:ascii="宋体" w:hAnsi="宋体" w:cs="宋体" w:eastAsia="宋体" w:hint="default"/>
                <w:sz w:val="18"/>
                <w:szCs w:val="18"/>
              </w:rPr>
            </w:pPr>
            <w:r>
              <w:rPr>
                <w:rFonts w:ascii="宋体"/>
                <w:spacing w:val="-14"/>
                <w:sz w:val="18"/>
              </w:rPr>
              <w:t>17.52%</w:t>
            </w:r>
          </w:p>
        </w:tc>
      </w:tr>
      <w:tr>
        <w:trPr>
          <w:trHeight w:val="275" w:hRule="exact"/>
        </w:trPr>
        <w:tc>
          <w:tcPr>
            <w:tcW w:w="1697"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pacing w:val="-12"/>
                <w:sz w:val="18"/>
                <w:szCs w:val="18"/>
              </w:rPr>
              <w:t>收账款</w:t>
            </w:r>
          </w:p>
        </w:tc>
        <w:tc>
          <w:tcPr>
            <w:tcW w:w="1263"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
        </w:tc>
        <w:tc>
          <w:tcPr>
            <w:tcW w:w="772"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
        </w:tc>
        <w:tc>
          <w:tcPr>
            <w:tcW w:w="738" w:type="dxa"/>
            <w:tcBorders>
              <w:top w:val="nil" w:sz="6" w:space="0" w:color="auto"/>
              <w:left w:val="nil" w:sz="6" w:space="0" w:color="auto"/>
              <w:bottom w:val="nil" w:sz="6" w:space="0" w:color="auto"/>
              <w:right w:val="nil" w:sz="6" w:space="0" w:color="auto"/>
            </w:tcBorders>
          </w:tcPr>
          <w:p>
            <w:pPr/>
          </w:p>
        </w:tc>
        <w:tc>
          <w:tcPr>
            <w:tcW w:w="1188" w:type="dxa"/>
            <w:tcBorders>
              <w:top w:val="nil" w:sz="6" w:space="0" w:color="auto"/>
              <w:left w:val="nil" w:sz="6" w:space="0" w:color="auto"/>
              <w:bottom w:val="nil" w:sz="6" w:space="0" w:color="auto"/>
              <w:right w:val="nil" w:sz="6" w:space="0" w:color="auto"/>
            </w:tcBorders>
          </w:tcPr>
          <w:p>
            <w:pPr/>
          </w:p>
        </w:tc>
        <w:tc>
          <w:tcPr>
            <w:tcW w:w="731" w:type="dxa"/>
            <w:tcBorders>
              <w:top w:val="nil" w:sz="6" w:space="0" w:color="auto"/>
              <w:left w:val="nil" w:sz="6" w:space="0" w:color="auto"/>
              <w:bottom w:val="nil" w:sz="6" w:space="0" w:color="auto"/>
              <w:right w:val="nil" w:sz="6" w:space="0" w:color="auto"/>
            </w:tcBorders>
          </w:tcPr>
          <w:p>
            <w:pPr/>
          </w:p>
        </w:tc>
      </w:tr>
      <w:tr>
        <w:trPr>
          <w:trHeight w:val="365" w:hRule="exact"/>
        </w:trPr>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pacing w:val="3"/>
                <w:sz w:val="18"/>
                <w:szCs w:val="18"/>
              </w:rPr>
              <w:t>单项金额不重大但</w:t>
            </w:r>
          </w:p>
        </w:tc>
        <w:tc>
          <w:tcPr>
            <w:tcW w:w="1263"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
        </w:tc>
        <w:tc>
          <w:tcPr>
            <w:tcW w:w="772"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
        </w:tc>
        <w:tc>
          <w:tcPr>
            <w:tcW w:w="738" w:type="dxa"/>
            <w:tcBorders>
              <w:top w:val="nil" w:sz="6" w:space="0" w:color="auto"/>
              <w:left w:val="nil" w:sz="6" w:space="0" w:color="auto"/>
              <w:bottom w:val="nil" w:sz="6" w:space="0" w:color="auto"/>
              <w:right w:val="nil" w:sz="6" w:space="0" w:color="auto"/>
            </w:tcBorders>
          </w:tcPr>
          <w:p>
            <w:pPr/>
          </w:p>
        </w:tc>
        <w:tc>
          <w:tcPr>
            <w:tcW w:w="1188" w:type="dxa"/>
            <w:tcBorders>
              <w:top w:val="nil" w:sz="6" w:space="0" w:color="auto"/>
              <w:left w:val="nil" w:sz="6" w:space="0" w:color="auto"/>
              <w:bottom w:val="nil" w:sz="6" w:space="0" w:color="auto"/>
              <w:right w:val="nil" w:sz="6" w:space="0" w:color="auto"/>
            </w:tcBorders>
          </w:tcPr>
          <w:p>
            <w:pPr/>
          </w:p>
        </w:tc>
        <w:tc>
          <w:tcPr>
            <w:tcW w:w="731" w:type="dxa"/>
            <w:tcBorders>
              <w:top w:val="nil" w:sz="6" w:space="0" w:color="auto"/>
              <w:left w:val="nil" w:sz="6" w:space="0" w:color="auto"/>
              <w:bottom w:val="nil" w:sz="6" w:space="0" w:color="auto"/>
              <w:right w:val="nil" w:sz="6" w:space="0" w:color="auto"/>
            </w:tcBorders>
          </w:tcPr>
          <w:p>
            <w:pPr/>
          </w:p>
        </w:tc>
      </w:tr>
      <w:tr>
        <w:trPr>
          <w:trHeight w:val="270" w:hRule="exact"/>
        </w:trPr>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pacing w:val="3"/>
                <w:sz w:val="18"/>
                <w:szCs w:val="18"/>
              </w:rPr>
              <w:t>按信用风险特征组</w:t>
            </w:r>
          </w:p>
        </w:tc>
        <w:tc>
          <w:tcPr>
            <w:tcW w:w="1263"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
        </w:tc>
        <w:tc>
          <w:tcPr>
            <w:tcW w:w="772"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
        </w:tc>
        <w:tc>
          <w:tcPr>
            <w:tcW w:w="738" w:type="dxa"/>
            <w:tcBorders>
              <w:top w:val="nil" w:sz="6" w:space="0" w:color="auto"/>
              <w:left w:val="nil" w:sz="6" w:space="0" w:color="auto"/>
              <w:bottom w:val="nil" w:sz="6" w:space="0" w:color="auto"/>
              <w:right w:val="nil" w:sz="6" w:space="0" w:color="auto"/>
            </w:tcBorders>
          </w:tcPr>
          <w:p>
            <w:pPr/>
          </w:p>
        </w:tc>
        <w:tc>
          <w:tcPr>
            <w:tcW w:w="1188" w:type="dxa"/>
            <w:tcBorders>
              <w:top w:val="nil" w:sz="6" w:space="0" w:color="auto"/>
              <w:left w:val="nil" w:sz="6" w:space="0" w:color="auto"/>
              <w:bottom w:val="nil" w:sz="6" w:space="0" w:color="auto"/>
              <w:right w:val="nil" w:sz="6" w:space="0" w:color="auto"/>
            </w:tcBorders>
          </w:tcPr>
          <w:p>
            <w:pPr/>
          </w:p>
        </w:tc>
        <w:tc>
          <w:tcPr>
            <w:tcW w:w="731" w:type="dxa"/>
            <w:tcBorders>
              <w:top w:val="nil" w:sz="6" w:space="0" w:color="auto"/>
              <w:left w:val="nil" w:sz="6" w:space="0" w:color="auto"/>
              <w:bottom w:val="nil" w:sz="6" w:space="0" w:color="auto"/>
              <w:right w:val="nil" w:sz="6" w:space="0" w:color="auto"/>
            </w:tcBorders>
          </w:tcPr>
          <w:p>
            <w:pPr/>
          </w:p>
        </w:tc>
      </w:tr>
      <w:tr>
        <w:trPr>
          <w:trHeight w:val="180" w:hRule="exact"/>
        </w:trPr>
        <w:tc>
          <w:tcPr>
            <w:tcW w:w="1697" w:type="dxa"/>
            <w:tcBorders>
              <w:top w:val="nil" w:sz="6" w:space="0" w:color="auto"/>
              <w:left w:val="nil" w:sz="6" w:space="0" w:color="auto"/>
              <w:bottom w:val="nil" w:sz="6" w:space="0" w:color="auto"/>
              <w:right w:val="nil" w:sz="6" w:space="0" w:color="auto"/>
            </w:tcBorders>
          </w:tcPr>
          <w:p>
            <w:pPr/>
          </w:p>
        </w:tc>
        <w:tc>
          <w:tcPr>
            <w:tcW w:w="1263" w:type="dxa"/>
            <w:tcBorders>
              <w:top w:val="nil" w:sz="6" w:space="0" w:color="auto"/>
              <w:left w:val="nil" w:sz="6" w:space="0" w:color="auto"/>
              <w:bottom w:val="nil" w:sz="6" w:space="0" w:color="auto"/>
              <w:right w:val="nil" w:sz="6" w:space="0" w:color="auto"/>
            </w:tcBorders>
          </w:tcPr>
          <w:p>
            <w:pPr>
              <w:pStyle w:val="TableParagraph"/>
              <w:spacing w:line="180" w:lineRule="exact"/>
              <w:ind w:right="98"/>
              <w:jc w:val="right"/>
              <w:rPr>
                <w:rFonts w:ascii="宋体" w:hAnsi="宋体" w:cs="宋体" w:eastAsia="宋体" w:hint="default"/>
                <w:sz w:val="18"/>
                <w:szCs w:val="18"/>
              </w:rPr>
            </w:pPr>
            <w:r>
              <w:rPr>
                <w:rFonts w:ascii="宋体"/>
                <w:spacing w:val="-15"/>
                <w:w w:val="95"/>
                <w:sz w:val="18"/>
              </w:rPr>
              <w:t>205,232,588.09</w:t>
            </w:r>
            <w:r>
              <w:rPr>
                <w:rFonts w:ascii="宋体"/>
                <w:spacing w:val="-15"/>
                <w:sz w:val="18"/>
              </w:rPr>
            </w:r>
          </w:p>
        </w:tc>
        <w:tc>
          <w:tcPr>
            <w:tcW w:w="742" w:type="dxa"/>
            <w:tcBorders>
              <w:top w:val="nil" w:sz="6" w:space="0" w:color="auto"/>
              <w:left w:val="nil" w:sz="6" w:space="0" w:color="auto"/>
              <w:bottom w:val="nil" w:sz="6" w:space="0" w:color="auto"/>
              <w:right w:val="nil" w:sz="6" w:space="0" w:color="auto"/>
            </w:tcBorders>
          </w:tcPr>
          <w:p>
            <w:pPr>
              <w:pStyle w:val="TableParagraph"/>
              <w:spacing w:line="180" w:lineRule="exact"/>
              <w:ind w:left="79" w:right="0"/>
              <w:jc w:val="center"/>
              <w:rPr>
                <w:rFonts w:ascii="宋体" w:hAnsi="宋体" w:cs="宋体" w:eastAsia="宋体" w:hint="default"/>
                <w:sz w:val="18"/>
                <w:szCs w:val="18"/>
              </w:rPr>
            </w:pPr>
            <w:r>
              <w:rPr>
                <w:rFonts w:ascii="宋体"/>
                <w:spacing w:val="-14"/>
                <w:sz w:val="18"/>
              </w:rPr>
              <w:t>61.28%</w:t>
            </w:r>
          </w:p>
        </w:tc>
        <w:tc>
          <w:tcPr>
            <w:tcW w:w="1217" w:type="dxa"/>
            <w:tcBorders>
              <w:top w:val="nil" w:sz="6" w:space="0" w:color="auto"/>
              <w:left w:val="nil" w:sz="6" w:space="0" w:color="auto"/>
              <w:bottom w:val="nil" w:sz="6" w:space="0" w:color="auto"/>
              <w:right w:val="nil" w:sz="6" w:space="0" w:color="auto"/>
            </w:tcBorders>
          </w:tcPr>
          <w:p>
            <w:pPr>
              <w:pStyle w:val="TableParagraph"/>
              <w:spacing w:line="180" w:lineRule="exact"/>
              <w:ind w:right="126"/>
              <w:jc w:val="right"/>
              <w:rPr>
                <w:rFonts w:ascii="宋体" w:hAnsi="宋体" w:cs="宋体" w:eastAsia="宋体" w:hint="default"/>
                <w:sz w:val="18"/>
                <w:szCs w:val="18"/>
              </w:rPr>
            </w:pPr>
            <w:r>
              <w:rPr>
                <w:rFonts w:ascii="宋体"/>
                <w:spacing w:val="-15"/>
                <w:sz w:val="18"/>
              </w:rPr>
              <w:t>25,026,755.76</w:t>
            </w:r>
          </w:p>
        </w:tc>
        <w:tc>
          <w:tcPr>
            <w:tcW w:w="772" w:type="dxa"/>
            <w:tcBorders>
              <w:top w:val="nil" w:sz="6" w:space="0" w:color="auto"/>
              <w:left w:val="nil" w:sz="6" w:space="0" w:color="auto"/>
              <w:bottom w:val="nil" w:sz="6" w:space="0" w:color="auto"/>
              <w:right w:val="nil" w:sz="6" w:space="0" w:color="auto"/>
            </w:tcBorders>
          </w:tcPr>
          <w:p>
            <w:pPr>
              <w:pStyle w:val="TableParagraph"/>
              <w:spacing w:line="180" w:lineRule="exact"/>
              <w:ind w:right="99"/>
              <w:jc w:val="right"/>
              <w:rPr>
                <w:rFonts w:ascii="宋体" w:hAnsi="宋体" w:cs="宋体" w:eastAsia="宋体" w:hint="default"/>
                <w:sz w:val="18"/>
                <w:szCs w:val="18"/>
              </w:rPr>
            </w:pPr>
            <w:r>
              <w:rPr>
                <w:rFonts w:ascii="宋体"/>
                <w:spacing w:val="-14"/>
                <w:sz w:val="18"/>
              </w:rPr>
              <w:t>53.26%</w:t>
            </w:r>
          </w:p>
        </w:tc>
        <w:tc>
          <w:tcPr>
            <w:tcW w:w="1262" w:type="dxa"/>
            <w:tcBorders>
              <w:top w:val="nil" w:sz="6" w:space="0" w:color="auto"/>
              <w:left w:val="nil" w:sz="6" w:space="0" w:color="auto"/>
              <w:bottom w:val="nil" w:sz="6" w:space="0" w:color="auto"/>
              <w:right w:val="nil" w:sz="6" w:space="0" w:color="auto"/>
            </w:tcBorders>
          </w:tcPr>
          <w:p>
            <w:pPr>
              <w:pStyle w:val="TableParagraph"/>
              <w:spacing w:line="180" w:lineRule="exact"/>
              <w:ind w:right="96"/>
              <w:jc w:val="right"/>
              <w:rPr>
                <w:rFonts w:ascii="宋体" w:hAnsi="宋体" w:cs="宋体" w:eastAsia="宋体" w:hint="default"/>
                <w:sz w:val="18"/>
                <w:szCs w:val="18"/>
              </w:rPr>
            </w:pPr>
            <w:r>
              <w:rPr>
                <w:rFonts w:ascii="宋体"/>
                <w:spacing w:val="-15"/>
                <w:w w:val="95"/>
                <w:sz w:val="18"/>
              </w:rPr>
              <w:t>231,426,983.18</w:t>
            </w:r>
            <w:r>
              <w:rPr>
                <w:rFonts w:ascii="宋体"/>
                <w:spacing w:val="-15"/>
                <w:sz w:val="18"/>
              </w:rPr>
            </w:r>
          </w:p>
        </w:tc>
        <w:tc>
          <w:tcPr>
            <w:tcW w:w="738" w:type="dxa"/>
            <w:tcBorders>
              <w:top w:val="nil" w:sz="6" w:space="0" w:color="auto"/>
              <w:left w:val="nil" w:sz="6" w:space="0" w:color="auto"/>
              <w:bottom w:val="nil" w:sz="6" w:space="0" w:color="auto"/>
              <w:right w:val="nil" w:sz="6" w:space="0" w:color="auto"/>
            </w:tcBorders>
          </w:tcPr>
          <w:p>
            <w:pPr>
              <w:pStyle w:val="TableParagraph"/>
              <w:spacing w:line="180" w:lineRule="exact"/>
              <w:ind w:left="75" w:right="0"/>
              <w:jc w:val="center"/>
              <w:rPr>
                <w:rFonts w:ascii="宋体" w:hAnsi="宋体" w:cs="宋体" w:eastAsia="宋体" w:hint="default"/>
                <w:sz w:val="18"/>
                <w:szCs w:val="18"/>
              </w:rPr>
            </w:pPr>
            <w:r>
              <w:rPr>
                <w:rFonts w:ascii="宋体"/>
                <w:spacing w:val="-14"/>
                <w:sz w:val="18"/>
              </w:rPr>
              <w:t>76.24%</w:t>
            </w:r>
          </w:p>
        </w:tc>
        <w:tc>
          <w:tcPr>
            <w:tcW w:w="1188" w:type="dxa"/>
            <w:tcBorders>
              <w:top w:val="nil" w:sz="6" w:space="0" w:color="auto"/>
              <w:left w:val="nil" w:sz="6" w:space="0" w:color="auto"/>
              <w:bottom w:val="nil" w:sz="6" w:space="0" w:color="auto"/>
              <w:right w:val="nil" w:sz="6" w:space="0" w:color="auto"/>
            </w:tcBorders>
          </w:tcPr>
          <w:p>
            <w:pPr>
              <w:pStyle w:val="TableParagraph"/>
              <w:spacing w:line="180" w:lineRule="exact"/>
              <w:ind w:right="98"/>
              <w:jc w:val="right"/>
              <w:rPr>
                <w:rFonts w:ascii="宋体" w:hAnsi="宋体" w:cs="宋体" w:eastAsia="宋体" w:hint="default"/>
                <w:sz w:val="18"/>
                <w:szCs w:val="18"/>
              </w:rPr>
            </w:pPr>
            <w:r>
              <w:rPr>
                <w:rFonts w:ascii="宋体"/>
                <w:spacing w:val="-15"/>
                <w:sz w:val="18"/>
              </w:rPr>
              <w:t>25,146,522.76</w:t>
            </w:r>
          </w:p>
        </w:tc>
        <w:tc>
          <w:tcPr>
            <w:tcW w:w="731" w:type="dxa"/>
            <w:tcBorders>
              <w:top w:val="nil" w:sz="6" w:space="0" w:color="auto"/>
              <w:left w:val="nil" w:sz="6" w:space="0" w:color="auto"/>
              <w:bottom w:val="nil" w:sz="6" w:space="0" w:color="auto"/>
              <w:right w:val="nil" w:sz="6" w:space="0" w:color="auto"/>
            </w:tcBorders>
          </w:tcPr>
          <w:p>
            <w:pPr>
              <w:pStyle w:val="TableParagraph"/>
              <w:spacing w:line="180" w:lineRule="exact"/>
              <w:ind w:left="176" w:right="0"/>
              <w:jc w:val="left"/>
              <w:rPr>
                <w:rFonts w:ascii="宋体" w:hAnsi="宋体" w:cs="宋体" w:eastAsia="宋体" w:hint="default"/>
                <w:sz w:val="18"/>
                <w:szCs w:val="18"/>
              </w:rPr>
            </w:pPr>
            <w:r>
              <w:rPr>
                <w:rFonts w:ascii="宋体"/>
                <w:spacing w:val="-14"/>
                <w:sz w:val="18"/>
              </w:rPr>
              <w:t>82.48%</w:t>
            </w:r>
          </w:p>
        </w:tc>
      </w:tr>
      <w:tr>
        <w:trPr>
          <w:trHeight w:val="270" w:hRule="exact"/>
        </w:trPr>
        <w:tc>
          <w:tcPr>
            <w:tcW w:w="1697"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pacing w:val="3"/>
                <w:sz w:val="18"/>
                <w:szCs w:val="18"/>
              </w:rPr>
              <w:t>合后该组合的风险</w:t>
            </w:r>
          </w:p>
        </w:tc>
        <w:tc>
          <w:tcPr>
            <w:tcW w:w="1263"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
        </w:tc>
        <w:tc>
          <w:tcPr>
            <w:tcW w:w="772"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
        </w:tc>
        <w:tc>
          <w:tcPr>
            <w:tcW w:w="738" w:type="dxa"/>
            <w:tcBorders>
              <w:top w:val="nil" w:sz="6" w:space="0" w:color="auto"/>
              <w:left w:val="nil" w:sz="6" w:space="0" w:color="auto"/>
              <w:bottom w:val="nil" w:sz="6" w:space="0" w:color="auto"/>
              <w:right w:val="nil" w:sz="6" w:space="0" w:color="auto"/>
            </w:tcBorders>
          </w:tcPr>
          <w:p>
            <w:pPr/>
          </w:p>
        </w:tc>
        <w:tc>
          <w:tcPr>
            <w:tcW w:w="1188" w:type="dxa"/>
            <w:tcBorders>
              <w:top w:val="nil" w:sz="6" w:space="0" w:color="auto"/>
              <w:left w:val="nil" w:sz="6" w:space="0" w:color="auto"/>
              <w:bottom w:val="nil" w:sz="6" w:space="0" w:color="auto"/>
              <w:right w:val="nil" w:sz="6" w:space="0" w:color="auto"/>
            </w:tcBorders>
          </w:tcPr>
          <w:p>
            <w:pPr/>
          </w:p>
        </w:tc>
        <w:tc>
          <w:tcPr>
            <w:tcW w:w="731" w:type="dxa"/>
            <w:tcBorders>
              <w:top w:val="nil" w:sz="6" w:space="0" w:color="auto"/>
              <w:left w:val="nil" w:sz="6" w:space="0" w:color="auto"/>
              <w:bottom w:val="nil" w:sz="6" w:space="0" w:color="auto"/>
              <w:right w:val="nil" w:sz="6" w:space="0" w:color="auto"/>
            </w:tcBorders>
          </w:tcPr>
          <w:p>
            <w:pPr/>
          </w:p>
        </w:tc>
      </w:tr>
      <w:tr>
        <w:trPr>
          <w:trHeight w:val="365" w:hRule="exact"/>
        </w:trPr>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pacing w:val="-15"/>
                <w:sz w:val="18"/>
                <w:szCs w:val="18"/>
              </w:rPr>
              <w:t>较大的应收账款</w:t>
            </w:r>
          </w:p>
        </w:tc>
        <w:tc>
          <w:tcPr>
            <w:tcW w:w="1263"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
        </w:tc>
        <w:tc>
          <w:tcPr>
            <w:tcW w:w="772"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
        </w:tc>
        <w:tc>
          <w:tcPr>
            <w:tcW w:w="738" w:type="dxa"/>
            <w:tcBorders>
              <w:top w:val="nil" w:sz="6" w:space="0" w:color="auto"/>
              <w:left w:val="nil" w:sz="6" w:space="0" w:color="auto"/>
              <w:bottom w:val="nil" w:sz="6" w:space="0" w:color="auto"/>
              <w:right w:val="nil" w:sz="6" w:space="0" w:color="auto"/>
            </w:tcBorders>
          </w:tcPr>
          <w:p>
            <w:pPr/>
          </w:p>
        </w:tc>
        <w:tc>
          <w:tcPr>
            <w:tcW w:w="1188" w:type="dxa"/>
            <w:tcBorders>
              <w:top w:val="nil" w:sz="6" w:space="0" w:color="auto"/>
              <w:left w:val="nil" w:sz="6" w:space="0" w:color="auto"/>
              <w:bottom w:val="nil" w:sz="6" w:space="0" w:color="auto"/>
              <w:right w:val="nil" w:sz="6" w:space="0" w:color="auto"/>
            </w:tcBorders>
          </w:tcPr>
          <w:p>
            <w:pPr/>
          </w:p>
        </w:tc>
        <w:tc>
          <w:tcPr>
            <w:tcW w:w="731" w:type="dxa"/>
            <w:tcBorders>
              <w:top w:val="nil" w:sz="6" w:space="0" w:color="auto"/>
              <w:left w:val="nil" w:sz="6" w:space="0" w:color="auto"/>
              <w:bottom w:val="nil" w:sz="6" w:space="0" w:color="auto"/>
              <w:right w:val="nil" w:sz="6" w:space="0" w:color="auto"/>
            </w:tcBorders>
          </w:tcPr>
          <w:p>
            <w:pPr/>
          </w:p>
        </w:tc>
      </w:tr>
      <w:tr>
        <w:trPr>
          <w:trHeight w:val="275" w:hRule="exact"/>
        </w:trPr>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pacing w:val="3"/>
                <w:sz w:val="18"/>
                <w:szCs w:val="18"/>
              </w:rPr>
              <w:t>其他单项金额不重</w:t>
            </w:r>
          </w:p>
        </w:tc>
        <w:tc>
          <w:tcPr>
            <w:tcW w:w="1263"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
        </w:tc>
        <w:tc>
          <w:tcPr>
            <w:tcW w:w="772"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
        </w:tc>
        <w:tc>
          <w:tcPr>
            <w:tcW w:w="738" w:type="dxa"/>
            <w:tcBorders>
              <w:top w:val="nil" w:sz="6" w:space="0" w:color="auto"/>
              <w:left w:val="nil" w:sz="6" w:space="0" w:color="auto"/>
              <w:bottom w:val="nil" w:sz="6" w:space="0" w:color="auto"/>
              <w:right w:val="nil" w:sz="6" w:space="0" w:color="auto"/>
            </w:tcBorders>
          </w:tcPr>
          <w:p>
            <w:pPr/>
          </w:p>
        </w:tc>
        <w:tc>
          <w:tcPr>
            <w:tcW w:w="1188" w:type="dxa"/>
            <w:tcBorders>
              <w:top w:val="nil" w:sz="6" w:space="0" w:color="auto"/>
              <w:left w:val="nil" w:sz="6" w:space="0" w:color="auto"/>
              <w:bottom w:val="nil" w:sz="6" w:space="0" w:color="auto"/>
              <w:right w:val="nil" w:sz="6" w:space="0" w:color="auto"/>
            </w:tcBorders>
          </w:tcPr>
          <w:p>
            <w:pPr/>
          </w:p>
        </w:tc>
        <w:tc>
          <w:tcPr>
            <w:tcW w:w="731" w:type="dxa"/>
            <w:tcBorders>
              <w:top w:val="nil" w:sz="6" w:space="0" w:color="auto"/>
              <w:left w:val="nil" w:sz="6" w:space="0" w:color="auto"/>
              <w:bottom w:val="nil" w:sz="6" w:space="0" w:color="auto"/>
              <w:right w:val="nil" w:sz="6" w:space="0" w:color="auto"/>
            </w:tcBorders>
          </w:tcPr>
          <w:p>
            <w:pPr/>
          </w:p>
        </w:tc>
      </w:tr>
      <w:tr>
        <w:trPr>
          <w:trHeight w:val="180" w:hRule="exact"/>
        </w:trPr>
        <w:tc>
          <w:tcPr>
            <w:tcW w:w="1697" w:type="dxa"/>
            <w:tcBorders>
              <w:top w:val="nil" w:sz="6" w:space="0" w:color="auto"/>
              <w:left w:val="nil" w:sz="6" w:space="0" w:color="auto"/>
              <w:bottom w:val="nil" w:sz="6" w:space="0" w:color="auto"/>
              <w:right w:val="nil" w:sz="6" w:space="0" w:color="auto"/>
            </w:tcBorders>
          </w:tcPr>
          <w:p>
            <w:pPr/>
          </w:p>
        </w:tc>
        <w:tc>
          <w:tcPr>
            <w:tcW w:w="1263" w:type="dxa"/>
            <w:tcBorders>
              <w:top w:val="nil" w:sz="6" w:space="0" w:color="auto"/>
              <w:left w:val="nil" w:sz="6" w:space="0" w:color="auto"/>
              <w:bottom w:val="nil" w:sz="6" w:space="0" w:color="auto"/>
              <w:right w:val="nil" w:sz="6" w:space="0" w:color="auto"/>
            </w:tcBorders>
          </w:tcPr>
          <w:p>
            <w:pPr>
              <w:pStyle w:val="TableParagraph"/>
              <w:spacing w:line="180" w:lineRule="exact"/>
              <w:ind w:right="98"/>
              <w:jc w:val="right"/>
              <w:rPr>
                <w:rFonts w:ascii="宋体" w:hAnsi="宋体" w:cs="宋体" w:eastAsia="宋体" w:hint="default"/>
                <w:sz w:val="18"/>
                <w:szCs w:val="18"/>
              </w:rPr>
            </w:pPr>
            <w:r>
              <w:rPr>
                <w:rFonts w:ascii="宋体"/>
                <w:spacing w:val="-15"/>
                <w:sz w:val="18"/>
              </w:rPr>
              <w:t>940,716.44</w:t>
            </w:r>
          </w:p>
        </w:tc>
        <w:tc>
          <w:tcPr>
            <w:tcW w:w="742" w:type="dxa"/>
            <w:tcBorders>
              <w:top w:val="nil" w:sz="6" w:space="0" w:color="auto"/>
              <w:left w:val="nil" w:sz="6" w:space="0" w:color="auto"/>
              <w:bottom w:val="nil" w:sz="6" w:space="0" w:color="auto"/>
              <w:right w:val="nil" w:sz="6" w:space="0" w:color="auto"/>
            </w:tcBorders>
          </w:tcPr>
          <w:p>
            <w:pPr>
              <w:pStyle w:val="TableParagraph"/>
              <w:spacing w:line="180" w:lineRule="exact"/>
              <w:ind w:left="153" w:right="0"/>
              <w:jc w:val="center"/>
              <w:rPr>
                <w:rFonts w:ascii="宋体" w:hAnsi="宋体" w:cs="宋体" w:eastAsia="宋体" w:hint="default"/>
                <w:sz w:val="18"/>
                <w:szCs w:val="18"/>
              </w:rPr>
            </w:pPr>
            <w:r>
              <w:rPr>
                <w:rFonts w:ascii="宋体"/>
                <w:spacing w:val="-13"/>
                <w:sz w:val="18"/>
              </w:rPr>
              <w:t>0.28%</w:t>
            </w:r>
          </w:p>
        </w:tc>
        <w:tc>
          <w:tcPr>
            <w:tcW w:w="1217" w:type="dxa"/>
            <w:tcBorders>
              <w:top w:val="nil" w:sz="6" w:space="0" w:color="auto"/>
              <w:left w:val="nil" w:sz="6" w:space="0" w:color="auto"/>
              <w:bottom w:val="nil" w:sz="6" w:space="0" w:color="auto"/>
              <w:right w:val="nil" w:sz="6" w:space="0" w:color="auto"/>
            </w:tcBorders>
          </w:tcPr>
          <w:p>
            <w:pPr>
              <w:pStyle w:val="TableParagraph"/>
              <w:spacing w:line="180" w:lineRule="exact"/>
              <w:ind w:right="128"/>
              <w:jc w:val="right"/>
              <w:rPr>
                <w:rFonts w:ascii="宋体" w:hAnsi="宋体" w:cs="宋体" w:eastAsia="宋体" w:hint="default"/>
                <w:sz w:val="18"/>
                <w:szCs w:val="18"/>
              </w:rPr>
            </w:pPr>
            <w:r>
              <w:rPr>
                <w:rFonts w:ascii="宋体"/>
                <w:spacing w:val="-15"/>
                <w:sz w:val="18"/>
              </w:rPr>
              <w:t>940,716.44</w:t>
            </w:r>
          </w:p>
        </w:tc>
        <w:tc>
          <w:tcPr>
            <w:tcW w:w="772" w:type="dxa"/>
            <w:tcBorders>
              <w:top w:val="nil" w:sz="6" w:space="0" w:color="auto"/>
              <w:left w:val="nil" w:sz="6" w:space="0" w:color="auto"/>
              <w:bottom w:val="nil" w:sz="6" w:space="0" w:color="auto"/>
              <w:right w:val="nil" w:sz="6" w:space="0" w:color="auto"/>
            </w:tcBorders>
          </w:tcPr>
          <w:p>
            <w:pPr>
              <w:pStyle w:val="TableParagraph"/>
              <w:spacing w:line="180" w:lineRule="exact"/>
              <w:ind w:right="99"/>
              <w:jc w:val="right"/>
              <w:rPr>
                <w:rFonts w:ascii="宋体" w:hAnsi="宋体" w:cs="宋体" w:eastAsia="宋体" w:hint="default"/>
                <w:sz w:val="18"/>
                <w:szCs w:val="18"/>
              </w:rPr>
            </w:pPr>
            <w:r>
              <w:rPr>
                <w:rFonts w:ascii="宋体"/>
                <w:spacing w:val="-13"/>
                <w:sz w:val="18"/>
              </w:rPr>
              <w:t>2.00%</w:t>
            </w:r>
          </w:p>
        </w:tc>
        <w:tc>
          <w:tcPr>
            <w:tcW w:w="1262" w:type="dxa"/>
            <w:tcBorders>
              <w:top w:val="nil" w:sz="6" w:space="0" w:color="auto"/>
              <w:left w:val="nil" w:sz="6" w:space="0" w:color="auto"/>
              <w:bottom w:val="nil" w:sz="6" w:space="0" w:color="auto"/>
              <w:right w:val="nil" w:sz="6" w:space="0" w:color="auto"/>
            </w:tcBorders>
          </w:tcPr>
          <w:p>
            <w:pPr/>
          </w:p>
        </w:tc>
        <w:tc>
          <w:tcPr>
            <w:tcW w:w="738" w:type="dxa"/>
            <w:tcBorders>
              <w:top w:val="nil" w:sz="6" w:space="0" w:color="auto"/>
              <w:left w:val="nil" w:sz="6" w:space="0" w:color="auto"/>
              <w:bottom w:val="nil" w:sz="6" w:space="0" w:color="auto"/>
              <w:right w:val="nil" w:sz="6" w:space="0" w:color="auto"/>
            </w:tcBorders>
          </w:tcPr>
          <w:p>
            <w:pPr/>
          </w:p>
        </w:tc>
        <w:tc>
          <w:tcPr>
            <w:tcW w:w="1188" w:type="dxa"/>
            <w:tcBorders>
              <w:top w:val="nil" w:sz="6" w:space="0" w:color="auto"/>
              <w:left w:val="nil" w:sz="6" w:space="0" w:color="auto"/>
              <w:bottom w:val="nil" w:sz="6" w:space="0" w:color="auto"/>
              <w:right w:val="nil" w:sz="6" w:space="0" w:color="auto"/>
            </w:tcBorders>
          </w:tcPr>
          <w:p>
            <w:pPr/>
          </w:p>
        </w:tc>
        <w:tc>
          <w:tcPr>
            <w:tcW w:w="731" w:type="dxa"/>
            <w:tcBorders>
              <w:top w:val="nil" w:sz="6" w:space="0" w:color="auto"/>
              <w:left w:val="nil" w:sz="6" w:space="0" w:color="auto"/>
              <w:bottom w:val="nil" w:sz="6" w:space="0" w:color="auto"/>
              <w:right w:val="nil" w:sz="6" w:space="0" w:color="auto"/>
            </w:tcBorders>
          </w:tcPr>
          <w:p>
            <w:pPr/>
          </w:p>
        </w:tc>
      </w:tr>
      <w:tr>
        <w:trPr>
          <w:trHeight w:val="276" w:hRule="exact"/>
        </w:trPr>
        <w:tc>
          <w:tcPr>
            <w:tcW w:w="1697"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pacing w:val="-14"/>
                <w:sz w:val="18"/>
                <w:szCs w:val="18"/>
              </w:rPr>
              <w:t>大的应收账款</w:t>
            </w:r>
          </w:p>
        </w:tc>
        <w:tc>
          <w:tcPr>
            <w:tcW w:w="1263"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
        </w:tc>
        <w:tc>
          <w:tcPr>
            <w:tcW w:w="772"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
        </w:tc>
        <w:tc>
          <w:tcPr>
            <w:tcW w:w="738" w:type="dxa"/>
            <w:tcBorders>
              <w:top w:val="nil" w:sz="6" w:space="0" w:color="auto"/>
              <w:left w:val="nil" w:sz="6" w:space="0" w:color="auto"/>
              <w:bottom w:val="nil" w:sz="6" w:space="0" w:color="auto"/>
              <w:right w:val="nil" w:sz="6" w:space="0" w:color="auto"/>
            </w:tcBorders>
          </w:tcPr>
          <w:p>
            <w:pPr/>
          </w:p>
        </w:tc>
        <w:tc>
          <w:tcPr>
            <w:tcW w:w="1188" w:type="dxa"/>
            <w:tcBorders>
              <w:top w:val="nil" w:sz="6" w:space="0" w:color="auto"/>
              <w:left w:val="nil" w:sz="6" w:space="0" w:color="auto"/>
              <w:bottom w:val="nil" w:sz="6" w:space="0" w:color="auto"/>
              <w:right w:val="nil" w:sz="6" w:space="0" w:color="auto"/>
            </w:tcBorders>
          </w:tcPr>
          <w:p>
            <w:pPr/>
          </w:p>
        </w:tc>
        <w:tc>
          <w:tcPr>
            <w:tcW w:w="731" w:type="dxa"/>
            <w:tcBorders>
              <w:top w:val="nil" w:sz="6" w:space="0" w:color="auto"/>
              <w:left w:val="nil" w:sz="6" w:space="0" w:color="auto"/>
              <w:bottom w:val="nil" w:sz="6" w:space="0" w:color="auto"/>
              <w:right w:val="nil" w:sz="6" w:space="0" w:color="auto"/>
            </w:tcBorders>
          </w:tcPr>
          <w:p>
            <w:pPr/>
          </w:p>
        </w:tc>
      </w:tr>
      <w:tr>
        <w:trPr>
          <w:trHeight w:val="337" w:hRule="exact"/>
        </w:trPr>
        <w:tc>
          <w:tcPr>
            <w:tcW w:w="1697"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pacing w:val="-8"/>
                <w:sz w:val="18"/>
                <w:szCs w:val="18"/>
              </w:rPr>
              <w:t>合计</w:t>
            </w:r>
          </w:p>
        </w:tc>
        <w:tc>
          <w:tcPr>
            <w:tcW w:w="1263"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98"/>
              <w:jc w:val="right"/>
              <w:rPr>
                <w:rFonts w:ascii="宋体" w:hAnsi="宋体" w:cs="宋体" w:eastAsia="宋体" w:hint="default"/>
                <w:sz w:val="18"/>
                <w:szCs w:val="18"/>
              </w:rPr>
            </w:pPr>
            <w:r>
              <w:rPr>
                <w:rFonts w:ascii="宋体"/>
                <w:spacing w:val="-15"/>
                <w:sz w:val="18"/>
              </w:rPr>
              <w:t>334,917,265.31</w:t>
            </w:r>
          </w:p>
        </w:tc>
        <w:tc>
          <w:tcPr>
            <w:tcW w:w="742"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0"/>
              <w:jc w:val="center"/>
              <w:rPr>
                <w:rFonts w:ascii="宋体" w:hAnsi="宋体" w:cs="宋体" w:eastAsia="宋体" w:hint="default"/>
                <w:sz w:val="18"/>
                <w:szCs w:val="18"/>
              </w:rPr>
            </w:pPr>
            <w:r>
              <w:rPr>
                <w:rFonts w:ascii="宋体"/>
                <w:spacing w:val="-14"/>
                <w:sz w:val="18"/>
              </w:rPr>
              <w:t>100.00%</w:t>
            </w:r>
          </w:p>
        </w:tc>
        <w:tc>
          <w:tcPr>
            <w:tcW w:w="1217"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27"/>
              <w:jc w:val="right"/>
              <w:rPr>
                <w:rFonts w:ascii="宋体" w:hAnsi="宋体" w:cs="宋体" w:eastAsia="宋体" w:hint="default"/>
                <w:sz w:val="18"/>
                <w:szCs w:val="18"/>
              </w:rPr>
            </w:pPr>
            <w:r>
              <w:rPr>
                <w:rFonts w:ascii="宋体"/>
                <w:spacing w:val="-15"/>
                <w:sz w:val="18"/>
              </w:rPr>
              <w:t>46,995,614.26</w:t>
            </w:r>
          </w:p>
        </w:tc>
        <w:tc>
          <w:tcPr>
            <w:tcW w:w="772"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01"/>
              <w:jc w:val="right"/>
              <w:rPr>
                <w:rFonts w:ascii="宋体" w:hAnsi="宋体" w:cs="宋体" w:eastAsia="宋体" w:hint="default"/>
                <w:sz w:val="18"/>
                <w:szCs w:val="18"/>
              </w:rPr>
            </w:pPr>
            <w:r>
              <w:rPr>
                <w:rFonts w:ascii="宋体"/>
                <w:spacing w:val="-14"/>
                <w:sz w:val="18"/>
              </w:rPr>
              <w:t>100.00%</w:t>
            </w:r>
          </w:p>
        </w:tc>
        <w:tc>
          <w:tcPr>
            <w:tcW w:w="1262"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97"/>
              <w:jc w:val="right"/>
              <w:rPr>
                <w:rFonts w:ascii="宋体" w:hAnsi="宋体" w:cs="宋体" w:eastAsia="宋体" w:hint="default"/>
                <w:sz w:val="18"/>
                <w:szCs w:val="18"/>
              </w:rPr>
            </w:pPr>
            <w:r>
              <w:rPr>
                <w:rFonts w:ascii="宋体"/>
                <w:spacing w:val="-15"/>
                <w:sz w:val="18"/>
              </w:rPr>
              <w:t>303,566,813.48</w:t>
            </w:r>
          </w:p>
        </w:tc>
        <w:tc>
          <w:tcPr>
            <w:tcW w:w="738"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
              <w:jc w:val="center"/>
              <w:rPr>
                <w:rFonts w:ascii="宋体" w:hAnsi="宋体" w:cs="宋体" w:eastAsia="宋体" w:hint="default"/>
                <w:sz w:val="18"/>
                <w:szCs w:val="18"/>
              </w:rPr>
            </w:pPr>
            <w:r>
              <w:rPr>
                <w:rFonts w:ascii="宋体"/>
                <w:spacing w:val="-14"/>
                <w:sz w:val="18"/>
              </w:rPr>
              <w:t>100.00%</w:t>
            </w:r>
          </w:p>
        </w:tc>
        <w:tc>
          <w:tcPr>
            <w:tcW w:w="1188"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98"/>
              <w:jc w:val="right"/>
              <w:rPr>
                <w:rFonts w:ascii="宋体" w:hAnsi="宋体" w:cs="宋体" w:eastAsia="宋体" w:hint="default"/>
                <w:sz w:val="18"/>
                <w:szCs w:val="18"/>
              </w:rPr>
            </w:pPr>
            <w:r>
              <w:rPr>
                <w:rFonts w:ascii="宋体"/>
                <w:spacing w:val="-15"/>
                <w:sz w:val="18"/>
              </w:rPr>
              <w:t>30,488,961.07</w:t>
            </w:r>
          </w:p>
        </w:tc>
        <w:tc>
          <w:tcPr>
            <w:tcW w:w="731"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00" w:right="0"/>
              <w:jc w:val="left"/>
              <w:rPr>
                <w:rFonts w:ascii="宋体" w:hAnsi="宋体" w:cs="宋体" w:eastAsia="宋体" w:hint="default"/>
                <w:sz w:val="18"/>
                <w:szCs w:val="18"/>
              </w:rPr>
            </w:pPr>
            <w:r>
              <w:rPr>
                <w:rFonts w:ascii="宋体"/>
                <w:spacing w:val="-14"/>
                <w:sz w:val="18"/>
              </w:rPr>
              <w:t>100.00%</w:t>
            </w:r>
          </w:p>
        </w:tc>
      </w:tr>
    </w:tbl>
    <w:p>
      <w:pPr>
        <w:spacing w:line="240" w:lineRule="auto" w:before="13"/>
        <w:rPr>
          <w:rFonts w:ascii="宋体" w:hAnsi="宋体" w:cs="宋体" w:eastAsia="宋体" w:hint="default"/>
          <w:sz w:val="11"/>
          <w:szCs w:val="11"/>
        </w:rPr>
      </w:pPr>
    </w:p>
    <w:p>
      <w:pPr>
        <w:spacing w:before="32"/>
        <w:ind w:left="1064" w:right="0" w:firstLine="0"/>
        <w:jc w:val="left"/>
        <w:rPr>
          <w:rFonts w:ascii="宋体" w:hAnsi="宋体" w:cs="宋体" w:eastAsia="宋体" w:hint="default"/>
          <w:sz w:val="22"/>
          <w:szCs w:val="22"/>
        </w:rPr>
      </w:pPr>
      <w:r>
        <w:rPr/>
        <w:pict>
          <v:group style="position:absolute;margin-left:79.680237pt;margin-top:30.887461pt;width:436.1pt;height:93.5pt;mso-position-horizontal-relative:page;mso-position-vertical-relative:paragraph;z-index:-882544" coordorigin="1594,618" coordsize="8722,1870">
            <v:group style="position:absolute;left:1601;top:623;width:1080;height:2" coordorigin="1601,623" coordsize="1080,2">
              <v:shape style="position:absolute;left:1601;top:623;width:1080;height:2" coordorigin="1601,623" coordsize="1080,0" path="m1601,623l2681,623e" filled="false" stroked="true" strokeweight=".480938pt" strokecolor="#000000">
                <v:path arrowok="t"/>
              </v:shape>
            </v:group>
            <v:group style="position:absolute;left:1601;top:642;width:1080;height:2" coordorigin="1601,642" coordsize="1080,2">
              <v:shape style="position:absolute;left:1601;top:642;width:1080;height:2" coordorigin="1601,642" coordsize="1080,0" path="m1601,642l2681,642e" filled="false" stroked="true" strokeweight=".478125pt" strokecolor="#000000">
                <v:path arrowok="t"/>
              </v:shape>
            </v:group>
            <v:group style="position:absolute;left:2681;top:623;width:29;height:2" coordorigin="2681,623" coordsize="29,2">
              <v:shape style="position:absolute;left:2681;top:623;width:29;height:2" coordorigin="2681,623" coordsize="29,0" path="m2681,623l2710,623e" filled="false" stroked="true" strokeweight=".480938pt" strokecolor="#000000">
                <v:path arrowok="t"/>
              </v:shape>
            </v:group>
            <v:group style="position:absolute;left:2681;top:642;width:29;height:2" coordorigin="2681,642" coordsize="29,2">
              <v:shape style="position:absolute;left:2681;top:642;width:29;height:2" coordorigin="2681,642" coordsize="29,0" path="m2681,642l2710,642e" filled="false" stroked="true" strokeweight=".478125pt" strokecolor="#000000">
                <v:path arrowok="t"/>
              </v:shape>
            </v:group>
            <v:group style="position:absolute;left:2710;top:623;width:3773;height:2" coordorigin="2710,623" coordsize="3773,2">
              <v:shape style="position:absolute;left:2710;top:623;width:3773;height:2" coordorigin="2710,623" coordsize="3773,0" path="m2710,623l6482,623e" filled="false" stroked="true" strokeweight=".480938pt" strokecolor="#000000">
                <v:path arrowok="t"/>
              </v:shape>
            </v:group>
            <v:group style="position:absolute;left:2710;top:642;width:3773;height:2" coordorigin="2710,642" coordsize="3773,2">
              <v:shape style="position:absolute;left:2710;top:642;width:3773;height:2" coordorigin="2710,642" coordsize="3773,0" path="m2710,642l6482,642e" filled="false" stroked="true" strokeweight=".478125pt" strokecolor="#000000">
                <v:path arrowok="t"/>
              </v:shape>
            </v:group>
            <v:group style="position:absolute;left:6482;top:623;width:29;height:2" coordorigin="6482,623" coordsize="29,2">
              <v:shape style="position:absolute;left:6482;top:623;width:29;height:2" coordorigin="6482,623" coordsize="29,0" path="m6482,623l6511,623e" filled="false" stroked="true" strokeweight=".480938pt" strokecolor="#000000">
                <v:path arrowok="t"/>
              </v:shape>
            </v:group>
            <v:group style="position:absolute;left:6482;top:642;width:29;height:2" coordorigin="6482,642" coordsize="29,2">
              <v:shape style="position:absolute;left:6482;top:642;width:29;height:2" coordorigin="6482,642" coordsize="29,0" path="m6482,642l6511,642e" filled="false" stroked="true" strokeweight=".478125pt" strokecolor="#000000">
                <v:path arrowok="t"/>
              </v:shape>
            </v:group>
            <v:group style="position:absolute;left:6511;top:623;width:3800;height:2" coordorigin="6511,623" coordsize="3800,2">
              <v:shape style="position:absolute;left:6511;top:623;width:3800;height:2" coordorigin="6511,623" coordsize="3800,0" path="m6511,623l10310,623e" filled="false" stroked="true" strokeweight=".480938pt" strokecolor="#000000">
                <v:path arrowok="t"/>
              </v:shape>
            </v:group>
            <v:group style="position:absolute;left:6511;top:642;width:3800;height:2" coordorigin="6511,642" coordsize="3800,2">
              <v:shape style="position:absolute;left:6511;top:642;width:3800;height:2" coordorigin="6511,642" coordsize="3800,0" path="m6511,642l10310,642e" filled="false" stroked="true" strokeweight=".478125pt" strokecolor="#000000">
                <v:path arrowok="t"/>
              </v:shape>
              <v:shape style="position:absolute;left:1594;top:647;width:8717;height:1841" type="#_x0000_t75" stroked="false">
                <v:imagedata r:id="rId45" o:title=""/>
              </v:shape>
            </v:group>
            <w10:wrap type="none"/>
          </v:group>
        </w:pict>
      </w:r>
      <w:r>
        <w:rPr>
          <w:rFonts w:ascii="宋体" w:hAnsi="宋体" w:cs="宋体" w:eastAsia="宋体" w:hint="default"/>
          <w:sz w:val="22"/>
          <w:szCs w:val="22"/>
        </w:rPr>
        <w:t>（3）</w:t>
      </w:r>
      <w:r>
        <w:rPr>
          <w:rFonts w:ascii="宋体" w:hAnsi="宋体" w:cs="宋体" w:eastAsia="宋体" w:hint="default"/>
          <w:spacing w:val="-73"/>
          <w:sz w:val="22"/>
          <w:szCs w:val="22"/>
        </w:rPr>
        <w:t> </w:t>
      </w:r>
      <w:r>
        <w:rPr>
          <w:rFonts w:ascii="宋体" w:hAnsi="宋体" w:cs="宋体" w:eastAsia="宋体" w:hint="default"/>
          <w:sz w:val="22"/>
          <w:szCs w:val="22"/>
        </w:rPr>
        <w:t>单项金额不重大但按信用风险特征组合后该组合的风险较大的应收账款</w:t>
      </w:r>
    </w:p>
    <w:p>
      <w:pPr>
        <w:spacing w:line="240" w:lineRule="auto" w:before="9"/>
        <w:rPr>
          <w:rFonts w:ascii="宋体" w:hAnsi="宋体" w:cs="宋体" w:eastAsia="宋体" w:hint="default"/>
          <w:sz w:val="27"/>
          <w:szCs w:val="27"/>
        </w:rPr>
      </w:pPr>
    </w:p>
    <w:tbl>
      <w:tblPr>
        <w:tblW w:w="0" w:type="auto"/>
        <w:jc w:val="left"/>
        <w:tblInd w:w="539" w:type="dxa"/>
        <w:tblLayout w:type="fixed"/>
        <w:tblCellMar>
          <w:top w:w="0" w:type="dxa"/>
          <w:left w:w="0" w:type="dxa"/>
          <w:bottom w:w="0" w:type="dxa"/>
          <w:right w:w="0" w:type="dxa"/>
        </w:tblCellMar>
        <w:tblLook w:val="01E0"/>
      </w:tblPr>
      <w:tblGrid>
        <w:gridCol w:w="1010"/>
        <w:gridCol w:w="1553"/>
        <w:gridCol w:w="996"/>
        <w:gridCol w:w="1351"/>
        <w:gridCol w:w="1462"/>
        <w:gridCol w:w="972"/>
        <w:gridCol w:w="1394"/>
      </w:tblGrid>
      <w:tr>
        <w:trPr>
          <w:trHeight w:val="458" w:hRule="exact"/>
        </w:trPr>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76"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553" w:type="dxa"/>
            <w:tcBorders>
              <w:top w:val="nil" w:sz="6" w:space="0" w:color="auto"/>
              <w:left w:val="nil" w:sz="6" w:space="0" w:color="auto"/>
              <w:bottom w:val="nil" w:sz="6" w:space="0" w:color="auto"/>
              <w:right w:val="nil" w:sz="6" w:space="0" w:color="auto"/>
            </w:tcBorders>
          </w:tcPr>
          <w:p>
            <w:pP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0"/>
              <w:jc w:val="right"/>
              <w:rPr>
                <w:rFonts w:ascii="宋体" w:hAnsi="宋体" w:cs="宋体" w:eastAsia="宋体" w:hint="default"/>
                <w:sz w:val="18"/>
                <w:szCs w:val="18"/>
              </w:rPr>
            </w:pPr>
            <w:r>
              <w:rPr>
                <w:rFonts w:ascii="宋体" w:hAnsi="宋体" w:cs="宋体" w:eastAsia="宋体" w:hint="default"/>
                <w:sz w:val="18"/>
                <w:szCs w:val="18"/>
              </w:rPr>
              <w:t>年末金额</w:t>
            </w:r>
          </w:p>
        </w:tc>
        <w:tc>
          <w:tcPr>
            <w:tcW w:w="1351"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59"/>
              <w:jc w:val="right"/>
              <w:rPr>
                <w:rFonts w:ascii="宋体" w:hAnsi="宋体" w:cs="宋体" w:eastAsia="宋体" w:hint="default"/>
                <w:sz w:val="18"/>
                <w:szCs w:val="18"/>
              </w:rPr>
            </w:pPr>
            <w:r>
              <w:rPr>
                <w:rFonts w:ascii="宋体" w:hAnsi="宋体" w:cs="宋体" w:eastAsia="宋体" w:hint="default"/>
                <w:sz w:val="18"/>
                <w:szCs w:val="18"/>
              </w:rPr>
              <w:t>年初金额</w:t>
            </w:r>
          </w:p>
        </w:tc>
        <w:tc>
          <w:tcPr>
            <w:tcW w:w="1394" w:type="dxa"/>
            <w:tcBorders>
              <w:top w:val="nil" w:sz="6" w:space="0" w:color="auto"/>
              <w:left w:val="nil" w:sz="6" w:space="0" w:color="auto"/>
              <w:bottom w:val="nil" w:sz="6" w:space="0" w:color="auto"/>
              <w:right w:val="nil" w:sz="6" w:space="0" w:color="auto"/>
            </w:tcBorders>
          </w:tcPr>
          <w:p>
            <w:pPr/>
          </w:p>
        </w:tc>
      </w:tr>
      <w:tr>
        <w:trPr>
          <w:trHeight w:val="284" w:hRule="exact"/>
        </w:trPr>
        <w:tc>
          <w:tcPr>
            <w:tcW w:w="1010"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Style w:val="TableParagraph"/>
              <w:spacing w:line="190" w:lineRule="exact"/>
              <w:ind w:left="119"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96" w:type="dxa"/>
            <w:tcBorders>
              <w:top w:val="nil" w:sz="6" w:space="0" w:color="auto"/>
              <w:left w:val="nil" w:sz="6" w:space="0" w:color="auto"/>
              <w:bottom w:val="nil" w:sz="6" w:space="0" w:color="auto"/>
              <w:right w:val="nil" w:sz="6" w:space="0" w:color="auto"/>
            </w:tcBorders>
          </w:tcPr>
          <w:p>
            <w:pPr>
              <w:pStyle w:val="TableParagraph"/>
              <w:spacing w:line="190" w:lineRule="exact"/>
              <w:ind w:left="304"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351" w:type="dxa"/>
            <w:tcBorders>
              <w:top w:val="nil" w:sz="6" w:space="0" w:color="auto"/>
              <w:left w:val="nil" w:sz="6" w:space="0" w:color="auto"/>
              <w:bottom w:val="nil" w:sz="6" w:space="0" w:color="auto"/>
              <w:right w:val="nil" w:sz="6" w:space="0" w:color="auto"/>
            </w:tcBorders>
          </w:tcPr>
          <w:p>
            <w:pPr>
              <w:pStyle w:val="TableParagraph"/>
              <w:spacing w:line="190" w:lineRule="exact"/>
              <w:ind w:left="28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62" w:type="dxa"/>
            <w:tcBorders>
              <w:top w:val="nil" w:sz="6" w:space="0" w:color="auto"/>
              <w:left w:val="nil" w:sz="6" w:space="0" w:color="auto"/>
              <w:bottom w:val="nil" w:sz="6" w:space="0" w:color="auto"/>
              <w:right w:val="nil" w:sz="6" w:space="0" w:color="auto"/>
            </w:tcBorders>
          </w:tcPr>
          <w:p>
            <w:pPr>
              <w:pStyle w:val="TableParagraph"/>
              <w:spacing w:line="190" w:lineRule="exact"/>
              <w:ind w:left="13"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72" w:type="dxa"/>
            <w:tcBorders>
              <w:top w:val="nil" w:sz="6" w:space="0" w:color="auto"/>
              <w:left w:val="nil" w:sz="6" w:space="0" w:color="auto"/>
              <w:bottom w:val="nil" w:sz="6" w:space="0" w:color="auto"/>
              <w:right w:val="nil" w:sz="6" w:space="0" w:color="auto"/>
            </w:tcBorders>
          </w:tcPr>
          <w:p>
            <w:pPr>
              <w:pStyle w:val="TableParagraph"/>
              <w:spacing w:line="190" w:lineRule="exact"/>
              <w:ind w:left="311"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394" w:type="dxa"/>
            <w:tcBorders>
              <w:top w:val="nil" w:sz="6" w:space="0" w:color="auto"/>
              <w:left w:val="nil" w:sz="6" w:space="0" w:color="auto"/>
              <w:bottom w:val="nil" w:sz="6" w:space="0" w:color="auto"/>
              <w:right w:val="nil" w:sz="6" w:space="0" w:color="auto"/>
            </w:tcBorders>
          </w:tcPr>
          <w:p>
            <w:pPr>
              <w:pStyle w:val="TableParagraph"/>
              <w:spacing w:line="190" w:lineRule="exact"/>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370" w:hRule="exact"/>
        </w:trPr>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0"/>
              <w:jc w:val="right"/>
              <w:rPr>
                <w:rFonts w:ascii="宋体" w:hAnsi="宋体" w:cs="宋体" w:eastAsia="宋体" w:hint="default"/>
                <w:sz w:val="18"/>
                <w:szCs w:val="18"/>
              </w:rPr>
            </w:pPr>
            <w:r>
              <w:rPr>
                <w:rFonts w:ascii="宋体"/>
                <w:spacing w:val="-1"/>
                <w:sz w:val="18"/>
              </w:rPr>
              <w:t>161,328,927.48</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5"/>
              <w:jc w:val="right"/>
              <w:rPr>
                <w:rFonts w:ascii="宋体" w:hAnsi="宋体" w:cs="宋体" w:eastAsia="宋体" w:hint="default"/>
                <w:sz w:val="18"/>
                <w:szCs w:val="18"/>
              </w:rPr>
            </w:pPr>
            <w:r>
              <w:rPr>
                <w:rFonts w:ascii="宋体"/>
                <w:spacing w:val="-1"/>
                <w:sz w:val="18"/>
              </w:rPr>
              <w:t>78.61%</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pacing w:val="-1"/>
                <w:sz w:val="18"/>
              </w:rPr>
              <w:t>9,678,573.56</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6"/>
              <w:jc w:val="right"/>
              <w:rPr>
                <w:rFonts w:ascii="宋体" w:hAnsi="宋体" w:cs="宋体" w:eastAsia="宋体" w:hint="default"/>
                <w:sz w:val="18"/>
                <w:szCs w:val="18"/>
              </w:rPr>
            </w:pPr>
            <w:r>
              <w:rPr>
                <w:rFonts w:ascii="宋体"/>
                <w:spacing w:val="-1"/>
                <w:sz w:val="18"/>
              </w:rPr>
              <w:t>156,768,882.04</w:t>
            </w:r>
          </w:p>
        </w:tc>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pacing w:val="-1"/>
                <w:sz w:val="18"/>
              </w:rPr>
              <w:t>67.74%</w:t>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 w:right="0"/>
              <w:jc w:val="center"/>
              <w:rPr>
                <w:rFonts w:ascii="宋体" w:hAnsi="宋体" w:cs="宋体" w:eastAsia="宋体" w:hint="default"/>
                <w:sz w:val="18"/>
                <w:szCs w:val="18"/>
              </w:rPr>
            </w:pPr>
            <w:r>
              <w:rPr>
                <w:rFonts w:ascii="宋体"/>
                <w:sz w:val="18"/>
              </w:rPr>
              <w:t>11,797,372.71</w:t>
            </w:r>
          </w:p>
        </w:tc>
      </w:tr>
      <w:tr>
        <w:trPr>
          <w:trHeight w:val="371" w:hRule="exact"/>
        </w:trPr>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17,926,618.97</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5"/>
              <w:jc w:val="right"/>
              <w:rPr>
                <w:rFonts w:ascii="宋体" w:hAnsi="宋体" w:cs="宋体" w:eastAsia="宋体" w:hint="default"/>
                <w:sz w:val="18"/>
                <w:szCs w:val="18"/>
              </w:rPr>
            </w:pPr>
            <w:r>
              <w:rPr>
                <w:rFonts w:ascii="宋体"/>
                <w:sz w:val="18"/>
              </w:rPr>
              <w:t>8.73%</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pacing w:val="-1"/>
                <w:sz w:val="18"/>
              </w:rPr>
              <w:t>1,792,661.90</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6"/>
              <w:jc w:val="right"/>
              <w:rPr>
                <w:rFonts w:ascii="宋体" w:hAnsi="宋体" w:cs="宋体" w:eastAsia="宋体" w:hint="default"/>
                <w:sz w:val="18"/>
                <w:szCs w:val="18"/>
              </w:rPr>
            </w:pPr>
            <w:r>
              <w:rPr>
                <w:rFonts w:ascii="宋体"/>
                <w:spacing w:val="-1"/>
                <w:sz w:val="18"/>
              </w:rPr>
              <w:t>47,546,575.42</w:t>
            </w:r>
          </w:p>
        </w:tc>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pacing w:val="-1"/>
                <w:sz w:val="18"/>
              </w:rPr>
              <w:t>20.54%</w:t>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4" w:right="0"/>
              <w:jc w:val="center"/>
              <w:rPr>
                <w:rFonts w:ascii="宋体" w:hAnsi="宋体" w:cs="宋体" w:eastAsia="宋体" w:hint="default"/>
                <w:sz w:val="18"/>
                <w:szCs w:val="18"/>
              </w:rPr>
            </w:pPr>
            <w:r>
              <w:rPr>
                <w:rFonts w:ascii="宋体"/>
                <w:sz w:val="18"/>
              </w:rPr>
              <w:t>1,564,045.43</w:t>
            </w:r>
          </w:p>
        </w:tc>
      </w:tr>
      <w:tr>
        <w:trPr>
          <w:trHeight w:val="337" w:hRule="exact"/>
        </w:trPr>
        <w:tc>
          <w:tcPr>
            <w:tcW w:w="1010"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53"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79"/>
              <w:jc w:val="right"/>
              <w:rPr>
                <w:rFonts w:ascii="宋体" w:hAnsi="宋体" w:cs="宋体" w:eastAsia="宋体" w:hint="default"/>
                <w:sz w:val="18"/>
                <w:szCs w:val="18"/>
              </w:rPr>
            </w:pPr>
            <w:r>
              <w:rPr>
                <w:rFonts w:ascii="宋体"/>
                <w:spacing w:val="-1"/>
                <w:sz w:val="18"/>
              </w:rPr>
              <w:t>4,512,677.07</w:t>
            </w:r>
          </w:p>
        </w:tc>
        <w:tc>
          <w:tcPr>
            <w:tcW w:w="996"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55"/>
              <w:jc w:val="right"/>
              <w:rPr>
                <w:rFonts w:ascii="宋体" w:hAnsi="宋体" w:cs="宋体" w:eastAsia="宋体" w:hint="default"/>
                <w:sz w:val="18"/>
                <w:szCs w:val="18"/>
              </w:rPr>
            </w:pPr>
            <w:r>
              <w:rPr>
                <w:rFonts w:ascii="宋体"/>
                <w:sz w:val="18"/>
              </w:rPr>
              <w:t>2.20%</w:t>
            </w:r>
          </w:p>
        </w:tc>
        <w:tc>
          <w:tcPr>
            <w:tcW w:w="1351"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pacing w:val="-1"/>
                <w:sz w:val="18"/>
              </w:rPr>
              <w:t>676,901.56</w:t>
            </w:r>
          </w:p>
        </w:tc>
        <w:tc>
          <w:tcPr>
            <w:tcW w:w="1462"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86"/>
              <w:jc w:val="right"/>
              <w:rPr>
                <w:rFonts w:ascii="宋体" w:hAnsi="宋体" w:cs="宋体" w:eastAsia="宋体" w:hint="default"/>
                <w:sz w:val="18"/>
                <w:szCs w:val="18"/>
              </w:rPr>
            </w:pPr>
            <w:r>
              <w:rPr>
                <w:rFonts w:ascii="宋体"/>
                <w:spacing w:val="-1"/>
                <w:sz w:val="18"/>
              </w:rPr>
              <w:t>13,218,830.30</w:t>
            </w:r>
          </w:p>
        </w:tc>
        <w:tc>
          <w:tcPr>
            <w:tcW w:w="972"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5.72%</w:t>
            </w:r>
          </w:p>
        </w:tc>
        <w:tc>
          <w:tcPr>
            <w:tcW w:w="1394"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94" w:right="0"/>
              <w:jc w:val="center"/>
              <w:rPr>
                <w:rFonts w:ascii="宋体" w:hAnsi="宋体" w:cs="宋体" w:eastAsia="宋体" w:hint="default"/>
                <w:sz w:val="18"/>
                <w:szCs w:val="18"/>
              </w:rPr>
            </w:pPr>
            <w:r>
              <w:rPr>
                <w:rFonts w:ascii="宋体"/>
                <w:sz w:val="18"/>
              </w:rPr>
              <w:t>3,587,316.74</w:t>
            </w:r>
          </w:p>
        </w:tc>
      </w:tr>
    </w:tbl>
    <w:p>
      <w:pPr>
        <w:spacing w:after="0" w:line="240" w:lineRule="auto"/>
        <w:jc w:val="center"/>
        <w:rPr>
          <w:rFonts w:ascii="宋体" w:hAnsi="宋体" w:cs="宋体" w:eastAsia="宋体" w:hint="default"/>
          <w:sz w:val="18"/>
          <w:szCs w:val="18"/>
        </w:rPr>
        <w:sectPr>
          <w:pgSz w:w="11900" w:h="16840"/>
          <w:pgMar w:header="880" w:footer="861" w:top="1100" w:bottom="1060" w:left="1040" w:right="1040"/>
        </w:sectPr>
      </w:pPr>
    </w:p>
    <w:p>
      <w:pPr>
        <w:spacing w:line="240" w:lineRule="auto" w:before="11"/>
        <w:rPr>
          <w:rFonts w:ascii="宋体" w:hAnsi="宋体" w:cs="宋体" w:eastAsia="宋体" w:hint="default"/>
          <w:sz w:val="27"/>
          <w:szCs w:val="27"/>
        </w:rPr>
      </w:pPr>
    </w:p>
    <w:tbl>
      <w:tblPr>
        <w:tblW w:w="0" w:type="auto"/>
        <w:jc w:val="left"/>
        <w:tblInd w:w="119" w:type="dxa"/>
        <w:tblLayout w:type="fixed"/>
        <w:tblCellMar>
          <w:top w:w="0" w:type="dxa"/>
          <w:left w:w="0" w:type="dxa"/>
          <w:bottom w:w="0" w:type="dxa"/>
          <w:right w:w="0" w:type="dxa"/>
        </w:tblCellMar>
        <w:tblLook w:val="01E0"/>
      </w:tblPr>
      <w:tblGrid>
        <w:gridCol w:w="1007"/>
        <w:gridCol w:w="1618"/>
        <w:gridCol w:w="3816"/>
        <w:gridCol w:w="2297"/>
      </w:tblGrid>
      <w:tr>
        <w:trPr>
          <w:trHeight w:val="374" w:hRule="exact"/>
        </w:trPr>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0"/>
              <w:jc w:val="right"/>
              <w:rPr>
                <w:rFonts w:ascii="宋体" w:hAnsi="宋体" w:cs="宋体" w:eastAsia="宋体" w:hint="default"/>
                <w:sz w:val="18"/>
                <w:szCs w:val="18"/>
              </w:rPr>
            </w:pPr>
            <w:r>
              <w:rPr>
                <w:rFonts w:ascii="宋体"/>
                <w:spacing w:val="-1"/>
                <w:sz w:val="18"/>
              </w:rPr>
              <w:t>21,464,364.57</w:t>
            </w:r>
          </w:p>
        </w:tc>
        <w:tc>
          <w:tcPr>
            <w:tcW w:w="3816" w:type="dxa"/>
            <w:tcBorders>
              <w:top w:val="nil" w:sz="6" w:space="0" w:color="auto"/>
              <w:left w:val="nil" w:sz="6" w:space="0" w:color="auto"/>
              <w:bottom w:val="nil" w:sz="6" w:space="0" w:color="auto"/>
              <w:right w:val="nil" w:sz="6" w:space="0" w:color="auto"/>
            </w:tcBorders>
          </w:tcPr>
          <w:p>
            <w:pPr>
              <w:pStyle w:val="TableParagraph"/>
              <w:tabs>
                <w:tab w:pos="765" w:val="left" w:leader="none"/>
                <w:tab w:pos="2251" w:val="left" w:leader="none"/>
              </w:tabs>
              <w:spacing w:line="240" w:lineRule="auto" w:before="44"/>
              <w:ind w:right="154"/>
              <w:jc w:val="right"/>
              <w:rPr>
                <w:rFonts w:ascii="宋体" w:hAnsi="宋体" w:cs="宋体" w:eastAsia="宋体" w:hint="default"/>
                <w:sz w:val="18"/>
                <w:szCs w:val="18"/>
              </w:rPr>
            </w:pPr>
            <w:r>
              <w:rPr>
                <w:rFonts w:ascii="宋体"/>
                <w:spacing w:val="-1"/>
                <w:sz w:val="18"/>
              </w:rPr>
              <w:t>10.46%</w:t>
              <w:tab/>
              <w:t>12,878,618.74</w:t>
              <w:tab/>
              <w:t>13,892,695.42</w:t>
            </w:r>
          </w:p>
        </w:tc>
        <w:tc>
          <w:tcPr>
            <w:tcW w:w="2297" w:type="dxa"/>
            <w:tcBorders>
              <w:top w:val="nil" w:sz="6" w:space="0" w:color="auto"/>
              <w:left w:val="nil" w:sz="6" w:space="0" w:color="auto"/>
              <w:bottom w:val="nil" w:sz="6" w:space="0" w:color="auto"/>
              <w:right w:val="nil" w:sz="6" w:space="0" w:color="auto"/>
            </w:tcBorders>
          </w:tcPr>
          <w:p>
            <w:pPr>
              <w:pStyle w:val="TableParagraph"/>
              <w:tabs>
                <w:tab w:pos="767" w:val="left" w:leader="none"/>
              </w:tabs>
              <w:spacing w:line="240" w:lineRule="auto" w:before="44"/>
              <w:ind w:right="107"/>
              <w:jc w:val="right"/>
              <w:rPr>
                <w:rFonts w:ascii="宋体" w:hAnsi="宋体" w:cs="宋体" w:eastAsia="宋体" w:hint="default"/>
                <w:sz w:val="18"/>
                <w:szCs w:val="18"/>
              </w:rPr>
            </w:pPr>
            <w:r>
              <w:rPr>
                <w:rFonts w:ascii="宋体"/>
                <w:sz w:val="18"/>
              </w:rPr>
              <w:t>6.00%</w:t>
              <w:tab/>
            </w:r>
            <w:r>
              <w:rPr>
                <w:rFonts w:ascii="宋体"/>
                <w:spacing w:val="-1"/>
                <w:sz w:val="18"/>
              </w:rPr>
              <w:t>8,197,787.88</w:t>
            </w:r>
          </w:p>
        </w:tc>
      </w:tr>
      <w:tr>
        <w:trPr>
          <w:trHeight w:val="337" w:hRule="exact"/>
        </w:trPr>
        <w:tc>
          <w:tcPr>
            <w:tcW w:w="1007"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18"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right="137"/>
              <w:jc w:val="right"/>
              <w:rPr>
                <w:rFonts w:ascii="宋体" w:hAnsi="宋体" w:cs="宋体" w:eastAsia="宋体" w:hint="default"/>
                <w:sz w:val="18"/>
                <w:szCs w:val="18"/>
              </w:rPr>
            </w:pPr>
            <w:r>
              <w:rPr>
                <w:rFonts w:ascii="宋体"/>
                <w:sz w:val="18"/>
              </w:rPr>
              <w:t>205,232,588.09</w:t>
            </w:r>
          </w:p>
        </w:tc>
        <w:tc>
          <w:tcPr>
            <w:tcW w:w="3816" w:type="dxa"/>
            <w:tcBorders>
              <w:top w:val="nil" w:sz="6" w:space="0" w:color="auto"/>
              <w:left w:val="nil" w:sz="6" w:space="0" w:color="auto"/>
              <w:bottom w:val="single" w:sz="12" w:space="0" w:color="000000"/>
              <w:right w:val="nil" w:sz="6" w:space="0" w:color="auto"/>
            </w:tcBorders>
          </w:tcPr>
          <w:p>
            <w:pPr>
              <w:pStyle w:val="TableParagraph"/>
              <w:tabs>
                <w:tab w:pos="854" w:val="left" w:leader="none"/>
                <w:tab w:pos="2251" w:val="left" w:leader="none"/>
              </w:tabs>
              <w:spacing w:line="240" w:lineRule="auto" w:before="38"/>
              <w:ind w:right="152"/>
              <w:jc w:val="right"/>
              <w:rPr>
                <w:rFonts w:ascii="宋体" w:hAnsi="宋体" w:cs="宋体" w:eastAsia="宋体" w:hint="default"/>
                <w:sz w:val="18"/>
                <w:szCs w:val="18"/>
              </w:rPr>
            </w:pPr>
            <w:r>
              <w:rPr>
                <w:rFonts w:ascii="宋体"/>
                <w:sz w:val="18"/>
              </w:rPr>
              <w:t>100.00%</w:t>
              <w:tab/>
              <w:t>25,026,755.76</w:t>
              <w:tab/>
              <w:t>231,426,983.18</w:t>
            </w:r>
          </w:p>
        </w:tc>
        <w:tc>
          <w:tcPr>
            <w:tcW w:w="2297" w:type="dxa"/>
            <w:tcBorders>
              <w:top w:val="nil" w:sz="6" w:space="0" w:color="auto"/>
              <w:left w:val="nil" w:sz="6" w:space="0" w:color="auto"/>
              <w:bottom w:val="single" w:sz="12" w:space="0" w:color="000000"/>
              <w:right w:val="nil" w:sz="6" w:space="0" w:color="auto"/>
            </w:tcBorders>
          </w:tcPr>
          <w:p>
            <w:pPr>
              <w:pStyle w:val="TableParagraph"/>
              <w:tabs>
                <w:tab w:pos="854" w:val="left" w:leader="none"/>
              </w:tabs>
              <w:spacing w:line="240" w:lineRule="auto" w:before="38"/>
              <w:ind w:right="107"/>
              <w:jc w:val="right"/>
              <w:rPr>
                <w:rFonts w:ascii="宋体" w:hAnsi="宋体" w:cs="宋体" w:eastAsia="宋体" w:hint="default"/>
                <w:sz w:val="18"/>
                <w:szCs w:val="18"/>
              </w:rPr>
            </w:pPr>
            <w:r>
              <w:rPr>
                <w:rFonts w:ascii="宋体"/>
                <w:sz w:val="18"/>
              </w:rPr>
              <w:t>100.00%</w:t>
              <w:tab/>
              <w:t>25,146,522.76</w:t>
            </w:r>
          </w:p>
        </w:tc>
      </w:tr>
    </w:tbl>
    <w:p>
      <w:pPr>
        <w:spacing w:line="240" w:lineRule="auto" w:before="7"/>
        <w:rPr>
          <w:rFonts w:ascii="宋体" w:hAnsi="宋体" w:cs="宋体" w:eastAsia="宋体" w:hint="default"/>
          <w:sz w:val="8"/>
          <w:szCs w:val="8"/>
        </w:rPr>
      </w:pPr>
    </w:p>
    <w:p>
      <w:pPr>
        <w:pStyle w:val="Heading7"/>
        <w:spacing w:line="240" w:lineRule="auto" w:before="36"/>
        <w:ind w:left="740" w:right="0"/>
        <w:jc w:val="left"/>
      </w:pPr>
      <w:r>
        <w:rPr/>
        <w:pict>
          <v:group style="position:absolute;margin-left:79.440491pt;margin-top:-45.818336pt;width:436.35pt;height:38.050pt;mso-position-horizontal-relative:page;mso-position-vertical-relative:paragraph;z-index:-881920" coordorigin="1589,-916" coordsize="8727,761">
            <v:group style="position:absolute;left:1594;top:-912;width:1088;height:2" coordorigin="1594,-912" coordsize="1088,2">
              <v:shape style="position:absolute;left:1594;top:-912;width:1088;height:2" coordorigin="1594,-912" coordsize="1088,0" path="m1594,-912l2681,-912e" filled="false" stroked="true" strokeweight=".480938pt" strokecolor="#000000">
                <v:path arrowok="t"/>
              </v:shape>
            </v:group>
            <v:group style="position:absolute;left:1594;top:-892;width:1088;height:2" coordorigin="1594,-892" coordsize="1088,2">
              <v:shape style="position:absolute;left:1594;top:-892;width:1088;height:2" coordorigin="1594,-892" coordsize="1088,0" path="m1594,-892l2681,-892e" filled="false" stroked="true" strokeweight=".480938pt" strokecolor="#000000">
                <v:path arrowok="t"/>
              </v:shape>
            </v:group>
            <v:group style="position:absolute;left:2681;top:-912;width:29;height:2" coordorigin="2681,-912" coordsize="29,2">
              <v:shape style="position:absolute;left:2681;top:-912;width:29;height:2" coordorigin="2681,-912" coordsize="29,0" path="m2681,-912l2710,-912e" filled="false" stroked="true" strokeweight=".480938pt" strokecolor="#000000">
                <v:path arrowok="t"/>
              </v:shape>
            </v:group>
            <v:group style="position:absolute;left:2681;top:-892;width:29;height:2" coordorigin="2681,-892" coordsize="29,2">
              <v:shape style="position:absolute;left:2681;top:-892;width:29;height:2" coordorigin="2681,-892" coordsize="29,0" path="m2681,-892l2710,-892e" filled="false" stroked="true" strokeweight=".480938pt" strokecolor="#000000">
                <v:path arrowok="t"/>
              </v:shape>
            </v:group>
            <v:group style="position:absolute;left:2710;top:-912;width:1457;height:2" coordorigin="2710,-912" coordsize="1457,2">
              <v:shape style="position:absolute;left:2710;top:-912;width:1457;height:2" coordorigin="2710,-912" coordsize="1457,0" path="m2710,-912l4166,-912e" filled="false" stroked="true" strokeweight=".480938pt" strokecolor="#000000">
                <v:path arrowok="t"/>
              </v:shape>
            </v:group>
            <v:group style="position:absolute;left:2710;top:-892;width:1457;height:2" coordorigin="2710,-892" coordsize="1457,2">
              <v:shape style="position:absolute;left:2710;top:-892;width:1457;height:2" coordorigin="2710,-892" coordsize="1457,0" path="m2710,-892l4166,-892e" filled="false" stroked="true" strokeweight=".480938pt" strokecolor="#000000">
                <v:path arrowok="t"/>
              </v:shape>
            </v:group>
            <v:group style="position:absolute;left:4166;top:-912;width:29;height:2" coordorigin="4166,-912" coordsize="29,2">
              <v:shape style="position:absolute;left:4166;top:-912;width:29;height:2" coordorigin="4166,-912" coordsize="29,0" path="m4166,-912l4195,-912e" filled="false" stroked="true" strokeweight=".480938pt" strokecolor="#000000">
                <v:path arrowok="t"/>
              </v:shape>
            </v:group>
            <v:group style="position:absolute;left:4166;top:-892;width:29;height:2" coordorigin="4166,-892" coordsize="29,2">
              <v:shape style="position:absolute;left:4166;top:-892;width:29;height:2" coordorigin="4166,-892" coordsize="29,0" path="m4166,-892l4195,-892e" filled="false" stroked="true" strokeweight=".480938pt" strokecolor="#000000">
                <v:path arrowok="t"/>
              </v:shape>
            </v:group>
            <v:group style="position:absolute;left:4195;top:-912;width:891;height:2" coordorigin="4195,-912" coordsize="891,2">
              <v:shape style="position:absolute;left:4195;top:-912;width:891;height:2" coordorigin="4195,-912" coordsize="891,0" path="m4195,-912l5086,-912e" filled="false" stroked="true" strokeweight=".480938pt" strokecolor="#000000">
                <v:path arrowok="t"/>
              </v:shape>
            </v:group>
            <v:group style="position:absolute;left:4195;top:-892;width:891;height:2" coordorigin="4195,-892" coordsize="891,2">
              <v:shape style="position:absolute;left:4195;top:-892;width:891;height:2" coordorigin="4195,-892" coordsize="891,0" path="m4195,-892l5086,-892e" filled="false" stroked="true" strokeweight=".480938pt" strokecolor="#000000">
                <v:path arrowok="t"/>
              </v:shape>
            </v:group>
            <v:group style="position:absolute;left:5086;top:-912;width:29;height:2" coordorigin="5086,-912" coordsize="29,2">
              <v:shape style="position:absolute;left:5086;top:-912;width:29;height:2" coordorigin="5086,-912" coordsize="29,0" path="m5086,-912l5114,-912e" filled="false" stroked="true" strokeweight=".480938pt" strokecolor="#000000">
                <v:path arrowok="t"/>
              </v:shape>
            </v:group>
            <v:group style="position:absolute;left:5086;top:-892;width:29;height:2" coordorigin="5086,-892" coordsize="29,2">
              <v:shape style="position:absolute;left:5086;top:-892;width:29;height:2" coordorigin="5086,-892" coordsize="29,0" path="m5086,-892l5114,-892e" filled="false" stroked="true" strokeweight=".480938pt" strokecolor="#000000">
                <v:path arrowok="t"/>
              </v:shape>
            </v:group>
            <v:group style="position:absolute;left:5114;top:-912;width:1368;height:2" coordorigin="5114,-912" coordsize="1368,2">
              <v:shape style="position:absolute;left:5114;top:-912;width:1368;height:2" coordorigin="5114,-912" coordsize="1368,0" path="m5114,-912l6482,-912e" filled="false" stroked="true" strokeweight=".480938pt" strokecolor="#000000">
                <v:path arrowok="t"/>
              </v:shape>
            </v:group>
            <v:group style="position:absolute;left:5114;top:-892;width:1368;height:2" coordorigin="5114,-892" coordsize="1368,2">
              <v:shape style="position:absolute;left:5114;top:-892;width:1368;height:2" coordorigin="5114,-892" coordsize="1368,0" path="m5114,-892l6482,-892e" filled="false" stroked="true" strokeweight=".480938pt" strokecolor="#000000">
                <v:path arrowok="t"/>
              </v:shape>
            </v:group>
            <v:group style="position:absolute;left:6482;top:-912;width:29;height:2" coordorigin="6482,-912" coordsize="29,2">
              <v:shape style="position:absolute;left:6482;top:-912;width:29;height:2" coordorigin="6482,-912" coordsize="29,0" path="m6482,-912l6511,-912e" filled="false" stroked="true" strokeweight=".480938pt" strokecolor="#000000">
                <v:path arrowok="t"/>
              </v:shape>
            </v:group>
            <v:group style="position:absolute;left:6482;top:-892;width:29;height:2" coordorigin="6482,-892" coordsize="29,2">
              <v:shape style="position:absolute;left:6482;top:-892;width:29;height:2" coordorigin="6482,-892" coordsize="29,0" path="m6482,-892l6511,-892e" filled="false" stroked="true" strokeweight=".480938pt" strokecolor="#000000">
                <v:path arrowok="t"/>
              </v:shape>
            </v:group>
            <v:group style="position:absolute;left:6511;top:-912;width:1457;height:2" coordorigin="6511,-912" coordsize="1457,2">
              <v:shape style="position:absolute;left:6511;top:-912;width:1457;height:2" coordorigin="6511,-912" coordsize="1457,0" path="m6511,-912l7968,-912e" filled="false" stroked="true" strokeweight=".480938pt" strokecolor="#000000">
                <v:path arrowok="t"/>
              </v:shape>
            </v:group>
            <v:group style="position:absolute;left:6511;top:-892;width:1457;height:2" coordorigin="6511,-892" coordsize="1457,2">
              <v:shape style="position:absolute;left:6511;top:-892;width:1457;height:2" coordorigin="6511,-892" coordsize="1457,0" path="m6511,-892l7968,-892e" filled="false" stroked="true" strokeweight=".480938pt" strokecolor="#000000">
                <v:path arrowok="t"/>
              </v:shape>
            </v:group>
            <v:group style="position:absolute;left:7968;top:-912;width:29;height:2" coordorigin="7968,-912" coordsize="29,2">
              <v:shape style="position:absolute;left:7968;top:-912;width:29;height:2" coordorigin="7968,-912" coordsize="29,0" path="m7968,-912l7997,-912e" filled="false" stroked="true" strokeweight=".480938pt" strokecolor="#000000">
                <v:path arrowok="t"/>
              </v:shape>
            </v:group>
            <v:group style="position:absolute;left:7968;top:-892;width:29;height:2" coordorigin="7968,-892" coordsize="29,2">
              <v:shape style="position:absolute;left:7968;top:-892;width:29;height:2" coordorigin="7968,-892" coordsize="29,0" path="m7968,-892l7997,-892e" filled="false" stroked="true" strokeweight=".480938pt" strokecolor="#000000">
                <v:path arrowok="t"/>
              </v:shape>
            </v:group>
            <v:group style="position:absolute;left:7997;top:-912;width:920;height:2" coordorigin="7997,-912" coordsize="920,2">
              <v:shape style="position:absolute;left:7997;top:-912;width:920;height:2" coordorigin="7997,-912" coordsize="920,0" path="m7997,-912l8916,-912e" filled="false" stroked="true" strokeweight=".480938pt" strokecolor="#000000">
                <v:path arrowok="t"/>
              </v:shape>
            </v:group>
            <v:group style="position:absolute;left:7997;top:-892;width:920;height:2" coordorigin="7997,-892" coordsize="920,2">
              <v:shape style="position:absolute;left:7997;top:-892;width:920;height:2" coordorigin="7997,-892" coordsize="920,0" path="m7997,-892l8916,-892e" filled="false" stroked="true" strokeweight=".480938pt" strokecolor="#000000">
                <v:path arrowok="t"/>
              </v:shape>
            </v:group>
            <v:group style="position:absolute;left:8916;top:-912;width:29;height:2" coordorigin="8916,-912" coordsize="29,2">
              <v:shape style="position:absolute;left:8916;top:-912;width:29;height:2" coordorigin="8916,-912" coordsize="29,0" path="m8916,-912l8945,-912e" filled="false" stroked="true" strokeweight=".480938pt" strokecolor="#000000">
                <v:path arrowok="t"/>
              </v:shape>
            </v:group>
            <v:group style="position:absolute;left:8916;top:-892;width:29;height:2" coordorigin="8916,-892" coordsize="29,2">
              <v:shape style="position:absolute;left:8916;top:-892;width:29;height:2" coordorigin="8916,-892" coordsize="29,0" path="m8916,-892l8945,-892e" filled="false" stroked="true" strokeweight=".480938pt" strokecolor="#000000">
                <v:path arrowok="t"/>
              </v:shape>
            </v:group>
            <v:group style="position:absolute;left:8945;top:-912;width:1366;height:2" coordorigin="8945,-912" coordsize="1366,2">
              <v:shape style="position:absolute;left:8945;top:-912;width:1366;height:2" coordorigin="8945,-912" coordsize="1366,0" path="m8945,-912l10310,-912e" filled="false" stroked="true" strokeweight=".480938pt" strokecolor="#000000">
                <v:path arrowok="t"/>
              </v:shape>
            </v:group>
            <v:group style="position:absolute;left:8945;top:-892;width:1366;height:2" coordorigin="8945,-892" coordsize="1366,2">
              <v:shape style="position:absolute;left:8945;top:-892;width:1366;height:2" coordorigin="8945,-892" coordsize="1366,0" path="m8945,-892l10310,-892e" filled="false" stroked="true" strokeweight=".480938pt" strokecolor="#000000">
                <v:path arrowok="t"/>
              </v:shape>
              <v:shape style="position:absolute;left:1594;top:-888;width:8717;height:732" type="#_x0000_t75" stroked="false">
                <v:imagedata r:id="rId46" o:title=""/>
              </v:shape>
            </v:group>
            <w10:wrap type="none"/>
          </v:group>
        </w:pict>
      </w:r>
      <w:r>
        <w:rPr/>
        <w:t>（4）</w:t>
      </w:r>
      <w:r>
        <w:rPr>
          <w:spacing w:val="-36"/>
        </w:rPr>
        <w:t> </w:t>
      </w:r>
      <w:r>
        <w:rPr/>
        <w:t>年末应收账款中不含持本公司</w:t>
      </w:r>
      <w:r>
        <w:rPr>
          <w:spacing w:val="-55"/>
        </w:rPr>
        <w:t> </w:t>
      </w:r>
      <w:r>
        <w:rPr/>
        <w:t>5%（含</w:t>
      </w:r>
      <w:r>
        <w:rPr>
          <w:spacing w:val="-55"/>
        </w:rPr>
        <w:t> </w:t>
      </w:r>
      <w:r>
        <w:rPr/>
        <w:t>5%）以上表决权股份的股东单位欠款。</w:t>
      </w:r>
    </w:p>
    <w:p>
      <w:pPr>
        <w:spacing w:line="240" w:lineRule="auto" w:before="9"/>
        <w:rPr>
          <w:rFonts w:ascii="宋体" w:hAnsi="宋体" w:cs="宋体" w:eastAsia="宋体" w:hint="default"/>
          <w:sz w:val="15"/>
          <w:szCs w:val="15"/>
        </w:rPr>
      </w:pPr>
    </w:p>
    <w:p>
      <w:pPr>
        <w:spacing w:line="456" w:lineRule="auto" w:before="0"/>
        <w:ind w:left="644" w:right="0" w:firstLine="96"/>
        <w:jc w:val="left"/>
        <w:rPr>
          <w:rFonts w:ascii="宋体" w:hAnsi="宋体" w:cs="宋体" w:eastAsia="宋体" w:hint="default"/>
          <w:sz w:val="21"/>
          <w:szCs w:val="21"/>
        </w:rPr>
      </w:pPr>
      <w:r>
        <w:rPr/>
        <w:pict>
          <v:group style="position:absolute;margin-left:79.680237pt;margin-top:48.264744pt;width:436.1pt;height:99.5pt;mso-position-horizontal-relative:page;mso-position-vertical-relative:paragraph;z-index:-881824" coordorigin="1594,965" coordsize="8722,1990">
            <v:group style="position:absolute;left:1601;top:970;width:1827;height:2" coordorigin="1601,970" coordsize="1827,2">
              <v:shape style="position:absolute;left:1601;top:970;width:1827;height:2" coordorigin="1601,970" coordsize="1827,0" path="m1601,970l3427,970e" filled="false" stroked="true" strokeweight=".480938pt" strokecolor="#000000">
                <v:path arrowok="t"/>
              </v:shape>
            </v:group>
            <v:group style="position:absolute;left:1601;top:989;width:1827;height:2" coordorigin="1601,989" coordsize="1827,2">
              <v:shape style="position:absolute;left:1601;top:989;width:1827;height:2" coordorigin="1601,989" coordsize="1827,0" path="m1601,989l3427,989e" filled="false" stroked="true" strokeweight=".480938pt" strokecolor="#000000">
                <v:path arrowok="t"/>
              </v:shape>
            </v:group>
            <v:group style="position:absolute;left:3427;top:970;width:29;height:2" coordorigin="3427,970" coordsize="29,2">
              <v:shape style="position:absolute;left:3427;top:970;width:29;height:2" coordorigin="3427,970" coordsize="29,0" path="m3427,970l3456,970e" filled="false" stroked="true" strokeweight=".480938pt" strokecolor="#000000">
                <v:path arrowok="t"/>
              </v:shape>
            </v:group>
            <v:group style="position:absolute;left:3427;top:989;width:29;height:2" coordorigin="3427,989" coordsize="29,2">
              <v:shape style="position:absolute;left:3427;top:989;width:29;height:2" coordorigin="3427,989" coordsize="29,0" path="m3427,989l3456,989e" filled="false" stroked="true" strokeweight=".480938pt" strokecolor="#000000">
                <v:path arrowok="t"/>
              </v:shape>
            </v:group>
            <v:group style="position:absolute;left:3456;top:970;width:3656;height:2" coordorigin="3456,970" coordsize="3656,2">
              <v:shape style="position:absolute;left:3456;top:970;width:3656;height:2" coordorigin="3456,970" coordsize="3656,0" path="m3456,970l7111,970e" filled="false" stroked="true" strokeweight=".480938pt" strokecolor="#000000">
                <v:path arrowok="t"/>
              </v:shape>
            </v:group>
            <v:group style="position:absolute;left:3456;top:989;width:3656;height:2" coordorigin="3456,989" coordsize="3656,2">
              <v:shape style="position:absolute;left:3456;top:989;width:3656;height:2" coordorigin="3456,989" coordsize="3656,0" path="m3456,989l7111,989e" filled="false" stroked="true" strokeweight=".480938pt" strokecolor="#000000">
                <v:path arrowok="t"/>
              </v:shape>
            </v:group>
            <v:group style="position:absolute;left:7111;top:970;width:29;height:2" coordorigin="7111,970" coordsize="29,2">
              <v:shape style="position:absolute;left:7111;top:970;width:29;height:2" coordorigin="7111,970" coordsize="29,0" path="m7111,970l7140,970e" filled="false" stroked="true" strokeweight=".480938pt" strokecolor="#000000">
                <v:path arrowok="t"/>
              </v:shape>
            </v:group>
            <v:group style="position:absolute;left:7111;top:989;width:29;height:2" coordorigin="7111,989" coordsize="29,2">
              <v:shape style="position:absolute;left:7111;top:989;width:29;height:2" coordorigin="7111,989" coordsize="29,0" path="m7111,989l7140,989e" filled="false" stroked="true" strokeweight=".480938pt" strokecolor="#000000">
                <v:path arrowok="t"/>
              </v:shape>
            </v:group>
            <v:group style="position:absolute;left:7140;top:970;width:3171;height:2" coordorigin="7140,970" coordsize="3171,2">
              <v:shape style="position:absolute;left:7140;top:970;width:3171;height:2" coordorigin="7140,970" coordsize="3171,0" path="m7140,970l10310,970e" filled="false" stroked="true" strokeweight=".480938pt" strokecolor="#000000">
                <v:path arrowok="t"/>
              </v:shape>
            </v:group>
            <v:group style="position:absolute;left:7140;top:989;width:3171;height:2" coordorigin="7140,989" coordsize="3171,2">
              <v:shape style="position:absolute;left:7140;top:989;width:3171;height:2" coordorigin="7140,989" coordsize="3171,0" path="m7140,989l10310,989e" filled="false" stroked="true" strokeweight=".480938pt" strokecolor="#000000">
                <v:path arrowok="t"/>
              </v:shape>
              <v:shape style="position:absolute;left:1594;top:994;width:8717;height:1961" type="#_x0000_t75" stroked="false">
                <v:imagedata r:id="rId47" o:title=""/>
              </v:shape>
              <v:shape style="position:absolute;left:2330;top:116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910;top:103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年末金额</w:t>
                      </w:r>
                    </w:p>
                  </w:txbxContent>
                </v:textbox>
                <w10:wrap type="none"/>
              </v:shape>
              <v:shape style="position:absolute;left:8352;top:103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年初金额</w:t>
                      </w:r>
                    </w:p>
                  </w:txbxContent>
                </v:textbox>
                <w10:wrap type="none"/>
              </v:shape>
            </v:group>
            <w10:wrap type="none"/>
          </v:group>
        </w:pict>
      </w:r>
      <w:r>
        <w:rPr>
          <w:rFonts w:ascii="宋体" w:hAnsi="宋体" w:cs="宋体" w:eastAsia="宋体" w:hint="default"/>
          <w:sz w:val="21"/>
          <w:szCs w:val="21"/>
        </w:rPr>
        <w:t>（5）</w:t>
      </w:r>
      <w:r>
        <w:rPr>
          <w:rFonts w:ascii="宋体" w:hAnsi="宋体" w:cs="宋体" w:eastAsia="宋体" w:hint="default"/>
          <w:spacing w:val="-36"/>
          <w:sz w:val="21"/>
          <w:szCs w:val="21"/>
        </w:rPr>
        <w:t> </w:t>
      </w:r>
      <w:r>
        <w:rPr>
          <w:rFonts w:ascii="宋体" w:hAnsi="宋体" w:cs="宋体" w:eastAsia="宋体" w:hint="default"/>
          <w:sz w:val="21"/>
          <w:szCs w:val="21"/>
        </w:rPr>
        <w:t>期末余额中前五名欠款单位欠款</w:t>
      </w:r>
      <w:r>
        <w:rPr>
          <w:rFonts w:ascii="宋体" w:hAnsi="宋体" w:cs="宋体" w:eastAsia="宋体" w:hint="default"/>
          <w:spacing w:val="-55"/>
          <w:sz w:val="21"/>
          <w:szCs w:val="21"/>
        </w:rPr>
        <w:t> </w:t>
      </w:r>
      <w:r>
        <w:rPr>
          <w:rFonts w:ascii="宋体" w:hAnsi="宋体" w:cs="宋体" w:eastAsia="宋体" w:hint="default"/>
          <w:sz w:val="21"/>
          <w:szCs w:val="21"/>
        </w:rPr>
        <w:t>128,743,960.78</w:t>
      </w:r>
      <w:r>
        <w:rPr>
          <w:rFonts w:ascii="宋体" w:hAnsi="宋体" w:cs="宋体" w:eastAsia="宋体" w:hint="default"/>
          <w:spacing w:val="-57"/>
          <w:sz w:val="21"/>
          <w:szCs w:val="21"/>
        </w:rPr>
        <w:t> </w:t>
      </w:r>
      <w:r>
        <w:rPr>
          <w:rFonts w:ascii="宋体" w:hAnsi="宋体" w:cs="宋体" w:eastAsia="宋体" w:hint="default"/>
          <w:sz w:val="21"/>
          <w:szCs w:val="21"/>
        </w:rPr>
        <w:t>元，占应收账款总额的</w:t>
      </w:r>
      <w:r>
        <w:rPr>
          <w:rFonts w:ascii="宋体" w:hAnsi="宋体" w:cs="宋体" w:eastAsia="宋体" w:hint="default"/>
          <w:spacing w:val="-55"/>
          <w:sz w:val="21"/>
          <w:szCs w:val="21"/>
        </w:rPr>
        <w:t> </w:t>
      </w:r>
      <w:r>
        <w:rPr>
          <w:rFonts w:ascii="宋体" w:hAnsi="宋体" w:cs="宋体" w:eastAsia="宋体" w:hint="default"/>
          <w:sz w:val="21"/>
          <w:szCs w:val="21"/>
        </w:rPr>
        <w:t>38.44%。</w:t>
      </w:r>
      <w:r>
        <w:rPr>
          <w:rFonts w:ascii="宋体" w:hAnsi="宋体" w:cs="宋体" w:eastAsia="宋体" w:hint="default"/>
          <w:w w:val="100"/>
          <w:sz w:val="21"/>
          <w:szCs w:val="21"/>
        </w:rPr>
        <w:t> </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z w:val="21"/>
          <w:szCs w:val="21"/>
        </w:rPr>
        <w:t>预付款项</w:t>
      </w:r>
    </w:p>
    <w:p>
      <w:pPr>
        <w:spacing w:line="240" w:lineRule="auto" w:before="11"/>
        <w:rPr>
          <w:rFonts w:ascii="宋体" w:hAnsi="宋体" w:cs="宋体" w:eastAsia="宋体" w:hint="default"/>
          <w:sz w:val="24"/>
          <w:szCs w:val="24"/>
        </w:rPr>
      </w:pPr>
    </w:p>
    <w:tbl>
      <w:tblPr>
        <w:tblW w:w="0" w:type="auto"/>
        <w:jc w:val="left"/>
        <w:tblInd w:w="119" w:type="dxa"/>
        <w:tblLayout w:type="fixed"/>
        <w:tblCellMar>
          <w:top w:w="0" w:type="dxa"/>
          <w:left w:w="0" w:type="dxa"/>
          <w:bottom w:w="0" w:type="dxa"/>
          <w:right w:w="0" w:type="dxa"/>
        </w:tblCellMar>
        <w:tblLook w:val="01E0"/>
      </w:tblPr>
      <w:tblGrid>
        <w:gridCol w:w="1807"/>
        <w:gridCol w:w="2230"/>
        <w:gridCol w:w="1387"/>
        <w:gridCol w:w="1969"/>
        <w:gridCol w:w="1345"/>
      </w:tblGrid>
      <w:tr>
        <w:trPr>
          <w:trHeight w:val="523" w:hRule="exact"/>
        </w:trPr>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59"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c>
        <w:tc>
          <w:tcPr>
            <w:tcW w:w="2230" w:type="dxa"/>
            <w:tcBorders>
              <w:top w:val="nil" w:sz="6" w:space="0" w:color="auto"/>
              <w:left w:val="nil" w:sz="6" w:space="0" w:color="auto"/>
              <w:bottom w:val="nil" w:sz="6" w:space="0" w:color="auto"/>
              <w:right w:val="nil" w:sz="6" w:space="0" w:color="auto"/>
            </w:tcBorders>
          </w:tcPr>
          <w:p>
            <w:pPr>
              <w:pStyle w:val="TableParagraph"/>
              <w:spacing w:line="180" w:lineRule="exact"/>
              <w:ind w:left="101" w:right="0"/>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47"/>
              <w:ind w:left="101" w:right="0"/>
              <w:jc w:val="center"/>
              <w:rPr>
                <w:rFonts w:ascii="宋体" w:hAnsi="宋体" w:cs="宋体" w:eastAsia="宋体" w:hint="default"/>
                <w:sz w:val="18"/>
                <w:szCs w:val="18"/>
              </w:rPr>
            </w:pPr>
            <w:r>
              <w:rPr>
                <w:rFonts w:ascii="宋体"/>
                <w:sz w:val="18"/>
              </w:rPr>
              <w:t>151,472,388.22</w:t>
            </w:r>
          </w:p>
        </w:tc>
        <w:tc>
          <w:tcPr>
            <w:tcW w:w="1387" w:type="dxa"/>
            <w:tcBorders>
              <w:top w:val="nil" w:sz="6" w:space="0" w:color="auto"/>
              <w:left w:val="nil" w:sz="6" w:space="0" w:color="auto"/>
              <w:bottom w:val="nil" w:sz="6" w:space="0" w:color="auto"/>
              <w:right w:val="nil" w:sz="6" w:space="0" w:color="auto"/>
            </w:tcBorders>
          </w:tcPr>
          <w:p>
            <w:pPr>
              <w:pStyle w:val="TableParagraph"/>
              <w:spacing w:line="180" w:lineRule="exact"/>
              <w:ind w:left="529" w:right="0" w:firstLine="69"/>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64"/>
              <w:ind w:left="529" w:right="0"/>
              <w:jc w:val="left"/>
              <w:rPr>
                <w:rFonts w:ascii="宋体" w:hAnsi="宋体" w:cs="宋体" w:eastAsia="宋体" w:hint="default"/>
                <w:sz w:val="18"/>
                <w:szCs w:val="18"/>
              </w:rPr>
            </w:pPr>
            <w:r>
              <w:rPr>
                <w:rFonts w:ascii="宋体"/>
                <w:sz w:val="18"/>
              </w:rPr>
              <w:t>76.45%</w:t>
            </w:r>
          </w:p>
        </w:tc>
        <w:tc>
          <w:tcPr>
            <w:tcW w:w="1969" w:type="dxa"/>
            <w:tcBorders>
              <w:top w:val="nil" w:sz="6" w:space="0" w:color="auto"/>
              <w:left w:val="nil" w:sz="6" w:space="0" w:color="auto"/>
              <w:bottom w:val="nil" w:sz="6" w:space="0" w:color="auto"/>
              <w:right w:val="nil" w:sz="6" w:space="0" w:color="auto"/>
            </w:tcBorders>
          </w:tcPr>
          <w:p>
            <w:pPr>
              <w:pStyle w:val="TableParagraph"/>
              <w:spacing w:line="180" w:lineRule="exact"/>
              <w:ind w:right="54"/>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64"/>
              <w:ind w:right="54"/>
              <w:jc w:val="center"/>
              <w:rPr>
                <w:rFonts w:ascii="宋体" w:hAnsi="宋体" w:cs="宋体" w:eastAsia="宋体" w:hint="default"/>
                <w:sz w:val="18"/>
                <w:szCs w:val="18"/>
              </w:rPr>
            </w:pPr>
            <w:r>
              <w:rPr>
                <w:rFonts w:ascii="宋体"/>
                <w:sz w:val="18"/>
              </w:rPr>
              <w:t>157,363,601.81</w:t>
            </w:r>
          </w:p>
        </w:tc>
        <w:tc>
          <w:tcPr>
            <w:tcW w:w="1345" w:type="dxa"/>
            <w:tcBorders>
              <w:top w:val="nil" w:sz="6" w:space="0" w:color="auto"/>
              <w:left w:val="nil" w:sz="6" w:space="0" w:color="auto"/>
              <w:bottom w:val="nil" w:sz="6" w:space="0" w:color="auto"/>
              <w:right w:val="nil" w:sz="6" w:space="0" w:color="auto"/>
            </w:tcBorders>
          </w:tcPr>
          <w:p>
            <w:pPr>
              <w:pStyle w:val="TableParagraph"/>
              <w:spacing w:line="180" w:lineRule="exact"/>
              <w:ind w:left="461"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64"/>
              <w:ind w:left="478" w:right="0"/>
              <w:jc w:val="left"/>
              <w:rPr>
                <w:rFonts w:ascii="宋体" w:hAnsi="宋体" w:cs="宋体" w:eastAsia="宋体" w:hint="default"/>
                <w:sz w:val="18"/>
                <w:szCs w:val="18"/>
              </w:rPr>
            </w:pPr>
            <w:r>
              <w:rPr>
                <w:rFonts w:ascii="宋体"/>
                <w:sz w:val="18"/>
              </w:rPr>
              <w:t>77.80%</w:t>
            </w:r>
          </w:p>
        </w:tc>
      </w:tr>
      <w:tr>
        <w:trPr>
          <w:trHeight w:val="284" w:hRule="exact"/>
        </w:trPr>
        <w:tc>
          <w:tcPr>
            <w:tcW w:w="1807" w:type="dxa"/>
            <w:tcBorders>
              <w:top w:val="nil" w:sz="6" w:space="0" w:color="auto"/>
              <w:left w:val="nil" w:sz="6" w:space="0" w:color="auto"/>
              <w:bottom w:val="nil" w:sz="6" w:space="0" w:color="auto"/>
              <w:right w:val="nil" w:sz="6" w:space="0" w:color="auto"/>
            </w:tcBorders>
          </w:tcPr>
          <w:p>
            <w:pPr>
              <w:pStyle w:val="TableParagraph"/>
              <w:spacing w:line="223" w:lineRule="exact"/>
              <w:ind w:left="57" w:right="0"/>
              <w:jc w:val="center"/>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230" w:type="dxa"/>
            <w:tcBorders>
              <w:top w:val="nil" w:sz="6" w:space="0" w:color="auto"/>
              <w:left w:val="nil" w:sz="6" w:space="0" w:color="auto"/>
              <w:bottom w:val="nil" w:sz="6" w:space="0" w:color="auto"/>
              <w:right w:val="nil" w:sz="6" w:space="0" w:color="auto"/>
            </w:tcBorders>
          </w:tcPr>
          <w:p>
            <w:pPr>
              <w:pStyle w:val="TableParagraph"/>
              <w:spacing w:line="223" w:lineRule="exact"/>
              <w:ind w:right="431"/>
              <w:jc w:val="right"/>
              <w:rPr>
                <w:rFonts w:ascii="宋体" w:hAnsi="宋体" w:cs="宋体" w:eastAsia="宋体" w:hint="default"/>
                <w:sz w:val="18"/>
                <w:szCs w:val="18"/>
              </w:rPr>
            </w:pPr>
            <w:r>
              <w:rPr>
                <w:rFonts w:ascii="宋体"/>
                <w:spacing w:val="-1"/>
                <w:sz w:val="18"/>
              </w:rPr>
              <w:t>30,377,724.52</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14"/>
              <w:jc w:val="right"/>
              <w:rPr>
                <w:rFonts w:ascii="宋体" w:hAnsi="宋体" w:cs="宋体" w:eastAsia="宋体" w:hint="default"/>
                <w:sz w:val="18"/>
                <w:szCs w:val="18"/>
              </w:rPr>
            </w:pPr>
            <w:r>
              <w:rPr>
                <w:rFonts w:ascii="宋体"/>
                <w:spacing w:val="-1"/>
                <w:sz w:val="18"/>
              </w:rPr>
              <w:t>15.33%</w:t>
            </w:r>
          </w:p>
        </w:tc>
        <w:tc>
          <w:tcPr>
            <w:tcW w:w="196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80"/>
              <w:jc w:val="right"/>
              <w:rPr>
                <w:rFonts w:ascii="宋体" w:hAnsi="宋体" w:cs="宋体" w:eastAsia="宋体" w:hint="default"/>
                <w:sz w:val="18"/>
                <w:szCs w:val="18"/>
              </w:rPr>
            </w:pPr>
            <w:r>
              <w:rPr>
                <w:rFonts w:ascii="宋体"/>
                <w:spacing w:val="-1"/>
                <w:sz w:val="18"/>
              </w:rPr>
              <w:t>24,707,945.77</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23"/>
              <w:jc w:val="right"/>
              <w:rPr>
                <w:rFonts w:ascii="宋体" w:hAnsi="宋体" w:cs="宋体" w:eastAsia="宋体" w:hint="default"/>
                <w:sz w:val="18"/>
                <w:szCs w:val="18"/>
              </w:rPr>
            </w:pPr>
            <w:r>
              <w:rPr>
                <w:rFonts w:ascii="宋体"/>
                <w:spacing w:val="-1"/>
                <w:sz w:val="18"/>
              </w:rPr>
              <w:t>12.22%</w:t>
            </w:r>
          </w:p>
        </w:tc>
      </w:tr>
      <w:tr>
        <w:trPr>
          <w:trHeight w:val="284" w:hRule="exact"/>
        </w:trPr>
        <w:tc>
          <w:tcPr>
            <w:tcW w:w="1807" w:type="dxa"/>
            <w:tcBorders>
              <w:top w:val="nil" w:sz="6" w:space="0" w:color="auto"/>
              <w:left w:val="nil" w:sz="6" w:space="0" w:color="auto"/>
              <w:bottom w:val="nil" w:sz="6" w:space="0" w:color="auto"/>
              <w:right w:val="nil" w:sz="6" w:space="0" w:color="auto"/>
            </w:tcBorders>
          </w:tcPr>
          <w:p>
            <w:pPr>
              <w:pStyle w:val="TableParagraph"/>
              <w:spacing w:line="224" w:lineRule="exact"/>
              <w:ind w:left="57" w:right="0"/>
              <w:jc w:val="center"/>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230" w:type="dxa"/>
            <w:tcBorders>
              <w:top w:val="nil" w:sz="6" w:space="0" w:color="auto"/>
              <w:left w:val="nil" w:sz="6" w:space="0" w:color="auto"/>
              <w:bottom w:val="nil" w:sz="6" w:space="0" w:color="auto"/>
              <w:right w:val="nil" w:sz="6" w:space="0" w:color="auto"/>
            </w:tcBorders>
          </w:tcPr>
          <w:p>
            <w:pPr>
              <w:pStyle w:val="TableParagraph"/>
              <w:spacing w:line="224" w:lineRule="exact"/>
              <w:ind w:right="431"/>
              <w:jc w:val="right"/>
              <w:rPr>
                <w:rFonts w:ascii="宋体" w:hAnsi="宋体" w:cs="宋体" w:eastAsia="宋体" w:hint="default"/>
                <w:sz w:val="18"/>
                <w:szCs w:val="18"/>
              </w:rPr>
            </w:pPr>
            <w:r>
              <w:rPr>
                <w:rFonts w:ascii="宋体"/>
                <w:spacing w:val="-1"/>
                <w:sz w:val="18"/>
              </w:rPr>
              <w:t>974,921.64</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14"/>
              <w:jc w:val="right"/>
              <w:rPr>
                <w:rFonts w:ascii="宋体" w:hAnsi="宋体" w:cs="宋体" w:eastAsia="宋体" w:hint="default"/>
                <w:sz w:val="18"/>
                <w:szCs w:val="18"/>
              </w:rPr>
            </w:pPr>
            <w:r>
              <w:rPr>
                <w:rFonts w:ascii="宋体"/>
                <w:sz w:val="18"/>
              </w:rPr>
              <w:t>0.49%</w:t>
            </w:r>
          </w:p>
        </w:tc>
        <w:tc>
          <w:tcPr>
            <w:tcW w:w="196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80"/>
              <w:jc w:val="right"/>
              <w:rPr>
                <w:rFonts w:ascii="宋体" w:hAnsi="宋体" w:cs="宋体" w:eastAsia="宋体" w:hint="default"/>
                <w:sz w:val="18"/>
                <w:szCs w:val="18"/>
              </w:rPr>
            </w:pPr>
            <w:r>
              <w:rPr>
                <w:rFonts w:ascii="宋体"/>
                <w:spacing w:val="-1"/>
                <w:sz w:val="18"/>
              </w:rPr>
              <w:t>20,197,369.56</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23"/>
              <w:jc w:val="right"/>
              <w:rPr>
                <w:rFonts w:ascii="宋体" w:hAnsi="宋体" w:cs="宋体" w:eastAsia="宋体" w:hint="default"/>
                <w:sz w:val="18"/>
                <w:szCs w:val="18"/>
              </w:rPr>
            </w:pPr>
            <w:r>
              <w:rPr>
                <w:rFonts w:ascii="宋体"/>
                <w:sz w:val="18"/>
              </w:rPr>
              <w:t>9.98%</w:t>
            </w:r>
          </w:p>
        </w:tc>
      </w:tr>
      <w:tr>
        <w:trPr>
          <w:trHeight w:val="283" w:hRule="exact"/>
        </w:trPr>
        <w:tc>
          <w:tcPr>
            <w:tcW w:w="1807" w:type="dxa"/>
            <w:tcBorders>
              <w:top w:val="nil" w:sz="6" w:space="0" w:color="auto"/>
              <w:left w:val="nil" w:sz="6" w:space="0" w:color="auto"/>
              <w:bottom w:val="nil" w:sz="6" w:space="0" w:color="auto"/>
              <w:right w:val="nil" w:sz="6" w:space="0" w:color="auto"/>
            </w:tcBorders>
          </w:tcPr>
          <w:p>
            <w:pPr>
              <w:pStyle w:val="TableParagraph"/>
              <w:spacing w:line="223" w:lineRule="exact"/>
              <w:ind w:left="59" w:right="0"/>
              <w:jc w:val="center"/>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tc>
        <w:tc>
          <w:tcPr>
            <w:tcW w:w="2230" w:type="dxa"/>
            <w:tcBorders>
              <w:top w:val="nil" w:sz="6" w:space="0" w:color="auto"/>
              <w:left w:val="nil" w:sz="6" w:space="0" w:color="auto"/>
              <w:bottom w:val="nil" w:sz="6" w:space="0" w:color="auto"/>
              <w:right w:val="nil" w:sz="6" w:space="0" w:color="auto"/>
            </w:tcBorders>
          </w:tcPr>
          <w:p>
            <w:pPr>
              <w:pStyle w:val="TableParagraph"/>
              <w:spacing w:line="223" w:lineRule="exact"/>
              <w:ind w:right="431"/>
              <w:jc w:val="right"/>
              <w:rPr>
                <w:rFonts w:ascii="宋体" w:hAnsi="宋体" w:cs="宋体" w:eastAsia="宋体" w:hint="default"/>
                <w:sz w:val="18"/>
                <w:szCs w:val="18"/>
              </w:rPr>
            </w:pPr>
            <w:r>
              <w:rPr>
                <w:rFonts w:ascii="宋体"/>
                <w:spacing w:val="-1"/>
                <w:sz w:val="18"/>
              </w:rPr>
              <w:t>15,295,477.65</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14"/>
              <w:jc w:val="right"/>
              <w:rPr>
                <w:rFonts w:ascii="宋体" w:hAnsi="宋体" w:cs="宋体" w:eastAsia="宋体" w:hint="default"/>
                <w:sz w:val="18"/>
                <w:szCs w:val="18"/>
              </w:rPr>
            </w:pPr>
            <w:r>
              <w:rPr>
                <w:rFonts w:ascii="宋体"/>
                <w:sz w:val="18"/>
              </w:rPr>
              <w:t>7.73%</w:t>
            </w:r>
          </w:p>
        </w:tc>
        <w:tc>
          <w:tcPr>
            <w:tcW w:w="1969" w:type="dxa"/>
            <w:tcBorders>
              <w:top w:val="nil" w:sz="6" w:space="0" w:color="auto"/>
              <w:left w:val="nil" w:sz="6" w:space="0" w:color="auto"/>
              <w:bottom w:val="nil" w:sz="6" w:space="0" w:color="auto"/>
              <w:right w:val="nil" w:sz="6" w:space="0" w:color="auto"/>
            </w:tcBorders>
          </w:tcPr>
          <w:p>
            <w:pPr>
              <w:pStyle w:val="TableParagraph"/>
              <w:spacing w:line="223" w:lineRule="exact"/>
              <w:ind w:right="380"/>
              <w:jc w:val="right"/>
              <w:rPr>
                <w:rFonts w:ascii="宋体" w:hAnsi="宋体" w:cs="宋体" w:eastAsia="宋体" w:hint="default"/>
                <w:sz w:val="18"/>
                <w:szCs w:val="18"/>
              </w:rPr>
            </w:pPr>
            <w:r>
              <w:rPr>
                <w:rFonts w:ascii="宋体"/>
                <w:w w:val="99"/>
                <w:sz w:val="18"/>
              </w:rPr>
              <w:t>-</w:t>
            </w:r>
            <w:r>
              <w:rPr>
                <w:rFonts w:ascii="宋体"/>
                <w:sz w:val="18"/>
              </w:rPr>
            </w:r>
          </w:p>
        </w:tc>
        <w:tc>
          <w:tcPr>
            <w:tcW w:w="1345" w:type="dxa"/>
            <w:tcBorders>
              <w:top w:val="nil" w:sz="6" w:space="0" w:color="auto"/>
              <w:left w:val="nil" w:sz="6" w:space="0" w:color="auto"/>
              <w:bottom w:val="nil" w:sz="6" w:space="0" w:color="auto"/>
              <w:right w:val="nil" w:sz="6" w:space="0" w:color="auto"/>
            </w:tcBorders>
          </w:tcPr>
          <w:p>
            <w:pPr>
              <w:pStyle w:val="TableParagraph"/>
              <w:spacing w:line="223" w:lineRule="exact"/>
              <w:ind w:right="323"/>
              <w:jc w:val="right"/>
              <w:rPr>
                <w:rFonts w:ascii="宋体" w:hAnsi="宋体" w:cs="宋体" w:eastAsia="宋体" w:hint="default"/>
                <w:sz w:val="18"/>
                <w:szCs w:val="18"/>
              </w:rPr>
            </w:pPr>
            <w:r>
              <w:rPr>
                <w:rFonts w:ascii="宋体"/>
                <w:w w:val="99"/>
                <w:sz w:val="18"/>
              </w:rPr>
              <w:t>-</w:t>
            </w:r>
            <w:r>
              <w:rPr>
                <w:rFonts w:ascii="宋体"/>
                <w:sz w:val="18"/>
              </w:rPr>
            </w:r>
          </w:p>
        </w:tc>
      </w:tr>
      <w:tr>
        <w:trPr>
          <w:trHeight w:val="282" w:hRule="exact"/>
        </w:trPr>
        <w:tc>
          <w:tcPr>
            <w:tcW w:w="1807" w:type="dxa"/>
            <w:tcBorders>
              <w:top w:val="nil" w:sz="6" w:space="0" w:color="auto"/>
              <w:left w:val="nil" w:sz="6" w:space="0" w:color="auto"/>
              <w:bottom w:val="single" w:sz="12" w:space="0" w:color="000000"/>
              <w:right w:val="nil" w:sz="6" w:space="0" w:color="auto"/>
            </w:tcBorders>
          </w:tcPr>
          <w:p>
            <w:pPr>
              <w:pStyle w:val="TableParagraph"/>
              <w:spacing w:line="223" w:lineRule="exact"/>
              <w:ind w:left="5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30" w:type="dxa"/>
            <w:tcBorders>
              <w:top w:val="nil" w:sz="6" w:space="0" w:color="auto"/>
              <w:left w:val="nil" w:sz="6" w:space="0" w:color="auto"/>
              <w:bottom w:val="single" w:sz="12" w:space="0" w:color="000000"/>
              <w:right w:val="nil" w:sz="6" w:space="0" w:color="auto"/>
            </w:tcBorders>
          </w:tcPr>
          <w:p>
            <w:pPr/>
          </w:p>
        </w:tc>
        <w:tc>
          <w:tcPr>
            <w:tcW w:w="1387" w:type="dxa"/>
            <w:tcBorders>
              <w:top w:val="nil" w:sz="6" w:space="0" w:color="auto"/>
              <w:left w:val="nil" w:sz="6" w:space="0" w:color="auto"/>
              <w:bottom w:val="single" w:sz="12" w:space="0" w:color="000000"/>
              <w:right w:val="nil" w:sz="6" w:space="0" w:color="auto"/>
            </w:tcBorders>
          </w:tcPr>
          <w:p>
            <w:pPr>
              <w:pStyle w:val="TableParagraph"/>
              <w:spacing w:line="223" w:lineRule="exact"/>
              <w:ind w:right="314"/>
              <w:jc w:val="right"/>
              <w:rPr>
                <w:rFonts w:ascii="宋体" w:hAnsi="宋体" w:cs="宋体" w:eastAsia="宋体" w:hint="default"/>
                <w:sz w:val="18"/>
                <w:szCs w:val="18"/>
              </w:rPr>
            </w:pPr>
            <w:r>
              <w:rPr>
                <w:rFonts w:ascii="宋体"/>
                <w:sz w:val="18"/>
              </w:rPr>
              <w:t>100.00%</w:t>
            </w:r>
          </w:p>
        </w:tc>
        <w:tc>
          <w:tcPr>
            <w:tcW w:w="1969" w:type="dxa"/>
            <w:tcBorders>
              <w:top w:val="nil" w:sz="6" w:space="0" w:color="auto"/>
              <w:left w:val="nil" w:sz="6" w:space="0" w:color="auto"/>
              <w:bottom w:val="single" w:sz="12" w:space="0" w:color="000000"/>
              <w:right w:val="nil" w:sz="6" w:space="0" w:color="auto"/>
            </w:tcBorders>
          </w:tcPr>
          <w:p>
            <w:pPr>
              <w:pStyle w:val="TableParagraph"/>
              <w:spacing w:line="223" w:lineRule="exact"/>
              <w:ind w:right="380"/>
              <w:jc w:val="right"/>
              <w:rPr>
                <w:rFonts w:ascii="宋体" w:hAnsi="宋体" w:cs="宋体" w:eastAsia="宋体" w:hint="default"/>
                <w:sz w:val="18"/>
                <w:szCs w:val="18"/>
              </w:rPr>
            </w:pPr>
            <w:r>
              <w:rPr>
                <w:rFonts w:ascii="宋体"/>
                <w:sz w:val="18"/>
              </w:rPr>
              <w:t>202,268,917.14</w:t>
            </w:r>
          </w:p>
        </w:tc>
        <w:tc>
          <w:tcPr>
            <w:tcW w:w="1345" w:type="dxa"/>
            <w:tcBorders>
              <w:top w:val="nil" w:sz="6" w:space="0" w:color="auto"/>
              <w:left w:val="nil" w:sz="6" w:space="0" w:color="auto"/>
              <w:bottom w:val="single" w:sz="12" w:space="0" w:color="000000"/>
              <w:right w:val="nil" w:sz="6" w:space="0" w:color="auto"/>
            </w:tcBorders>
          </w:tcPr>
          <w:p>
            <w:pPr>
              <w:pStyle w:val="TableParagraph"/>
              <w:spacing w:line="223" w:lineRule="exact"/>
              <w:ind w:right="323"/>
              <w:jc w:val="right"/>
              <w:rPr>
                <w:rFonts w:ascii="宋体" w:hAnsi="宋体" w:cs="宋体" w:eastAsia="宋体" w:hint="default"/>
                <w:sz w:val="18"/>
                <w:szCs w:val="18"/>
              </w:rPr>
            </w:pPr>
            <w:r>
              <w:rPr>
                <w:rFonts w:ascii="宋体"/>
                <w:sz w:val="18"/>
              </w:rPr>
              <w:t>100.00%</w:t>
            </w:r>
          </w:p>
        </w:tc>
      </w:tr>
    </w:tbl>
    <w:p>
      <w:pPr>
        <w:spacing w:line="240" w:lineRule="auto" w:before="10"/>
        <w:rPr>
          <w:rFonts w:ascii="宋体" w:hAnsi="宋体" w:cs="宋体" w:eastAsia="宋体" w:hint="default"/>
          <w:sz w:val="17"/>
          <w:szCs w:val="17"/>
        </w:rPr>
      </w:pPr>
    </w:p>
    <w:p>
      <w:pPr>
        <w:spacing w:line="314" w:lineRule="auto" w:before="36"/>
        <w:ind w:left="241" w:right="223" w:firstLine="403"/>
        <w:jc w:val="both"/>
        <w:rPr>
          <w:rFonts w:ascii="宋体" w:hAnsi="宋体" w:cs="宋体" w:eastAsia="宋体" w:hint="default"/>
          <w:sz w:val="21"/>
          <w:szCs w:val="21"/>
        </w:rPr>
      </w:pPr>
      <w:r>
        <w:rPr>
          <w:rFonts w:ascii="宋体" w:hAnsi="宋体" w:cs="宋体" w:eastAsia="宋体" w:hint="default"/>
          <w:sz w:val="21"/>
          <w:szCs w:val="21"/>
        </w:rPr>
        <w:t>（1） 期末预付账款中账龄超过 1</w:t>
      </w:r>
      <w:r>
        <w:rPr>
          <w:rFonts w:ascii="宋体" w:hAnsi="宋体" w:cs="宋体" w:eastAsia="宋体" w:hint="default"/>
          <w:spacing w:val="13"/>
          <w:sz w:val="21"/>
          <w:szCs w:val="21"/>
        </w:rPr>
        <w:t> </w:t>
      </w:r>
      <w:r>
        <w:rPr>
          <w:rFonts w:ascii="宋体" w:hAnsi="宋体" w:cs="宋体" w:eastAsia="宋体" w:hint="default"/>
          <w:sz w:val="21"/>
          <w:szCs w:val="21"/>
        </w:rPr>
        <w:t>年的大额款项主要为：预付重庆德庆高技术有限公司</w:t>
      </w:r>
      <w:r>
        <w:rPr>
          <w:rFonts w:ascii="宋体" w:hAnsi="宋体" w:cs="宋体" w:eastAsia="宋体" w:hint="default"/>
          <w:w w:val="100"/>
          <w:sz w:val="21"/>
          <w:szCs w:val="21"/>
        </w:rPr>
        <w:t> </w:t>
      </w:r>
      <w:r>
        <w:rPr>
          <w:rFonts w:ascii="宋体" w:hAnsi="宋体" w:cs="宋体" w:eastAsia="宋体" w:hint="default"/>
          <w:sz w:val="21"/>
          <w:szCs w:val="21"/>
        </w:rPr>
        <w:t>12,736,297.13</w:t>
      </w:r>
      <w:r>
        <w:rPr>
          <w:rFonts w:ascii="宋体" w:hAnsi="宋体" w:cs="宋体" w:eastAsia="宋体" w:hint="default"/>
          <w:spacing w:val="-25"/>
          <w:sz w:val="21"/>
          <w:szCs w:val="21"/>
        </w:rPr>
        <w:t> </w:t>
      </w:r>
      <w:r>
        <w:rPr>
          <w:rFonts w:ascii="宋体" w:hAnsi="宋体" w:cs="宋体" w:eastAsia="宋体" w:hint="default"/>
          <w:spacing w:val="-3"/>
          <w:sz w:val="21"/>
          <w:szCs w:val="21"/>
        </w:rPr>
        <w:t>元，本公司已向重庆德庆高技术有限公司支付全部元器件采购款，由于重庆德</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4"/>
          <w:w w:val="100"/>
          <w:sz w:val="21"/>
          <w:szCs w:val="21"/>
        </w:rPr>
        <w:t>庆高技术有限公司一直未向本公司提供全额增值税专用发票，造成本公司采购元器件的增值税</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pacing w:val="-6"/>
          <w:sz w:val="21"/>
          <w:szCs w:val="21"/>
        </w:rPr>
        <w:t>进项税额无法抵扣，在预付账款中挂账；本公司之子公司四川航天金穗高技术有限公司于</w:t>
      </w:r>
      <w:r>
        <w:rPr>
          <w:rFonts w:ascii="宋体" w:hAnsi="宋体" w:cs="宋体" w:eastAsia="宋体" w:hint="default"/>
          <w:spacing w:val="14"/>
          <w:sz w:val="21"/>
          <w:szCs w:val="21"/>
        </w:rPr>
        <w:t> </w:t>
      </w:r>
      <w:r>
        <w:rPr>
          <w:rFonts w:ascii="宋体" w:hAnsi="宋体" w:cs="宋体" w:eastAsia="宋体" w:hint="default"/>
          <w:sz w:val="21"/>
          <w:szCs w:val="21"/>
        </w:rPr>
        <w:t>2007</w:t>
      </w:r>
    </w:p>
    <w:p>
      <w:pPr>
        <w:spacing w:before="20"/>
        <w:ind w:left="241" w:right="0" w:firstLine="0"/>
        <w:jc w:val="left"/>
        <w:rPr>
          <w:rFonts w:ascii="宋体" w:hAnsi="宋体" w:cs="宋体" w:eastAsia="宋体" w:hint="default"/>
          <w:sz w:val="21"/>
          <w:szCs w:val="21"/>
        </w:rPr>
      </w:pPr>
      <w:r>
        <w:rPr>
          <w:rFonts w:ascii="宋体" w:hAnsi="宋体" w:cs="宋体" w:eastAsia="宋体" w:hint="default"/>
          <w:w w:val="100"/>
          <w:sz w:val="21"/>
          <w:szCs w:val="21"/>
        </w:rPr>
        <w:t>年</w:t>
      </w:r>
      <w:r>
        <w:rPr>
          <w:rFonts w:ascii="宋体" w:hAnsi="宋体" w:cs="宋体" w:eastAsia="宋体" w:hint="default"/>
          <w:spacing w:val="-77"/>
          <w:sz w:val="21"/>
          <w:szCs w:val="21"/>
        </w:rPr>
        <w:t> </w:t>
      </w:r>
      <w:r>
        <w:rPr>
          <w:rFonts w:ascii="宋体" w:hAnsi="宋体" w:cs="宋体" w:eastAsia="宋体" w:hint="default"/>
          <w:w w:val="100"/>
          <w:sz w:val="21"/>
          <w:szCs w:val="21"/>
        </w:rPr>
        <w:t>9</w:t>
      </w:r>
      <w:r>
        <w:rPr>
          <w:rFonts w:ascii="宋体" w:hAnsi="宋体" w:cs="宋体" w:eastAsia="宋体" w:hint="default"/>
          <w:spacing w:val="-74"/>
          <w:sz w:val="21"/>
          <w:szCs w:val="21"/>
        </w:rPr>
        <w:t> </w:t>
      </w:r>
      <w:r>
        <w:rPr>
          <w:rFonts w:ascii="宋体" w:hAnsi="宋体" w:cs="宋体" w:eastAsia="宋体" w:hint="default"/>
          <w:w w:val="100"/>
          <w:sz w:val="21"/>
          <w:szCs w:val="21"/>
        </w:rPr>
        <w:t>月</w:t>
      </w:r>
      <w:r>
        <w:rPr>
          <w:rFonts w:ascii="宋体" w:hAnsi="宋体" w:cs="宋体" w:eastAsia="宋体" w:hint="default"/>
          <w:spacing w:val="-77"/>
          <w:sz w:val="21"/>
          <w:szCs w:val="21"/>
        </w:rPr>
        <w:t> </w:t>
      </w:r>
      <w:r>
        <w:rPr>
          <w:rFonts w:ascii="宋体" w:hAnsi="宋体" w:cs="宋体" w:eastAsia="宋体" w:hint="default"/>
          <w:w w:val="100"/>
          <w:sz w:val="21"/>
          <w:szCs w:val="21"/>
        </w:rPr>
        <w:t>14</w:t>
      </w:r>
      <w:r>
        <w:rPr>
          <w:rFonts w:ascii="宋体" w:hAnsi="宋体" w:cs="宋体" w:eastAsia="宋体" w:hint="default"/>
          <w:spacing w:val="-77"/>
          <w:sz w:val="21"/>
          <w:szCs w:val="21"/>
        </w:rPr>
        <w:t> </w:t>
      </w:r>
      <w:r>
        <w:rPr>
          <w:rFonts w:ascii="宋体" w:hAnsi="宋体" w:cs="宋体" w:eastAsia="宋体" w:hint="default"/>
          <w:w w:val="100"/>
          <w:sz w:val="21"/>
          <w:szCs w:val="21"/>
        </w:rPr>
        <w:t>日</w:t>
      </w:r>
      <w:r>
        <w:rPr>
          <w:rFonts w:ascii="宋体" w:hAnsi="宋体" w:cs="宋体" w:eastAsia="宋体" w:hint="default"/>
          <w:spacing w:val="-3"/>
          <w:w w:val="100"/>
          <w:sz w:val="21"/>
          <w:szCs w:val="21"/>
        </w:rPr>
        <w:t>支</w:t>
      </w:r>
      <w:r>
        <w:rPr>
          <w:rFonts w:ascii="宋体" w:hAnsi="宋体" w:cs="宋体" w:eastAsia="宋体" w:hint="default"/>
          <w:w w:val="100"/>
          <w:sz w:val="21"/>
          <w:szCs w:val="21"/>
        </w:rPr>
        <w:t>付</w:t>
      </w:r>
      <w:r>
        <w:rPr>
          <w:rFonts w:ascii="宋体" w:hAnsi="宋体" w:cs="宋体" w:eastAsia="宋体" w:hint="default"/>
          <w:spacing w:val="-3"/>
          <w:w w:val="100"/>
          <w:sz w:val="21"/>
          <w:szCs w:val="21"/>
        </w:rPr>
        <w:t>给</w:t>
      </w:r>
      <w:r>
        <w:rPr>
          <w:rFonts w:ascii="宋体" w:hAnsi="宋体" w:cs="宋体" w:eastAsia="宋体" w:hint="default"/>
          <w:w w:val="100"/>
          <w:sz w:val="21"/>
          <w:szCs w:val="21"/>
        </w:rPr>
        <w:t>成</w:t>
      </w:r>
      <w:r>
        <w:rPr>
          <w:rFonts w:ascii="宋体" w:hAnsi="宋体" w:cs="宋体" w:eastAsia="宋体" w:hint="default"/>
          <w:spacing w:val="-3"/>
          <w:w w:val="100"/>
          <w:sz w:val="21"/>
          <w:szCs w:val="21"/>
        </w:rPr>
        <w:t>都信</w:t>
      </w:r>
      <w:r>
        <w:rPr>
          <w:rFonts w:ascii="宋体" w:hAnsi="宋体" w:cs="宋体" w:eastAsia="宋体" w:hint="default"/>
          <w:w w:val="100"/>
          <w:sz w:val="21"/>
          <w:szCs w:val="21"/>
        </w:rPr>
        <w:t>德房</w:t>
      </w:r>
      <w:r>
        <w:rPr>
          <w:rFonts w:ascii="宋体" w:hAnsi="宋体" w:cs="宋体" w:eastAsia="宋体" w:hint="default"/>
          <w:spacing w:val="-3"/>
          <w:w w:val="100"/>
          <w:sz w:val="21"/>
          <w:szCs w:val="21"/>
        </w:rPr>
        <w:t>产</w:t>
      </w:r>
      <w:r>
        <w:rPr>
          <w:rFonts w:ascii="宋体" w:hAnsi="宋体" w:cs="宋体" w:eastAsia="宋体" w:hint="default"/>
          <w:w w:val="100"/>
          <w:sz w:val="21"/>
          <w:szCs w:val="21"/>
        </w:rPr>
        <w:t>有</w:t>
      </w:r>
      <w:r>
        <w:rPr>
          <w:rFonts w:ascii="宋体" w:hAnsi="宋体" w:cs="宋体" w:eastAsia="宋体" w:hint="default"/>
          <w:spacing w:val="-3"/>
          <w:w w:val="100"/>
          <w:sz w:val="21"/>
          <w:szCs w:val="21"/>
        </w:rPr>
        <w:t>限</w:t>
      </w: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w w:val="100"/>
          <w:sz w:val="21"/>
          <w:szCs w:val="21"/>
        </w:rPr>
        <w:t>购</w:t>
      </w:r>
      <w:r>
        <w:rPr>
          <w:rFonts w:ascii="宋体" w:hAnsi="宋体" w:cs="宋体" w:eastAsia="宋体" w:hint="default"/>
          <w:spacing w:val="-3"/>
          <w:w w:val="100"/>
          <w:sz w:val="21"/>
          <w:szCs w:val="21"/>
        </w:rPr>
        <w:t>房</w:t>
      </w:r>
      <w:r>
        <w:rPr>
          <w:rFonts w:ascii="宋体" w:hAnsi="宋体" w:cs="宋体" w:eastAsia="宋体" w:hint="default"/>
          <w:w w:val="100"/>
          <w:sz w:val="21"/>
          <w:szCs w:val="21"/>
        </w:rPr>
        <w:t>款</w:t>
      </w:r>
      <w:r>
        <w:rPr>
          <w:rFonts w:ascii="宋体" w:hAnsi="宋体" w:cs="宋体" w:eastAsia="宋体" w:hint="default"/>
          <w:spacing w:val="-77"/>
          <w:sz w:val="21"/>
          <w:szCs w:val="21"/>
        </w:rPr>
        <w:t> </w:t>
      </w:r>
      <w:r>
        <w:rPr>
          <w:rFonts w:ascii="宋体" w:hAnsi="宋体" w:cs="宋体" w:eastAsia="宋体" w:hint="default"/>
          <w:w w:val="100"/>
          <w:sz w:val="21"/>
          <w:szCs w:val="21"/>
        </w:rPr>
        <w:t>14</w:t>
      </w:r>
      <w:r>
        <w:rPr>
          <w:rFonts w:ascii="宋体" w:hAnsi="宋体" w:cs="宋体" w:eastAsia="宋体" w:hint="default"/>
          <w:spacing w:val="-3"/>
          <w:w w:val="100"/>
          <w:sz w:val="21"/>
          <w:szCs w:val="21"/>
        </w:rPr>
        <w:t>,</w:t>
      </w:r>
      <w:r>
        <w:rPr>
          <w:rFonts w:ascii="宋体" w:hAnsi="宋体" w:cs="宋体" w:eastAsia="宋体" w:hint="default"/>
          <w:w w:val="100"/>
          <w:sz w:val="21"/>
          <w:szCs w:val="21"/>
        </w:rPr>
        <w:t>398,5</w:t>
      </w:r>
      <w:r>
        <w:rPr>
          <w:rFonts w:ascii="宋体" w:hAnsi="宋体" w:cs="宋体" w:eastAsia="宋体" w:hint="default"/>
          <w:spacing w:val="-3"/>
          <w:w w:val="100"/>
          <w:sz w:val="21"/>
          <w:szCs w:val="21"/>
        </w:rPr>
        <w:t>5</w:t>
      </w:r>
      <w:r>
        <w:rPr>
          <w:rFonts w:ascii="宋体" w:hAnsi="宋体" w:cs="宋体" w:eastAsia="宋体" w:hint="default"/>
          <w:w w:val="100"/>
          <w:sz w:val="21"/>
          <w:szCs w:val="21"/>
        </w:rPr>
        <w:t>5.</w:t>
      </w:r>
      <w:r>
        <w:rPr>
          <w:rFonts w:ascii="宋体" w:hAnsi="宋体" w:cs="宋体" w:eastAsia="宋体" w:hint="default"/>
          <w:spacing w:val="-3"/>
          <w:w w:val="100"/>
          <w:sz w:val="21"/>
          <w:szCs w:val="21"/>
        </w:rPr>
        <w:t>0</w:t>
      </w:r>
      <w:r>
        <w:rPr>
          <w:rFonts w:ascii="宋体" w:hAnsi="宋体" w:cs="宋体" w:eastAsia="宋体" w:hint="default"/>
          <w:w w:val="100"/>
          <w:sz w:val="21"/>
          <w:szCs w:val="21"/>
        </w:rPr>
        <w:t>0</w:t>
      </w:r>
      <w:r>
        <w:rPr>
          <w:rFonts w:ascii="宋体" w:hAnsi="宋体" w:cs="宋体" w:eastAsia="宋体" w:hint="default"/>
          <w:spacing w:val="-74"/>
          <w:sz w:val="21"/>
          <w:szCs w:val="21"/>
        </w:rPr>
        <w:t> </w:t>
      </w:r>
      <w:r>
        <w:rPr>
          <w:rFonts w:ascii="宋体" w:hAnsi="宋体" w:cs="宋体" w:eastAsia="宋体" w:hint="default"/>
          <w:spacing w:val="-3"/>
          <w:w w:val="100"/>
          <w:sz w:val="21"/>
          <w:szCs w:val="21"/>
        </w:rPr>
        <w:t>元</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合</w:t>
      </w:r>
      <w:r>
        <w:rPr>
          <w:rFonts w:ascii="宋体" w:hAnsi="宋体" w:cs="宋体" w:eastAsia="宋体" w:hint="default"/>
          <w:w w:val="100"/>
          <w:sz w:val="21"/>
          <w:szCs w:val="21"/>
        </w:rPr>
        <w:t>同</w:t>
      </w:r>
      <w:r>
        <w:rPr>
          <w:rFonts w:ascii="宋体" w:hAnsi="宋体" w:cs="宋体" w:eastAsia="宋体" w:hint="default"/>
          <w:spacing w:val="-3"/>
          <w:w w:val="100"/>
          <w:sz w:val="21"/>
          <w:szCs w:val="21"/>
        </w:rPr>
        <w:t>约</w:t>
      </w:r>
      <w:r>
        <w:rPr>
          <w:rFonts w:ascii="宋体" w:hAnsi="宋体" w:cs="宋体" w:eastAsia="宋体" w:hint="default"/>
          <w:w w:val="100"/>
          <w:sz w:val="21"/>
          <w:szCs w:val="21"/>
        </w:rPr>
        <w:t>定</w:t>
      </w:r>
      <w:r>
        <w:rPr>
          <w:rFonts w:ascii="宋体" w:hAnsi="宋体" w:cs="宋体" w:eastAsia="宋体" w:hint="default"/>
          <w:spacing w:val="-3"/>
          <w:w w:val="100"/>
          <w:sz w:val="21"/>
          <w:szCs w:val="21"/>
        </w:rPr>
        <w:t>交</w:t>
      </w:r>
      <w:r>
        <w:rPr>
          <w:rFonts w:ascii="宋体" w:hAnsi="宋体" w:cs="宋体" w:eastAsia="宋体" w:hint="default"/>
          <w:w w:val="100"/>
          <w:sz w:val="21"/>
          <w:szCs w:val="21"/>
        </w:rPr>
        <w:t>房时</w:t>
      </w:r>
      <w:r>
        <w:rPr>
          <w:rFonts w:ascii="宋体" w:hAnsi="宋体" w:cs="宋体" w:eastAsia="宋体" w:hint="default"/>
          <w:spacing w:val="-3"/>
          <w:w w:val="100"/>
          <w:sz w:val="21"/>
          <w:szCs w:val="21"/>
        </w:rPr>
        <w:t>间</w:t>
      </w:r>
      <w:r>
        <w:rPr>
          <w:rFonts w:ascii="宋体" w:hAnsi="宋体" w:cs="宋体" w:eastAsia="宋体" w:hint="default"/>
          <w:w w:val="100"/>
          <w:sz w:val="21"/>
          <w:szCs w:val="21"/>
        </w:rPr>
        <w:t>为</w:t>
      </w:r>
      <w:r>
        <w:rPr>
          <w:rFonts w:ascii="宋体" w:hAnsi="宋体" w:cs="宋体" w:eastAsia="宋体" w:hint="default"/>
          <w:spacing w:val="-77"/>
          <w:sz w:val="21"/>
          <w:szCs w:val="21"/>
        </w:rPr>
        <w:t> </w:t>
      </w:r>
      <w:r>
        <w:rPr>
          <w:rFonts w:ascii="宋体" w:hAnsi="宋体" w:cs="宋体" w:eastAsia="宋体" w:hint="default"/>
          <w:w w:val="100"/>
          <w:sz w:val="21"/>
          <w:szCs w:val="21"/>
        </w:rPr>
        <w:t>2009</w:t>
      </w:r>
    </w:p>
    <w:p>
      <w:pPr>
        <w:spacing w:before="85"/>
        <w:ind w:left="241" w:right="0"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30</w:t>
      </w:r>
      <w:r>
        <w:rPr>
          <w:rFonts w:ascii="宋体" w:hAnsi="宋体" w:cs="宋体" w:eastAsia="宋体" w:hint="default"/>
          <w:spacing w:val="-56"/>
          <w:sz w:val="21"/>
          <w:szCs w:val="21"/>
        </w:rPr>
        <w:t> </w:t>
      </w:r>
      <w:r>
        <w:rPr>
          <w:rFonts w:ascii="宋体" w:hAnsi="宋体" w:cs="宋体" w:eastAsia="宋体" w:hint="default"/>
          <w:sz w:val="21"/>
          <w:szCs w:val="21"/>
        </w:rPr>
        <w:t>日；本公司预付北京市海淀双兴工业公司房屋租金</w:t>
      </w:r>
      <w:r>
        <w:rPr>
          <w:rFonts w:ascii="宋体" w:hAnsi="宋体" w:cs="宋体" w:eastAsia="宋体" w:hint="default"/>
          <w:spacing w:val="-54"/>
          <w:sz w:val="21"/>
          <w:szCs w:val="21"/>
        </w:rPr>
        <w:t> </w:t>
      </w:r>
      <w:r>
        <w:rPr>
          <w:rFonts w:ascii="宋体" w:hAnsi="宋体" w:cs="宋体" w:eastAsia="宋体" w:hint="default"/>
          <w:sz w:val="21"/>
          <w:szCs w:val="21"/>
        </w:rPr>
        <w:t>7,666,819.12</w:t>
      </w:r>
      <w:r>
        <w:rPr>
          <w:rFonts w:ascii="宋体" w:hAnsi="宋体" w:cs="宋体" w:eastAsia="宋体" w:hint="default"/>
          <w:spacing w:val="-3"/>
          <w:sz w:val="21"/>
          <w:szCs w:val="21"/>
        </w:rPr>
        <w:t> </w:t>
      </w:r>
      <w:r>
        <w:rPr>
          <w:rFonts w:ascii="宋体" w:hAnsi="宋体" w:cs="宋体" w:eastAsia="宋体" w:hint="default"/>
          <w:sz w:val="21"/>
          <w:szCs w:val="21"/>
        </w:rPr>
        <w:t>元。</w:t>
      </w:r>
    </w:p>
    <w:p>
      <w:pPr>
        <w:spacing w:before="128"/>
        <w:ind w:left="644" w:right="0"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34"/>
          <w:sz w:val="21"/>
          <w:szCs w:val="21"/>
        </w:rPr>
        <w:t> </w:t>
      </w:r>
      <w:r>
        <w:rPr>
          <w:rFonts w:ascii="宋体" w:hAnsi="宋体" w:cs="宋体" w:eastAsia="宋体" w:hint="default"/>
          <w:sz w:val="21"/>
          <w:szCs w:val="21"/>
        </w:rPr>
        <w:t>预付款项主要单位</w:t>
      </w:r>
    </w:p>
    <w:p>
      <w:pPr>
        <w:spacing w:line="240" w:lineRule="auto" w:before="10"/>
        <w:rPr>
          <w:rFonts w:ascii="宋体" w:hAnsi="宋体" w:cs="宋体" w:eastAsia="宋体" w:hint="default"/>
          <w:sz w:val="12"/>
          <w:szCs w:val="12"/>
        </w:rPr>
      </w:pPr>
    </w:p>
    <w:p>
      <w:pPr>
        <w:spacing w:line="3540" w:lineRule="exact"/>
        <w:ind w:left="114" w:right="0" w:firstLine="0"/>
        <w:rPr>
          <w:rFonts w:ascii="宋体" w:hAnsi="宋体" w:cs="宋体" w:eastAsia="宋体" w:hint="default"/>
          <w:sz w:val="20"/>
          <w:szCs w:val="20"/>
        </w:rPr>
      </w:pPr>
      <w:r>
        <w:rPr>
          <w:rFonts w:ascii="宋体" w:hAnsi="宋体" w:cs="宋体" w:eastAsia="宋体" w:hint="default"/>
          <w:position w:val="-70"/>
          <w:sz w:val="20"/>
          <w:szCs w:val="20"/>
        </w:rPr>
        <w:pict>
          <v:group style="width:437.4pt;height:177pt;mso-position-horizontal-relative:char;mso-position-vertical-relative:line" coordorigin="0,0" coordsize="8748,3540">
            <v:group style="position:absolute;left:19;top:5;width:1887;height:2" coordorigin="19,5" coordsize="1887,2">
              <v:shape style="position:absolute;left:19;top:5;width:1887;height:2" coordorigin="19,5" coordsize="1887,0" path="m19,5l1906,5e" filled="false" stroked="true" strokeweight=".480938pt" strokecolor="#000000">
                <v:path arrowok="t"/>
              </v:shape>
            </v:group>
            <v:group style="position:absolute;left:19;top:24;width:1887;height:2" coordorigin="19,24" coordsize="1887,2">
              <v:shape style="position:absolute;left:19;top:24;width:1887;height:2" coordorigin="19,24" coordsize="1887,0" path="m19,24l1906,24e" filled="false" stroked="true" strokeweight=".480938pt" strokecolor="#000000">
                <v:path arrowok="t"/>
              </v:shape>
            </v:group>
            <v:group style="position:absolute;left:1906;top:5;width:29;height:2" coordorigin="1906,5" coordsize="29,2">
              <v:shape style="position:absolute;left:1906;top:5;width:29;height:2" coordorigin="1906,5" coordsize="29,0" path="m1906,5l1934,5e" filled="false" stroked="true" strokeweight=".480938pt" strokecolor="#000000">
                <v:path arrowok="t"/>
              </v:shape>
            </v:group>
            <v:group style="position:absolute;left:1906;top:24;width:29;height:2" coordorigin="1906,24" coordsize="29,2">
              <v:shape style="position:absolute;left:1906;top:24;width:29;height:2" coordorigin="1906,24" coordsize="29,0" path="m1906,24l1934,24e" filled="false" stroked="true" strokeweight=".480938pt" strokecolor="#000000">
                <v:path arrowok="t"/>
              </v:shape>
            </v:group>
            <v:group style="position:absolute;left:1934;top:5;width:1640;height:2" coordorigin="1934,5" coordsize="1640,2">
              <v:shape style="position:absolute;left:1934;top:5;width:1640;height:2" coordorigin="1934,5" coordsize="1640,0" path="m1934,5l3574,5e" filled="false" stroked="true" strokeweight=".480938pt" strokecolor="#000000">
                <v:path arrowok="t"/>
              </v:shape>
            </v:group>
            <v:group style="position:absolute;left:1934;top:24;width:1640;height:2" coordorigin="1934,24" coordsize="1640,2">
              <v:shape style="position:absolute;left:1934;top:24;width:1640;height:2" coordorigin="1934,24" coordsize="1640,0" path="m1934,24l3574,24e" filled="false" stroked="true" strokeweight=".480938pt" strokecolor="#000000">
                <v:path arrowok="t"/>
              </v:shape>
            </v:group>
            <v:group style="position:absolute;left:3574;top:5;width:29;height:2" coordorigin="3574,5" coordsize="29,2">
              <v:shape style="position:absolute;left:3574;top:5;width:29;height:2" coordorigin="3574,5" coordsize="29,0" path="m3574,5l3602,5e" filled="false" stroked="true" strokeweight=".480938pt" strokecolor="#000000">
                <v:path arrowok="t"/>
              </v:shape>
            </v:group>
            <v:group style="position:absolute;left:3574;top:24;width:29;height:2" coordorigin="3574,24" coordsize="29,2">
              <v:shape style="position:absolute;left:3574;top:24;width:29;height:2" coordorigin="3574,24" coordsize="29,0" path="m3574,24l3602,24e" filled="false" stroked="true" strokeweight=".480938pt" strokecolor="#000000">
                <v:path arrowok="t"/>
              </v:shape>
            </v:group>
            <v:group style="position:absolute;left:3602;top:5;width:1512;height:2" coordorigin="3602,5" coordsize="1512,2">
              <v:shape style="position:absolute;left:3602;top:5;width:1512;height:2" coordorigin="3602,5" coordsize="1512,0" path="m3602,5l5114,5e" filled="false" stroked="true" strokeweight=".480938pt" strokecolor="#000000">
                <v:path arrowok="t"/>
              </v:shape>
            </v:group>
            <v:group style="position:absolute;left:3602;top:24;width:1512;height:2" coordorigin="3602,24" coordsize="1512,2">
              <v:shape style="position:absolute;left:3602;top:24;width:1512;height:2" coordorigin="3602,24" coordsize="1512,0" path="m3602,24l5114,24e" filled="false" stroked="true" strokeweight=".480938pt" strokecolor="#000000">
                <v:path arrowok="t"/>
              </v:shape>
            </v:group>
            <v:group style="position:absolute;left:5114;top:5;width:29;height:2" coordorigin="5114,5" coordsize="29,2">
              <v:shape style="position:absolute;left:5114;top:5;width:29;height:2" coordorigin="5114,5" coordsize="29,0" path="m5114,5l5143,5e" filled="false" stroked="true" strokeweight=".480938pt" strokecolor="#000000">
                <v:path arrowok="t"/>
              </v:shape>
            </v:group>
            <v:group style="position:absolute;left:5114;top:24;width:29;height:2" coordorigin="5114,24" coordsize="29,2">
              <v:shape style="position:absolute;left:5114;top:24;width:29;height:2" coordorigin="5114,24" coordsize="29,0" path="m5114,24l5143,24e" filled="false" stroked="true" strokeweight=".480938pt" strokecolor="#000000">
                <v:path arrowok="t"/>
              </v:shape>
            </v:group>
            <v:group style="position:absolute;left:5143;top:5;width:1947;height:2" coordorigin="5143,5" coordsize="1947,2">
              <v:shape style="position:absolute;left:5143;top:5;width:1947;height:2" coordorigin="5143,5" coordsize="1947,0" path="m5143,5l7090,5e" filled="false" stroked="true" strokeweight=".480938pt" strokecolor="#000000">
                <v:path arrowok="t"/>
              </v:shape>
            </v:group>
            <v:group style="position:absolute;left:5143;top:24;width:1947;height:2" coordorigin="5143,24" coordsize="1947,2">
              <v:shape style="position:absolute;left:5143;top:24;width:1947;height:2" coordorigin="5143,24" coordsize="1947,0" path="m5143,24l7090,24e" filled="false" stroked="true" strokeweight=".480938pt" strokecolor="#000000">
                <v:path arrowok="t"/>
              </v:shape>
            </v:group>
            <v:group style="position:absolute;left:7090;top:5;width:29;height:2" coordorigin="7090,5" coordsize="29,2">
              <v:shape style="position:absolute;left:7090;top:5;width:29;height:2" coordorigin="7090,5" coordsize="29,0" path="m7090,5l7118,5e" filled="false" stroked="true" strokeweight=".480938pt" strokecolor="#000000">
                <v:path arrowok="t"/>
              </v:shape>
            </v:group>
            <v:group style="position:absolute;left:7090;top:24;width:29;height:2" coordorigin="7090,24" coordsize="29,2">
              <v:shape style="position:absolute;left:7090;top:24;width:29;height:2" coordorigin="7090,24" coordsize="29,0" path="m7090,24l7118,24e" filled="false" stroked="true" strokeweight=".480938pt" strokecolor="#000000">
                <v:path arrowok="t"/>
              </v:shape>
            </v:group>
            <v:group style="position:absolute;left:7118;top:5;width:1618;height:2" coordorigin="7118,5" coordsize="1618,2">
              <v:shape style="position:absolute;left:7118;top:5;width:1618;height:2" coordorigin="7118,5" coordsize="1618,0" path="m7118,5l8736,5e" filled="false" stroked="true" strokeweight=".480938pt" strokecolor="#000000">
                <v:path arrowok="t"/>
              </v:shape>
            </v:group>
            <v:group style="position:absolute;left:7118;top:24;width:1618;height:2" coordorigin="7118,24" coordsize="1618,2">
              <v:shape style="position:absolute;left:7118;top:24;width:1618;height:2" coordorigin="7118,24" coordsize="1618,0" path="m7118,24l8736,24e" filled="false" stroked="true" strokeweight=".480938pt" strokecolor="#000000">
                <v:path arrowok="t"/>
              </v:shape>
            </v:group>
            <v:group style="position:absolute;left:5;top:3535;width:1901;height:2" coordorigin="5,3535" coordsize="1901,2">
              <v:shape style="position:absolute;left:5;top:3535;width:1901;height:2" coordorigin="5,3535" coordsize="1901,0" path="m5,3535l1906,3535e" filled="false" stroked="true" strokeweight=".478125pt" strokecolor="#000000">
                <v:path arrowok="t"/>
              </v:shape>
            </v:group>
            <v:group style="position:absolute;left:5;top:3516;width:1901;height:2" coordorigin="5,3516" coordsize="1901,2">
              <v:shape style="position:absolute;left:5;top:3516;width:1901;height:2" coordorigin="5,3516" coordsize="1901,0" path="m5,3516l1906,3516e" filled="false" stroked="true" strokeweight=".480938pt" strokecolor="#000000">
                <v:path arrowok="t"/>
              </v:shape>
            </v:group>
            <v:group style="position:absolute;left:1906;top:3516;width:29;height:2" coordorigin="1906,3516" coordsize="29,2">
              <v:shape style="position:absolute;left:1906;top:3516;width:29;height:2" coordorigin="1906,3516" coordsize="29,0" path="m1906,3516l1934,3516e" filled="false" stroked="true" strokeweight=".480938pt" strokecolor="#000000">
                <v:path arrowok="t"/>
              </v:shape>
            </v:group>
            <v:group style="position:absolute;left:1906;top:3535;width:29;height:2" coordorigin="1906,3535" coordsize="29,2">
              <v:shape style="position:absolute;left:1906;top:3535;width:29;height:2" coordorigin="1906,3535" coordsize="29,0" path="m1906,3535l1934,3535e" filled="false" stroked="true" strokeweight=".478125pt" strokecolor="#000000">
                <v:path arrowok="t"/>
              </v:shape>
            </v:group>
            <v:group style="position:absolute;left:1934;top:3535;width:1640;height:2" coordorigin="1934,3535" coordsize="1640,2">
              <v:shape style="position:absolute;left:1934;top:3535;width:1640;height:2" coordorigin="1934,3535" coordsize="1640,0" path="m1934,3535l3574,3535e" filled="false" stroked="true" strokeweight=".478125pt" strokecolor="#000000">
                <v:path arrowok="t"/>
              </v:shape>
            </v:group>
            <v:group style="position:absolute;left:1934;top:3516;width:1640;height:2" coordorigin="1934,3516" coordsize="1640,2">
              <v:shape style="position:absolute;left:1934;top:3516;width:1640;height:2" coordorigin="1934,3516" coordsize="1640,0" path="m1934,3516l3574,3516e" filled="false" stroked="true" strokeweight=".480938pt" strokecolor="#000000">
                <v:path arrowok="t"/>
              </v:shape>
            </v:group>
            <v:group style="position:absolute;left:3574;top:3516;width:29;height:2" coordorigin="3574,3516" coordsize="29,2">
              <v:shape style="position:absolute;left:3574;top:3516;width:29;height:2" coordorigin="3574,3516" coordsize="29,0" path="m3574,3516l3602,3516e" filled="false" stroked="true" strokeweight=".480938pt" strokecolor="#000000">
                <v:path arrowok="t"/>
              </v:shape>
            </v:group>
            <v:group style="position:absolute;left:3574;top:3535;width:29;height:2" coordorigin="3574,3535" coordsize="29,2">
              <v:shape style="position:absolute;left:3574;top:3535;width:29;height:2" coordorigin="3574,3535" coordsize="29,0" path="m3574,3535l3602,3535e" filled="false" stroked="true" strokeweight=".478125pt" strokecolor="#000000">
                <v:path arrowok="t"/>
              </v:shape>
            </v:group>
            <v:group style="position:absolute;left:3602;top:3535;width:1512;height:2" coordorigin="3602,3535" coordsize="1512,2">
              <v:shape style="position:absolute;left:3602;top:3535;width:1512;height:2" coordorigin="3602,3535" coordsize="1512,0" path="m3602,3535l5114,3535e" filled="false" stroked="true" strokeweight=".478125pt" strokecolor="#000000">
                <v:path arrowok="t"/>
              </v:shape>
            </v:group>
            <v:group style="position:absolute;left:3602;top:3516;width:1512;height:2" coordorigin="3602,3516" coordsize="1512,2">
              <v:shape style="position:absolute;left:3602;top:3516;width:1512;height:2" coordorigin="3602,3516" coordsize="1512,0" path="m3602,3516l5114,3516e" filled="false" stroked="true" strokeweight=".480938pt" strokecolor="#000000">
                <v:path arrowok="t"/>
              </v:shape>
            </v:group>
            <v:group style="position:absolute;left:5114;top:3516;width:29;height:2" coordorigin="5114,3516" coordsize="29,2">
              <v:shape style="position:absolute;left:5114;top:3516;width:29;height:2" coordorigin="5114,3516" coordsize="29,0" path="m5114,3516l5143,3516e" filled="false" stroked="true" strokeweight=".480938pt" strokecolor="#000000">
                <v:path arrowok="t"/>
              </v:shape>
            </v:group>
            <v:group style="position:absolute;left:5114;top:3535;width:29;height:2" coordorigin="5114,3535" coordsize="29,2">
              <v:shape style="position:absolute;left:5114;top:3535;width:29;height:2" coordorigin="5114,3535" coordsize="29,0" path="m5114,3535l5143,3535e" filled="false" stroked="true" strokeweight=".478125pt" strokecolor="#000000">
                <v:path arrowok="t"/>
              </v:shape>
            </v:group>
            <v:group style="position:absolute;left:5143;top:3535;width:1947;height:2" coordorigin="5143,3535" coordsize="1947,2">
              <v:shape style="position:absolute;left:5143;top:3535;width:1947;height:2" coordorigin="5143,3535" coordsize="1947,0" path="m5143,3535l7090,3535e" filled="false" stroked="true" strokeweight=".478125pt" strokecolor="#000000">
                <v:path arrowok="t"/>
              </v:shape>
            </v:group>
            <v:group style="position:absolute;left:5143;top:3516;width:1947;height:2" coordorigin="5143,3516" coordsize="1947,2">
              <v:shape style="position:absolute;left:5143;top:3516;width:1947;height:2" coordorigin="5143,3516" coordsize="1947,0" path="m5143,3516l7090,3516e" filled="false" stroked="true" strokeweight=".480938pt" strokecolor="#000000">
                <v:path arrowok="t"/>
              </v:shape>
              <v:shape style="position:absolute;left:19;top:29;width:8717;height:3482" type="#_x0000_t75" stroked="false">
                <v:imagedata r:id="rId48" o:title=""/>
              </v:shape>
            </v:group>
            <v:group style="position:absolute;left:7090;top:3516;width:29;height:2" coordorigin="7090,3516" coordsize="29,2">
              <v:shape style="position:absolute;left:7090;top:3516;width:29;height:2" coordorigin="7090,3516" coordsize="29,0" path="m7090,3516l7118,3516e" filled="false" stroked="true" strokeweight=".480938pt" strokecolor="#000000">
                <v:path arrowok="t"/>
              </v:shape>
            </v:group>
            <v:group style="position:absolute;left:7090;top:3535;width:29;height:2" coordorigin="7090,3535" coordsize="29,2">
              <v:shape style="position:absolute;left:7090;top:3535;width:29;height:2" coordorigin="7090,3535" coordsize="29,0" path="m7090,3535l7118,3535e" filled="false" stroked="true" strokeweight=".478125pt" strokecolor="#000000">
                <v:path arrowok="t"/>
              </v:shape>
            </v:group>
            <v:group style="position:absolute;left:7118;top:3535;width:1625;height:2" coordorigin="7118,3535" coordsize="1625,2">
              <v:shape style="position:absolute;left:7118;top:3535;width:1625;height:2" coordorigin="7118,3535" coordsize="1625,0" path="m7118,3535l8743,3535e" filled="false" stroked="true" strokeweight=".478125pt" strokecolor="#000000">
                <v:path arrowok="t"/>
              </v:shape>
            </v:group>
            <v:group style="position:absolute;left:7118;top:3516;width:1625;height:2" coordorigin="7118,3516" coordsize="1625,2">
              <v:shape style="position:absolute;left:7118;top:3516;width:1625;height:2" coordorigin="7118,3516" coordsize="1625,0" path="m7118,3516l8743,3516e" filled="false" stroked="true" strokeweight=".480938pt" strokecolor="#000000">
                <v:path arrowok="t"/>
              </v:shape>
              <v:shape style="position:absolute;left:602;top:11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2201;top:114;width:10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与本公司关系</w:t>
                      </w:r>
                    </w:p>
                  </w:txbxContent>
                </v:textbox>
                <w10:wrap type="none"/>
              </v:shape>
              <v:shape style="position:absolute;left:3984;top:11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欠款金额</w:t>
                      </w:r>
                    </w:p>
                  </w:txbxContent>
                </v:textbox>
                <w10:wrap type="none"/>
              </v:shape>
              <v:shape style="position:absolute;left:5227;top:114;width:1761;height:1572" type="#_x0000_t202" filled="false" stroked="false">
                <v:textbox inset="0,0,0,0">
                  <w:txbxContent>
                    <w:p>
                      <w:pPr>
                        <w:spacing w:line="180" w:lineRule="exact" w:before="0"/>
                        <w:ind w:left="516" w:right="0" w:firstLine="0"/>
                        <w:jc w:val="left"/>
                        <w:rPr>
                          <w:rFonts w:ascii="宋体" w:hAnsi="宋体" w:cs="宋体" w:eastAsia="宋体" w:hint="default"/>
                          <w:sz w:val="18"/>
                          <w:szCs w:val="18"/>
                        </w:rPr>
                      </w:pPr>
                      <w:r>
                        <w:rPr>
                          <w:rFonts w:ascii="宋体" w:hAnsi="宋体" w:cs="宋体" w:eastAsia="宋体" w:hint="default"/>
                          <w:sz w:val="18"/>
                          <w:szCs w:val="18"/>
                        </w:rPr>
                        <w:t>欠款时间</w:t>
                      </w:r>
                    </w:p>
                    <w:p>
                      <w:pPr>
                        <w:spacing w:before="64"/>
                        <w:ind w:left="0" w:right="1" w:firstLine="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p>
                      <w:pPr>
                        <w:spacing w:before="4"/>
                        <w:ind w:left="0" w:right="1" w:firstLine="0"/>
                        <w:jc w:val="center"/>
                        <w:rPr>
                          <w:rFonts w:ascii="宋体" w:hAnsi="宋体" w:cs="宋体" w:eastAsia="宋体" w:hint="default"/>
                          <w:sz w:val="18"/>
                          <w:szCs w:val="18"/>
                        </w:rPr>
                      </w:pPr>
                      <w:r>
                        <w:rPr>
                          <w:rFonts w:ascii="宋体" w:hAnsi="宋体" w:cs="宋体" w:eastAsia="宋体" w:hint="default"/>
                          <w:sz w:val="18"/>
                          <w:szCs w:val="18"/>
                        </w:rPr>
                        <w:t>12,173,515.35</w:t>
                      </w:r>
                      <w:r>
                        <w:rPr>
                          <w:rFonts w:ascii="宋体" w:hAnsi="宋体" w:cs="宋体" w:eastAsia="宋体" w:hint="default"/>
                          <w:spacing w:val="-51"/>
                          <w:sz w:val="18"/>
                          <w:szCs w:val="18"/>
                        </w:rPr>
                        <w:t> </w:t>
                      </w:r>
                      <w:r>
                        <w:rPr>
                          <w:rFonts w:ascii="宋体" w:hAnsi="宋体" w:cs="宋体" w:eastAsia="宋体" w:hint="default"/>
                          <w:sz w:val="18"/>
                          <w:szCs w:val="18"/>
                        </w:rPr>
                        <w:t>元</w:t>
                      </w:r>
                    </w:p>
                    <w:p>
                      <w:pPr>
                        <w:spacing w:before="4"/>
                        <w:ind w:left="0" w:right="0" w:firstLine="0"/>
                        <w:jc w:val="center"/>
                        <w:rPr>
                          <w:rFonts w:ascii="宋体" w:hAnsi="宋体" w:cs="宋体" w:eastAsia="宋体" w:hint="default"/>
                          <w:sz w:val="18"/>
                          <w:szCs w:val="18"/>
                        </w:rPr>
                      </w:pPr>
                      <w:r>
                        <w:rPr>
                          <w:rFonts w:ascii="宋体" w:hAnsi="宋体" w:cs="宋体" w:eastAsia="宋体" w:hint="default"/>
                          <w:spacing w:val="1"/>
                          <w:w w:val="99"/>
                          <w:sz w:val="18"/>
                          <w:szCs w:val="18"/>
                        </w:rPr>
                        <w:t>1</w:t>
                      </w:r>
                      <w:r>
                        <w:rPr>
                          <w:rFonts w:ascii="宋体" w:hAnsi="宋体" w:cs="宋体" w:eastAsia="宋体" w:hint="default"/>
                          <w:w w:val="99"/>
                          <w:sz w:val="18"/>
                          <w:szCs w:val="18"/>
                        </w:rPr>
                        <w:t>－2</w:t>
                      </w:r>
                      <w:r>
                        <w:rPr>
                          <w:rFonts w:ascii="宋体" w:hAnsi="宋体" w:cs="宋体" w:eastAsia="宋体" w:hint="default"/>
                          <w:spacing w:val="-44"/>
                          <w:sz w:val="18"/>
                          <w:szCs w:val="18"/>
                        </w:rPr>
                        <w:t> </w:t>
                      </w:r>
                      <w:r>
                        <w:rPr>
                          <w:rFonts w:ascii="宋体" w:hAnsi="宋体" w:cs="宋体" w:eastAsia="宋体" w:hint="default"/>
                          <w:w w:val="99"/>
                          <w:sz w:val="18"/>
                          <w:szCs w:val="18"/>
                        </w:rPr>
                        <w:t>年</w:t>
                      </w:r>
                      <w:r>
                        <w:rPr>
                          <w:rFonts w:ascii="宋体" w:hAnsi="宋体" w:cs="宋体" w:eastAsia="宋体" w:hint="default"/>
                          <w:spacing w:val="-89"/>
                          <w:w w:val="99"/>
                          <w:sz w:val="18"/>
                          <w:szCs w:val="18"/>
                        </w:rPr>
                        <w:t>：</w:t>
                      </w:r>
                      <w:r>
                        <w:rPr>
                          <w:rFonts w:ascii="宋体" w:hAnsi="宋体" w:cs="宋体" w:eastAsia="宋体" w:hint="default"/>
                          <w:spacing w:val="1"/>
                          <w:w w:val="99"/>
                          <w:sz w:val="18"/>
                          <w:szCs w:val="18"/>
                        </w:rPr>
                        <w:t>7</w:t>
                      </w:r>
                      <w:r>
                        <w:rPr>
                          <w:rFonts w:ascii="宋体" w:hAnsi="宋体" w:cs="宋体" w:eastAsia="宋体" w:hint="default"/>
                          <w:spacing w:val="-2"/>
                          <w:w w:val="99"/>
                          <w:sz w:val="18"/>
                          <w:szCs w:val="18"/>
                        </w:rPr>
                        <w:t>,</w:t>
                      </w:r>
                      <w:r>
                        <w:rPr>
                          <w:rFonts w:ascii="宋体" w:hAnsi="宋体" w:cs="宋体" w:eastAsia="宋体" w:hint="default"/>
                          <w:spacing w:val="1"/>
                          <w:w w:val="99"/>
                          <w:sz w:val="18"/>
                          <w:szCs w:val="18"/>
                        </w:rPr>
                        <w:t>6</w:t>
                      </w:r>
                      <w:r>
                        <w:rPr>
                          <w:rFonts w:ascii="宋体" w:hAnsi="宋体" w:cs="宋体" w:eastAsia="宋体" w:hint="default"/>
                          <w:spacing w:val="-2"/>
                          <w:w w:val="99"/>
                          <w:sz w:val="18"/>
                          <w:szCs w:val="18"/>
                        </w:rPr>
                        <w:t>6</w:t>
                      </w:r>
                      <w:r>
                        <w:rPr>
                          <w:rFonts w:ascii="宋体" w:hAnsi="宋体" w:cs="宋体" w:eastAsia="宋体" w:hint="default"/>
                          <w:spacing w:val="1"/>
                          <w:w w:val="99"/>
                          <w:sz w:val="18"/>
                          <w:szCs w:val="18"/>
                        </w:rPr>
                        <w:t>6</w:t>
                      </w:r>
                      <w:r>
                        <w:rPr>
                          <w:rFonts w:ascii="宋体" w:hAnsi="宋体" w:cs="宋体" w:eastAsia="宋体" w:hint="default"/>
                          <w:spacing w:val="-2"/>
                          <w:w w:val="99"/>
                          <w:sz w:val="18"/>
                          <w:szCs w:val="18"/>
                        </w:rPr>
                        <w:t>,</w:t>
                      </w:r>
                      <w:r>
                        <w:rPr>
                          <w:rFonts w:ascii="宋体" w:hAnsi="宋体" w:cs="宋体" w:eastAsia="宋体" w:hint="default"/>
                          <w:spacing w:val="1"/>
                          <w:w w:val="99"/>
                          <w:sz w:val="18"/>
                          <w:szCs w:val="18"/>
                        </w:rPr>
                        <w:t>8</w:t>
                      </w:r>
                      <w:r>
                        <w:rPr>
                          <w:rFonts w:ascii="宋体" w:hAnsi="宋体" w:cs="宋体" w:eastAsia="宋体" w:hint="default"/>
                          <w:spacing w:val="-2"/>
                          <w:w w:val="99"/>
                          <w:sz w:val="18"/>
                          <w:szCs w:val="18"/>
                        </w:rPr>
                        <w:t>1</w:t>
                      </w:r>
                      <w:r>
                        <w:rPr>
                          <w:rFonts w:ascii="宋体" w:hAnsi="宋体" w:cs="宋体" w:eastAsia="宋体" w:hint="default"/>
                          <w:spacing w:val="1"/>
                          <w:w w:val="99"/>
                          <w:sz w:val="18"/>
                          <w:szCs w:val="18"/>
                        </w:rPr>
                        <w:t>9</w:t>
                      </w:r>
                      <w:r>
                        <w:rPr>
                          <w:rFonts w:ascii="宋体" w:hAnsi="宋体" w:cs="宋体" w:eastAsia="宋体" w:hint="default"/>
                          <w:spacing w:val="-2"/>
                          <w:w w:val="99"/>
                          <w:sz w:val="18"/>
                          <w:szCs w:val="18"/>
                        </w:rPr>
                        <w:t>.</w:t>
                      </w:r>
                      <w:r>
                        <w:rPr>
                          <w:rFonts w:ascii="宋体" w:hAnsi="宋体" w:cs="宋体" w:eastAsia="宋体" w:hint="default"/>
                          <w:spacing w:val="1"/>
                          <w:w w:val="99"/>
                          <w:sz w:val="18"/>
                          <w:szCs w:val="18"/>
                        </w:rPr>
                        <w:t>1</w:t>
                      </w:r>
                      <w:r>
                        <w:rPr>
                          <w:rFonts w:ascii="宋体" w:hAnsi="宋体" w:cs="宋体" w:eastAsia="宋体" w:hint="default"/>
                          <w:w w:val="99"/>
                          <w:sz w:val="18"/>
                          <w:szCs w:val="18"/>
                        </w:rPr>
                        <w:t>2</w:t>
                      </w:r>
                      <w:r>
                        <w:rPr>
                          <w:rFonts w:ascii="宋体" w:hAnsi="宋体" w:cs="宋体" w:eastAsia="宋体" w:hint="default"/>
                          <w:sz w:val="18"/>
                          <w:szCs w:val="18"/>
                        </w:rPr>
                      </w:r>
                    </w:p>
                    <w:p>
                      <w:pPr>
                        <w:spacing w:before="4"/>
                        <w:ind w:left="789" w:right="0" w:firstLine="0"/>
                        <w:jc w:val="left"/>
                        <w:rPr>
                          <w:rFonts w:ascii="宋体" w:hAnsi="宋体" w:cs="宋体" w:eastAsia="宋体" w:hint="default"/>
                          <w:sz w:val="18"/>
                          <w:szCs w:val="18"/>
                        </w:rPr>
                      </w:pPr>
                      <w:r>
                        <w:rPr>
                          <w:rFonts w:ascii="宋体" w:hAnsi="宋体" w:cs="宋体" w:eastAsia="宋体" w:hint="default"/>
                          <w:w w:val="99"/>
                          <w:sz w:val="18"/>
                          <w:szCs w:val="18"/>
                        </w:rPr>
                        <w:t>元</w:t>
                      </w:r>
                      <w:r>
                        <w:rPr>
                          <w:rFonts w:ascii="宋体" w:hAnsi="宋体" w:cs="宋体" w:eastAsia="宋体" w:hint="default"/>
                          <w:sz w:val="18"/>
                          <w:szCs w:val="18"/>
                        </w:rPr>
                      </w:r>
                    </w:p>
                    <w:p>
                      <w:pPr>
                        <w:spacing w:before="136"/>
                        <w:ind w:left="0" w:right="1" w:firstLine="0"/>
                        <w:jc w:val="center"/>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4"/>
                          <w:sz w:val="18"/>
                          <w:szCs w:val="18"/>
                        </w:rPr>
                        <w:t> </w:t>
                      </w:r>
                      <w:r>
                        <w:rPr>
                          <w:rFonts w:ascii="宋体" w:hAnsi="宋体" w:cs="宋体" w:eastAsia="宋体" w:hint="default"/>
                          <w:sz w:val="18"/>
                          <w:szCs w:val="18"/>
                        </w:rPr>
                        <w:t>年</w:t>
                      </w:r>
                    </w:p>
                  </w:txbxContent>
                </v:textbox>
                <w10:wrap type="none"/>
              </v:shape>
              <v:shape style="position:absolute;left:7555;top:11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欠款原因</w:t>
                      </w:r>
                    </w:p>
                  </w:txbxContent>
                </v:textbox>
                <w10:wrap type="none"/>
              </v:shape>
              <v:shape style="position:absolute;left:127;top:654;width:1678;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北京市海淀双兴工业</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2383;top:7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房产租赁</w:t>
                      </w:r>
                      <w:r>
                        <w:rPr>
                          <w:rFonts w:ascii="宋体" w:hAnsi="宋体" w:cs="宋体" w:eastAsia="宋体" w:hint="default"/>
                          <w:sz w:val="18"/>
                          <w:szCs w:val="18"/>
                        </w:rPr>
                      </w:r>
                    </w:p>
                  </w:txbxContent>
                </v:textbox>
                <w10:wrap type="none"/>
              </v:shape>
              <v:shape style="position:absolute;left:3749;top:774;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19,840,334.47</w:t>
                      </w:r>
                    </w:p>
                  </w:txbxContent>
                </v:textbox>
                <w10:wrap type="none"/>
              </v:shape>
              <v:shape style="position:absolute;left:7378;top:77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预付房屋租金</w:t>
                      </w:r>
                      <w:r>
                        <w:rPr>
                          <w:rFonts w:ascii="宋体" w:hAnsi="宋体" w:cs="宋体" w:eastAsia="宋体" w:hint="default"/>
                          <w:sz w:val="18"/>
                          <w:szCs w:val="18"/>
                        </w:rPr>
                      </w:r>
                    </w:p>
                  </w:txbxContent>
                </v:textbox>
                <w10:wrap type="none"/>
              </v:shape>
              <v:shape style="position:absolute;left:127;top:1386;width:1678;height:20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成都信德房产有限公</w:t>
                      </w:r>
                    </w:p>
                    <w:p>
                      <w:pPr>
                        <w:spacing w:line="249" w:lineRule="auto" w:before="4"/>
                        <w:ind w:left="0" w:right="0" w:firstLine="0"/>
                        <w:jc w:val="left"/>
                        <w:rPr>
                          <w:rFonts w:ascii="宋体" w:hAnsi="宋体" w:cs="宋体" w:eastAsia="宋体" w:hint="default"/>
                          <w:sz w:val="18"/>
                          <w:szCs w:val="18"/>
                        </w:rPr>
                      </w:pPr>
                      <w:r>
                        <w:rPr>
                          <w:rFonts w:ascii="宋体" w:hAnsi="宋体" w:cs="宋体" w:eastAsia="宋体" w:hint="default"/>
                          <w:sz w:val="18"/>
                          <w:szCs w:val="18"/>
                        </w:rPr>
                        <w:t>司</w:t>
                      </w:r>
                      <w:r>
                        <w:rPr>
                          <w:rFonts w:ascii="宋体" w:hAnsi="宋体" w:cs="宋体" w:eastAsia="宋体" w:hint="default"/>
                          <w:w w:val="99"/>
                          <w:sz w:val="18"/>
                          <w:szCs w:val="18"/>
                        </w:rPr>
                        <w:t> </w:t>
                      </w:r>
                      <w:r>
                        <w:rPr>
                          <w:rFonts w:ascii="宋体" w:hAnsi="宋体" w:cs="宋体" w:eastAsia="宋体" w:hint="default"/>
                          <w:spacing w:val="6"/>
                          <w:sz w:val="18"/>
                          <w:szCs w:val="18"/>
                        </w:rPr>
                        <w:t>重庆德庆高技术有限</w:t>
                      </w:r>
                      <w:r>
                        <w:rPr>
                          <w:rFonts w:ascii="宋体" w:hAnsi="宋体" w:cs="宋体" w:eastAsia="宋体" w:hint="default"/>
                          <w:w w:val="99"/>
                          <w:sz w:val="18"/>
                          <w:szCs w:val="18"/>
                        </w:rPr>
                        <w:t> </w:t>
                      </w:r>
                      <w:r>
                        <w:rPr>
                          <w:rFonts w:ascii="宋体" w:hAnsi="宋体" w:cs="宋体" w:eastAsia="宋体" w:hint="default"/>
                          <w:sz w:val="18"/>
                          <w:szCs w:val="18"/>
                        </w:rPr>
                        <w:t>公司</w:t>
                      </w:r>
                      <w:r>
                        <w:rPr>
                          <w:rFonts w:ascii="宋体" w:hAnsi="宋体" w:cs="宋体" w:eastAsia="宋体" w:hint="default"/>
                          <w:w w:val="99"/>
                          <w:sz w:val="18"/>
                          <w:szCs w:val="18"/>
                        </w:rPr>
                        <w:t> </w:t>
                      </w:r>
                      <w:r>
                        <w:rPr>
                          <w:rFonts w:ascii="宋体" w:hAnsi="宋体" w:cs="宋体" w:eastAsia="宋体" w:hint="default"/>
                          <w:spacing w:val="6"/>
                          <w:sz w:val="18"/>
                          <w:szCs w:val="18"/>
                        </w:rPr>
                        <w:t>苏州新中天置业有限</w:t>
                      </w:r>
                      <w:r>
                        <w:rPr>
                          <w:rFonts w:ascii="宋体" w:hAnsi="宋体" w:cs="宋体" w:eastAsia="宋体" w:hint="default"/>
                          <w:w w:val="99"/>
                          <w:sz w:val="18"/>
                          <w:szCs w:val="18"/>
                        </w:rPr>
                        <w:t> </w:t>
                      </w:r>
                      <w:r>
                        <w:rPr>
                          <w:rFonts w:ascii="宋体" w:hAnsi="宋体" w:cs="宋体" w:eastAsia="宋体" w:hint="default"/>
                          <w:sz w:val="18"/>
                          <w:szCs w:val="18"/>
                        </w:rPr>
                        <w:t>公司</w:t>
                      </w:r>
                    </w:p>
                    <w:p>
                      <w:pPr>
                        <w:spacing w:before="57"/>
                        <w:ind w:left="0" w:right="0" w:firstLine="0"/>
                        <w:jc w:val="left"/>
                        <w:rPr>
                          <w:rFonts w:ascii="宋体" w:hAnsi="宋体" w:cs="宋体" w:eastAsia="宋体" w:hint="default"/>
                          <w:sz w:val="18"/>
                          <w:szCs w:val="18"/>
                        </w:rPr>
                      </w:pPr>
                      <w:r>
                        <w:rPr>
                          <w:rFonts w:ascii="宋体" w:hAnsi="宋体" w:cs="宋体" w:eastAsia="宋体" w:hint="default"/>
                          <w:sz w:val="18"/>
                          <w:szCs w:val="18"/>
                        </w:rPr>
                        <w:t>北京圣才科贸公司</w:t>
                      </w:r>
                    </w:p>
                    <w:p>
                      <w:pPr>
                        <w:spacing w:before="115"/>
                        <w:ind w:left="0" w:right="2"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383;top:150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房产购销</w:t>
                      </w:r>
                      <w:r>
                        <w:rPr>
                          <w:rFonts w:ascii="宋体" w:hAnsi="宋体" w:cs="宋体" w:eastAsia="宋体" w:hint="default"/>
                          <w:sz w:val="18"/>
                          <w:szCs w:val="18"/>
                        </w:rPr>
                      </w:r>
                    </w:p>
                  </w:txbxContent>
                </v:textbox>
                <w10:wrap type="none"/>
              </v:shape>
              <v:shape style="position:absolute;left:3749;top:1506;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14,398,555.00</w:t>
                      </w:r>
                    </w:p>
                  </w:txbxContent>
                </v:textbox>
                <w10:wrap type="none"/>
              </v:shape>
              <v:shape style="position:absolute;left:7469;top:150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预付购房款</w:t>
                      </w:r>
                      <w:r>
                        <w:rPr>
                          <w:rFonts w:ascii="宋体" w:hAnsi="宋体" w:cs="宋体" w:eastAsia="宋体" w:hint="default"/>
                          <w:sz w:val="18"/>
                          <w:szCs w:val="18"/>
                        </w:rPr>
                      </w:r>
                    </w:p>
                  </w:txbxContent>
                </v:textbox>
                <w10:wrap type="none"/>
              </v:shape>
              <v:shape style="position:absolute;left:2383;top:19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商品购销</w:t>
                      </w:r>
                      <w:r>
                        <w:rPr>
                          <w:rFonts w:ascii="宋体" w:hAnsi="宋体" w:cs="宋体" w:eastAsia="宋体" w:hint="default"/>
                          <w:sz w:val="18"/>
                          <w:szCs w:val="18"/>
                        </w:rPr>
                      </w:r>
                    </w:p>
                  </w:txbxContent>
                </v:textbox>
                <w10:wrap type="none"/>
              </v:shape>
              <v:shape style="position:absolute;left:3749;top:1996;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12,736,297.13</w:t>
                      </w:r>
                    </w:p>
                  </w:txbxContent>
                </v:textbox>
                <w10:wrap type="none"/>
              </v:shape>
              <v:shape style="position:absolute;left:5767;top:1996;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txbxContent>
                </v:textbox>
                <w10:wrap type="none"/>
              </v:shape>
              <v:shape style="position:absolute;left:2383;top:248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房产购销</w:t>
                      </w:r>
                      <w:r>
                        <w:rPr>
                          <w:rFonts w:ascii="宋体" w:hAnsi="宋体" w:cs="宋体" w:eastAsia="宋体" w:hint="default"/>
                          <w:sz w:val="18"/>
                          <w:szCs w:val="18"/>
                        </w:rPr>
                      </w:r>
                    </w:p>
                  </w:txbxContent>
                </v:textbox>
                <w10:wrap type="none"/>
              </v:shape>
              <v:shape style="position:absolute;left:3749;top:2485;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10,600,000.00</w:t>
                      </w:r>
                    </w:p>
                  </w:txbxContent>
                </v:textbox>
                <w10:wrap type="none"/>
              </v:shape>
              <v:shape style="position:absolute;left:5767;top:2485;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xbxContent>
                </v:textbox>
                <w10:wrap type="none"/>
              </v:shape>
              <v:shape style="position:absolute;left:7289;top:1876;width:1260;height:79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w w:val="95"/>
                          <w:sz w:val="18"/>
                          <w:szCs w:val="18"/>
                        </w:rPr>
                        <w:t>尚未取得增值税</w:t>
                      </w:r>
                      <w:r>
                        <w:rPr>
                          <w:rFonts w:ascii="宋体" w:hAnsi="宋体" w:cs="宋体" w:eastAsia="宋体" w:hint="default"/>
                          <w:sz w:val="18"/>
                          <w:szCs w:val="18"/>
                        </w:rPr>
                      </w:r>
                    </w:p>
                    <w:p>
                      <w:pPr>
                        <w:spacing w:before="4"/>
                        <w:ind w:left="0" w:right="0" w:firstLine="0"/>
                        <w:jc w:val="center"/>
                        <w:rPr>
                          <w:rFonts w:ascii="宋体" w:hAnsi="宋体" w:cs="宋体" w:eastAsia="宋体" w:hint="default"/>
                          <w:sz w:val="18"/>
                          <w:szCs w:val="18"/>
                        </w:rPr>
                      </w:pPr>
                      <w:r>
                        <w:rPr>
                          <w:rFonts w:ascii="宋体" w:hAnsi="宋体" w:cs="宋体" w:eastAsia="宋体" w:hint="default"/>
                          <w:sz w:val="18"/>
                          <w:szCs w:val="18"/>
                        </w:rPr>
                        <w:t>专用发票</w:t>
                      </w:r>
                    </w:p>
                    <w:p>
                      <w:pPr>
                        <w:spacing w:before="134"/>
                        <w:ind w:left="0" w:right="0" w:firstLine="0"/>
                        <w:jc w:val="center"/>
                        <w:rPr>
                          <w:rFonts w:ascii="宋体" w:hAnsi="宋体" w:cs="宋体" w:eastAsia="宋体" w:hint="default"/>
                          <w:sz w:val="18"/>
                          <w:szCs w:val="18"/>
                        </w:rPr>
                      </w:pPr>
                      <w:r>
                        <w:rPr>
                          <w:rFonts w:ascii="宋体" w:hAnsi="宋体" w:cs="宋体" w:eastAsia="宋体" w:hint="default"/>
                          <w:sz w:val="18"/>
                          <w:szCs w:val="18"/>
                        </w:rPr>
                        <w:t>预付购房款</w:t>
                      </w:r>
                    </w:p>
                  </w:txbxContent>
                </v:textbox>
                <w10:wrap type="none"/>
              </v:shape>
              <v:shape style="position:absolute;left:2383;top:29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设备购销</w:t>
                      </w:r>
                      <w:r>
                        <w:rPr>
                          <w:rFonts w:ascii="宋体" w:hAnsi="宋体" w:cs="宋体" w:eastAsia="宋体" w:hint="default"/>
                          <w:sz w:val="18"/>
                          <w:szCs w:val="18"/>
                        </w:rPr>
                      </w:r>
                    </w:p>
                  </w:txbxContent>
                </v:textbox>
                <w10:wrap type="none"/>
              </v:shape>
              <v:shape style="position:absolute;left:3742;top:2905;width:1180;height:531" type="#_x0000_t202" filled="false" stroked="false">
                <v:textbox inset="0,0,0,0">
                  <w:txbxContent>
                    <w:p>
                      <w:pPr>
                        <w:spacing w:line="180" w:lineRule="exact" w:before="0"/>
                        <w:ind w:left="7" w:right="0" w:firstLine="0"/>
                        <w:jc w:val="left"/>
                        <w:rPr>
                          <w:rFonts w:ascii="宋体" w:hAnsi="宋体" w:cs="宋体" w:eastAsia="宋体" w:hint="default"/>
                          <w:sz w:val="18"/>
                          <w:szCs w:val="18"/>
                        </w:rPr>
                      </w:pPr>
                      <w:r>
                        <w:rPr>
                          <w:rFonts w:ascii="宋体"/>
                          <w:sz w:val="18"/>
                        </w:rPr>
                        <w:t>10,444,614.60</w:t>
                      </w:r>
                    </w:p>
                    <w:p>
                      <w:pPr>
                        <w:spacing w:before="115"/>
                        <w:ind w:left="0" w:right="0" w:firstLine="0"/>
                        <w:jc w:val="left"/>
                        <w:rPr>
                          <w:rFonts w:ascii="宋体" w:hAnsi="宋体" w:cs="宋体" w:eastAsia="宋体" w:hint="default"/>
                          <w:sz w:val="18"/>
                          <w:szCs w:val="18"/>
                        </w:rPr>
                      </w:pPr>
                      <w:r>
                        <w:rPr>
                          <w:rFonts w:ascii="宋体"/>
                          <w:sz w:val="18"/>
                        </w:rPr>
                        <w:t>68,019,801.20</w:t>
                      </w:r>
                    </w:p>
                  </w:txbxContent>
                </v:textbox>
                <w10:wrap type="none"/>
              </v:shape>
              <v:shape style="position:absolute;left:5767;top:2905;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xbxContent>
                </v:textbox>
                <w10:wrap type="none"/>
              </v:shape>
              <v:shape style="position:absolute;left:7289;top:2905;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预付工程设备款</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70"/>
          <w:sz w:val="20"/>
          <w:szCs w:val="20"/>
        </w:rPr>
      </w:r>
    </w:p>
    <w:p>
      <w:pPr>
        <w:spacing w:line="240" w:lineRule="auto" w:before="13"/>
        <w:rPr>
          <w:rFonts w:ascii="宋体" w:hAnsi="宋体" w:cs="宋体" w:eastAsia="宋体" w:hint="default"/>
          <w:sz w:val="12"/>
          <w:szCs w:val="12"/>
        </w:rPr>
      </w:pPr>
    </w:p>
    <w:p>
      <w:pPr>
        <w:spacing w:before="36"/>
        <w:ind w:left="642" w:right="0" w:firstLine="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36"/>
          <w:sz w:val="21"/>
          <w:szCs w:val="21"/>
        </w:rPr>
        <w:t> </w:t>
      </w:r>
      <w:r>
        <w:rPr>
          <w:rFonts w:ascii="宋体" w:hAnsi="宋体" w:cs="宋体" w:eastAsia="宋体" w:hint="default"/>
          <w:sz w:val="21"/>
          <w:szCs w:val="21"/>
        </w:rPr>
        <w:t>期末余额中前五名欠款单位欠款</w:t>
      </w:r>
      <w:r>
        <w:rPr>
          <w:rFonts w:ascii="宋体" w:hAnsi="宋体" w:cs="宋体" w:eastAsia="宋体" w:hint="default"/>
          <w:spacing w:val="-55"/>
          <w:sz w:val="21"/>
          <w:szCs w:val="21"/>
        </w:rPr>
        <w:t> </w:t>
      </w:r>
      <w:r>
        <w:rPr>
          <w:rFonts w:ascii="宋体" w:hAnsi="宋体" w:cs="宋体" w:eastAsia="宋体" w:hint="default"/>
          <w:sz w:val="21"/>
          <w:szCs w:val="21"/>
        </w:rPr>
        <w:t>68,019,801.20</w:t>
      </w:r>
      <w:r>
        <w:rPr>
          <w:rFonts w:ascii="宋体" w:hAnsi="宋体" w:cs="宋体" w:eastAsia="宋体" w:hint="default"/>
          <w:spacing w:val="-55"/>
          <w:sz w:val="21"/>
          <w:szCs w:val="21"/>
        </w:rPr>
        <w:t> </w:t>
      </w:r>
      <w:r>
        <w:rPr>
          <w:rFonts w:ascii="宋体" w:hAnsi="宋体" w:cs="宋体" w:eastAsia="宋体" w:hint="default"/>
          <w:sz w:val="21"/>
          <w:szCs w:val="21"/>
        </w:rPr>
        <w:t>元，占预付账款总额的</w:t>
      </w:r>
      <w:r>
        <w:rPr>
          <w:rFonts w:ascii="宋体" w:hAnsi="宋体" w:cs="宋体" w:eastAsia="宋体" w:hint="default"/>
          <w:spacing w:val="-55"/>
          <w:sz w:val="21"/>
          <w:szCs w:val="21"/>
        </w:rPr>
        <w:t> </w:t>
      </w:r>
      <w:r>
        <w:rPr>
          <w:rFonts w:ascii="宋体" w:hAnsi="宋体" w:cs="宋体" w:eastAsia="宋体" w:hint="default"/>
          <w:sz w:val="21"/>
          <w:szCs w:val="21"/>
        </w:rPr>
        <w:t>34.33%。</w:t>
      </w:r>
    </w:p>
    <w:p>
      <w:pPr>
        <w:spacing w:line="240" w:lineRule="auto" w:before="5"/>
        <w:rPr>
          <w:rFonts w:ascii="宋体" w:hAnsi="宋体" w:cs="宋体" w:eastAsia="宋体" w:hint="default"/>
          <w:sz w:val="19"/>
          <w:szCs w:val="19"/>
        </w:rPr>
      </w:pPr>
    </w:p>
    <w:p>
      <w:pPr>
        <w:spacing w:before="0"/>
        <w:ind w:left="644" w:right="0" w:firstLine="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40"/>
          <w:sz w:val="21"/>
          <w:szCs w:val="21"/>
        </w:rPr>
        <w:t> </w:t>
      </w:r>
      <w:r>
        <w:rPr>
          <w:rFonts w:ascii="宋体" w:hAnsi="宋体" w:cs="宋体" w:eastAsia="宋体" w:hint="default"/>
          <w:sz w:val="21"/>
          <w:szCs w:val="21"/>
        </w:rPr>
        <w:t>期末预付款项中不含持本公司</w:t>
      </w:r>
      <w:r>
        <w:rPr>
          <w:rFonts w:ascii="宋体" w:hAnsi="宋体" w:cs="宋体" w:eastAsia="宋体" w:hint="default"/>
          <w:spacing w:val="-56"/>
          <w:sz w:val="21"/>
          <w:szCs w:val="21"/>
        </w:rPr>
        <w:t> </w:t>
      </w:r>
      <w:r>
        <w:rPr>
          <w:rFonts w:ascii="宋体" w:hAnsi="宋体" w:cs="宋体" w:eastAsia="宋体" w:hint="default"/>
          <w:sz w:val="21"/>
          <w:szCs w:val="21"/>
        </w:rPr>
        <w:t>5%（含</w:t>
      </w:r>
      <w:r>
        <w:rPr>
          <w:rFonts w:ascii="宋体" w:hAnsi="宋体" w:cs="宋体" w:eastAsia="宋体" w:hint="default"/>
          <w:spacing w:val="-56"/>
          <w:sz w:val="21"/>
          <w:szCs w:val="21"/>
        </w:rPr>
        <w:t> </w:t>
      </w:r>
      <w:r>
        <w:rPr>
          <w:rFonts w:ascii="宋体" w:hAnsi="宋体" w:cs="宋体" w:eastAsia="宋体" w:hint="default"/>
          <w:sz w:val="21"/>
          <w:szCs w:val="21"/>
        </w:rPr>
        <w:t>5%）以上表决权股份的股东单位欠款。</w:t>
      </w:r>
    </w:p>
    <w:p>
      <w:pPr>
        <w:spacing w:line="240" w:lineRule="auto" w:before="7"/>
        <w:rPr>
          <w:rFonts w:ascii="宋体" w:hAnsi="宋体" w:cs="宋体" w:eastAsia="宋体" w:hint="default"/>
          <w:sz w:val="19"/>
          <w:szCs w:val="19"/>
        </w:rPr>
      </w:pPr>
    </w:p>
    <w:p>
      <w:pPr>
        <w:spacing w:before="0"/>
        <w:ind w:left="644" w:right="0" w:firstLine="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38"/>
          <w:sz w:val="21"/>
          <w:szCs w:val="21"/>
        </w:rPr>
        <w:t> </w:t>
      </w:r>
      <w:r>
        <w:rPr>
          <w:rFonts w:ascii="宋体" w:hAnsi="宋体" w:cs="宋体" w:eastAsia="宋体" w:hint="default"/>
          <w:sz w:val="21"/>
          <w:szCs w:val="21"/>
        </w:rPr>
        <w:t>期末余额中预付给关联方款项</w:t>
      </w:r>
      <w:r>
        <w:rPr>
          <w:rFonts w:ascii="宋体" w:hAnsi="宋体" w:cs="宋体" w:eastAsia="宋体" w:hint="default"/>
          <w:spacing w:val="-55"/>
          <w:sz w:val="21"/>
          <w:szCs w:val="21"/>
        </w:rPr>
        <w:t> </w:t>
      </w:r>
      <w:r>
        <w:rPr>
          <w:rFonts w:ascii="宋体" w:hAnsi="宋体" w:cs="宋体" w:eastAsia="宋体" w:hint="default"/>
          <w:sz w:val="21"/>
          <w:szCs w:val="21"/>
        </w:rPr>
        <w:t>20,985,921.86</w:t>
      </w:r>
      <w:r>
        <w:rPr>
          <w:rFonts w:ascii="宋体" w:hAnsi="宋体" w:cs="宋体" w:eastAsia="宋体" w:hint="default"/>
          <w:spacing w:val="-57"/>
          <w:sz w:val="21"/>
          <w:szCs w:val="21"/>
        </w:rPr>
        <w:t> </w:t>
      </w:r>
      <w:r>
        <w:rPr>
          <w:rFonts w:ascii="宋体" w:hAnsi="宋体" w:cs="宋体" w:eastAsia="宋体" w:hint="default"/>
          <w:sz w:val="21"/>
          <w:szCs w:val="21"/>
        </w:rPr>
        <w:t>元，占预付款项总额的</w:t>
      </w:r>
      <w:r>
        <w:rPr>
          <w:rFonts w:ascii="宋体" w:hAnsi="宋体" w:cs="宋体" w:eastAsia="宋体" w:hint="default"/>
          <w:spacing w:val="-55"/>
          <w:sz w:val="21"/>
          <w:szCs w:val="21"/>
        </w:rPr>
        <w:t> </w:t>
      </w:r>
      <w:r>
        <w:rPr>
          <w:rFonts w:ascii="宋体" w:hAnsi="宋体" w:cs="宋体" w:eastAsia="宋体" w:hint="default"/>
          <w:sz w:val="21"/>
          <w:szCs w:val="21"/>
        </w:rPr>
        <w:t>10.59%。</w:t>
      </w:r>
    </w:p>
    <w:p>
      <w:pPr>
        <w:spacing w:after="0"/>
        <w:jc w:val="left"/>
        <w:rPr>
          <w:rFonts w:ascii="宋体" w:hAnsi="宋体" w:cs="宋体" w:eastAsia="宋体" w:hint="default"/>
          <w:sz w:val="21"/>
          <w:szCs w:val="21"/>
        </w:rPr>
        <w:sectPr>
          <w:pgSz w:w="11900" w:h="16840"/>
          <w:pgMar w:header="880" w:footer="861" w:top="1100" w:bottom="1060" w:left="1460" w:right="1460"/>
        </w:sectPr>
      </w:pPr>
    </w:p>
    <w:p>
      <w:pPr>
        <w:spacing w:line="240" w:lineRule="auto" w:before="9"/>
        <w:rPr>
          <w:rFonts w:ascii="宋体" w:hAnsi="宋体" w:cs="宋体" w:eastAsia="宋体" w:hint="default"/>
          <w:sz w:val="26"/>
          <w:szCs w:val="26"/>
        </w:rPr>
      </w:pPr>
      <w:r>
        <w:rPr/>
        <w:pict>
          <v:group style="position:absolute;margin-left:56.878574pt;margin-top:300.118652pt;width:481pt;height:330.6pt;mso-position-horizontal-relative:page;mso-position-vertical-relative:page;z-index:-881704" coordorigin="1138,6002" coordsize="9620,6612">
            <v:group style="position:absolute;left:1164;top:6007;width:1025;height:2" coordorigin="1164,6007" coordsize="1025,2">
              <v:shape style="position:absolute;left:1164;top:6007;width:1025;height:2" coordorigin="1164,6007" coordsize="1025,0" path="m1164,6007l2189,6007e" filled="false" stroked="true" strokeweight=".480938pt" strokecolor="#000000">
                <v:path arrowok="t"/>
              </v:shape>
            </v:group>
            <v:group style="position:absolute;left:1164;top:6026;width:1025;height:2" coordorigin="1164,6026" coordsize="1025,2">
              <v:shape style="position:absolute;left:1164;top:6026;width:1025;height:2" coordorigin="1164,6026" coordsize="1025,0" path="m1164,6026l2189,6026e" filled="false" stroked="true" strokeweight=".478125pt" strokecolor="#000000">
                <v:path arrowok="t"/>
              </v:shape>
            </v:group>
            <v:group style="position:absolute;left:2189;top:6007;width:29;height:2" coordorigin="2189,6007" coordsize="29,2">
              <v:shape style="position:absolute;left:2189;top:6007;width:29;height:2" coordorigin="2189,6007" coordsize="29,0" path="m2189,6007l2218,6007e" filled="false" stroked="true" strokeweight=".480938pt" strokecolor="#000000">
                <v:path arrowok="t"/>
              </v:shape>
            </v:group>
            <v:group style="position:absolute;left:2189;top:6026;width:29;height:2" coordorigin="2189,6026" coordsize="29,2">
              <v:shape style="position:absolute;left:2189;top:6026;width:29;height:2" coordorigin="2189,6026" coordsize="29,0" path="m2189,6026l2218,6026e" filled="false" stroked="true" strokeweight=".478125pt" strokecolor="#000000">
                <v:path arrowok="t"/>
              </v:shape>
            </v:group>
            <v:group style="position:absolute;left:2218;top:6007;width:4433;height:2" coordorigin="2218,6007" coordsize="4433,2">
              <v:shape style="position:absolute;left:2218;top:6007;width:4433;height:2" coordorigin="2218,6007" coordsize="4433,0" path="m2218,6007l6650,6007e" filled="false" stroked="true" strokeweight=".480938pt" strokecolor="#000000">
                <v:path arrowok="t"/>
              </v:shape>
            </v:group>
            <v:group style="position:absolute;left:2218;top:6026;width:4433;height:2" coordorigin="2218,6026" coordsize="4433,2">
              <v:shape style="position:absolute;left:2218;top:6026;width:4433;height:2" coordorigin="2218,6026" coordsize="4433,0" path="m2218,6026l6650,6026e" filled="false" stroked="true" strokeweight=".478125pt" strokecolor="#000000">
                <v:path arrowok="t"/>
              </v:shape>
            </v:group>
            <v:group style="position:absolute;left:6650;top:6007;width:29;height:2" coordorigin="6650,6007" coordsize="29,2">
              <v:shape style="position:absolute;left:6650;top:6007;width:29;height:2" coordorigin="6650,6007" coordsize="29,0" path="m6650,6007l6679,6007e" filled="false" stroked="true" strokeweight=".480938pt" strokecolor="#000000">
                <v:path arrowok="t"/>
              </v:shape>
            </v:group>
            <v:group style="position:absolute;left:6650;top:6026;width:29;height:2" coordorigin="6650,6026" coordsize="29,2">
              <v:shape style="position:absolute;left:6650;top:6026;width:29;height:2" coordorigin="6650,6026" coordsize="29,0" path="m6650,6026l6679,6026e" filled="false" stroked="true" strokeweight=".478125pt" strokecolor="#000000">
                <v:path arrowok="t"/>
              </v:shape>
            </v:group>
            <v:group style="position:absolute;left:6679;top:6007;width:4066;height:2" coordorigin="6679,6007" coordsize="4066,2">
              <v:shape style="position:absolute;left:6679;top:6007;width:4066;height:2" coordorigin="6679,6007" coordsize="4066,0" path="m6679,6007l10745,6007e" filled="false" stroked="true" strokeweight=".480938pt" strokecolor="#000000">
                <v:path arrowok="t"/>
              </v:shape>
            </v:group>
            <v:group style="position:absolute;left:6679;top:6026;width:4066;height:2" coordorigin="6679,6026" coordsize="4066,2">
              <v:shape style="position:absolute;left:6679;top:6026;width:4066;height:2" coordorigin="6679,6026" coordsize="4066,0" path="m6679,6026l10745,6026e" filled="false" stroked="true" strokeweight=".478125pt" strokecolor="#000000">
                <v:path arrowok="t"/>
              </v:shape>
            </v:group>
            <v:group style="position:absolute;left:1142;top:12610;width:1052;height:2" coordorigin="1142,12610" coordsize="1052,2">
              <v:shape style="position:absolute;left:1142;top:12610;width:1052;height:2" coordorigin="1142,12610" coordsize="1052,0" path="m1142,12610l2194,12610e" filled="false" stroked="true" strokeweight=".480938pt" strokecolor="#000000">
                <v:path arrowok="t"/>
              </v:shape>
            </v:group>
            <v:group style="position:absolute;left:1142;top:12590;width:1052;height:2" coordorigin="1142,12590" coordsize="1052,2">
              <v:shape style="position:absolute;left:1142;top:12590;width:1052;height:2" coordorigin="1142,12590" coordsize="1052,0" path="m1142,12590l2194,12590e" filled="false" stroked="true" strokeweight=".480938pt" strokecolor="#000000">
                <v:path arrowok="t"/>
              </v:shape>
            </v:group>
            <v:group style="position:absolute;left:2194;top:12590;width:29;height:2" coordorigin="2194,12590" coordsize="29,2">
              <v:shape style="position:absolute;left:2194;top:12590;width:29;height:2" coordorigin="2194,12590" coordsize="29,0" path="m2194,12590l2222,12590e" filled="false" stroked="true" strokeweight=".480938pt" strokecolor="#000000">
                <v:path arrowok="t"/>
              </v:shape>
            </v:group>
            <v:group style="position:absolute;left:2194;top:12610;width:29;height:2" coordorigin="2194,12610" coordsize="29,2">
              <v:shape style="position:absolute;left:2194;top:12610;width:29;height:2" coordorigin="2194,12610" coordsize="29,0" path="m2194,12610l2222,12610e" filled="false" stroked="true" strokeweight=".480938pt" strokecolor="#000000">
                <v:path arrowok="t"/>
              </v:shape>
            </v:group>
            <v:group style="position:absolute;left:2222;top:12610;width:1289;height:2" coordorigin="2222,12610" coordsize="1289,2">
              <v:shape style="position:absolute;left:2222;top:12610;width:1289;height:2" coordorigin="2222,12610" coordsize="1289,0" path="m2222,12610l3511,12610e" filled="false" stroked="true" strokeweight=".480938pt" strokecolor="#000000">
                <v:path arrowok="t"/>
              </v:shape>
            </v:group>
            <v:group style="position:absolute;left:2222;top:12590;width:1289;height:2" coordorigin="2222,12590" coordsize="1289,2">
              <v:shape style="position:absolute;left:2222;top:12590;width:1289;height:2" coordorigin="2222,12590" coordsize="1289,0" path="m2222,12590l3511,12590e" filled="false" stroked="true" strokeweight=".480938pt" strokecolor="#000000">
                <v:path arrowok="t"/>
              </v:shape>
            </v:group>
            <v:group style="position:absolute;left:3511;top:12590;width:29;height:2" coordorigin="3511,12590" coordsize="29,2">
              <v:shape style="position:absolute;left:3511;top:12590;width:29;height:2" coordorigin="3511,12590" coordsize="29,0" path="m3511,12590l3540,12590e" filled="false" stroked="true" strokeweight=".480938pt" strokecolor="#000000">
                <v:path arrowok="t"/>
              </v:shape>
            </v:group>
            <v:group style="position:absolute;left:3511;top:12610;width:29;height:2" coordorigin="3511,12610" coordsize="29,2">
              <v:shape style="position:absolute;left:3511;top:12610;width:29;height:2" coordorigin="3511,12610" coordsize="29,0" path="m3511,12610l3540,12610e" filled="false" stroked="true" strokeweight=".480938pt" strokecolor="#000000">
                <v:path arrowok="t"/>
              </v:shape>
            </v:group>
            <v:group style="position:absolute;left:3540;top:12610;width:864;height:2" coordorigin="3540,12610" coordsize="864,2">
              <v:shape style="position:absolute;left:3540;top:12610;width:864;height:2" coordorigin="3540,12610" coordsize="864,0" path="m3540,12610l4404,12610e" filled="false" stroked="true" strokeweight=".480938pt" strokecolor="#000000">
                <v:path arrowok="t"/>
              </v:shape>
            </v:group>
            <v:group style="position:absolute;left:3540;top:12590;width:864;height:2" coordorigin="3540,12590" coordsize="864,2">
              <v:shape style="position:absolute;left:3540;top:12590;width:864;height:2" coordorigin="3540,12590" coordsize="864,0" path="m3540,12590l4404,12590e" filled="false" stroked="true" strokeweight=".480938pt" strokecolor="#000000">
                <v:path arrowok="t"/>
              </v:shape>
            </v:group>
            <v:group style="position:absolute;left:4404;top:12590;width:29;height:2" coordorigin="4404,12590" coordsize="29,2">
              <v:shape style="position:absolute;left:4404;top:12590;width:29;height:2" coordorigin="4404,12590" coordsize="29,0" path="m4404,12590l4433,12590e" filled="false" stroked="true" strokeweight=".480938pt" strokecolor="#000000">
                <v:path arrowok="t"/>
              </v:shape>
            </v:group>
            <v:group style="position:absolute;left:4404;top:12610;width:29;height:2" coordorigin="4404,12610" coordsize="29,2">
              <v:shape style="position:absolute;left:4404;top:12610;width:29;height:2" coordorigin="4404,12610" coordsize="29,0" path="m4404,12610l4433,12610e" filled="false" stroked="true" strokeweight=".480938pt" strokecolor="#000000">
                <v:path arrowok="t"/>
              </v:shape>
            </v:group>
            <v:group style="position:absolute;left:4433;top:12610;width:1212;height:2" coordorigin="4433,12610" coordsize="1212,2">
              <v:shape style="position:absolute;left:4433;top:12610;width:1212;height:2" coordorigin="4433,12610" coordsize="1212,0" path="m4433,12610l5645,12610e" filled="false" stroked="true" strokeweight=".480938pt" strokecolor="#000000">
                <v:path arrowok="t"/>
              </v:shape>
            </v:group>
            <v:group style="position:absolute;left:4433;top:12590;width:1212;height:2" coordorigin="4433,12590" coordsize="1212,2">
              <v:shape style="position:absolute;left:4433;top:12590;width:1212;height:2" coordorigin="4433,12590" coordsize="1212,0" path="m4433,12590l5645,12590e" filled="false" stroked="true" strokeweight=".480938pt" strokecolor="#000000">
                <v:path arrowok="t"/>
              </v:shape>
            </v:group>
            <v:group style="position:absolute;left:5645;top:12590;width:29;height:2" coordorigin="5645,12590" coordsize="29,2">
              <v:shape style="position:absolute;left:5645;top:12590;width:29;height:2" coordorigin="5645,12590" coordsize="29,0" path="m5645,12590l5674,12590e" filled="false" stroked="true" strokeweight=".480938pt" strokecolor="#000000">
                <v:path arrowok="t"/>
              </v:shape>
            </v:group>
            <v:group style="position:absolute;left:5645;top:12610;width:29;height:2" coordorigin="5645,12610" coordsize="29,2">
              <v:shape style="position:absolute;left:5645;top:12610;width:29;height:2" coordorigin="5645,12610" coordsize="29,0" path="m5645,12610l5674,12610e" filled="false" stroked="true" strokeweight=".480938pt" strokecolor="#000000">
                <v:path arrowok="t"/>
              </v:shape>
            </v:group>
            <v:group style="position:absolute;left:5674;top:12610;width:982;height:2" coordorigin="5674,12610" coordsize="982,2">
              <v:shape style="position:absolute;left:5674;top:12610;width:982;height:2" coordorigin="5674,12610" coordsize="982,0" path="m5674,12610l6655,12610e" filled="false" stroked="true" strokeweight=".480938pt" strokecolor="#000000">
                <v:path arrowok="t"/>
              </v:shape>
            </v:group>
            <v:group style="position:absolute;left:5674;top:12590;width:982;height:2" coordorigin="5674,12590" coordsize="982,2">
              <v:shape style="position:absolute;left:5674;top:12590;width:982;height:2" coordorigin="5674,12590" coordsize="982,0" path="m5674,12590l6655,12590e" filled="false" stroked="true" strokeweight=".480938pt" strokecolor="#000000">
                <v:path arrowok="t"/>
              </v:shape>
            </v:group>
            <v:group style="position:absolute;left:6655;top:12590;width:29;height:2" coordorigin="6655,12590" coordsize="29,2">
              <v:shape style="position:absolute;left:6655;top:12590;width:29;height:2" coordorigin="6655,12590" coordsize="29,0" path="m6655,12590l6684,12590e" filled="false" stroked="true" strokeweight=".480938pt" strokecolor="#000000">
                <v:path arrowok="t"/>
              </v:shape>
            </v:group>
            <v:group style="position:absolute;left:6655;top:12610;width:29;height:2" coordorigin="6655,12610" coordsize="29,2">
              <v:shape style="position:absolute;left:6655;top:12610;width:29;height:2" coordorigin="6655,12610" coordsize="29,0" path="m6655,12610l6684,12610e" filled="false" stroked="true" strokeweight=".480938pt" strokecolor="#000000">
                <v:path arrowok="t"/>
              </v:shape>
            </v:group>
            <v:group style="position:absolute;left:6684;top:12610;width:1289;height:2" coordorigin="6684,12610" coordsize="1289,2">
              <v:shape style="position:absolute;left:6684;top:12610;width:1289;height:2" coordorigin="6684,12610" coordsize="1289,0" path="m6684,12610l7973,12610e" filled="false" stroked="true" strokeweight=".480938pt" strokecolor="#000000">
                <v:path arrowok="t"/>
              </v:shape>
            </v:group>
            <v:group style="position:absolute;left:6684;top:12590;width:1289;height:2" coordorigin="6684,12590" coordsize="1289,2">
              <v:shape style="position:absolute;left:6684;top:12590;width:1289;height:2" coordorigin="6684,12590" coordsize="1289,0" path="m6684,12590l7973,12590e" filled="false" stroked="true" strokeweight=".480938pt" strokecolor="#000000">
                <v:path arrowok="t"/>
              </v:shape>
            </v:group>
            <v:group style="position:absolute;left:7973;top:12590;width:29;height:2" coordorigin="7973,12590" coordsize="29,2">
              <v:shape style="position:absolute;left:7973;top:12590;width:29;height:2" coordorigin="7973,12590" coordsize="29,0" path="m7973,12590l8002,12590e" filled="false" stroked="true" strokeweight=".480938pt" strokecolor="#000000">
                <v:path arrowok="t"/>
              </v:shape>
            </v:group>
            <v:group style="position:absolute;left:7973;top:12610;width:29;height:2" coordorigin="7973,12610" coordsize="29,2">
              <v:shape style="position:absolute;left:7973;top:12610;width:29;height:2" coordorigin="7973,12610" coordsize="29,0" path="m7973,12610l8002,12610e" filled="false" stroked="true" strokeweight=".480938pt" strokecolor="#000000">
                <v:path arrowok="t"/>
              </v:shape>
            </v:group>
            <v:group style="position:absolute;left:8002;top:12610;width:740;height:2" coordorigin="8002,12610" coordsize="740,2">
              <v:shape style="position:absolute;left:8002;top:12610;width:740;height:2" coordorigin="8002,12610" coordsize="740,0" path="m8002,12610l8741,12610e" filled="false" stroked="true" strokeweight=".480938pt" strokecolor="#000000">
                <v:path arrowok="t"/>
              </v:shape>
            </v:group>
            <v:group style="position:absolute;left:8002;top:12590;width:740;height:2" coordorigin="8002,12590" coordsize="740,2">
              <v:shape style="position:absolute;left:8002;top:12590;width:740;height:2" coordorigin="8002,12590" coordsize="740,0" path="m8002,12590l8741,12590e" filled="false" stroked="true" strokeweight=".480938pt" strokecolor="#000000">
                <v:path arrowok="t"/>
              </v:shape>
            </v:group>
            <v:group style="position:absolute;left:8741;top:12590;width:29;height:2" coordorigin="8741,12590" coordsize="29,2">
              <v:shape style="position:absolute;left:8741;top:12590;width:29;height:2" coordorigin="8741,12590" coordsize="29,0" path="m8741,12590l8770,12590e" filled="false" stroked="true" strokeweight=".480938pt" strokecolor="#000000">
                <v:path arrowok="t"/>
              </v:shape>
            </v:group>
            <v:group style="position:absolute;left:8741;top:12610;width:29;height:2" coordorigin="8741,12610" coordsize="29,2">
              <v:shape style="position:absolute;left:8741;top:12610;width:29;height:2" coordorigin="8741,12610" coordsize="29,0" path="m8741,12610l8770,12610e" filled="false" stroked="true" strokeweight=".480938pt" strokecolor="#000000">
                <v:path arrowok="t"/>
              </v:shape>
            </v:group>
            <v:group style="position:absolute;left:8770;top:12610;width:1212;height:2" coordorigin="8770,12610" coordsize="1212,2">
              <v:shape style="position:absolute;left:8770;top:12610;width:1212;height:2" coordorigin="8770,12610" coordsize="1212,0" path="m8770,12610l9982,12610e" filled="false" stroked="true" strokeweight=".480938pt" strokecolor="#000000">
                <v:path arrowok="t"/>
              </v:shape>
            </v:group>
            <v:group style="position:absolute;left:8770;top:12590;width:1212;height:2" coordorigin="8770,12590" coordsize="1212,2">
              <v:shape style="position:absolute;left:8770;top:12590;width:1212;height:2" coordorigin="8770,12590" coordsize="1212,0" path="m8770,12590l9982,12590e" filled="false" stroked="true" strokeweight=".480938pt" strokecolor="#000000">
                <v:path arrowok="t"/>
              </v:shape>
              <v:shape style="position:absolute;left:1157;top:6031;width:9588;height:6554" type="#_x0000_t75" stroked="false">
                <v:imagedata r:id="rId49" o:title=""/>
              </v:shape>
            </v:group>
            <v:group style="position:absolute;left:9982;top:12590;width:29;height:2" coordorigin="9982,12590" coordsize="29,2">
              <v:shape style="position:absolute;left:9982;top:12590;width:29;height:2" coordorigin="9982,12590" coordsize="29,0" path="m9982,12590l10010,12590e" filled="false" stroked="true" strokeweight=".480938pt" strokecolor="#000000">
                <v:path arrowok="t"/>
              </v:shape>
            </v:group>
            <v:group style="position:absolute;left:9982;top:12610;width:29;height:2" coordorigin="9982,12610" coordsize="29,2">
              <v:shape style="position:absolute;left:9982;top:12610;width:29;height:2" coordorigin="9982,12610" coordsize="29,0" path="m9982,12610l10010,12610e" filled="false" stroked="true" strokeweight=".480938pt" strokecolor="#000000">
                <v:path arrowok="t"/>
              </v:shape>
            </v:group>
            <v:group style="position:absolute;left:10010;top:12610;width:742;height:2" coordorigin="10010,12610" coordsize="742,2">
              <v:shape style="position:absolute;left:10010;top:12610;width:742;height:2" coordorigin="10010,12610" coordsize="742,0" path="m10010,12610l10752,12610e" filled="false" stroked="true" strokeweight=".480938pt" strokecolor="#000000">
                <v:path arrowok="t"/>
              </v:shape>
            </v:group>
            <v:group style="position:absolute;left:10010;top:12590;width:742;height:2" coordorigin="10010,12590" coordsize="742,2">
              <v:shape style="position:absolute;left:10010;top:12590;width:742;height:2" coordorigin="10010,12590" coordsize="742,0" path="m10010,12590l10752,12590e" filled="false" stroked="true" strokeweight=".480938pt" strokecolor="#000000">
                <v:path arrowok="t"/>
              </v:shape>
              <v:shape style="position:absolute;left:1265;top:6707;width:34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项目</w:t>
                      </w:r>
                    </w:p>
                  </w:txbxContent>
                </v:textbox>
                <w10:wrap type="none"/>
              </v:shape>
              <v:shape style="position:absolute;left:10205;top:6916;width:34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比例</w:t>
                      </w:r>
                    </w:p>
                  </w:txbxContent>
                </v:textbox>
                <w10:wrap type="none"/>
              </v:shape>
              <v:shape style="position:absolute;left:1265;top:7645;width:346;height:4892"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8"/>
                          <w:sz w:val="18"/>
                          <w:szCs w:val="18"/>
                        </w:rPr>
                        <w:t>单项</w:t>
                      </w:r>
                    </w:p>
                    <w:p>
                      <w:pPr>
                        <w:spacing w:line="369" w:lineRule="auto" w:before="124"/>
                        <w:ind w:left="0" w:right="0" w:firstLine="0"/>
                        <w:jc w:val="both"/>
                        <w:rPr>
                          <w:rFonts w:ascii="宋体" w:hAnsi="宋体" w:cs="宋体" w:eastAsia="宋体" w:hint="default"/>
                          <w:sz w:val="18"/>
                          <w:szCs w:val="18"/>
                        </w:rPr>
                      </w:pPr>
                      <w:r>
                        <w:rPr>
                          <w:rFonts w:ascii="宋体" w:hAnsi="宋体" w:cs="宋体" w:eastAsia="宋体" w:hint="default"/>
                          <w:spacing w:val="-8"/>
                          <w:sz w:val="18"/>
                          <w:szCs w:val="18"/>
                        </w:rPr>
                        <w:t>大的</w:t>
                      </w:r>
                      <w:r>
                        <w:rPr>
                          <w:rFonts w:ascii="宋体" w:hAnsi="宋体" w:cs="宋体" w:eastAsia="宋体" w:hint="default"/>
                          <w:w w:val="99"/>
                          <w:sz w:val="18"/>
                          <w:szCs w:val="18"/>
                        </w:rPr>
                        <w:t> </w:t>
                      </w:r>
                      <w:r>
                        <w:rPr>
                          <w:rFonts w:ascii="宋体" w:hAnsi="宋体" w:cs="宋体" w:eastAsia="宋体" w:hint="default"/>
                          <w:spacing w:val="-9"/>
                          <w:sz w:val="18"/>
                          <w:szCs w:val="18"/>
                        </w:rPr>
                        <w:t>收款</w:t>
                      </w:r>
                      <w:r>
                        <w:rPr>
                          <w:rFonts w:ascii="宋体" w:hAnsi="宋体" w:cs="宋体" w:eastAsia="宋体" w:hint="default"/>
                          <w:w w:val="99"/>
                          <w:sz w:val="18"/>
                          <w:szCs w:val="18"/>
                        </w:rPr>
                        <w:t> </w:t>
                      </w:r>
                      <w:r>
                        <w:rPr>
                          <w:rFonts w:ascii="宋体" w:hAnsi="宋体" w:cs="宋体" w:eastAsia="宋体" w:hint="default"/>
                          <w:spacing w:val="-8"/>
                          <w:sz w:val="18"/>
                          <w:szCs w:val="18"/>
                        </w:rPr>
                        <w:t>单项</w:t>
                      </w:r>
                      <w:r>
                        <w:rPr>
                          <w:rFonts w:ascii="宋体" w:hAnsi="宋体" w:cs="宋体" w:eastAsia="宋体" w:hint="default"/>
                          <w:w w:val="99"/>
                          <w:sz w:val="18"/>
                          <w:szCs w:val="18"/>
                        </w:rPr>
                        <w:t> </w:t>
                      </w:r>
                      <w:r>
                        <w:rPr>
                          <w:rFonts w:ascii="宋体" w:hAnsi="宋体" w:cs="宋体" w:eastAsia="宋体" w:hint="default"/>
                          <w:spacing w:val="-8"/>
                          <w:sz w:val="18"/>
                          <w:szCs w:val="18"/>
                        </w:rPr>
                        <w:t>重大</w:t>
                      </w:r>
                      <w:r>
                        <w:rPr>
                          <w:rFonts w:ascii="宋体" w:hAnsi="宋体" w:cs="宋体" w:eastAsia="宋体" w:hint="default"/>
                          <w:w w:val="99"/>
                          <w:sz w:val="18"/>
                          <w:szCs w:val="18"/>
                        </w:rPr>
                        <w:t> </w:t>
                      </w:r>
                      <w:r>
                        <w:rPr>
                          <w:rFonts w:ascii="宋体" w:hAnsi="宋体" w:cs="宋体" w:eastAsia="宋体" w:hint="default"/>
                          <w:spacing w:val="-8"/>
                          <w:sz w:val="18"/>
                          <w:szCs w:val="18"/>
                        </w:rPr>
                        <w:t>用风</w:t>
                      </w:r>
                      <w:r>
                        <w:rPr>
                          <w:rFonts w:ascii="宋体" w:hAnsi="宋体" w:cs="宋体" w:eastAsia="宋体" w:hint="default"/>
                          <w:w w:val="99"/>
                          <w:sz w:val="18"/>
                          <w:szCs w:val="18"/>
                        </w:rPr>
                        <w:t> </w:t>
                      </w:r>
                      <w:r>
                        <w:rPr>
                          <w:rFonts w:ascii="宋体" w:hAnsi="宋体" w:cs="宋体" w:eastAsia="宋体" w:hint="default"/>
                          <w:spacing w:val="-8"/>
                          <w:sz w:val="18"/>
                          <w:szCs w:val="18"/>
                        </w:rPr>
                        <w:t>组合</w:t>
                      </w:r>
                      <w:r>
                        <w:rPr>
                          <w:rFonts w:ascii="宋体" w:hAnsi="宋体" w:cs="宋体" w:eastAsia="宋体" w:hint="default"/>
                          <w:w w:val="99"/>
                          <w:sz w:val="18"/>
                          <w:szCs w:val="18"/>
                        </w:rPr>
                        <w:t> </w:t>
                      </w:r>
                      <w:r>
                        <w:rPr>
                          <w:rFonts w:ascii="宋体" w:hAnsi="宋体" w:cs="宋体" w:eastAsia="宋体" w:hint="default"/>
                          <w:spacing w:val="-8"/>
                          <w:sz w:val="18"/>
                          <w:szCs w:val="18"/>
                        </w:rPr>
                        <w:t>合的</w:t>
                      </w:r>
                      <w:r>
                        <w:rPr>
                          <w:rFonts w:ascii="宋体" w:hAnsi="宋体" w:cs="宋体" w:eastAsia="宋体" w:hint="default"/>
                          <w:w w:val="99"/>
                          <w:sz w:val="18"/>
                          <w:szCs w:val="18"/>
                        </w:rPr>
                        <w:t> </w:t>
                      </w:r>
                      <w:r>
                        <w:rPr>
                          <w:rFonts w:ascii="宋体" w:hAnsi="宋体" w:cs="宋体" w:eastAsia="宋体" w:hint="default"/>
                          <w:spacing w:val="-8"/>
                          <w:sz w:val="18"/>
                          <w:szCs w:val="18"/>
                        </w:rPr>
                        <w:t>大的</w:t>
                      </w:r>
                      <w:r>
                        <w:rPr>
                          <w:rFonts w:ascii="宋体" w:hAnsi="宋体" w:cs="宋体" w:eastAsia="宋体" w:hint="default"/>
                          <w:w w:val="99"/>
                          <w:sz w:val="18"/>
                          <w:szCs w:val="18"/>
                        </w:rPr>
                        <w:t> </w:t>
                      </w:r>
                      <w:r>
                        <w:rPr>
                          <w:rFonts w:ascii="宋体" w:hAnsi="宋体" w:cs="宋体" w:eastAsia="宋体" w:hint="default"/>
                          <w:spacing w:val="-9"/>
                          <w:sz w:val="18"/>
                          <w:szCs w:val="18"/>
                        </w:rPr>
                        <w:t>收款</w:t>
                      </w:r>
                      <w:r>
                        <w:rPr>
                          <w:rFonts w:ascii="宋体" w:hAnsi="宋体" w:cs="宋体" w:eastAsia="宋体" w:hint="default"/>
                          <w:w w:val="99"/>
                          <w:sz w:val="18"/>
                          <w:szCs w:val="18"/>
                        </w:rPr>
                        <w:t> </w:t>
                      </w:r>
                      <w:r>
                        <w:rPr>
                          <w:rFonts w:ascii="宋体" w:hAnsi="宋体" w:cs="宋体" w:eastAsia="宋体" w:hint="default"/>
                          <w:spacing w:val="-8"/>
                          <w:sz w:val="18"/>
                          <w:szCs w:val="18"/>
                        </w:rPr>
                        <w:t>其他</w:t>
                      </w:r>
                      <w:r>
                        <w:rPr>
                          <w:rFonts w:ascii="宋体" w:hAnsi="宋体" w:cs="宋体" w:eastAsia="宋体" w:hint="default"/>
                          <w:w w:val="99"/>
                          <w:sz w:val="18"/>
                          <w:szCs w:val="18"/>
                        </w:rPr>
                        <w:t> </w:t>
                      </w:r>
                      <w:r>
                        <w:rPr>
                          <w:rFonts w:ascii="宋体" w:hAnsi="宋体" w:cs="宋体" w:eastAsia="宋体" w:hint="default"/>
                          <w:spacing w:val="-8"/>
                          <w:sz w:val="18"/>
                          <w:szCs w:val="18"/>
                        </w:rPr>
                        <w:t>额不</w:t>
                      </w:r>
                      <w:r>
                        <w:rPr>
                          <w:rFonts w:ascii="宋体" w:hAnsi="宋体" w:cs="宋体" w:eastAsia="宋体" w:hint="default"/>
                          <w:w w:val="99"/>
                          <w:sz w:val="18"/>
                          <w:szCs w:val="18"/>
                        </w:rPr>
                        <w:t> </w:t>
                      </w:r>
                      <w:r>
                        <w:rPr>
                          <w:rFonts w:ascii="宋体" w:hAnsi="宋体" w:cs="宋体" w:eastAsia="宋体" w:hint="default"/>
                          <w:spacing w:val="-9"/>
                          <w:sz w:val="18"/>
                          <w:szCs w:val="18"/>
                        </w:rPr>
                        <w:t>其他</w:t>
                      </w:r>
                    </w:p>
                    <w:p>
                      <w:pPr>
                        <w:spacing w:before="37"/>
                        <w:ind w:left="0" w:right="0" w:firstLine="0"/>
                        <w:jc w:val="both"/>
                        <w:rPr>
                          <w:rFonts w:ascii="宋体" w:hAnsi="宋体" w:cs="宋体" w:eastAsia="宋体" w:hint="default"/>
                          <w:sz w:val="18"/>
                          <w:szCs w:val="18"/>
                        </w:rPr>
                      </w:pPr>
                      <w:r>
                        <w:rPr>
                          <w:rFonts w:ascii="宋体" w:hAnsi="宋体" w:cs="宋体" w:eastAsia="宋体" w:hint="default"/>
                          <w:spacing w:val="-8"/>
                          <w:sz w:val="18"/>
                          <w:szCs w:val="18"/>
                        </w:rPr>
                        <w:t>合计</w:t>
                      </w:r>
                    </w:p>
                  </w:txbxContent>
                </v:textbox>
                <w10:wrap type="none"/>
              </v:shape>
            </v:group>
            <w10:wrap type="none"/>
          </v:group>
        </w:pict>
      </w:r>
      <w:r>
        <w:rPr/>
        <w:pict>
          <v:group style="position:absolute;margin-left:79.680237pt;margin-top:675.120483pt;width:436.1pt;height:93.6pt;mso-position-horizontal-relative:page;mso-position-vertical-relative:page;z-index:-881680" coordorigin="1594,13502" coordsize="8722,1872">
            <v:group style="position:absolute;left:1601;top:13507;width:1109;height:2" coordorigin="1601,13507" coordsize="1109,2">
              <v:shape style="position:absolute;left:1601;top:13507;width:1109;height:2" coordorigin="1601,13507" coordsize="1109,0" path="m1601,13507l2710,13507e" filled="false" stroked="true" strokeweight=".478125pt" strokecolor="#000000">
                <v:path arrowok="t"/>
              </v:shape>
            </v:group>
            <v:group style="position:absolute;left:1601;top:13526;width:1109;height:2" coordorigin="1601,13526" coordsize="1109,2">
              <v:shape style="position:absolute;left:1601;top:13526;width:1109;height:2" coordorigin="1601,13526" coordsize="1109,0" path="m1601,13526l2710,13526e" filled="false" stroked="true" strokeweight=".480938pt" strokecolor="#000000">
                <v:path arrowok="t"/>
              </v:shape>
            </v:group>
            <v:group style="position:absolute;left:2710;top:13507;width:29;height:2" coordorigin="2710,13507" coordsize="29,2">
              <v:shape style="position:absolute;left:2710;top:13507;width:29;height:2" coordorigin="2710,13507" coordsize="29,0" path="m2710,13507l2738,13507e" filled="false" stroked="true" strokeweight=".478125pt" strokecolor="#000000">
                <v:path arrowok="t"/>
              </v:shape>
            </v:group>
            <v:group style="position:absolute;left:2710;top:13526;width:29;height:2" coordorigin="2710,13526" coordsize="29,2">
              <v:shape style="position:absolute;left:2710;top:13526;width:29;height:2" coordorigin="2710,13526" coordsize="29,0" path="m2710,13526l2738,13526e" filled="false" stroked="true" strokeweight=".480938pt" strokecolor="#000000">
                <v:path arrowok="t"/>
              </v:shape>
            </v:group>
            <v:group style="position:absolute;left:2738;top:13507;width:3713;height:2" coordorigin="2738,13507" coordsize="3713,2">
              <v:shape style="position:absolute;left:2738;top:13507;width:3713;height:2" coordorigin="2738,13507" coordsize="3713,0" path="m2738,13507l6451,13507e" filled="false" stroked="true" strokeweight=".478125pt" strokecolor="#000000">
                <v:path arrowok="t"/>
              </v:shape>
            </v:group>
            <v:group style="position:absolute;left:2738;top:13526;width:3713;height:2" coordorigin="2738,13526" coordsize="3713,2">
              <v:shape style="position:absolute;left:2738;top:13526;width:3713;height:2" coordorigin="2738,13526" coordsize="3713,0" path="m2738,13526l6451,13526e" filled="false" stroked="true" strokeweight=".480938pt" strokecolor="#000000">
                <v:path arrowok="t"/>
              </v:shape>
            </v:group>
            <v:group style="position:absolute;left:6451;top:13507;width:29;height:2" coordorigin="6451,13507" coordsize="29,2">
              <v:shape style="position:absolute;left:6451;top:13507;width:29;height:2" coordorigin="6451,13507" coordsize="29,0" path="m6451,13507l6480,13507e" filled="false" stroked="true" strokeweight=".478125pt" strokecolor="#000000">
                <v:path arrowok="t"/>
              </v:shape>
            </v:group>
            <v:group style="position:absolute;left:6451;top:13526;width:29;height:2" coordorigin="6451,13526" coordsize="29,2">
              <v:shape style="position:absolute;left:6451;top:13526;width:29;height:2" coordorigin="6451,13526" coordsize="29,0" path="m6451,13526l6480,13526e" filled="false" stroked="true" strokeweight=".480938pt" strokecolor="#000000">
                <v:path arrowok="t"/>
              </v:shape>
            </v:group>
            <v:group style="position:absolute;left:6480;top:13507;width:3831;height:2" coordorigin="6480,13507" coordsize="3831,2">
              <v:shape style="position:absolute;left:6480;top:13507;width:3831;height:2" coordorigin="6480,13507" coordsize="3831,0" path="m6480,13507l10310,13507e" filled="false" stroked="true" strokeweight=".478125pt" strokecolor="#000000">
                <v:path arrowok="t"/>
              </v:shape>
            </v:group>
            <v:group style="position:absolute;left:6480;top:13526;width:3831;height:2" coordorigin="6480,13526" coordsize="3831,2">
              <v:shape style="position:absolute;left:6480;top:13526;width:3831;height:2" coordorigin="6480,13526" coordsize="3831,0" path="m6480,13526l10310,13526e" filled="false" stroked="true" strokeweight=".480938pt" strokecolor="#000000">
                <v:path arrowok="t"/>
              </v:shape>
              <v:shape style="position:absolute;left:1594;top:13531;width:8717;height:1843" type="#_x0000_t75" stroked="false">
                <v:imagedata r:id="rId50" o:title=""/>
              </v:shape>
            </v:group>
            <w10:wrap type="none"/>
          </v:group>
        </w:pict>
      </w:r>
    </w:p>
    <w:p>
      <w:pPr>
        <w:spacing w:before="36"/>
        <w:ind w:left="1084" w:right="0" w:firstLine="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82"/>
          <w:sz w:val="21"/>
          <w:szCs w:val="21"/>
        </w:rPr>
        <w:t> </w:t>
      </w:r>
      <w:r>
        <w:rPr>
          <w:rFonts w:ascii="宋体" w:hAnsi="宋体" w:cs="宋体" w:eastAsia="宋体" w:hint="default"/>
          <w:sz w:val="21"/>
          <w:szCs w:val="21"/>
        </w:rPr>
        <w:t>其他应收款</w:t>
      </w:r>
    </w:p>
    <w:p>
      <w:pPr>
        <w:spacing w:before="133"/>
        <w:ind w:left="1180" w:right="0" w:firstLine="0"/>
        <w:jc w:val="left"/>
        <w:rPr>
          <w:rFonts w:ascii="宋体" w:hAnsi="宋体" w:cs="宋体" w:eastAsia="宋体" w:hint="default"/>
          <w:sz w:val="21"/>
          <w:szCs w:val="21"/>
        </w:rPr>
      </w:pPr>
      <w:r>
        <w:rPr/>
        <w:pict>
          <v:shape style="position:absolute;margin-left:78.96096pt;margin-top:31.981222pt;width:436.95pt;height:239.1pt;mso-position-horizontal-relative:page;mso-position-vertical-relative:paragraph;z-index:4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31"/>
                    <w:gridCol w:w="1489"/>
                    <w:gridCol w:w="1009"/>
                    <w:gridCol w:w="1354"/>
                    <w:gridCol w:w="1487"/>
                    <w:gridCol w:w="1034"/>
                    <w:gridCol w:w="1435"/>
                  </w:tblGrid>
                  <w:tr>
                    <w:trPr>
                      <w:trHeight w:val="459" w:hRule="exact"/>
                    </w:trPr>
                    <w:tc>
                      <w:tcPr>
                        <w:tcW w:w="9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489" w:type="dxa"/>
                        <w:tcBorders>
                          <w:top w:val="nil" w:sz="6" w:space="0" w:color="auto"/>
                          <w:left w:val="nil" w:sz="6" w:space="0" w:color="auto"/>
                          <w:bottom w:val="nil" w:sz="6" w:space="0" w:color="auto"/>
                          <w:right w:val="nil" w:sz="6" w:space="0" w:color="auto"/>
                        </w:tcBorders>
                      </w:tcPr>
                      <w:p>
                        <w:pP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5" w:right="0"/>
                          <w:jc w:val="left"/>
                          <w:rPr>
                            <w:rFonts w:ascii="宋体" w:hAnsi="宋体" w:cs="宋体" w:eastAsia="宋体" w:hint="default"/>
                            <w:sz w:val="18"/>
                            <w:szCs w:val="18"/>
                          </w:rPr>
                        </w:pPr>
                        <w:r>
                          <w:rPr>
                            <w:rFonts w:ascii="宋体" w:hAnsi="宋体" w:cs="宋体" w:eastAsia="宋体" w:hint="default"/>
                            <w:sz w:val="18"/>
                            <w:szCs w:val="18"/>
                          </w:rPr>
                          <w:t>年末金额</w:t>
                        </w:r>
                      </w:p>
                    </w:tc>
                    <w:tc>
                      <w:tcPr>
                        <w:tcW w:w="1354" w:type="dxa"/>
                        <w:tcBorders>
                          <w:top w:val="nil" w:sz="6" w:space="0" w:color="auto"/>
                          <w:left w:val="nil" w:sz="6" w:space="0" w:color="auto"/>
                          <w:bottom w:val="nil" w:sz="6" w:space="0" w:color="auto"/>
                          <w:right w:val="nil" w:sz="6" w:space="0" w:color="auto"/>
                        </w:tcBorders>
                      </w:tcPr>
                      <w:p>
                        <w:pPr/>
                      </w:p>
                    </w:tc>
                    <w:tc>
                      <w:tcPr>
                        <w:tcW w:w="1487" w:type="dxa"/>
                        <w:tcBorders>
                          <w:top w:val="nil" w:sz="6" w:space="0" w:color="auto"/>
                          <w:left w:val="nil" w:sz="6" w:space="0" w:color="auto"/>
                          <w:bottom w:val="nil" w:sz="6" w:space="0" w:color="auto"/>
                          <w:right w:val="nil" w:sz="6" w:space="0" w:color="auto"/>
                        </w:tcBorders>
                      </w:tcPr>
                      <w:p>
                        <w:pP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6" w:right="0"/>
                          <w:jc w:val="left"/>
                          <w:rPr>
                            <w:rFonts w:ascii="宋体" w:hAnsi="宋体" w:cs="宋体" w:eastAsia="宋体" w:hint="default"/>
                            <w:sz w:val="18"/>
                            <w:szCs w:val="18"/>
                          </w:rPr>
                        </w:pPr>
                        <w:r>
                          <w:rPr>
                            <w:rFonts w:ascii="宋体" w:hAnsi="宋体" w:cs="宋体" w:eastAsia="宋体" w:hint="default"/>
                            <w:sz w:val="18"/>
                            <w:szCs w:val="18"/>
                          </w:rPr>
                          <w:t>年初金额</w:t>
                        </w:r>
                      </w:p>
                    </w:tc>
                    <w:tc>
                      <w:tcPr>
                        <w:tcW w:w="1435" w:type="dxa"/>
                        <w:tcBorders>
                          <w:top w:val="nil" w:sz="6" w:space="0" w:color="auto"/>
                          <w:left w:val="nil" w:sz="6" w:space="0" w:color="auto"/>
                          <w:bottom w:val="nil" w:sz="6" w:space="0" w:color="auto"/>
                          <w:right w:val="nil" w:sz="6" w:space="0" w:color="auto"/>
                        </w:tcBorders>
                      </w:tcPr>
                      <w:p>
                        <w:pPr/>
                      </w:p>
                    </w:tc>
                  </w:tr>
                  <w:tr>
                    <w:trPr>
                      <w:trHeight w:val="264" w:hRule="exact"/>
                    </w:trPr>
                    <w:tc>
                      <w:tcPr>
                        <w:tcW w:w="931"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Style w:val="TableParagraph"/>
                          <w:spacing w:line="191" w:lineRule="exact"/>
                          <w:ind w:left="40"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09" w:type="dxa"/>
                        <w:tcBorders>
                          <w:top w:val="nil" w:sz="6" w:space="0" w:color="auto"/>
                          <w:left w:val="nil" w:sz="6" w:space="0" w:color="auto"/>
                          <w:bottom w:val="nil" w:sz="6" w:space="0" w:color="auto"/>
                          <w:right w:val="nil" w:sz="6" w:space="0" w:color="auto"/>
                        </w:tcBorders>
                      </w:tcPr>
                      <w:p>
                        <w:pPr>
                          <w:pStyle w:val="TableParagraph"/>
                          <w:spacing w:line="191" w:lineRule="exact"/>
                          <w:ind w:left="129"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354" w:type="dxa"/>
                        <w:tcBorders>
                          <w:top w:val="nil" w:sz="6" w:space="0" w:color="auto"/>
                          <w:left w:val="nil" w:sz="6" w:space="0" w:color="auto"/>
                          <w:bottom w:val="nil" w:sz="6" w:space="0" w:color="auto"/>
                          <w:right w:val="nil" w:sz="6" w:space="0" w:color="auto"/>
                        </w:tcBorders>
                      </w:tcPr>
                      <w:p>
                        <w:pPr>
                          <w:pStyle w:val="TableParagraph"/>
                          <w:spacing w:line="191" w:lineRule="exact"/>
                          <w:ind w:left="29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87" w:type="dxa"/>
                        <w:tcBorders>
                          <w:top w:val="nil" w:sz="6" w:space="0" w:color="auto"/>
                          <w:left w:val="nil" w:sz="6" w:space="0" w:color="auto"/>
                          <w:bottom w:val="nil" w:sz="6" w:space="0" w:color="auto"/>
                          <w:right w:val="nil" w:sz="6" w:space="0" w:color="auto"/>
                        </w:tcBorders>
                      </w:tcPr>
                      <w:p>
                        <w:pPr>
                          <w:pStyle w:val="TableParagraph"/>
                          <w:spacing w:line="191" w:lineRule="exact"/>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034" w:type="dxa"/>
                        <w:tcBorders>
                          <w:top w:val="nil" w:sz="6" w:space="0" w:color="auto"/>
                          <w:left w:val="nil" w:sz="6" w:space="0" w:color="auto"/>
                          <w:bottom w:val="nil" w:sz="6" w:space="0" w:color="auto"/>
                          <w:right w:val="nil" w:sz="6" w:space="0" w:color="auto"/>
                        </w:tcBorders>
                      </w:tcPr>
                      <w:p>
                        <w:pPr>
                          <w:pStyle w:val="TableParagraph"/>
                          <w:spacing w:line="191" w:lineRule="exact"/>
                          <w:ind w:left="107" w:right="0"/>
                          <w:jc w:val="left"/>
                          <w:rPr>
                            <w:rFonts w:ascii="宋体" w:hAnsi="宋体" w:cs="宋体" w:eastAsia="宋体" w:hint="default"/>
                            <w:sz w:val="18"/>
                            <w:szCs w:val="18"/>
                          </w:rPr>
                        </w:pPr>
                        <w:r>
                          <w:rPr>
                            <w:rFonts w:ascii="宋体" w:hAnsi="宋体" w:cs="宋体" w:eastAsia="宋体" w:hint="default"/>
                            <w:spacing w:val="-7"/>
                            <w:sz w:val="18"/>
                            <w:szCs w:val="18"/>
                          </w:rPr>
                          <w:t>比例（%）</w:t>
                        </w:r>
                      </w:p>
                    </w:tc>
                    <w:tc>
                      <w:tcPr>
                        <w:tcW w:w="1435" w:type="dxa"/>
                        <w:tcBorders>
                          <w:top w:val="nil" w:sz="6" w:space="0" w:color="auto"/>
                          <w:left w:val="nil" w:sz="6" w:space="0" w:color="auto"/>
                          <w:bottom w:val="nil" w:sz="6" w:space="0" w:color="auto"/>
                          <w:right w:val="nil" w:sz="6" w:space="0" w:color="auto"/>
                        </w:tcBorders>
                      </w:tcPr>
                      <w:p>
                        <w:pPr>
                          <w:pStyle w:val="TableParagraph"/>
                          <w:spacing w:line="191" w:lineRule="exact"/>
                          <w:ind w:left="290"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70" w:hRule="exact"/>
                    </w:trPr>
                    <w:tc>
                      <w:tcPr>
                        <w:tcW w:w="931"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6"/>
                          <w:jc w:val="right"/>
                          <w:rPr>
                            <w:rFonts w:ascii="宋体" w:hAnsi="宋体" w:cs="宋体" w:eastAsia="宋体" w:hint="default"/>
                            <w:sz w:val="18"/>
                            <w:szCs w:val="18"/>
                          </w:rPr>
                        </w:pPr>
                        <w:r>
                          <w:rPr>
                            <w:rFonts w:ascii="宋体"/>
                            <w:spacing w:val="-1"/>
                            <w:sz w:val="18"/>
                          </w:rPr>
                          <w:t>78,329,394.44</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18" w:right="0"/>
                          <w:jc w:val="left"/>
                          <w:rPr>
                            <w:rFonts w:ascii="宋体" w:hAnsi="宋体" w:cs="宋体" w:eastAsia="宋体" w:hint="default"/>
                            <w:sz w:val="18"/>
                            <w:szCs w:val="18"/>
                          </w:rPr>
                        </w:pPr>
                        <w:r>
                          <w:rPr>
                            <w:rFonts w:ascii="宋体"/>
                            <w:sz w:val="18"/>
                          </w:rPr>
                          <w:t>62.18%</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宋体" w:hAnsi="宋体" w:cs="宋体" w:eastAsia="宋体" w:hint="default"/>
                            <w:sz w:val="18"/>
                            <w:szCs w:val="18"/>
                          </w:rPr>
                        </w:pPr>
                        <w:r>
                          <w:rPr>
                            <w:rFonts w:ascii="宋体"/>
                            <w:spacing w:val="-1"/>
                            <w:sz w:val="18"/>
                          </w:rPr>
                          <w:t>4,699,763.66</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94" w:right="0"/>
                          <w:jc w:val="center"/>
                          <w:rPr>
                            <w:rFonts w:ascii="宋体" w:hAnsi="宋体" w:cs="宋体" w:eastAsia="宋体" w:hint="default"/>
                            <w:sz w:val="18"/>
                            <w:szCs w:val="18"/>
                          </w:rPr>
                        </w:pPr>
                        <w:r>
                          <w:rPr>
                            <w:rFonts w:ascii="宋体"/>
                            <w:sz w:val="18"/>
                          </w:rPr>
                          <w:t>38,545,591.39</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3" w:right="0"/>
                          <w:jc w:val="left"/>
                          <w:rPr>
                            <w:rFonts w:ascii="宋体" w:hAnsi="宋体" w:cs="宋体" w:eastAsia="宋体" w:hint="default"/>
                            <w:sz w:val="18"/>
                            <w:szCs w:val="18"/>
                          </w:rPr>
                        </w:pPr>
                        <w:r>
                          <w:rPr>
                            <w:rFonts w:ascii="宋体"/>
                            <w:sz w:val="18"/>
                          </w:rPr>
                          <w:t>34.10%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7"/>
                          <w:jc w:val="right"/>
                          <w:rPr>
                            <w:rFonts w:ascii="宋体" w:hAnsi="宋体" w:cs="宋体" w:eastAsia="宋体" w:hint="default"/>
                            <w:sz w:val="18"/>
                            <w:szCs w:val="18"/>
                          </w:rPr>
                        </w:pPr>
                        <w:r>
                          <w:rPr>
                            <w:rFonts w:ascii="宋体"/>
                            <w:spacing w:val="-1"/>
                            <w:sz w:val="18"/>
                          </w:rPr>
                          <w:t>2,312,955.29</w:t>
                        </w:r>
                      </w:p>
                    </w:tc>
                  </w:tr>
                  <w:tr>
                    <w:trPr>
                      <w:trHeight w:val="370" w:hRule="exact"/>
                    </w:trPr>
                    <w:tc>
                      <w:tcPr>
                        <w:tcW w:w="931"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6"/>
                          <w:jc w:val="right"/>
                          <w:rPr>
                            <w:rFonts w:ascii="宋体" w:hAnsi="宋体" w:cs="宋体" w:eastAsia="宋体" w:hint="default"/>
                            <w:sz w:val="18"/>
                            <w:szCs w:val="18"/>
                          </w:rPr>
                        </w:pPr>
                        <w:r>
                          <w:rPr>
                            <w:rFonts w:ascii="宋体"/>
                            <w:spacing w:val="-1"/>
                            <w:sz w:val="18"/>
                          </w:rPr>
                          <w:t>19,206,686.87</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18" w:right="0"/>
                          <w:jc w:val="left"/>
                          <w:rPr>
                            <w:rFonts w:ascii="宋体" w:hAnsi="宋体" w:cs="宋体" w:eastAsia="宋体" w:hint="default"/>
                            <w:sz w:val="18"/>
                            <w:szCs w:val="18"/>
                          </w:rPr>
                        </w:pPr>
                        <w:r>
                          <w:rPr>
                            <w:rFonts w:ascii="宋体"/>
                            <w:sz w:val="18"/>
                          </w:rPr>
                          <w:t>15.25%</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宋体" w:hAnsi="宋体" w:cs="宋体" w:eastAsia="宋体" w:hint="default"/>
                            <w:sz w:val="18"/>
                            <w:szCs w:val="18"/>
                          </w:rPr>
                        </w:pPr>
                        <w:r>
                          <w:rPr>
                            <w:rFonts w:ascii="宋体"/>
                            <w:spacing w:val="-1"/>
                            <w:sz w:val="18"/>
                          </w:rPr>
                          <w:t>4,903,219.46</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94" w:right="0"/>
                          <w:jc w:val="center"/>
                          <w:rPr>
                            <w:rFonts w:ascii="宋体" w:hAnsi="宋体" w:cs="宋体" w:eastAsia="宋体" w:hint="default"/>
                            <w:sz w:val="18"/>
                            <w:szCs w:val="18"/>
                          </w:rPr>
                        </w:pPr>
                        <w:r>
                          <w:rPr>
                            <w:rFonts w:ascii="宋体"/>
                            <w:sz w:val="18"/>
                          </w:rPr>
                          <w:t>44,602,988.47</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3" w:right="0"/>
                          <w:jc w:val="left"/>
                          <w:rPr>
                            <w:rFonts w:ascii="宋体" w:hAnsi="宋体" w:cs="宋体" w:eastAsia="宋体" w:hint="default"/>
                            <w:sz w:val="18"/>
                            <w:szCs w:val="18"/>
                          </w:rPr>
                        </w:pPr>
                        <w:r>
                          <w:rPr>
                            <w:rFonts w:ascii="宋体"/>
                            <w:sz w:val="18"/>
                          </w:rPr>
                          <w:t>39.46%</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7"/>
                          <w:jc w:val="right"/>
                          <w:rPr>
                            <w:rFonts w:ascii="宋体" w:hAnsi="宋体" w:cs="宋体" w:eastAsia="宋体" w:hint="default"/>
                            <w:sz w:val="18"/>
                            <w:szCs w:val="18"/>
                          </w:rPr>
                        </w:pPr>
                        <w:r>
                          <w:rPr>
                            <w:rFonts w:ascii="宋体"/>
                            <w:spacing w:val="-1"/>
                            <w:sz w:val="18"/>
                          </w:rPr>
                          <w:t>4,460,089.32</w:t>
                        </w:r>
                      </w:p>
                    </w:tc>
                  </w:tr>
                  <w:tr>
                    <w:trPr>
                      <w:trHeight w:val="370" w:hRule="exact"/>
                    </w:trPr>
                    <w:tc>
                      <w:tcPr>
                        <w:tcW w:w="931"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6"/>
                          <w:jc w:val="right"/>
                          <w:rPr>
                            <w:rFonts w:ascii="宋体" w:hAnsi="宋体" w:cs="宋体" w:eastAsia="宋体" w:hint="default"/>
                            <w:sz w:val="18"/>
                            <w:szCs w:val="18"/>
                          </w:rPr>
                        </w:pPr>
                        <w:r>
                          <w:rPr>
                            <w:rFonts w:ascii="宋体"/>
                            <w:spacing w:val="-1"/>
                            <w:sz w:val="18"/>
                          </w:rPr>
                          <w:t>1,565,143.09</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07" w:right="0"/>
                          <w:jc w:val="left"/>
                          <w:rPr>
                            <w:rFonts w:ascii="宋体" w:hAnsi="宋体" w:cs="宋体" w:eastAsia="宋体" w:hint="default"/>
                            <w:sz w:val="18"/>
                            <w:szCs w:val="18"/>
                          </w:rPr>
                        </w:pPr>
                        <w:r>
                          <w:rPr>
                            <w:rFonts w:ascii="宋体"/>
                            <w:sz w:val="18"/>
                          </w:rPr>
                          <w:t>1.24%</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宋体" w:hAnsi="宋体" w:cs="宋体" w:eastAsia="宋体" w:hint="default"/>
                            <w:sz w:val="18"/>
                            <w:szCs w:val="18"/>
                          </w:rPr>
                        </w:pPr>
                        <w:r>
                          <w:rPr>
                            <w:rFonts w:ascii="宋体"/>
                            <w:spacing w:val="-1"/>
                            <w:sz w:val="18"/>
                          </w:rPr>
                          <w:t>479,077.74</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86" w:right="0"/>
                          <w:jc w:val="center"/>
                          <w:rPr>
                            <w:rFonts w:ascii="宋体" w:hAnsi="宋体" w:cs="宋体" w:eastAsia="宋体" w:hint="default"/>
                            <w:sz w:val="18"/>
                            <w:szCs w:val="18"/>
                          </w:rPr>
                        </w:pPr>
                        <w:r>
                          <w:rPr>
                            <w:rFonts w:ascii="宋体"/>
                            <w:sz w:val="18"/>
                          </w:rPr>
                          <w:t>5,540,320.88</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42" w:right="0"/>
                          <w:jc w:val="left"/>
                          <w:rPr>
                            <w:rFonts w:ascii="宋体" w:hAnsi="宋体" w:cs="宋体" w:eastAsia="宋体" w:hint="default"/>
                            <w:sz w:val="18"/>
                            <w:szCs w:val="18"/>
                          </w:rPr>
                        </w:pPr>
                        <w:r>
                          <w:rPr>
                            <w:rFonts w:ascii="宋体"/>
                            <w:sz w:val="18"/>
                          </w:rPr>
                          <w:t>4.90%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7"/>
                          <w:jc w:val="right"/>
                          <w:rPr>
                            <w:rFonts w:ascii="宋体" w:hAnsi="宋体" w:cs="宋体" w:eastAsia="宋体" w:hint="default"/>
                            <w:sz w:val="18"/>
                            <w:szCs w:val="18"/>
                          </w:rPr>
                        </w:pPr>
                        <w:r>
                          <w:rPr>
                            <w:rFonts w:ascii="宋体"/>
                            <w:spacing w:val="-1"/>
                            <w:sz w:val="18"/>
                          </w:rPr>
                          <w:t>830,846.54</w:t>
                        </w:r>
                      </w:p>
                    </w:tc>
                  </w:tr>
                  <w:tr>
                    <w:trPr>
                      <w:trHeight w:val="373" w:hRule="exact"/>
                    </w:trPr>
                    <w:tc>
                      <w:tcPr>
                        <w:tcW w:w="931"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6"/>
                          <w:jc w:val="right"/>
                          <w:rPr>
                            <w:rFonts w:ascii="宋体" w:hAnsi="宋体" w:cs="宋体" w:eastAsia="宋体" w:hint="default"/>
                            <w:sz w:val="18"/>
                            <w:szCs w:val="18"/>
                          </w:rPr>
                        </w:pPr>
                        <w:r>
                          <w:rPr>
                            <w:rFonts w:ascii="宋体"/>
                            <w:spacing w:val="-1"/>
                            <w:sz w:val="18"/>
                          </w:rPr>
                          <w:t>26,873,987.24</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18" w:right="0"/>
                          <w:jc w:val="left"/>
                          <w:rPr>
                            <w:rFonts w:ascii="宋体" w:hAnsi="宋体" w:cs="宋体" w:eastAsia="宋体" w:hint="default"/>
                            <w:sz w:val="18"/>
                            <w:szCs w:val="18"/>
                          </w:rPr>
                        </w:pPr>
                        <w:r>
                          <w:rPr>
                            <w:rFonts w:ascii="宋体"/>
                            <w:sz w:val="18"/>
                          </w:rPr>
                          <w:t>21.33%</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宋体" w:hAnsi="宋体" w:cs="宋体" w:eastAsia="宋体" w:hint="default"/>
                            <w:sz w:val="18"/>
                            <w:szCs w:val="18"/>
                          </w:rPr>
                        </w:pPr>
                        <w:r>
                          <w:rPr>
                            <w:rFonts w:ascii="宋体"/>
                            <w:spacing w:val="-1"/>
                            <w:sz w:val="18"/>
                          </w:rPr>
                          <w:t>20,000,600.34</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94" w:right="0"/>
                          <w:jc w:val="center"/>
                          <w:rPr>
                            <w:rFonts w:ascii="宋体" w:hAnsi="宋体" w:cs="宋体" w:eastAsia="宋体" w:hint="default"/>
                            <w:sz w:val="18"/>
                            <w:szCs w:val="18"/>
                          </w:rPr>
                        </w:pPr>
                        <w:r>
                          <w:rPr>
                            <w:rFonts w:ascii="宋体"/>
                            <w:sz w:val="18"/>
                          </w:rPr>
                          <w:t>24,345,033.65</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3" w:right="0"/>
                          <w:jc w:val="left"/>
                          <w:rPr>
                            <w:rFonts w:ascii="宋体" w:hAnsi="宋体" w:cs="宋体" w:eastAsia="宋体" w:hint="default"/>
                            <w:sz w:val="18"/>
                            <w:szCs w:val="18"/>
                          </w:rPr>
                        </w:pPr>
                        <w:r>
                          <w:rPr>
                            <w:rFonts w:ascii="宋体"/>
                            <w:sz w:val="18"/>
                          </w:rPr>
                          <w:t>21.54%</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7"/>
                          <w:jc w:val="right"/>
                          <w:rPr>
                            <w:rFonts w:ascii="宋体" w:hAnsi="宋体" w:cs="宋体" w:eastAsia="宋体" w:hint="default"/>
                            <w:sz w:val="18"/>
                            <w:szCs w:val="18"/>
                          </w:rPr>
                        </w:pPr>
                        <w:r>
                          <w:rPr>
                            <w:rFonts w:ascii="宋体"/>
                            <w:spacing w:val="-1"/>
                            <w:sz w:val="18"/>
                          </w:rPr>
                          <w:t>15,966,043.11</w:t>
                        </w:r>
                      </w:p>
                    </w:tc>
                  </w:tr>
                  <w:tr>
                    <w:trPr>
                      <w:trHeight w:val="356" w:hRule="exact"/>
                    </w:trPr>
                    <w:tc>
                      <w:tcPr>
                        <w:tcW w:w="931" w:type="dxa"/>
                        <w:tcBorders>
                          <w:top w:val="nil" w:sz="6" w:space="0" w:color="auto"/>
                          <w:left w:val="nil" w:sz="6" w:space="0" w:color="auto"/>
                          <w:bottom w:val="single" w:sz="12" w:space="0" w:color="000000"/>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89"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83"/>
                          <w:jc w:val="right"/>
                          <w:rPr>
                            <w:rFonts w:ascii="宋体" w:hAnsi="宋体" w:cs="宋体" w:eastAsia="宋体" w:hint="default"/>
                            <w:sz w:val="18"/>
                            <w:szCs w:val="18"/>
                          </w:rPr>
                        </w:pPr>
                        <w:r>
                          <w:rPr>
                            <w:rFonts w:ascii="宋体"/>
                            <w:sz w:val="18"/>
                          </w:rPr>
                          <w:t>125,975,211.64</w:t>
                        </w:r>
                      </w:p>
                    </w:tc>
                    <w:tc>
                      <w:tcPr>
                        <w:tcW w:w="1009"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left="222" w:right="0"/>
                          <w:jc w:val="left"/>
                          <w:rPr>
                            <w:rFonts w:ascii="宋体" w:hAnsi="宋体" w:cs="宋体" w:eastAsia="宋体" w:hint="default"/>
                            <w:sz w:val="18"/>
                            <w:szCs w:val="18"/>
                          </w:rPr>
                        </w:pPr>
                        <w:r>
                          <w:rPr>
                            <w:rFonts w:ascii="宋体"/>
                            <w:sz w:val="18"/>
                          </w:rPr>
                          <w:t>100.00%</w:t>
                        </w:r>
                      </w:p>
                    </w:tc>
                    <w:tc>
                      <w:tcPr>
                        <w:tcW w:w="1354"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106"/>
                          <w:jc w:val="right"/>
                          <w:rPr>
                            <w:rFonts w:ascii="宋体" w:hAnsi="宋体" w:cs="宋体" w:eastAsia="宋体" w:hint="default"/>
                            <w:sz w:val="18"/>
                            <w:szCs w:val="18"/>
                          </w:rPr>
                        </w:pPr>
                        <w:r>
                          <w:rPr>
                            <w:rFonts w:ascii="宋体"/>
                            <w:sz w:val="18"/>
                          </w:rPr>
                          <w:t>30,082,661.20</w:t>
                        </w:r>
                      </w:p>
                    </w:tc>
                    <w:tc>
                      <w:tcPr>
                        <w:tcW w:w="1487"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left="1" w:right="0"/>
                          <w:jc w:val="center"/>
                          <w:rPr>
                            <w:rFonts w:ascii="宋体" w:hAnsi="宋体" w:cs="宋体" w:eastAsia="宋体" w:hint="default"/>
                            <w:sz w:val="18"/>
                            <w:szCs w:val="18"/>
                          </w:rPr>
                        </w:pPr>
                        <w:r>
                          <w:rPr>
                            <w:rFonts w:ascii="宋体"/>
                            <w:sz w:val="18"/>
                          </w:rPr>
                          <w:t>113,033,934.39</w:t>
                        </w:r>
                      </w:p>
                    </w:tc>
                    <w:tc>
                      <w:tcPr>
                        <w:tcW w:w="1034"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left="157" w:right="0"/>
                          <w:jc w:val="left"/>
                          <w:rPr>
                            <w:rFonts w:ascii="宋体" w:hAnsi="宋体" w:cs="宋体" w:eastAsia="宋体" w:hint="default"/>
                            <w:sz w:val="18"/>
                            <w:szCs w:val="18"/>
                          </w:rPr>
                        </w:pPr>
                        <w:r>
                          <w:rPr>
                            <w:rFonts w:ascii="宋体"/>
                            <w:sz w:val="18"/>
                          </w:rPr>
                          <w:t>100.00%</w:t>
                        </w:r>
                      </w:p>
                    </w:tc>
                    <w:tc>
                      <w:tcPr>
                        <w:tcW w:w="1435"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107"/>
                          <w:jc w:val="right"/>
                          <w:rPr>
                            <w:rFonts w:ascii="宋体" w:hAnsi="宋体" w:cs="宋体" w:eastAsia="宋体" w:hint="default"/>
                            <w:sz w:val="18"/>
                            <w:szCs w:val="18"/>
                          </w:rPr>
                        </w:pPr>
                        <w:r>
                          <w:rPr>
                            <w:rFonts w:ascii="宋体"/>
                            <w:sz w:val="18"/>
                          </w:rPr>
                          <w:t>23,569,934.26</w:t>
                        </w:r>
                      </w:p>
                    </w:tc>
                  </w:tr>
                  <w:tr>
                    <w:trPr>
                      <w:trHeight w:val="2220" w:hRule="exact"/>
                    </w:trPr>
                    <w:tc>
                      <w:tcPr>
                        <w:tcW w:w="8738" w:type="dxa"/>
                        <w:gridSpan w:val="7"/>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621"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30"/>
                            <w:sz w:val="21"/>
                            <w:szCs w:val="21"/>
                          </w:rPr>
                          <w:t> </w:t>
                        </w:r>
                        <w:r>
                          <w:rPr>
                            <w:rFonts w:ascii="宋体" w:hAnsi="宋体" w:cs="宋体" w:eastAsia="宋体" w:hint="default"/>
                            <w:sz w:val="21"/>
                            <w:szCs w:val="21"/>
                          </w:rPr>
                          <w:t>其他应收款风险分类</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9"/>
                            <w:szCs w:val="19"/>
                          </w:rPr>
                        </w:pPr>
                      </w:p>
                      <w:p>
                        <w:pPr>
                          <w:pStyle w:val="TableParagraph"/>
                          <w:tabs>
                            <w:tab w:pos="6794" w:val="left" w:leader="none"/>
                          </w:tabs>
                          <w:spacing w:line="240" w:lineRule="auto"/>
                          <w:ind w:left="2520" w:right="0"/>
                          <w:jc w:val="left"/>
                          <w:rPr>
                            <w:rFonts w:ascii="宋体" w:hAnsi="宋体" w:cs="宋体" w:eastAsia="宋体" w:hint="default"/>
                            <w:sz w:val="18"/>
                            <w:szCs w:val="18"/>
                          </w:rPr>
                        </w:pPr>
                        <w:r>
                          <w:rPr>
                            <w:rFonts w:ascii="宋体" w:hAnsi="宋体" w:cs="宋体" w:eastAsia="宋体" w:hint="default"/>
                            <w:spacing w:val="-12"/>
                            <w:sz w:val="18"/>
                            <w:szCs w:val="18"/>
                          </w:rPr>
                          <w:t>年末金额</w:t>
                          <w:tab/>
                          <w:t>年初金额</w:t>
                        </w:r>
                      </w:p>
                      <w:p>
                        <w:pPr>
                          <w:pStyle w:val="TableParagraph"/>
                          <w:tabs>
                            <w:tab w:pos="2044" w:val="left" w:leader="none"/>
                            <w:tab w:pos="3283" w:val="left" w:leader="none"/>
                            <w:tab w:pos="3623" w:val="left" w:leader="none"/>
                            <w:tab w:pos="4207" w:val="left" w:leader="none"/>
                            <w:tab w:pos="5572" w:val="left" w:leader="none"/>
                            <w:tab w:pos="5791" w:val="left" w:leader="none"/>
                            <w:tab w:pos="6616" w:val="left" w:leader="none"/>
                            <w:tab w:pos="7619" w:val="left" w:leader="none"/>
                            <w:tab w:pos="7838" w:val="left" w:leader="none"/>
                          </w:tabs>
                          <w:spacing w:line="376" w:lineRule="auto" w:before="143"/>
                          <w:ind w:left="1111" w:right="221" w:firstLine="283"/>
                          <w:jc w:val="left"/>
                          <w:rPr>
                            <w:rFonts w:ascii="宋体" w:hAnsi="宋体" w:cs="宋体" w:eastAsia="宋体" w:hint="default"/>
                            <w:sz w:val="18"/>
                            <w:szCs w:val="18"/>
                          </w:rPr>
                        </w:pPr>
                        <w:r>
                          <w:rPr>
                            <w:rFonts w:ascii="宋体" w:hAnsi="宋体" w:cs="宋体" w:eastAsia="宋体" w:hint="default"/>
                            <w:spacing w:val="-12"/>
                            <w:sz w:val="18"/>
                            <w:szCs w:val="18"/>
                          </w:rPr>
                          <w:t>账面余额</w:t>
                          <w:tab/>
                          <w:tab/>
                          <w:t>坏账准备</w:t>
                          <w:tab/>
                          <w:tab/>
                          <w:t>账面余额</w:t>
                          <w:tab/>
                          <w:tab/>
                          <w:tab/>
                          <w:t>坏账准备</w:t>
                        </w:r>
                        <w:r>
                          <w:rPr>
                            <w:rFonts w:ascii="宋体" w:hAnsi="宋体" w:cs="宋体" w:eastAsia="宋体" w:hint="default"/>
                            <w:w w:val="99"/>
                            <w:sz w:val="18"/>
                            <w:szCs w:val="18"/>
                          </w:rPr>
                          <w:t> </w:t>
                        </w:r>
                        <w:r>
                          <w:rPr>
                            <w:rFonts w:ascii="宋体" w:hAnsi="宋体" w:cs="宋体" w:eastAsia="宋体" w:hint="default"/>
                            <w:spacing w:val="-8"/>
                            <w:sz w:val="18"/>
                            <w:szCs w:val="18"/>
                          </w:rPr>
                          <w:t>金额</w:t>
                          <w:tab/>
                        </w:r>
                        <w:r>
                          <w:rPr>
                            <w:rFonts w:ascii="宋体" w:hAnsi="宋体" w:cs="宋体" w:eastAsia="宋体" w:hint="default"/>
                            <w:spacing w:val="-13"/>
                            <w:sz w:val="18"/>
                            <w:szCs w:val="18"/>
                          </w:rPr>
                          <w:t>比例（%）</w:t>
                          <w:tab/>
                        </w:r>
                        <w:r>
                          <w:rPr>
                            <w:rFonts w:ascii="宋体" w:hAnsi="宋体" w:cs="宋体" w:eastAsia="宋体" w:hint="default"/>
                            <w:spacing w:val="-8"/>
                            <w:sz w:val="18"/>
                            <w:szCs w:val="18"/>
                          </w:rPr>
                          <w:t>金额</w:t>
                          <w:tab/>
                        </w:r>
                        <w:r>
                          <w:rPr>
                            <w:rFonts w:ascii="宋体" w:hAnsi="宋体" w:cs="宋体" w:eastAsia="宋体" w:hint="default"/>
                            <w:spacing w:val="-13"/>
                            <w:sz w:val="18"/>
                            <w:szCs w:val="18"/>
                          </w:rPr>
                          <w:t>比例（%）</w:t>
                          <w:tab/>
                        </w:r>
                        <w:r>
                          <w:rPr>
                            <w:rFonts w:ascii="宋体" w:hAnsi="宋体" w:cs="宋体" w:eastAsia="宋体" w:hint="default"/>
                            <w:spacing w:val="-8"/>
                            <w:sz w:val="18"/>
                            <w:szCs w:val="18"/>
                          </w:rPr>
                          <w:t>金额</w:t>
                          <w:tab/>
                          <w:t>比例</w:t>
                          <w:tab/>
                          <w:t>金额</w:t>
                        </w:r>
                      </w:p>
                    </w:tc>
                  </w:tr>
                </w:tbl>
                <w:p>
                  <w:pPr/>
                </w:p>
              </w:txbxContent>
            </v:textbox>
            <w10:wrap type="none"/>
          </v:shape>
        </w:pict>
      </w:r>
      <w:r>
        <w:rPr>
          <w:rFonts w:ascii="宋体" w:hAnsi="宋体" w:cs="宋体" w:eastAsia="宋体" w:hint="default"/>
          <w:sz w:val="21"/>
          <w:szCs w:val="21"/>
        </w:rPr>
        <w:t>（1）</w:t>
      </w:r>
      <w:r>
        <w:rPr>
          <w:rFonts w:ascii="宋体" w:hAnsi="宋体" w:cs="宋体" w:eastAsia="宋体" w:hint="default"/>
          <w:spacing w:val="-29"/>
          <w:sz w:val="21"/>
          <w:szCs w:val="21"/>
        </w:rPr>
        <w:t> </w:t>
      </w:r>
      <w:r>
        <w:rPr>
          <w:rFonts w:ascii="宋体" w:hAnsi="宋体" w:cs="宋体" w:eastAsia="宋体" w:hint="default"/>
          <w:sz w:val="21"/>
          <w:szCs w:val="21"/>
        </w:rPr>
        <w:t>其他应收款账龄</w:t>
      </w:r>
    </w:p>
    <w:p>
      <w:pPr>
        <w:spacing w:line="240" w:lineRule="auto" w:before="10"/>
        <w:rPr>
          <w:rFonts w:ascii="宋体" w:hAnsi="宋体" w:cs="宋体" w:eastAsia="宋体" w:hint="default"/>
          <w:sz w:val="12"/>
          <w:szCs w:val="12"/>
        </w:rPr>
      </w:pPr>
    </w:p>
    <w:p>
      <w:pPr>
        <w:spacing w:line="2611" w:lineRule="exact"/>
        <w:ind w:left="573" w:right="0" w:firstLine="0"/>
        <w:rPr>
          <w:rFonts w:ascii="宋体" w:hAnsi="宋体" w:cs="宋体" w:eastAsia="宋体" w:hint="default"/>
          <w:sz w:val="20"/>
          <w:szCs w:val="20"/>
        </w:rPr>
      </w:pPr>
      <w:r>
        <w:rPr>
          <w:rFonts w:ascii="宋体" w:hAnsi="宋体" w:cs="宋体" w:eastAsia="宋体" w:hint="default"/>
          <w:position w:val="-51"/>
          <w:sz w:val="20"/>
          <w:szCs w:val="20"/>
        </w:rPr>
        <w:pict>
          <v:group style="width:436.1pt;height:130.6pt;mso-position-horizontal-relative:char;mso-position-vertical-relative:line" coordorigin="0,0" coordsize="8722,2612">
            <v:group style="position:absolute;left:7;top:5;width:929;height:2" coordorigin="7,5" coordsize="929,2">
              <v:shape style="position:absolute;left:7;top:5;width:929;height:2" coordorigin="7,5" coordsize="929,0" path="m7,5l936,5e" filled="false" stroked="true" strokeweight=".480938pt" strokecolor="#000000">
                <v:path arrowok="t"/>
              </v:shape>
            </v:group>
            <v:group style="position:absolute;left:7;top:24;width:929;height:2" coordorigin="7,24" coordsize="929,2">
              <v:shape style="position:absolute;left:7;top:24;width:929;height:2" coordorigin="7,24" coordsize="929,0" path="m7,24l936,24e" filled="false" stroked="true" strokeweight=".480938pt" strokecolor="#000000">
                <v:path arrowok="t"/>
              </v:shape>
            </v:group>
            <v:group style="position:absolute;left:936;top:5;width:29;height:2" coordorigin="936,5" coordsize="29,2">
              <v:shape style="position:absolute;left:936;top:5;width:29;height:2" coordorigin="936,5" coordsize="29,0" path="m936,5l965,5e" filled="false" stroked="true" strokeweight=".480938pt" strokecolor="#000000">
                <v:path arrowok="t"/>
              </v:shape>
            </v:group>
            <v:group style="position:absolute;left:936;top:24;width:29;height:2" coordorigin="936,24" coordsize="29,2">
              <v:shape style="position:absolute;left:936;top:24;width:29;height:2" coordorigin="936,24" coordsize="29,0" path="m936,24l965,24e" filled="false" stroked="true" strokeweight=".480938pt" strokecolor="#000000">
                <v:path arrowok="t"/>
              </v:shape>
            </v:group>
            <v:group style="position:absolute;left:965;top:5;width:3800;height:2" coordorigin="965,5" coordsize="3800,2">
              <v:shape style="position:absolute;left:965;top:5;width:3800;height:2" coordorigin="965,5" coordsize="3800,0" path="m965,5l4764,5e" filled="false" stroked="true" strokeweight=".480938pt" strokecolor="#000000">
                <v:path arrowok="t"/>
              </v:shape>
            </v:group>
            <v:group style="position:absolute;left:965;top:24;width:3800;height:2" coordorigin="965,24" coordsize="3800,2">
              <v:shape style="position:absolute;left:965;top:24;width:3800;height:2" coordorigin="965,24" coordsize="3800,0" path="m965,24l4764,24e" filled="false" stroked="true" strokeweight=".480938pt" strokecolor="#000000">
                <v:path arrowok="t"/>
              </v:shape>
            </v:group>
            <v:group style="position:absolute;left:4764;top:5;width:29;height:2" coordorigin="4764,5" coordsize="29,2">
              <v:shape style="position:absolute;left:4764;top:5;width:29;height:2" coordorigin="4764,5" coordsize="29,0" path="m4764,5l4793,5e" filled="false" stroked="true" strokeweight=".480938pt" strokecolor="#000000">
                <v:path arrowok="t"/>
              </v:shape>
            </v:group>
            <v:group style="position:absolute;left:4764;top:24;width:29;height:2" coordorigin="4764,24" coordsize="29,2">
              <v:shape style="position:absolute;left:4764;top:24;width:29;height:2" coordorigin="4764,24" coordsize="29,0" path="m4764,24l4793,24e" filled="false" stroked="true" strokeweight=".480938pt" strokecolor="#000000">
                <v:path arrowok="t"/>
              </v:shape>
            </v:group>
            <v:group style="position:absolute;left:4793;top:5;width:3924;height:2" coordorigin="4793,5" coordsize="3924,2">
              <v:shape style="position:absolute;left:4793;top:5;width:3924;height:2" coordorigin="4793,5" coordsize="3924,0" path="m4793,5l8717,5e" filled="false" stroked="true" strokeweight=".480938pt" strokecolor="#000000">
                <v:path arrowok="t"/>
              </v:shape>
            </v:group>
            <v:group style="position:absolute;left:4793;top:24;width:3924;height:2" coordorigin="4793,24" coordsize="3924,2">
              <v:shape style="position:absolute;left:4793;top:24;width:3924;height:2" coordorigin="4793,24" coordsize="3924,0" path="m4793,24l8717,24e" filled="false" stroked="true" strokeweight=".480938pt" strokecolor="#000000">
                <v:path arrowok="t"/>
              </v:shape>
              <v:shape style="position:absolute;left:0;top:29;width:8717;height:2582" type="#_x0000_t75" stroked="false">
                <v:imagedata r:id="rId51" o:title=""/>
              </v:shape>
            </v:group>
          </v:group>
        </w:pict>
      </w:r>
      <w:r>
        <w:rPr>
          <w:rFonts w:ascii="宋体" w:hAnsi="宋体" w:cs="宋体" w:eastAsia="宋体" w:hint="default"/>
          <w:position w:val="-51"/>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tbl>
      <w:tblPr>
        <w:tblW w:w="0" w:type="auto"/>
        <w:jc w:val="left"/>
        <w:tblInd w:w="244" w:type="dxa"/>
        <w:tblLayout w:type="fixed"/>
        <w:tblCellMar>
          <w:top w:w="0" w:type="dxa"/>
          <w:left w:w="0" w:type="dxa"/>
          <w:bottom w:w="0" w:type="dxa"/>
          <w:right w:w="0" w:type="dxa"/>
        </w:tblCellMar>
        <w:tblLook w:val="01E0"/>
      </w:tblPr>
      <w:tblGrid>
        <w:gridCol w:w="1025"/>
        <w:gridCol w:w="1507"/>
        <w:gridCol w:w="304"/>
        <w:gridCol w:w="736"/>
        <w:gridCol w:w="625"/>
        <w:gridCol w:w="836"/>
        <w:gridCol w:w="1342"/>
        <w:gridCol w:w="905"/>
        <w:gridCol w:w="1133"/>
        <w:gridCol w:w="326"/>
        <w:gridCol w:w="377"/>
      </w:tblGrid>
      <w:tr>
        <w:trPr>
          <w:trHeight w:val="1782" w:hRule="exact"/>
        </w:trPr>
        <w:tc>
          <w:tcPr>
            <w:tcW w:w="2835" w:type="dxa"/>
            <w:gridSpan w:val="3"/>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pacing w:val="-11"/>
                <w:sz w:val="18"/>
                <w:szCs w:val="18"/>
              </w:rPr>
              <w:t>金额重</w:t>
            </w:r>
          </w:p>
          <w:p>
            <w:pPr>
              <w:pStyle w:val="TableParagraph"/>
              <w:tabs>
                <w:tab w:pos="811" w:val="left" w:leader="none"/>
                <w:tab w:pos="2251" w:val="left" w:leader="none"/>
              </w:tabs>
              <w:spacing w:line="240" w:lineRule="auto" w:before="81"/>
              <w:ind w:left="14" w:right="0"/>
              <w:jc w:val="left"/>
              <w:rPr>
                <w:rFonts w:ascii="宋体" w:hAnsi="宋体" w:cs="宋体" w:eastAsia="宋体" w:hint="default"/>
                <w:sz w:val="18"/>
                <w:szCs w:val="18"/>
              </w:rPr>
            </w:pPr>
            <w:r>
              <w:rPr>
                <w:rFonts w:ascii="宋体" w:hAnsi="宋体" w:cs="宋体" w:eastAsia="宋体" w:hint="default"/>
                <w:spacing w:val="-11"/>
                <w:position w:val="-3"/>
                <w:sz w:val="18"/>
                <w:szCs w:val="18"/>
              </w:rPr>
              <w:t>其他应</w:t>
              <w:tab/>
            </w:r>
            <w:r>
              <w:rPr>
                <w:rFonts w:ascii="宋体" w:hAnsi="宋体" w:cs="宋体" w:eastAsia="宋体" w:hint="default"/>
                <w:spacing w:val="-12"/>
                <w:sz w:val="18"/>
                <w:szCs w:val="18"/>
              </w:rPr>
              <w:t>23,469,309.00</w:t>
              <w:tab/>
            </w:r>
            <w:r>
              <w:rPr>
                <w:rFonts w:ascii="宋体" w:hAnsi="宋体" w:cs="宋体" w:eastAsia="宋体" w:hint="default"/>
                <w:spacing w:val="-11"/>
                <w:sz w:val="18"/>
                <w:szCs w:val="18"/>
              </w:rPr>
              <w:t>18.63%</w:t>
            </w: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pacing w:val="-11"/>
                <w:sz w:val="18"/>
                <w:szCs w:val="18"/>
              </w:rPr>
              <w:t>金额不</w:t>
            </w:r>
          </w:p>
        </w:tc>
        <w:tc>
          <w:tcPr>
            <w:tcW w:w="1361"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189" w:right="0"/>
              <w:jc w:val="left"/>
              <w:rPr>
                <w:rFonts w:ascii="宋体" w:hAnsi="宋体" w:cs="宋体" w:eastAsia="宋体" w:hint="default"/>
                <w:sz w:val="18"/>
                <w:szCs w:val="18"/>
              </w:rPr>
            </w:pPr>
            <w:r>
              <w:rPr>
                <w:rFonts w:ascii="宋体"/>
                <w:spacing w:val="-12"/>
                <w:sz w:val="18"/>
              </w:rPr>
              <w:t>1,408,158.53</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46"/>
              <w:jc w:val="right"/>
              <w:rPr>
                <w:rFonts w:ascii="宋体" w:hAnsi="宋体" w:cs="宋体" w:eastAsia="宋体" w:hint="default"/>
                <w:sz w:val="18"/>
                <w:szCs w:val="18"/>
              </w:rPr>
            </w:pPr>
            <w:r>
              <w:rPr>
                <w:rFonts w:ascii="宋体"/>
                <w:spacing w:val="-10"/>
                <w:sz w:val="18"/>
              </w:rPr>
              <w:t>4.68%</w:t>
            </w:r>
          </w:p>
        </w:tc>
        <w:tc>
          <w:tcPr>
            <w:tcW w:w="1342" w:type="dxa"/>
            <w:tcBorders>
              <w:top w:val="nil" w:sz="6" w:space="0" w:color="auto"/>
              <w:left w:val="nil" w:sz="6" w:space="0" w:color="auto"/>
              <w:bottom w:val="nil" w:sz="6" w:space="0" w:color="auto"/>
              <w:right w:val="nil" w:sz="6" w:space="0" w:color="auto"/>
            </w:tcBorders>
          </w:tcPr>
          <w:p>
            <w:pP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04" w:right="0"/>
              <w:jc w:val="left"/>
              <w:rPr>
                <w:rFonts w:ascii="宋体" w:hAnsi="宋体" w:cs="宋体" w:eastAsia="宋体" w:hint="default"/>
                <w:sz w:val="18"/>
                <w:szCs w:val="18"/>
              </w:rPr>
            </w:pPr>
            <w:r>
              <w:rPr>
                <w:rFonts w:ascii="宋体" w:hAnsi="宋体" w:cs="宋体" w:eastAsia="宋体" w:hint="default"/>
                <w:spacing w:val="-11"/>
                <w:sz w:val="18"/>
                <w:szCs w:val="18"/>
              </w:rPr>
              <w:t>（%）</w:t>
            </w:r>
          </w:p>
        </w:tc>
        <w:tc>
          <w:tcPr>
            <w:tcW w:w="1133" w:type="dxa"/>
            <w:tcBorders>
              <w:top w:val="nil" w:sz="6" w:space="0" w:color="auto"/>
              <w:left w:val="nil" w:sz="6" w:space="0" w:color="auto"/>
              <w:bottom w:val="nil" w:sz="6" w:space="0" w:color="auto"/>
              <w:right w:val="nil" w:sz="6" w:space="0" w:color="auto"/>
            </w:tcBorders>
          </w:tcPr>
          <w:p>
            <w:pPr/>
          </w:p>
        </w:tc>
        <w:tc>
          <w:tcPr>
            <w:tcW w:w="70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174" w:right="0"/>
              <w:jc w:val="left"/>
              <w:rPr>
                <w:rFonts w:ascii="宋体" w:hAnsi="宋体" w:cs="宋体" w:eastAsia="宋体" w:hint="default"/>
                <w:sz w:val="18"/>
                <w:szCs w:val="18"/>
              </w:rPr>
            </w:pPr>
            <w:r>
              <w:rPr>
                <w:rFonts w:ascii="宋体" w:hAnsi="宋体" w:cs="宋体" w:eastAsia="宋体" w:hint="default"/>
                <w:spacing w:val="-11"/>
                <w:sz w:val="18"/>
                <w:szCs w:val="18"/>
              </w:rPr>
              <w:t>（%）</w:t>
            </w:r>
          </w:p>
        </w:tc>
      </w:tr>
      <w:tr>
        <w:trPr>
          <w:trHeight w:val="1811" w:hRule="exact"/>
        </w:trPr>
        <w:tc>
          <w:tcPr>
            <w:tcW w:w="2835" w:type="dxa"/>
            <w:gridSpan w:val="3"/>
            <w:tcBorders>
              <w:top w:val="nil" w:sz="6" w:space="0" w:color="auto"/>
              <w:left w:val="nil" w:sz="6" w:space="0" w:color="auto"/>
              <w:bottom w:val="nil" w:sz="6" w:space="0" w:color="auto"/>
              <w:right w:val="nil" w:sz="6" w:space="0" w:color="auto"/>
            </w:tcBorders>
          </w:tcPr>
          <w:p>
            <w:pPr>
              <w:pStyle w:val="TableParagraph"/>
              <w:spacing w:line="367" w:lineRule="auto" w:before="83"/>
              <w:ind w:left="14" w:right="2309"/>
              <w:jc w:val="left"/>
              <w:rPr>
                <w:rFonts w:ascii="宋体" w:hAnsi="宋体" w:cs="宋体" w:eastAsia="宋体" w:hint="default"/>
                <w:sz w:val="18"/>
                <w:szCs w:val="18"/>
              </w:rPr>
            </w:pPr>
            <w:r>
              <w:rPr>
                <w:rFonts w:ascii="宋体" w:hAnsi="宋体" w:cs="宋体" w:eastAsia="宋体" w:hint="default"/>
                <w:spacing w:val="-11"/>
                <w:sz w:val="18"/>
                <w:szCs w:val="18"/>
              </w:rPr>
              <w:t>但按信</w:t>
            </w:r>
            <w:r>
              <w:rPr>
                <w:rFonts w:ascii="宋体" w:hAnsi="宋体" w:cs="宋体" w:eastAsia="宋体" w:hint="default"/>
                <w:w w:val="99"/>
                <w:sz w:val="18"/>
                <w:szCs w:val="18"/>
              </w:rPr>
              <w:t> </w:t>
            </w:r>
            <w:r>
              <w:rPr>
                <w:rFonts w:ascii="宋体" w:hAnsi="宋体" w:cs="宋体" w:eastAsia="宋体" w:hint="default"/>
                <w:spacing w:val="-11"/>
                <w:sz w:val="18"/>
                <w:szCs w:val="18"/>
              </w:rPr>
              <w:t>险特征</w:t>
            </w:r>
          </w:p>
          <w:p>
            <w:pPr>
              <w:pStyle w:val="TableParagraph"/>
              <w:tabs>
                <w:tab w:pos="813" w:val="left" w:leader="none"/>
                <w:tab w:pos="2251" w:val="left" w:leader="none"/>
              </w:tabs>
              <w:spacing w:line="261" w:lineRule="exact"/>
              <w:ind w:left="14" w:right="0"/>
              <w:jc w:val="left"/>
              <w:rPr>
                <w:rFonts w:ascii="宋体" w:hAnsi="宋体" w:cs="宋体" w:eastAsia="宋体" w:hint="default"/>
                <w:sz w:val="18"/>
                <w:szCs w:val="18"/>
              </w:rPr>
            </w:pPr>
            <w:r>
              <w:rPr>
                <w:rFonts w:ascii="宋体" w:hAnsi="宋体" w:cs="宋体" w:eastAsia="宋体" w:hint="default"/>
                <w:spacing w:val="-11"/>
                <w:position w:val="-3"/>
                <w:sz w:val="18"/>
                <w:szCs w:val="18"/>
              </w:rPr>
              <w:t>后该组</w:t>
              <w:tab/>
            </w:r>
            <w:r>
              <w:rPr>
                <w:rFonts w:ascii="宋体" w:hAnsi="宋体" w:cs="宋体" w:eastAsia="宋体" w:hint="default"/>
                <w:spacing w:val="-12"/>
                <w:sz w:val="18"/>
                <w:szCs w:val="18"/>
              </w:rPr>
              <w:t>89,214,018.18</w:t>
              <w:tab/>
            </w:r>
            <w:r>
              <w:rPr>
                <w:rFonts w:ascii="宋体" w:hAnsi="宋体" w:cs="宋体" w:eastAsia="宋体" w:hint="default"/>
                <w:spacing w:val="-11"/>
                <w:sz w:val="18"/>
                <w:szCs w:val="18"/>
              </w:rPr>
              <w:t>70.82%</w:t>
            </w:r>
          </w:p>
          <w:p>
            <w:pPr>
              <w:pStyle w:val="TableParagraph"/>
              <w:spacing w:line="360" w:lineRule="atLeast" w:before="3"/>
              <w:ind w:left="14" w:right="2309"/>
              <w:jc w:val="left"/>
              <w:rPr>
                <w:rFonts w:ascii="宋体" w:hAnsi="宋体" w:cs="宋体" w:eastAsia="宋体" w:hint="default"/>
                <w:sz w:val="18"/>
                <w:szCs w:val="18"/>
              </w:rPr>
            </w:pPr>
            <w:r>
              <w:rPr>
                <w:rFonts w:ascii="宋体" w:hAnsi="宋体" w:cs="宋体" w:eastAsia="宋体" w:hint="default"/>
                <w:spacing w:val="-11"/>
                <w:sz w:val="18"/>
                <w:szCs w:val="18"/>
              </w:rPr>
              <w:t>风险较</w:t>
            </w:r>
            <w:r>
              <w:rPr>
                <w:rFonts w:ascii="宋体" w:hAnsi="宋体" w:cs="宋体" w:eastAsia="宋体" w:hint="default"/>
                <w:w w:val="99"/>
                <w:sz w:val="18"/>
                <w:szCs w:val="18"/>
              </w:rPr>
              <w:t> </w:t>
            </w:r>
            <w:r>
              <w:rPr>
                <w:rFonts w:ascii="宋体" w:hAnsi="宋体" w:cs="宋体" w:eastAsia="宋体" w:hint="default"/>
                <w:spacing w:val="-11"/>
                <w:sz w:val="18"/>
                <w:szCs w:val="18"/>
              </w:rPr>
              <w:t>其他应</w:t>
            </w:r>
          </w:p>
        </w:tc>
        <w:tc>
          <w:tcPr>
            <w:tcW w:w="1361"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09" w:right="0"/>
              <w:jc w:val="left"/>
              <w:rPr>
                <w:rFonts w:ascii="宋体" w:hAnsi="宋体" w:cs="宋体" w:eastAsia="宋体" w:hint="default"/>
                <w:sz w:val="18"/>
                <w:szCs w:val="18"/>
              </w:rPr>
            </w:pPr>
            <w:r>
              <w:rPr>
                <w:rFonts w:ascii="宋体"/>
                <w:spacing w:val="-12"/>
                <w:sz w:val="18"/>
              </w:rPr>
              <w:t>15,382,618.21</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46"/>
              <w:jc w:val="right"/>
              <w:rPr>
                <w:rFonts w:ascii="宋体" w:hAnsi="宋体" w:cs="宋体" w:eastAsia="宋体" w:hint="default"/>
                <w:sz w:val="18"/>
                <w:szCs w:val="18"/>
              </w:rPr>
            </w:pPr>
            <w:r>
              <w:rPr>
                <w:rFonts w:ascii="宋体"/>
                <w:spacing w:val="-11"/>
                <w:sz w:val="18"/>
              </w:rPr>
              <w:t>51.13%</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70"/>
              <w:jc w:val="right"/>
              <w:rPr>
                <w:rFonts w:ascii="宋体" w:hAnsi="宋体" w:cs="宋体" w:eastAsia="宋体" w:hint="default"/>
                <w:sz w:val="18"/>
                <w:szCs w:val="18"/>
              </w:rPr>
            </w:pPr>
            <w:r>
              <w:rPr>
                <w:rFonts w:ascii="宋体"/>
                <w:spacing w:val="-12"/>
                <w:sz w:val="18"/>
              </w:rPr>
              <w:t>103,343,414.39</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214" w:right="0"/>
              <w:jc w:val="left"/>
              <w:rPr>
                <w:rFonts w:ascii="宋体" w:hAnsi="宋体" w:cs="宋体" w:eastAsia="宋体" w:hint="default"/>
                <w:sz w:val="18"/>
                <w:szCs w:val="18"/>
              </w:rPr>
            </w:pPr>
            <w:r>
              <w:rPr>
                <w:rFonts w:ascii="宋体"/>
                <w:spacing w:val="-11"/>
                <w:sz w:val="18"/>
              </w:rPr>
              <w:t>91.43%</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0"/>
              <w:jc w:val="right"/>
              <w:rPr>
                <w:rFonts w:ascii="宋体" w:hAnsi="宋体" w:cs="宋体" w:eastAsia="宋体" w:hint="default"/>
                <w:sz w:val="18"/>
                <w:szCs w:val="18"/>
              </w:rPr>
            </w:pPr>
            <w:r>
              <w:rPr>
                <w:rFonts w:ascii="宋体"/>
                <w:spacing w:val="-12"/>
                <w:sz w:val="18"/>
              </w:rPr>
              <w:t>13,879,414.26</w:t>
            </w:r>
          </w:p>
        </w:tc>
        <w:tc>
          <w:tcPr>
            <w:tcW w:w="703"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84" w:right="0"/>
              <w:jc w:val="left"/>
              <w:rPr>
                <w:rFonts w:ascii="宋体" w:hAnsi="宋体" w:cs="宋体" w:eastAsia="宋体" w:hint="default"/>
                <w:sz w:val="18"/>
                <w:szCs w:val="18"/>
              </w:rPr>
            </w:pPr>
            <w:r>
              <w:rPr>
                <w:rFonts w:ascii="宋体"/>
                <w:spacing w:val="-11"/>
                <w:sz w:val="18"/>
              </w:rPr>
              <w:t>58.89%</w:t>
            </w:r>
          </w:p>
        </w:tc>
      </w:tr>
      <w:tr>
        <w:trPr>
          <w:trHeight w:val="1270" w:hRule="exact"/>
        </w:trPr>
        <w:tc>
          <w:tcPr>
            <w:tcW w:w="2835" w:type="dxa"/>
            <w:gridSpan w:val="3"/>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pacing w:val="-11"/>
                <w:sz w:val="18"/>
                <w:szCs w:val="18"/>
              </w:rPr>
              <w:t>单项金</w:t>
            </w:r>
          </w:p>
          <w:p>
            <w:pPr>
              <w:pStyle w:val="TableParagraph"/>
              <w:tabs>
                <w:tab w:pos="729" w:val="left" w:leader="none"/>
                <w:tab w:pos="2251" w:val="left" w:leader="none"/>
              </w:tabs>
              <w:spacing w:line="240" w:lineRule="auto" w:before="81"/>
              <w:ind w:left="14" w:right="0"/>
              <w:jc w:val="left"/>
              <w:rPr>
                <w:rFonts w:ascii="宋体" w:hAnsi="宋体" w:cs="宋体" w:eastAsia="宋体" w:hint="default"/>
                <w:sz w:val="18"/>
                <w:szCs w:val="18"/>
              </w:rPr>
            </w:pPr>
            <w:r>
              <w:rPr>
                <w:rFonts w:ascii="宋体" w:hAnsi="宋体" w:cs="宋体" w:eastAsia="宋体" w:hint="default"/>
                <w:spacing w:val="-11"/>
                <w:position w:val="-3"/>
                <w:sz w:val="18"/>
                <w:szCs w:val="18"/>
              </w:rPr>
              <w:t>重大的</w:t>
              <w:tab/>
            </w:r>
            <w:r>
              <w:rPr>
                <w:rFonts w:ascii="宋体" w:hAnsi="宋体" w:cs="宋体" w:eastAsia="宋体" w:hint="default"/>
                <w:spacing w:val="-12"/>
                <w:sz w:val="18"/>
                <w:szCs w:val="18"/>
              </w:rPr>
              <w:t>13,291,884.46</w:t>
              <w:tab/>
            </w:r>
            <w:r>
              <w:rPr>
                <w:rFonts w:ascii="宋体" w:hAnsi="宋体" w:cs="宋体" w:eastAsia="宋体" w:hint="default"/>
                <w:spacing w:val="-11"/>
                <w:sz w:val="18"/>
                <w:szCs w:val="18"/>
              </w:rPr>
              <w:t>10.55%</w:t>
            </w:r>
          </w:p>
        </w:tc>
        <w:tc>
          <w:tcPr>
            <w:tcW w:w="1361"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left="109" w:right="0"/>
              <w:jc w:val="left"/>
              <w:rPr>
                <w:rFonts w:ascii="宋体" w:hAnsi="宋体" w:cs="宋体" w:eastAsia="宋体" w:hint="default"/>
                <w:sz w:val="18"/>
                <w:szCs w:val="18"/>
              </w:rPr>
            </w:pPr>
            <w:r>
              <w:rPr>
                <w:rFonts w:ascii="宋体"/>
                <w:spacing w:val="-12"/>
                <w:sz w:val="18"/>
              </w:rPr>
              <w:t>13,291,884.46</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46"/>
              <w:jc w:val="right"/>
              <w:rPr>
                <w:rFonts w:ascii="宋体" w:hAnsi="宋体" w:cs="宋体" w:eastAsia="宋体" w:hint="default"/>
                <w:sz w:val="18"/>
                <w:szCs w:val="18"/>
              </w:rPr>
            </w:pPr>
            <w:r>
              <w:rPr>
                <w:rFonts w:ascii="宋体"/>
                <w:spacing w:val="-11"/>
                <w:sz w:val="18"/>
              </w:rPr>
              <w:t>44.19%</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70"/>
              <w:jc w:val="right"/>
              <w:rPr>
                <w:rFonts w:ascii="宋体" w:hAnsi="宋体" w:cs="宋体" w:eastAsia="宋体" w:hint="default"/>
                <w:sz w:val="18"/>
                <w:szCs w:val="18"/>
              </w:rPr>
            </w:pPr>
            <w:r>
              <w:rPr>
                <w:rFonts w:ascii="宋体"/>
                <w:spacing w:val="-12"/>
                <w:sz w:val="18"/>
              </w:rPr>
              <w:t>9,690,520.00</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left="291" w:right="0"/>
              <w:jc w:val="left"/>
              <w:rPr>
                <w:rFonts w:ascii="宋体" w:hAnsi="宋体" w:cs="宋体" w:eastAsia="宋体" w:hint="default"/>
                <w:sz w:val="18"/>
                <w:szCs w:val="18"/>
              </w:rPr>
            </w:pPr>
            <w:r>
              <w:rPr>
                <w:rFonts w:ascii="宋体"/>
                <w:spacing w:val="-10"/>
                <w:sz w:val="18"/>
              </w:rPr>
              <w:t>8.57%</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100"/>
              <w:jc w:val="right"/>
              <w:rPr>
                <w:rFonts w:ascii="宋体" w:hAnsi="宋体" w:cs="宋体" w:eastAsia="宋体" w:hint="default"/>
                <w:sz w:val="18"/>
                <w:szCs w:val="18"/>
              </w:rPr>
            </w:pPr>
            <w:r>
              <w:rPr>
                <w:rFonts w:ascii="宋体"/>
                <w:spacing w:val="-12"/>
                <w:sz w:val="18"/>
              </w:rPr>
              <w:t>9,690,520.00</w:t>
            </w:r>
          </w:p>
        </w:tc>
        <w:tc>
          <w:tcPr>
            <w:tcW w:w="703"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left="184" w:right="0"/>
              <w:jc w:val="left"/>
              <w:rPr>
                <w:rFonts w:ascii="宋体" w:hAnsi="宋体" w:cs="宋体" w:eastAsia="宋体" w:hint="default"/>
                <w:sz w:val="18"/>
                <w:szCs w:val="18"/>
              </w:rPr>
            </w:pPr>
            <w:r>
              <w:rPr>
                <w:rFonts w:ascii="宋体"/>
                <w:spacing w:val="-11"/>
                <w:sz w:val="18"/>
              </w:rPr>
              <w:t>41.11%</w:t>
            </w:r>
          </w:p>
        </w:tc>
      </w:tr>
      <w:tr>
        <w:trPr>
          <w:trHeight w:val="562" w:hRule="exact"/>
        </w:trPr>
        <w:tc>
          <w:tcPr>
            <w:tcW w:w="2835" w:type="dxa"/>
            <w:gridSpan w:val="3"/>
            <w:tcBorders>
              <w:top w:val="nil" w:sz="6" w:space="0" w:color="auto"/>
              <w:left w:val="nil" w:sz="6" w:space="0" w:color="auto"/>
              <w:bottom w:val="nil" w:sz="6" w:space="0" w:color="auto"/>
              <w:right w:val="nil" w:sz="6" w:space="0" w:color="auto"/>
            </w:tcBorders>
          </w:tcPr>
          <w:p>
            <w:pPr>
              <w:pStyle w:val="TableParagraph"/>
              <w:spacing w:line="128" w:lineRule="exact"/>
              <w:ind w:left="11" w:right="0"/>
              <w:jc w:val="left"/>
              <w:rPr>
                <w:rFonts w:ascii="宋体" w:hAnsi="宋体" w:cs="宋体" w:eastAsia="宋体" w:hint="default"/>
                <w:sz w:val="18"/>
                <w:szCs w:val="18"/>
              </w:rPr>
            </w:pPr>
            <w:r>
              <w:rPr>
                <w:rFonts w:ascii="宋体" w:hAnsi="宋体" w:cs="宋体" w:eastAsia="宋体" w:hint="default"/>
                <w:spacing w:val="-11"/>
                <w:sz w:val="18"/>
                <w:szCs w:val="18"/>
              </w:rPr>
              <w:t>应收款</w:t>
            </w:r>
          </w:p>
          <w:p>
            <w:pPr>
              <w:pStyle w:val="TableParagraph"/>
              <w:tabs>
                <w:tab w:pos="2167" w:val="left" w:leader="none"/>
              </w:tabs>
              <w:spacing w:line="240" w:lineRule="auto" w:before="91"/>
              <w:ind w:left="727" w:right="0"/>
              <w:jc w:val="left"/>
              <w:rPr>
                <w:rFonts w:ascii="宋体" w:hAnsi="宋体" w:cs="宋体" w:eastAsia="宋体" w:hint="default"/>
                <w:sz w:val="18"/>
                <w:szCs w:val="18"/>
              </w:rPr>
            </w:pPr>
            <w:r>
              <w:rPr>
                <w:rFonts w:ascii="宋体"/>
                <w:spacing w:val="-11"/>
                <w:sz w:val="18"/>
              </w:rPr>
              <w:t>125,975,211.64</w:t>
              <w:tab/>
            </w:r>
            <w:r>
              <w:rPr>
                <w:rFonts w:ascii="宋体"/>
                <w:spacing w:val="-10"/>
                <w:sz w:val="18"/>
              </w:rPr>
              <w:t>100.00%</w:t>
            </w:r>
          </w:p>
        </w:tc>
        <w:tc>
          <w:tcPr>
            <w:tcW w:w="13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102" w:right="0"/>
              <w:jc w:val="left"/>
              <w:rPr>
                <w:rFonts w:ascii="宋体" w:hAnsi="宋体" w:cs="宋体" w:eastAsia="宋体" w:hint="default"/>
                <w:sz w:val="18"/>
                <w:szCs w:val="18"/>
              </w:rPr>
            </w:pPr>
            <w:r>
              <w:rPr>
                <w:rFonts w:ascii="宋体"/>
                <w:spacing w:val="-11"/>
                <w:sz w:val="18"/>
              </w:rPr>
              <w:t>30,082,661.20</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46"/>
              <w:jc w:val="right"/>
              <w:rPr>
                <w:rFonts w:ascii="宋体" w:hAnsi="宋体" w:cs="宋体" w:eastAsia="宋体" w:hint="default"/>
                <w:sz w:val="18"/>
                <w:szCs w:val="18"/>
              </w:rPr>
            </w:pPr>
            <w:r>
              <w:rPr>
                <w:rFonts w:ascii="宋体"/>
                <w:spacing w:val="-10"/>
                <w:sz w:val="18"/>
              </w:rPr>
              <w:t>100.00%</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68"/>
              <w:jc w:val="right"/>
              <w:rPr>
                <w:rFonts w:ascii="宋体" w:hAnsi="宋体" w:cs="宋体" w:eastAsia="宋体" w:hint="default"/>
                <w:sz w:val="18"/>
                <w:szCs w:val="18"/>
              </w:rPr>
            </w:pPr>
            <w:r>
              <w:rPr>
                <w:rFonts w:ascii="宋体"/>
                <w:spacing w:val="-11"/>
                <w:sz w:val="18"/>
              </w:rPr>
              <w:t>113,033,934.39</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132" w:right="0"/>
              <w:jc w:val="left"/>
              <w:rPr>
                <w:rFonts w:ascii="宋体" w:hAnsi="宋体" w:cs="宋体" w:eastAsia="宋体" w:hint="default"/>
                <w:sz w:val="18"/>
                <w:szCs w:val="18"/>
              </w:rPr>
            </w:pPr>
            <w:r>
              <w:rPr>
                <w:rFonts w:ascii="宋体"/>
                <w:spacing w:val="-10"/>
                <w:sz w:val="18"/>
              </w:rPr>
              <w:t>100.00%</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5" w:right="100"/>
              <w:jc w:val="right"/>
              <w:rPr>
                <w:rFonts w:ascii="宋体" w:hAnsi="宋体" w:cs="宋体" w:eastAsia="宋体" w:hint="default"/>
                <w:sz w:val="18"/>
                <w:szCs w:val="18"/>
              </w:rPr>
            </w:pPr>
            <w:r>
              <w:rPr>
                <w:rFonts w:ascii="宋体"/>
                <w:spacing w:val="-11"/>
                <w:sz w:val="18"/>
              </w:rPr>
              <w:t>23,569,934.26</w:t>
            </w:r>
          </w:p>
        </w:tc>
        <w:tc>
          <w:tcPr>
            <w:tcW w:w="70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102" w:right="0"/>
              <w:jc w:val="left"/>
              <w:rPr>
                <w:rFonts w:ascii="宋体" w:hAnsi="宋体" w:cs="宋体" w:eastAsia="宋体" w:hint="default"/>
                <w:sz w:val="18"/>
                <w:szCs w:val="18"/>
              </w:rPr>
            </w:pPr>
            <w:r>
              <w:rPr>
                <w:rFonts w:ascii="宋体"/>
                <w:spacing w:val="-10"/>
                <w:sz w:val="18"/>
              </w:rPr>
              <w:t>100.00%</w:t>
            </w:r>
          </w:p>
        </w:tc>
      </w:tr>
      <w:tr>
        <w:trPr>
          <w:trHeight w:val="841" w:hRule="exact"/>
        </w:trPr>
        <w:tc>
          <w:tcPr>
            <w:tcW w:w="9115" w:type="dxa"/>
            <w:gridSpan w:val="11"/>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621"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38"/>
                <w:sz w:val="21"/>
                <w:szCs w:val="21"/>
              </w:rPr>
              <w:t> </w:t>
            </w:r>
            <w:r>
              <w:rPr>
                <w:rFonts w:ascii="宋体" w:hAnsi="宋体" w:cs="宋体" w:eastAsia="宋体" w:hint="default"/>
                <w:sz w:val="21"/>
                <w:szCs w:val="21"/>
              </w:rPr>
              <w:t>单项金额不重大但按信用风险特征组合后该组合的风险较大的其他应收款</w:t>
            </w:r>
          </w:p>
        </w:tc>
      </w:tr>
      <w:tr>
        <w:trPr>
          <w:trHeight w:val="400" w:hRule="exact"/>
        </w:trPr>
        <w:tc>
          <w:tcPr>
            <w:tcW w:w="1025" w:type="dxa"/>
            <w:tcBorders>
              <w:top w:val="nil" w:sz="6" w:space="0" w:color="auto"/>
              <w:left w:val="nil" w:sz="6" w:space="0" w:color="auto"/>
              <w:bottom w:val="nil" w:sz="6" w:space="0" w:color="auto"/>
              <w:right w:val="nil" w:sz="6" w:space="0" w:color="auto"/>
            </w:tcBorders>
          </w:tcPr>
          <w:p>
            <w:pPr/>
          </w:p>
        </w:tc>
        <w:tc>
          <w:tcPr>
            <w:tcW w:w="1507" w:type="dxa"/>
            <w:tcBorders>
              <w:top w:val="nil" w:sz="6" w:space="0" w:color="auto"/>
              <w:left w:val="nil" w:sz="6" w:space="0" w:color="auto"/>
              <w:bottom w:val="nil" w:sz="6" w:space="0" w:color="auto"/>
              <w:right w:val="nil" w:sz="6" w:space="0" w:color="auto"/>
            </w:tcBorders>
          </w:tcPr>
          <w:p>
            <w:pPr/>
          </w:p>
        </w:tc>
        <w:tc>
          <w:tcPr>
            <w:tcW w:w="1040"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left="111" w:right="0"/>
              <w:jc w:val="left"/>
              <w:rPr>
                <w:rFonts w:ascii="宋体" w:hAnsi="宋体" w:cs="宋体" w:eastAsia="宋体" w:hint="default"/>
                <w:sz w:val="18"/>
                <w:szCs w:val="18"/>
              </w:rPr>
            </w:pPr>
            <w:r>
              <w:rPr>
                <w:rFonts w:ascii="宋体" w:hAnsi="宋体" w:cs="宋体" w:eastAsia="宋体" w:hint="default"/>
                <w:sz w:val="18"/>
                <w:szCs w:val="18"/>
              </w:rPr>
              <w:t>年末金额</w:t>
            </w:r>
          </w:p>
        </w:tc>
        <w:tc>
          <w:tcPr>
            <w:tcW w:w="1461" w:type="dxa"/>
            <w:gridSpan w:val="2"/>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left="70" w:right="0"/>
              <w:jc w:val="left"/>
              <w:rPr>
                <w:rFonts w:ascii="宋体" w:hAnsi="宋体" w:cs="宋体" w:eastAsia="宋体" w:hint="default"/>
                <w:sz w:val="18"/>
                <w:szCs w:val="18"/>
              </w:rPr>
            </w:pPr>
            <w:r>
              <w:rPr>
                <w:rFonts w:ascii="宋体" w:hAnsi="宋体" w:cs="宋体" w:eastAsia="宋体" w:hint="default"/>
                <w:sz w:val="18"/>
                <w:szCs w:val="18"/>
              </w:rPr>
              <w:t>年初金额</w:t>
            </w:r>
          </w:p>
        </w:tc>
        <w:tc>
          <w:tcPr>
            <w:tcW w:w="1459" w:type="dxa"/>
            <w:gridSpan w:val="2"/>
            <w:tcBorders>
              <w:top w:val="nil" w:sz="6" w:space="0" w:color="auto"/>
              <w:left w:val="nil" w:sz="6" w:space="0" w:color="auto"/>
              <w:bottom w:val="nil" w:sz="6" w:space="0" w:color="auto"/>
              <w:right w:val="nil" w:sz="6" w:space="0" w:color="auto"/>
            </w:tcBorders>
          </w:tcPr>
          <w:p>
            <w:pPr/>
          </w:p>
        </w:tc>
        <w:tc>
          <w:tcPr>
            <w:tcW w:w="377" w:type="dxa"/>
            <w:tcBorders>
              <w:top w:val="nil" w:sz="6" w:space="0" w:color="auto"/>
              <w:left w:val="nil" w:sz="6" w:space="0" w:color="auto"/>
              <w:bottom w:val="nil" w:sz="6" w:space="0" w:color="auto"/>
              <w:right w:val="nil" w:sz="6" w:space="0" w:color="auto"/>
            </w:tcBorders>
          </w:tcPr>
          <w:p>
            <w:pPr/>
          </w:p>
        </w:tc>
      </w:tr>
      <w:tr>
        <w:trPr>
          <w:trHeight w:val="184" w:hRule="exact"/>
        </w:trPr>
        <w:tc>
          <w:tcPr>
            <w:tcW w:w="1025" w:type="dxa"/>
            <w:tcBorders>
              <w:top w:val="nil" w:sz="6" w:space="0" w:color="auto"/>
              <w:left w:val="nil" w:sz="6" w:space="0" w:color="auto"/>
              <w:bottom w:val="nil" w:sz="6" w:space="0" w:color="auto"/>
              <w:right w:val="nil" w:sz="6" w:space="0" w:color="auto"/>
            </w:tcBorders>
          </w:tcPr>
          <w:p>
            <w:pPr>
              <w:pStyle w:val="TableParagraph"/>
              <w:spacing w:line="174" w:lineRule="exact"/>
              <w:ind w:left="391"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507" w:type="dxa"/>
            <w:tcBorders>
              <w:top w:val="nil" w:sz="6" w:space="0" w:color="auto"/>
              <w:left w:val="nil" w:sz="6" w:space="0" w:color="auto"/>
              <w:bottom w:val="nil" w:sz="6" w:space="0" w:color="auto"/>
              <w:right w:val="nil" w:sz="6" w:space="0" w:color="auto"/>
            </w:tcBorders>
          </w:tcPr>
          <w:p>
            <w:pPr/>
          </w:p>
        </w:tc>
        <w:tc>
          <w:tcPr>
            <w:tcW w:w="1040" w:type="dxa"/>
            <w:gridSpan w:val="2"/>
            <w:tcBorders>
              <w:top w:val="nil" w:sz="6" w:space="0" w:color="auto"/>
              <w:left w:val="nil" w:sz="6" w:space="0" w:color="auto"/>
              <w:bottom w:val="nil" w:sz="6" w:space="0" w:color="auto"/>
              <w:right w:val="nil" w:sz="6" w:space="0" w:color="auto"/>
            </w:tcBorders>
          </w:tcPr>
          <w:p>
            <w:pPr/>
          </w:p>
        </w:tc>
        <w:tc>
          <w:tcPr>
            <w:tcW w:w="1461" w:type="dxa"/>
            <w:gridSpan w:val="2"/>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
        </w:tc>
        <w:tc>
          <w:tcPr>
            <w:tcW w:w="905" w:type="dxa"/>
            <w:tcBorders>
              <w:top w:val="nil" w:sz="6" w:space="0" w:color="auto"/>
              <w:left w:val="nil" w:sz="6" w:space="0" w:color="auto"/>
              <w:bottom w:val="nil" w:sz="6" w:space="0" w:color="auto"/>
              <w:right w:val="nil" w:sz="6" w:space="0" w:color="auto"/>
            </w:tcBorders>
          </w:tcPr>
          <w:p>
            <w:pPr/>
          </w:p>
        </w:tc>
        <w:tc>
          <w:tcPr>
            <w:tcW w:w="1459" w:type="dxa"/>
            <w:gridSpan w:val="2"/>
            <w:tcBorders>
              <w:top w:val="nil" w:sz="6" w:space="0" w:color="auto"/>
              <w:left w:val="nil" w:sz="6" w:space="0" w:color="auto"/>
              <w:bottom w:val="nil" w:sz="6" w:space="0" w:color="auto"/>
              <w:right w:val="nil" w:sz="6" w:space="0" w:color="auto"/>
            </w:tcBorders>
          </w:tcPr>
          <w:p>
            <w:pPr/>
          </w:p>
        </w:tc>
        <w:tc>
          <w:tcPr>
            <w:tcW w:w="377" w:type="dxa"/>
            <w:tcBorders>
              <w:top w:val="nil" w:sz="6" w:space="0" w:color="auto"/>
              <w:left w:val="nil" w:sz="6" w:space="0" w:color="auto"/>
              <w:bottom w:val="nil" w:sz="6" w:space="0" w:color="auto"/>
              <w:right w:val="nil" w:sz="6" w:space="0" w:color="auto"/>
            </w:tcBorders>
          </w:tcPr>
          <w:p>
            <w:pPr/>
          </w:p>
        </w:tc>
      </w:tr>
      <w:tr>
        <w:trPr>
          <w:trHeight w:val="286" w:hRule="exact"/>
        </w:trPr>
        <w:tc>
          <w:tcPr>
            <w:tcW w:w="1025" w:type="dxa"/>
            <w:tcBorders>
              <w:top w:val="nil" w:sz="6" w:space="0" w:color="auto"/>
              <w:left w:val="nil" w:sz="6" w:space="0" w:color="auto"/>
              <w:bottom w:val="nil" w:sz="6" w:space="0" w:color="auto"/>
              <w:right w:val="nil" w:sz="6" w:space="0" w:color="auto"/>
            </w:tcBorders>
          </w:tcPr>
          <w:p>
            <w:pPr/>
          </w:p>
        </w:tc>
        <w:tc>
          <w:tcPr>
            <w:tcW w:w="1507" w:type="dxa"/>
            <w:tcBorders>
              <w:top w:val="nil" w:sz="6" w:space="0" w:color="auto"/>
              <w:left w:val="nil" w:sz="6" w:space="0" w:color="auto"/>
              <w:bottom w:val="nil" w:sz="6" w:space="0" w:color="auto"/>
              <w:right w:val="nil" w:sz="6" w:space="0" w:color="auto"/>
            </w:tcBorders>
          </w:tcPr>
          <w:p>
            <w:pPr>
              <w:pStyle w:val="TableParagraph"/>
              <w:spacing w:line="190" w:lineRule="exact"/>
              <w:ind w:left="108"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40" w:type="dxa"/>
            <w:gridSpan w:val="2"/>
            <w:tcBorders>
              <w:top w:val="nil" w:sz="6" w:space="0" w:color="auto"/>
              <w:left w:val="nil" w:sz="6" w:space="0" w:color="auto"/>
              <w:bottom w:val="nil" w:sz="6" w:space="0" w:color="auto"/>
              <w:right w:val="nil" w:sz="6" w:space="0" w:color="auto"/>
            </w:tcBorders>
          </w:tcPr>
          <w:p>
            <w:pPr>
              <w:pStyle w:val="TableParagraph"/>
              <w:spacing w:line="190" w:lineRule="exact"/>
              <w:ind w:left="108"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461" w:type="dxa"/>
            <w:gridSpan w:val="2"/>
            <w:tcBorders>
              <w:top w:val="nil" w:sz="6" w:space="0" w:color="auto"/>
              <w:left w:val="nil" w:sz="6" w:space="0" w:color="auto"/>
              <w:bottom w:val="nil" w:sz="6" w:space="0" w:color="auto"/>
              <w:right w:val="nil" w:sz="6" w:space="0" w:color="auto"/>
            </w:tcBorders>
          </w:tcPr>
          <w:p>
            <w:pPr>
              <w:pStyle w:val="TableParagraph"/>
              <w:spacing w:line="190" w:lineRule="exact"/>
              <w:ind w:left="24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342" w:type="dxa"/>
            <w:tcBorders>
              <w:top w:val="nil" w:sz="6" w:space="0" w:color="auto"/>
              <w:left w:val="nil" w:sz="6" w:space="0" w:color="auto"/>
              <w:bottom w:val="nil" w:sz="6" w:space="0" w:color="auto"/>
              <w:right w:val="nil" w:sz="6" w:space="0" w:color="auto"/>
            </w:tcBorders>
          </w:tcPr>
          <w:p>
            <w:pPr>
              <w:pStyle w:val="TableParagraph"/>
              <w:spacing w:line="190" w:lineRule="exact"/>
              <w:ind w:left="40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05" w:type="dxa"/>
            <w:tcBorders>
              <w:top w:val="nil" w:sz="6" w:space="0" w:color="auto"/>
              <w:left w:val="nil" w:sz="6" w:space="0" w:color="auto"/>
              <w:bottom w:val="nil" w:sz="6" w:space="0" w:color="auto"/>
              <w:right w:val="nil" w:sz="6" w:space="0" w:color="auto"/>
            </w:tcBorders>
          </w:tcPr>
          <w:p>
            <w:pPr>
              <w:pStyle w:val="TableParagraph"/>
              <w:spacing w:line="190" w:lineRule="exact"/>
              <w:ind w:right="-5"/>
              <w:jc w:val="right"/>
              <w:rPr>
                <w:rFonts w:ascii="宋体" w:hAnsi="宋体" w:cs="宋体" w:eastAsia="宋体" w:hint="default"/>
                <w:sz w:val="18"/>
                <w:szCs w:val="18"/>
              </w:rPr>
            </w:pPr>
            <w:r>
              <w:rPr>
                <w:rFonts w:ascii="宋体" w:hAnsi="宋体" w:cs="宋体" w:eastAsia="宋体" w:hint="default"/>
                <w:sz w:val="18"/>
                <w:szCs w:val="18"/>
              </w:rPr>
              <w:t>比例（%）</w:t>
            </w:r>
          </w:p>
        </w:tc>
        <w:tc>
          <w:tcPr>
            <w:tcW w:w="1459" w:type="dxa"/>
            <w:gridSpan w:val="2"/>
            <w:tcBorders>
              <w:top w:val="nil" w:sz="6" w:space="0" w:color="auto"/>
              <w:left w:val="nil" w:sz="6" w:space="0" w:color="auto"/>
              <w:bottom w:val="nil" w:sz="6" w:space="0" w:color="auto"/>
              <w:right w:val="nil" w:sz="6" w:space="0" w:color="auto"/>
            </w:tcBorders>
          </w:tcPr>
          <w:p>
            <w:pPr>
              <w:pStyle w:val="TableParagraph"/>
              <w:spacing w:line="190" w:lineRule="exact"/>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377" w:type="dxa"/>
            <w:tcBorders>
              <w:top w:val="nil" w:sz="6" w:space="0" w:color="auto"/>
              <w:left w:val="nil" w:sz="6" w:space="0" w:color="auto"/>
              <w:bottom w:val="nil" w:sz="6" w:space="0" w:color="auto"/>
              <w:right w:val="nil" w:sz="6" w:space="0" w:color="auto"/>
            </w:tcBorders>
          </w:tcPr>
          <w:p>
            <w:pPr/>
          </w:p>
        </w:tc>
      </w:tr>
      <w:tr>
        <w:trPr>
          <w:trHeight w:val="371" w:hRule="exact"/>
        </w:trPr>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pacing w:val="-1"/>
                <w:sz w:val="18"/>
              </w:rPr>
              <w:t>54,860,085.42</w:t>
            </w:r>
          </w:p>
        </w:tc>
        <w:tc>
          <w:tcPr>
            <w:tcW w:w="104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0"/>
              <w:ind w:left="300" w:right="0"/>
              <w:jc w:val="left"/>
              <w:rPr>
                <w:rFonts w:ascii="宋体" w:hAnsi="宋体" w:cs="宋体" w:eastAsia="宋体" w:hint="default"/>
                <w:sz w:val="18"/>
                <w:szCs w:val="18"/>
              </w:rPr>
            </w:pPr>
            <w:r>
              <w:rPr>
                <w:rFonts w:ascii="宋体"/>
                <w:sz w:val="18"/>
              </w:rPr>
              <w:t>61.49%</w:t>
            </w:r>
          </w:p>
        </w:tc>
        <w:tc>
          <w:tcPr>
            <w:tcW w:w="14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0"/>
              <w:ind w:left="117" w:right="0"/>
              <w:jc w:val="left"/>
              <w:rPr>
                <w:rFonts w:ascii="宋体" w:hAnsi="宋体" w:cs="宋体" w:eastAsia="宋体" w:hint="default"/>
                <w:sz w:val="18"/>
                <w:szCs w:val="18"/>
              </w:rPr>
            </w:pPr>
            <w:r>
              <w:rPr>
                <w:rFonts w:ascii="宋体"/>
                <w:sz w:val="18"/>
              </w:rPr>
              <w:t>3,291,605.12</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48" w:right="0"/>
              <w:jc w:val="left"/>
              <w:rPr>
                <w:rFonts w:ascii="宋体" w:hAnsi="宋体" w:cs="宋体" w:eastAsia="宋体" w:hint="default"/>
                <w:sz w:val="18"/>
                <w:szCs w:val="18"/>
              </w:rPr>
            </w:pPr>
            <w:r>
              <w:rPr>
                <w:rFonts w:ascii="宋体"/>
                <w:sz w:val="18"/>
              </w:rPr>
              <w:t>42,744,339.08</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4"/>
              <w:jc w:val="right"/>
              <w:rPr>
                <w:rFonts w:ascii="宋体" w:hAnsi="宋体" w:cs="宋体" w:eastAsia="宋体" w:hint="default"/>
                <w:sz w:val="18"/>
                <w:szCs w:val="18"/>
              </w:rPr>
            </w:pPr>
            <w:r>
              <w:rPr>
                <w:rFonts w:ascii="宋体"/>
                <w:spacing w:val="-1"/>
                <w:sz w:val="18"/>
              </w:rPr>
              <w:t>41.36%</w:t>
            </w:r>
          </w:p>
        </w:tc>
        <w:tc>
          <w:tcPr>
            <w:tcW w:w="145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0"/>
              <w:ind w:left="268" w:right="0"/>
              <w:jc w:val="left"/>
              <w:rPr>
                <w:rFonts w:ascii="宋体" w:hAnsi="宋体" w:cs="宋体" w:eastAsia="宋体" w:hint="default"/>
                <w:sz w:val="18"/>
                <w:szCs w:val="18"/>
              </w:rPr>
            </w:pPr>
            <w:r>
              <w:rPr>
                <w:rFonts w:ascii="宋体"/>
                <w:sz w:val="18"/>
              </w:rPr>
              <w:t>2,312,955.29</w:t>
            </w:r>
          </w:p>
        </w:tc>
        <w:tc>
          <w:tcPr>
            <w:tcW w:w="377" w:type="dxa"/>
            <w:tcBorders>
              <w:top w:val="nil" w:sz="6" w:space="0" w:color="auto"/>
              <w:left w:val="nil" w:sz="6" w:space="0" w:color="auto"/>
              <w:bottom w:val="nil" w:sz="6" w:space="0" w:color="auto"/>
              <w:right w:val="nil" w:sz="6" w:space="0" w:color="auto"/>
            </w:tcBorders>
          </w:tcPr>
          <w:p>
            <w:pPr/>
          </w:p>
        </w:tc>
      </w:tr>
      <w:tr>
        <w:trPr>
          <w:trHeight w:val="370" w:hRule="exact"/>
        </w:trPr>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pacing w:val="-1"/>
                <w:sz w:val="18"/>
              </w:rPr>
              <w:t>15,892,741.60</w:t>
            </w:r>
          </w:p>
        </w:tc>
        <w:tc>
          <w:tcPr>
            <w:tcW w:w="104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9"/>
              <w:ind w:left="300" w:right="0"/>
              <w:jc w:val="left"/>
              <w:rPr>
                <w:rFonts w:ascii="宋体" w:hAnsi="宋体" w:cs="宋体" w:eastAsia="宋体" w:hint="default"/>
                <w:sz w:val="18"/>
                <w:szCs w:val="18"/>
              </w:rPr>
            </w:pPr>
            <w:r>
              <w:rPr>
                <w:rFonts w:ascii="宋体"/>
                <w:sz w:val="18"/>
              </w:rPr>
              <w:t>17.82%</w:t>
            </w:r>
          </w:p>
        </w:tc>
        <w:tc>
          <w:tcPr>
            <w:tcW w:w="14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9"/>
              <w:ind w:left="117" w:right="0"/>
              <w:jc w:val="left"/>
              <w:rPr>
                <w:rFonts w:ascii="宋体" w:hAnsi="宋体" w:cs="宋体" w:eastAsia="宋体" w:hint="default"/>
                <w:sz w:val="18"/>
                <w:szCs w:val="18"/>
              </w:rPr>
            </w:pPr>
            <w:r>
              <w:rPr>
                <w:rFonts w:ascii="宋体"/>
                <w:sz w:val="18"/>
              </w:rPr>
              <w:t>1,589,274.16</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8" w:right="0"/>
              <w:jc w:val="left"/>
              <w:rPr>
                <w:rFonts w:ascii="宋体" w:hAnsi="宋体" w:cs="宋体" w:eastAsia="宋体" w:hint="default"/>
                <w:sz w:val="18"/>
                <w:szCs w:val="18"/>
              </w:rPr>
            </w:pPr>
            <w:r>
              <w:rPr>
                <w:rFonts w:ascii="宋体"/>
                <w:sz w:val="18"/>
              </w:rPr>
              <w:t>44,600,893.20</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4"/>
              <w:jc w:val="right"/>
              <w:rPr>
                <w:rFonts w:ascii="宋体" w:hAnsi="宋体" w:cs="宋体" w:eastAsia="宋体" w:hint="default"/>
                <w:sz w:val="18"/>
                <w:szCs w:val="18"/>
              </w:rPr>
            </w:pPr>
            <w:r>
              <w:rPr>
                <w:rFonts w:ascii="宋体"/>
                <w:spacing w:val="-1"/>
                <w:sz w:val="18"/>
              </w:rPr>
              <w:t>43.16%</w:t>
            </w:r>
          </w:p>
        </w:tc>
        <w:tc>
          <w:tcPr>
            <w:tcW w:w="145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9"/>
              <w:ind w:left="268" w:right="0"/>
              <w:jc w:val="left"/>
              <w:rPr>
                <w:rFonts w:ascii="宋体" w:hAnsi="宋体" w:cs="宋体" w:eastAsia="宋体" w:hint="default"/>
                <w:sz w:val="18"/>
                <w:szCs w:val="18"/>
              </w:rPr>
            </w:pPr>
            <w:r>
              <w:rPr>
                <w:rFonts w:ascii="宋体"/>
                <w:sz w:val="18"/>
              </w:rPr>
              <w:t>4,460,089.32</w:t>
            </w:r>
          </w:p>
        </w:tc>
        <w:tc>
          <w:tcPr>
            <w:tcW w:w="377" w:type="dxa"/>
            <w:tcBorders>
              <w:top w:val="nil" w:sz="6" w:space="0" w:color="auto"/>
              <w:left w:val="nil" w:sz="6" w:space="0" w:color="auto"/>
              <w:bottom w:val="nil" w:sz="6" w:space="0" w:color="auto"/>
              <w:right w:val="nil" w:sz="6" w:space="0" w:color="auto"/>
            </w:tcBorders>
          </w:tcPr>
          <w:p>
            <w:pPr/>
          </w:p>
        </w:tc>
      </w:tr>
      <w:tr>
        <w:trPr>
          <w:trHeight w:val="338" w:hRule="exact"/>
        </w:trPr>
        <w:tc>
          <w:tcPr>
            <w:tcW w:w="102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0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pacing w:val="-1"/>
                <w:sz w:val="18"/>
              </w:rPr>
              <w:t>1,277,723.93</w:t>
            </w:r>
          </w:p>
        </w:tc>
        <w:tc>
          <w:tcPr>
            <w:tcW w:w="1040"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39"/>
              <w:ind w:left="389" w:right="0"/>
              <w:jc w:val="left"/>
              <w:rPr>
                <w:rFonts w:ascii="宋体" w:hAnsi="宋体" w:cs="宋体" w:eastAsia="宋体" w:hint="default"/>
                <w:sz w:val="18"/>
                <w:szCs w:val="18"/>
              </w:rPr>
            </w:pPr>
            <w:r>
              <w:rPr>
                <w:rFonts w:ascii="宋体"/>
                <w:sz w:val="18"/>
              </w:rPr>
              <w:t>1.43%</w:t>
            </w:r>
          </w:p>
        </w:tc>
        <w:tc>
          <w:tcPr>
            <w:tcW w:w="1461"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39"/>
              <w:ind w:left="297" w:right="0"/>
              <w:jc w:val="left"/>
              <w:rPr>
                <w:rFonts w:ascii="宋体" w:hAnsi="宋体" w:cs="宋体" w:eastAsia="宋体" w:hint="default"/>
                <w:sz w:val="18"/>
                <w:szCs w:val="18"/>
              </w:rPr>
            </w:pPr>
            <w:r>
              <w:rPr>
                <w:rFonts w:ascii="宋体"/>
                <w:sz w:val="18"/>
              </w:rPr>
              <w:t>191,658.59</w:t>
            </w:r>
          </w:p>
        </w:tc>
        <w:tc>
          <w:tcPr>
            <w:tcW w:w="1342"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39" w:right="0"/>
              <w:jc w:val="left"/>
              <w:rPr>
                <w:rFonts w:ascii="宋体" w:hAnsi="宋体" w:cs="宋体" w:eastAsia="宋体" w:hint="default"/>
                <w:sz w:val="18"/>
                <w:szCs w:val="18"/>
              </w:rPr>
            </w:pPr>
            <w:r>
              <w:rPr>
                <w:rFonts w:ascii="宋体"/>
                <w:sz w:val="18"/>
              </w:rPr>
              <w:t>5,538,976.93</w:t>
            </w:r>
          </w:p>
        </w:tc>
        <w:tc>
          <w:tcPr>
            <w:tcW w:w="90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44"/>
              <w:jc w:val="right"/>
              <w:rPr>
                <w:rFonts w:ascii="宋体" w:hAnsi="宋体" w:cs="宋体" w:eastAsia="宋体" w:hint="default"/>
                <w:sz w:val="18"/>
                <w:szCs w:val="18"/>
              </w:rPr>
            </w:pPr>
            <w:r>
              <w:rPr>
                <w:rFonts w:ascii="宋体"/>
                <w:sz w:val="18"/>
              </w:rPr>
              <w:t>5.36%</w:t>
            </w:r>
          </w:p>
        </w:tc>
        <w:tc>
          <w:tcPr>
            <w:tcW w:w="1459"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39"/>
              <w:ind w:left="448" w:right="0"/>
              <w:jc w:val="left"/>
              <w:rPr>
                <w:rFonts w:ascii="宋体" w:hAnsi="宋体" w:cs="宋体" w:eastAsia="宋体" w:hint="default"/>
                <w:sz w:val="18"/>
                <w:szCs w:val="18"/>
              </w:rPr>
            </w:pPr>
            <w:r>
              <w:rPr>
                <w:rFonts w:ascii="宋体"/>
                <w:sz w:val="18"/>
              </w:rPr>
              <w:t>830,846.54</w:t>
            </w:r>
          </w:p>
        </w:tc>
        <w:tc>
          <w:tcPr>
            <w:tcW w:w="377" w:type="dxa"/>
            <w:tcBorders>
              <w:top w:val="nil" w:sz="6" w:space="0" w:color="auto"/>
              <w:left w:val="nil" w:sz="6" w:space="0" w:color="auto"/>
              <w:bottom w:val="nil" w:sz="6" w:space="0" w:color="auto"/>
              <w:right w:val="nil" w:sz="6" w:space="0" w:color="auto"/>
            </w:tcBorders>
          </w:tcPr>
          <w:p>
            <w:pPr/>
          </w:p>
        </w:tc>
      </w:tr>
    </w:tbl>
    <w:p>
      <w:pPr>
        <w:spacing w:after="0"/>
        <w:sectPr>
          <w:pgSz w:w="11900" w:h="16840"/>
          <w:pgMar w:header="880" w:footer="861" w:top="1100" w:bottom="1060" w:left="1020" w:right="1040"/>
        </w:sectPr>
      </w:pPr>
    </w:p>
    <w:p>
      <w:pPr>
        <w:spacing w:line="240" w:lineRule="auto" w:before="11"/>
        <w:rPr>
          <w:rFonts w:ascii="宋体" w:hAnsi="宋体" w:cs="宋体" w:eastAsia="宋体" w:hint="default"/>
          <w:sz w:val="27"/>
          <w:szCs w:val="27"/>
        </w:rPr>
      </w:pPr>
    </w:p>
    <w:tbl>
      <w:tblPr>
        <w:tblW w:w="0" w:type="auto"/>
        <w:jc w:val="left"/>
        <w:tblInd w:w="119" w:type="dxa"/>
        <w:tblLayout w:type="fixed"/>
        <w:tblCellMar>
          <w:top w:w="0" w:type="dxa"/>
          <w:left w:w="0" w:type="dxa"/>
          <w:bottom w:w="0" w:type="dxa"/>
          <w:right w:w="0" w:type="dxa"/>
        </w:tblCellMar>
        <w:tblLook w:val="01E0"/>
      </w:tblPr>
      <w:tblGrid>
        <w:gridCol w:w="1021"/>
        <w:gridCol w:w="1558"/>
        <w:gridCol w:w="3888"/>
        <w:gridCol w:w="2271"/>
      </w:tblGrid>
      <w:tr>
        <w:trPr>
          <w:trHeight w:val="374" w:hRule="exact"/>
        </w:trPr>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2" w:right="0"/>
              <w:jc w:val="center"/>
              <w:rPr>
                <w:rFonts w:ascii="宋体" w:hAnsi="宋体" w:cs="宋体" w:eastAsia="宋体" w:hint="default"/>
                <w:sz w:val="18"/>
                <w:szCs w:val="18"/>
              </w:rPr>
            </w:pPr>
            <w:r>
              <w:rPr>
                <w:rFonts w:ascii="宋体"/>
                <w:sz w:val="18"/>
              </w:rPr>
              <w:t>17,183,467.23</w:t>
            </w:r>
          </w:p>
        </w:tc>
        <w:tc>
          <w:tcPr>
            <w:tcW w:w="3888" w:type="dxa"/>
            <w:tcBorders>
              <w:top w:val="nil" w:sz="6" w:space="0" w:color="auto"/>
              <w:left w:val="nil" w:sz="6" w:space="0" w:color="auto"/>
              <w:bottom w:val="nil" w:sz="6" w:space="0" w:color="auto"/>
              <w:right w:val="nil" w:sz="6" w:space="0" w:color="auto"/>
            </w:tcBorders>
          </w:tcPr>
          <w:p>
            <w:pPr>
              <w:pStyle w:val="TableParagraph"/>
              <w:tabs>
                <w:tab w:pos="765" w:val="left" w:leader="none"/>
                <w:tab w:pos="2248" w:val="left" w:leader="none"/>
              </w:tabs>
              <w:spacing w:line="240" w:lineRule="auto" w:before="44"/>
              <w:ind w:right="212"/>
              <w:jc w:val="right"/>
              <w:rPr>
                <w:rFonts w:ascii="宋体" w:hAnsi="宋体" w:cs="宋体" w:eastAsia="宋体" w:hint="default"/>
                <w:sz w:val="18"/>
                <w:szCs w:val="18"/>
              </w:rPr>
            </w:pPr>
            <w:r>
              <w:rPr>
                <w:rFonts w:ascii="宋体"/>
                <w:spacing w:val="-1"/>
                <w:sz w:val="18"/>
              </w:rPr>
              <w:t>19.26%</w:t>
              <w:tab/>
              <w:t>10,310,080.34</w:t>
              <w:tab/>
              <w:t>10,459,205.18</w:t>
            </w:r>
          </w:p>
        </w:tc>
        <w:tc>
          <w:tcPr>
            <w:tcW w:w="2271" w:type="dxa"/>
            <w:tcBorders>
              <w:top w:val="nil" w:sz="6" w:space="0" w:color="auto"/>
              <w:left w:val="nil" w:sz="6" w:space="0" w:color="auto"/>
              <w:bottom w:val="nil" w:sz="6" w:space="0" w:color="auto"/>
              <w:right w:val="nil" w:sz="6" w:space="0" w:color="auto"/>
            </w:tcBorders>
          </w:tcPr>
          <w:p>
            <w:pPr>
              <w:pStyle w:val="TableParagraph"/>
              <w:tabs>
                <w:tab w:pos="856" w:val="left" w:leader="none"/>
              </w:tabs>
              <w:spacing w:line="240" w:lineRule="auto" w:before="44"/>
              <w:ind w:right="107"/>
              <w:jc w:val="right"/>
              <w:rPr>
                <w:rFonts w:ascii="宋体" w:hAnsi="宋体" w:cs="宋体" w:eastAsia="宋体" w:hint="default"/>
                <w:sz w:val="18"/>
                <w:szCs w:val="18"/>
              </w:rPr>
            </w:pPr>
            <w:r>
              <w:rPr>
                <w:rFonts w:ascii="宋体"/>
                <w:spacing w:val="-1"/>
                <w:sz w:val="18"/>
              </w:rPr>
              <w:t>10.12%</w:t>
              <w:tab/>
              <w:t>6,275,523.11</w:t>
            </w:r>
          </w:p>
        </w:tc>
      </w:tr>
      <w:tr>
        <w:trPr>
          <w:trHeight w:val="337" w:hRule="exact"/>
        </w:trPr>
        <w:tc>
          <w:tcPr>
            <w:tcW w:w="1021"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8"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left="65" w:right="0"/>
              <w:jc w:val="center"/>
              <w:rPr>
                <w:rFonts w:ascii="宋体" w:hAnsi="宋体" w:cs="宋体" w:eastAsia="宋体" w:hint="default"/>
                <w:sz w:val="18"/>
                <w:szCs w:val="18"/>
              </w:rPr>
            </w:pPr>
            <w:r>
              <w:rPr>
                <w:rFonts w:ascii="宋体"/>
                <w:sz w:val="18"/>
              </w:rPr>
              <w:t>89,214,018.18</w:t>
            </w:r>
          </w:p>
        </w:tc>
        <w:tc>
          <w:tcPr>
            <w:tcW w:w="3888" w:type="dxa"/>
            <w:tcBorders>
              <w:top w:val="nil" w:sz="6" w:space="0" w:color="auto"/>
              <w:left w:val="nil" w:sz="6" w:space="0" w:color="auto"/>
              <w:bottom w:val="single" w:sz="12" w:space="0" w:color="000000"/>
              <w:right w:val="nil" w:sz="6" w:space="0" w:color="auto"/>
            </w:tcBorders>
          </w:tcPr>
          <w:p>
            <w:pPr>
              <w:pStyle w:val="TableParagraph"/>
              <w:tabs>
                <w:tab w:pos="854" w:val="left" w:leader="none"/>
                <w:tab w:pos="2248" w:val="left" w:leader="none"/>
              </w:tabs>
              <w:spacing w:line="240" w:lineRule="auto" w:before="38"/>
              <w:ind w:right="209"/>
              <w:jc w:val="right"/>
              <w:rPr>
                <w:rFonts w:ascii="宋体" w:hAnsi="宋体" w:cs="宋体" w:eastAsia="宋体" w:hint="default"/>
                <w:sz w:val="18"/>
                <w:szCs w:val="18"/>
              </w:rPr>
            </w:pPr>
            <w:r>
              <w:rPr>
                <w:rFonts w:ascii="宋体"/>
                <w:sz w:val="18"/>
              </w:rPr>
              <w:t>100.00%</w:t>
              <w:tab/>
              <w:t>15,382,618.21</w:t>
              <w:tab/>
              <w:t>103,343,414.39</w:t>
            </w:r>
          </w:p>
        </w:tc>
        <w:tc>
          <w:tcPr>
            <w:tcW w:w="2271" w:type="dxa"/>
            <w:tcBorders>
              <w:top w:val="nil" w:sz="6" w:space="0" w:color="auto"/>
              <w:left w:val="nil" w:sz="6" w:space="0" w:color="auto"/>
              <w:bottom w:val="single" w:sz="12" w:space="0" w:color="000000"/>
              <w:right w:val="nil" w:sz="6" w:space="0" w:color="auto"/>
            </w:tcBorders>
          </w:tcPr>
          <w:p>
            <w:pPr>
              <w:pStyle w:val="TableParagraph"/>
              <w:tabs>
                <w:tab w:pos="770" w:val="left" w:leader="none"/>
              </w:tabs>
              <w:spacing w:line="240" w:lineRule="auto" w:before="38"/>
              <w:ind w:right="107"/>
              <w:jc w:val="right"/>
              <w:rPr>
                <w:rFonts w:ascii="宋体" w:hAnsi="宋体" w:cs="宋体" w:eastAsia="宋体" w:hint="default"/>
                <w:sz w:val="18"/>
                <w:szCs w:val="18"/>
              </w:rPr>
            </w:pPr>
            <w:r>
              <w:rPr>
                <w:rFonts w:ascii="宋体"/>
                <w:spacing w:val="-10"/>
                <w:sz w:val="18"/>
              </w:rPr>
              <w:t>100.00%</w:t>
              <w:tab/>
            </w:r>
            <w:r>
              <w:rPr>
                <w:rFonts w:ascii="宋体"/>
                <w:sz w:val="18"/>
              </w:rPr>
              <w:t>13,879,414.26</w:t>
            </w:r>
          </w:p>
        </w:tc>
      </w:tr>
    </w:tbl>
    <w:p>
      <w:pPr>
        <w:spacing w:line="240" w:lineRule="auto" w:before="11"/>
        <w:rPr>
          <w:rFonts w:ascii="宋体" w:hAnsi="宋体" w:cs="宋体" w:eastAsia="宋体" w:hint="default"/>
          <w:sz w:val="11"/>
          <w:szCs w:val="11"/>
        </w:rPr>
      </w:pPr>
    </w:p>
    <w:p>
      <w:pPr>
        <w:spacing w:before="36"/>
        <w:ind w:left="740" w:right="0" w:firstLine="0"/>
        <w:jc w:val="left"/>
        <w:rPr>
          <w:rFonts w:ascii="宋体" w:hAnsi="宋体" w:cs="宋体" w:eastAsia="宋体" w:hint="default"/>
          <w:sz w:val="21"/>
          <w:szCs w:val="21"/>
        </w:rPr>
      </w:pPr>
      <w:r>
        <w:rPr/>
        <w:pict>
          <v:group style="position:absolute;margin-left:79.440491pt;margin-top:-47.97831pt;width:436.35pt;height:38.050pt;mso-position-horizontal-relative:page;mso-position-vertical-relative:paragraph;z-index:-881632" coordorigin="1589,-960" coordsize="8727,761">
            <v:group style="position:absolute;left:1594;top:-955;width:1116;height:2" coordorigin="1594,-955" coordsize="1116,2">
              <v:shape style="position:absolute;left:1594;top:-955;width:1116;height:2" coordorigin="1594,-955" coordsize="1116,0" path="m1594,-955l2710,-955e" filled="false" stroked="true" strokeweight=".480938pt" strokecolor="#000000">
                <v:path arrowok="t"/>
              </v:shape>
            </v:group>
            <v:group style="position:absolute;left:1594;top:-936;width:1116;height:2" coordorigin="1594,-936" coordsize="1116,2">
              <v:shape style="position:absolute;left:1594;top:-936;width:1116;height:2" coordorigin="1594,-936" coordsize="1116,0" path="m1594,-936l2710,-936e" filled="false" stroked="true" strokeweight=".480938pt" strokecolor="#000000">
                <v:path arrowok="t"/>
              </v:shape>
            </v:group>
            <v:group style="position:absolute;left:2710;top:-955;width:29;height:2" coordorigin="2710,-955" coordsize="29,2">
              <v:shape style="position:absolute;left:2710;top:-955;width:29;height:2" coordorigin="2710,-955" coordsize="29,0" path="m2710,-955l2738,-955e" filled="false" stroked="true" strokeweight=".480938pt" strokecolor="#000000">
                <v:path arrowok="t"/>
              </v:shape>
            </v:group>
            <v:group style="position:absolute;left:2710;top:-936;width:29;height:2" coordorigin="2710,-936" coordsize="29,2">
              <v:shape style="position:absolute;left:2710;top:-936;width:29;height:2" coordorigin="2710,-936" coordsize="29,0" path="m2710,-936l2738,-936e" filled="false" stroked="true" strokeweight=".480938pt" strokecolor="#000000">
                <v:path arrowok="t"/>
              </v:shape>
            </v:group>
            <v:group style="position:absolute;left:2738;top:-955;width:1368;height:2" coordorigin="2738,-955" coordsize="1368,2">
              <v:shape style="position:absolute;left:2738;top:-955;width:1368;height:2" coordorigin="2738,-955" coordsize="1368,0" path="m2738,-955l4106,-955e" filled="false" stroked="true" strokeweight=".480938pt" strokecolor="#000000">
                <v:path arrowok="t"/>
              </v:shape>
            </v:group>
            <v:group style="position:absolute;left:2738;top:-936;width:1368;height:2" coordorigin="2738,-936" coordsize="1368,2">
              <v:shape style="position:absolute;left:2738;top:-936;width:1368;height:2" coordorigin="2738,-936" coordsize="1368,0" path="m2738,-936l4106,-936e" filled="false" stroked="true" strokeweight=".480938pt" strokecolor="#000000">
                <v:path arrowok="t"/>
              </v:shape>
            </v:group>
            <v:group style="position:absolute;left:4106;top:-955;width:29;height:2" coordorigin="4106,-955" coordsize="29,2">
              <v:shape style="position:absolute;left:4106;top:-955;width:29;height:2" coordorigin="4106,-955" coordsize="29,0" path="m4106,-955l4135,-955e" filled="false" stroked="true" strokeweight=".480938pt" strokecolor="#000000">
                <v:path arrowok="t"/>
              </v:shape>
            </v:group>
            <v:group style="position:absolute;left:4106;top:-936;width:29;height:2" coordorigin="4106,-936" coordsize="29,2">
              <v:shape style="position:absolute;left:4106;top:-936;width:29;height:2" coordorigin="4106,-936" coordsize="29,0" path="m4106,-936l4135,-936e" filled="false" stroked="true" strokeweight=".480938pt" strokecolor="#000000">
                <v:path arrowok="t"/>
              </v:shape>
            </v:group>
            <v:group style="position:absolute;left:4135;top:-955;width:922;height:2" coordorigin="4135,-955" coordsize="922,2">
              <v:shape style="position:absolute;left:4135;top:-955;width:922;height:2" coordorigin="4135,-955" coordsize="922,0" path="m4135,-955l5057,-955e" filled="false" stroked="true" strokeweight=".480938pt" strokecolor="#000000">
                <v:path arrowok="t"/>
              </v:shape>
            </v:group>
            <v:group style="position:absolute;left:4135;top:-936;width:922;height:2" coordorigin="4135,-936" coordsize="922,2">
              <v:shape style="position:absolute;left:4135;top:-936;width:922;height:2" coordorigin="4135,-936" coordsize="922,0" path="m4135,-936l5057,-936e" filled="false" stroked="true" strokeweight=".480938pt" strokecolor="#000000">
                <v:path arrowok="t"/>
              </v:shape>
            </v:group>
            <v:group style="position:absolute;left:5057;top:-955;width:29;height:2" coordorigin="5057,-955" coordsize="29,2">
              <v:shape style="position:absolute;left:5057;top:-955;width:29;height:2" coordorigin="5057,-955" coordsize="29,0" path="m5057,-955l5086,-955e" filled="false" stroked="true" strokeweight=".480938pt" strokecolor="#000000">
                <v:path arrowok="t"/>
              </v:shape>
            </v:group>
            <v:group style="position:absolute;left:5057;top:-936;width:29;height:2" coordorigin="5057,-936" coordsize="29,2">
              <v:shape style="position:absolute;left:5057;top:-936;width:29;height:2" coordorigin="5057,-936" coordsize="29,0" path="m5057,-936l5086,-936e" filled="false" stroked="true" strokeweight=".480938pt" strokecolor="#000000">
                <v:path arrowok="t"/>
              </v:shape>
            </v:group>
            <v:group style="position:absolute;left:5086;top:-955;width:1366;height:2" coordorigin="5086,-955" coordsize="1366,2">
              <v:shape style="position:absolute;left:5086;top:-955;width:1366;height:2" coordorigin="5086,-955" coordsize="1366,0" path="m5086,-955l6451,-955e" filled="false" stroked="true" strokeweight=".480938pt" strokecolor="#000000">
                <v:path arrowok="t"/>
              </v:shape>
            </v:group>
            <v:group style="position:absolute;left:5086;top:-936;width:1366;height:2" coordorigin="5086,-936" coordsize="1366,2">
              <v:shape style="position:absolute;left:5086;top:-936;width:1366;height:2" coordorigin="5086,-936" coordsize="1366,0" path="m5086,-936l6451,-936e" filled="false" stroked="true" strokeweight=".480938pt" strokecolor="#000000">
                <v:path arrowok="t"/>
              </v:shape>
            </v:group>
            <v:group style="position:absolute;left:6451;top:-955;width:29;height:2" coordorigin="6451,-955" coordsize="29,2">
              <v:shape style="position:absolute;left:6451;top:-955;width:29;height:2" coordorigin="6451,-955" coordsize="29,0" path="m6451,-955l6480,-955e" filled="false" stroked="true" strokeweight=".480938pt" strokecolor="#000000">
                <v:path arrowok="t"/>
              </v:shape>
            </v:group>
            <v:group style="position:absolute;left:6451;top:-936;width:29;height:2" coordorigin="6451,-936" coordsize="29,2">
              <v:shape style="position:absolute;left:6451;top:-936;width:29;height:2" coordorigin="6451,-936" coordsize="29,0" path="m6451,-936l6480,-936e" filled="false" stroked="true" strokeweight=".480938pt" strokecolor="#000000">
                <v:path arrowok="t"/>
              </v:shape>
            </v:group>
            <v:group style="position:absolute;left:6480;top:-955;width:1457;height:2" coordorigin="6480,-955" coordsize="1457,2">
              <v:shape style="position:absolute;left:6480;top:-955;width:1457;height:2" coordorigin="6480,-955" coordsize="1457,0" path="m6480,-955l7937,-955e" filled="false" stroked="true" strokeweight=".480938pt" strokecolor="#000000">
                <v:path arrowok="t"/>
              </v:shape>
            </v:group>
            <v:group style="position:absolute;left:6480;top:-936;width:1457;height:2" coordorigin="6480,-936" coordsize="1457,2">
              <v:shape style="position:absolute;left:6480;top:-936;width:1457;height:2" coordorigin="6480,-936" coordsize="1457,0" path="m6480,-936l7937,-936e" filled="false" stroked="true" strokeweight=".480938pt" strokecolor="#000000">
                <v:path arrowok="t"/>
              </v:shape>
            </v:group>
            <v:group style="position:absolute;left:7937;top:-955;width:29;height:2" coordorigin="7937,-955" coordsize="29,2">
              <v:shape style="position:absolute;left:7937;top:-955;width:29;height:2" coordorigin="7937,-955" coordsize="29,0" path="m7937,-955l7966,-955e" filled="false" stroked="true" strokeweight=".480938pt" strokecolor="#000000">
                <v:path arrowok="t"/>
              </v:shape>
            </v:group>
            <v:group style="position:absolute;left:7937;top:-936;width:29;height:2" coordorigin="7937,-936" coordsize="29,2">
              <v:shape style="position:absolute;left:7937;top:-936;width:29;height:2" coordorigin="7937,-936" coordsize="29,0" path="m7937,-936l7966,-936e" filled="false" stroked="true" strokeweight=".480938pt" strokecolor="#000000">
                <v:path arrowok="t"/>
              </v:shape>
            </v:group>
            <v:group style="position:absolute;left:7966;top:-955;width:951;height:2" coordorigin="7966,-955" coordsize="951,2">
              <v:shape style="position:absolute;left:7966;top:-955;width:951;height:2" coordorigin="7966,-955" coordsize="951,0" path="m7966,-955l8916,-955e" filled="false" stroked="true" strokeweight=".480938pt" strokecolor="#000000">
                <v:path arrowok="t"/>
              </v:shape>
            </v:group>
            <v:group style="position:absolute;left:7966;top:-936;width:951;height:2" coordorigin="7966,-936" coordsize="951,2">
              <v:shape style="position:absolute;left:7966;top:-936;width:951;height:2" coordorigin="7966,-936" coordsize="951,0" path="m7966,-936l8916,-936e" filled="false" stroked="true" strokeweight=".480938pt" strokecolor="#000000">
                <v:path arrowok="t"/>
              </v:shape>
            </v:group>
            <v:group style="position:absolute;left:8916;top:-955;width:29;height:2" coordorigin="8916,-955" coordsize="29,2">
              <v:shape style="position:absolute;left:8916;top:-955;width:29;height:2" coordorigin="8916,-955" coordsize="29,0" path="m8916,-955l8945,-955e" filled="false" stroked="true" strokeweight=".480938pt" strokecolor="#000000">
                <v:path arrowok="t"/>
              </v:shape>
            </v:group>
            <v:group style="position:absolute;left:8916;top:-936;width:29;height:2" coordorigin="8916,-936" coordsize="29,2">
              <v:shape style="position:absolute;left:8916;top:-936;width:29;height:2" coordorigin="8916,-936" coordsize="29,0" path="m8916,-936l8945,-936e" filled="false" stroked="true" strokeweight=".480938pt" strokecolor="#000000">
                <v:path arrowok="t"/>
              </v:shape>
            </v:group>
            <v:group style="position:absolute;left:8945;top:-955;width:1366;height:2" coordorigin="8945,-955" coordsize="1366,2">
              <v:shape style="position:absolute;left:8945;top:-955;width:1366;height:2" coordorigin="8945,-955" coordsize="1366,0" path="m8945,-955l10310,-955e" filled="false" stroked="true" strokeweight=".480938pt" strokecolor="#000000">
                <v:path arrowok="t"/>
              </v:shape>
            </v:group>
            <v:group style="position:absolute;left:8945;top:-936;width:1366;height:2" coordorigin="8945,-936" coordsize="1366,2">
              <v:shape style="position:absolute;left:8945;top:-936;width:1366;height:2" coordorigin="8945,-936" coordsize="1366,0" path="m8945,-936l10310,-936e" filled="false" stroked="true" strokeweight=".480938pt" strokecolor="#000000">
                <v:path arrowok="t"/>
              </v:shape>
              <v:shape style="position:absolute;left:1594;top:-931;width:8717;height:732" type="#_x0000_t75" stroked="false">
                <v:imagedata r:id="rId52" o:title=""/>
              </v:shape>
            </v:group>
            <w10:wrap type="none"/>
          </v:group>
        </w:pict>
      </w:r>
      <w:r>
        <w:rPr>
          <w:rFonts w:ascii="宋体" w:hAnsi="宋体" w:cs="宋体" w:eastAsia="宋体" w:hint="default"/>
          <w:sz w:val="21"/>
          <w:szCs w:val="21"/>
        </w:rPr>
        <w:t>（4）</w:t>
      </w:r>
      <w:r>
        <w:rPr>
          <w:rFonts w:ascii="宋体" w:hAnsi="宋体" w:cs="宋体" w:eastAsia="宋体" w:hint="default"/>
          <w:spacing w:val="-31"/>
          <w:sz w:val="21"/>
          <w:szCs w:val="21"/>
        </w:rPr>
        <w:t> </w:t>
      </w:r>
      <w:r>
        <w:rPr>
          <w:rFonts w:ascii="宋体" w:hAnsi="宋体" w:cs="宋体" w:eastAsia="宋体" w:hint="default"/>
          <w:sz w:val="21"/>
          <w:szCs w:val="21"/>
        </w:rPr>
        <w:t>期末余额中大额欠款情况</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tbl>
      <w:tblPr>
        <w:tblW w:w="0" w:type="auto"/>
        <w:jc w:val="left"/>
        <w:tblInd w:w="2280" w:type="dxa"/>
        <w:tblLayout w:type="fixed"/>
        <w:tblCellMar>
          <w:top w:w="0" w:type="dxa"/>
          <w:left w:w="0" w:type="dxa"/>
          <w:bottom w:w="0" w:type="dxa"/>
          <w:right w:w="0" w:type="dxa"/>
        </w:tblCellMar>
        <w:tblLook w:val="01E0"/>
      </w:tblPr>
      <w:tblGrid>
        <w:gridCol w:w="1537"/>
        <w:gridCol w:w="1778"/>
        <w:gridCol w:w="1532"/>
        <w:gridCol w:w="1523"/>
      </w:tblGrid>
      <w:tr>
        <w:trPr>
          <w:trHeight w:val="600" w:hRule="exact"/>
        </w:trPr>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3"/>
              <w:jc w:val="center"/>
              <w:rPr>
                <w:rFonts w:ascii="宋体" w:hAnsi="宋体" w:cs="宋体" w:eastAsia="宋体" w:hint="default"/>
                <w:sz w:val="18"/>
                <w:szCs w:val="18"/>
              </w:rPr>
            </w:pPr>
            <w:r>
              <w:rPr>
                <w:rFonts w:ascii="宋体" w:hAnsi="宋体" w:cs="宋体" w:eastAsia="宋体" w:hint="default"/>
                <w:sz w:val="18"/>
                <w:szCs w:val="18"/>
              </w:rPr>
              <w:t>往来款项</w:t>
            </w:r>
          </w:p>
        </w:tc>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361"/>
              <w:jc w:val="right"/>
              <w:rPr>
                <w:rFonts w:ascii="宋体" w:hAnsi="宋体" w:cs="宋体" w:eastAsia="宋体" w:hint="default"/>
                <w:sz w:val="18"/>
                <w:szCs w:val="18"/>
              </w:rPr>
            </w:pPr>
            <w:r>
              <w:rPr>
                <w:rFonts w:ascii="宋体"/>
                <w:spacing w:val="-1"/>
                <w:sz w:val="18"/>
              </w:rPr>
              <w:t>23,469,309.00</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401"/>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c>
        <w:tc>
          <w:tcPr>
            <w:tcW w:w="1523" w:type="dxa"/>
            <w:tcBorders>
              <w:top w:val="nil" w:sz="6" w:space="0" w:color="auto"/>
              <w:left w:val="nil" w:sz="6" w:space="0" w:color="auto"/>
              <w:bottom w:val="nil" w:sz="6" w:space="0" w:color="auto"/>
              <w:right w:val="nil" w:sz="6" w:space="0" w:color="auto"/>
            </w:tcBorders>
          </w:tcPr>
          <w:p>
            <w:pPr>
              <w:pStyle w:val="TableParagraph"/>
              <w:spacing w:line="180" w:lineRule="exact"/>
              <w:ind w:left="277" w:right="0"/>
              <w:jc w:val="center"/>
              <w:rPr>
                <w:rFonts w:ascii="宋体" w:hAnsi="宋体" w:cs="宋体" w:eastAsia="宋体" w:hint="default"/>
                <w:sz w:val="18"/>
                <w:szCs w:val="18"/>
              </w:rPr>
            </w:pPr>
            <w:r>
              <w:rPr>
                <w:rFonts w:ascii="宋体" w:hAnsi="宋体" w:cs="宋体" w:eastAsia="宋体" w:hint="default"/>
                <w:sz w:val="18"/>
                <w:szCs w:val="18"/>
              </w:rPr>
              <w:t>额的比例（%）</w:t>
            </w:r>
          </w:p>
          <w:p>
            <w:pPr>
              <w:pStyle w:val="TableParagraph"/>
              <w:spacing w:line="240" w:lineRule="auto" w:before="64"/>
              <w:ind w:left="280" w:right="0"/>
              <w:jc w:val="center"/>
              <w:rPr>
                <w:rFonts w:ascii="宋体" w:hAnsi="宋体" w:cs="宋体" w:eastAsia="宋体" w:hint="default"/>
                <w:sz w:val="18"/>
                <w:szCs w:val="18"/>
              </w:rPr>
            </w:pPr>
            <w:r>
              <w:rPr>
                <w:rFonts w:ascii="宋体"/>
                <w:sz w:val="18"/>
              </w:rPr>
              <w:t>18.63%</w:t>
            </w:r>
          </w:p>
        </w:tc>
      </w:tr>
      <w:tr>
        <w:trPr>
          <w:trHeight w:val="455" w:hRule="exact"/>
        </w:trPr>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205"/>
              <w:jc w:val="center"/>
              <w:rPr>
                <w:rFonts w:ascii="宋体" w:hAnsi="宋体" w:cs="宋体" w:eastAsia="宋体" w:hint="default"/>
                <w:sz w:val="18"/>
                <w:szCs w:val="18"/>
              </w:rPr>
            </w:pPr>
            <w:r>
              <w:rPr>
                <w:rFonts w:ascii="宋体" w:hAnsi="宋体" w:cs="宋体" w:eastAsia="宋体" w:hint="default"/>
                <w:sz w:val="18"/>
                <w:szCs w:val="18"/>
              </w:rPr>
              <w:t>代垫土地出让金</w:t>
            </w:r>
          </w:p>
        </w:tc>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61"/>
              <w:jc w:val="right"/>
              <w:rPr>
                <w:rFonts w:ascii="宋体" w:hAnsi="宋体" w:cs="宋体" w:eastAsia="宋体" w:hint="default"/>
                <w:sz w:val="18"/>
                <w:szCs w:val="18"/>
              </w:rPr>
            </w:pPr>
            <w:r>
              <w:rPr>
                <w:rFonts w:ascii="宋体"/>
                <w:spacing w:val="-1"/>
                <w:sz w:val="18"/>
              </w:rPr>
              <w:t>9,406,371.32</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401"/>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c>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94"/>
              <w:jc w:val="right"/>
              <w:rPr>
                <w:rFonts w:ascii="宋体" w:hAnsi="宋体" w:cs="宋体" w:eastAsia="宋体" w:hint="default"/>
                <w:sz w:val="18"/>
                <w:szCs w:val="18"/>
              </w:rPr>
            </w:pPr>
            <w:r>
              <w:rPr>
                <w:rFonts w:ascii="宋体"/>
                <w:sz w:val="18"/>
              </w:rPr>
              <w:t>7.47%</w:t>
            </w:r>
          </w:p>
        </w:tc>
      </w:tr>
      <w:tr>
        <w:trPr>
          <w:trHeight w:val="724" w:hRule="exact"/>
        </w:trPr>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203"/>
              <w:jc w:val="center"/>
              <w:rPr>
                <w:rFonts w:ascii="宋体" w:hAnsi="宋体" w:cs="宋体" w:eastAsia="宋体" w:hint="default"/>
                <w:sz w:val="18"/>
                <w:szCs w:val="18"/>
              </w:rPr>
            </w:pPr>
            <w:r>
              <w:rPr>
                <w:rFonts w:ascii="宋体" w:hAnsi="宋体" w:cs="宋体" w:eastAsia="宋体" w:hint="default"/>
                <w:sz w:val="18"/>
                <w:szCs w:val="18"/>
              </w:rPr>
              <w:t>往来款项</w:t>
            </w:r>
          </w:p>
        </w:tc>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361"/>
              <w:jc w:val="right"/>
              <w:rPr>
                <w:rFonts w:ascii="宋体" w:hAnsi="宋体" w:cs="宋体" w:eastAsia="宋体" w:hint="default"/>
                <w:sz w:val="18"/>
                <w:szCs w:val="18"/>
              </w:rPr>
            </w:pPr>
            <w:r>
              <w:rPr>
                <w:rFonts w:ascii="宋体"/>
                <w:spacing w:val="-1"/>
                <w:sz w:val="18"/>
              </w:rPr>
              <w:t>8,051,118.85</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99"/>
              <w:ind w:left="451"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p>
            <w:pPr>
              <w:pStyle w:val="TableParagraph"/>
              <w:spacing w:line="240" w:lineRule="auto" w:before="134"/>
              <w:ind w:left="36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c>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394"/>
              <w:jc w:val="right"/>
              <w:rPr>
                <w:rFonts w:ascii="宋体" w:hAnsi="宋体" w:cs="宋体" w:eastAsia="宋体" w:hint="default"/>
                <w:sz w:val="18"/>
                <w:szCs w:val="18"/>
              </w:rPr>
            </w:pPr>
            <w:r>
              <w:rPr>
                <w:rFonts w:ascii="宋体"/>
                <w:sz w:val="18"/>
              </w:rPr>
              <w:t>6.39%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spacing w:before="36"/>
        <w:ind w:left="635" w:right="0" w:firstLine="0"/>
        <w:jc w:val="left"/>
        <w:rPr>
          <w:rFonts w:ascii="宋体" w:hAnsi="宋体" w:cs="宋体" w:eastAsia="宋体" w:hint="default"/>
          <w:sz w:val="21"/>
          <w:szCs w:val="21"/>
        </w:rPr>
      </w:pPr>
      <w:r>
        <w:rPr/>
        <w:pict>
          <v:group style="position:absolute;margin-left:78.720497pt;margin-top:-192.575439pt;width:437.4pt;height:184.1pt;mso-position-horizontal-relative:page;mso-position-vertical-relative:paragraph;z-index:-881176" coordorigin="1574,-3852" coordsize="8748,3682">
            <v:group style="position:absolute;left:1594;top:-3847;width:1954;height:2" coordorigin="1594,-3847" coordsize="1954,2">
              <v:shape style="position:absolute;left:1594;top:-3847;width:1954;height:2" coordorigin="1594,-3847" coordsize="1954,0" path="m1594,-3847l3547,-3847e" filled="false" stroked="true" strokeweight=".478125pt" strokecolor="#000000">
                <v:path arrowok="t"/>
              </v:shape>
            </v:group>
            <v:group style="position:absolute;left:1594;top:-3828;width:1954;height:2" coordorigin="1594,-3828" coordsize="1954,2">
              <v:shape style="position:absolute;left:1594;top:-3828;width:1954;height:2" coordorigin="1594,-3828" coordsize="1954,0" path="m1594,-3828l3547,-3828e" filled="false" stroked="true" strokeweight=".480938pt" strokecolor="#000000">
                <v:path arrowok="t"/>
              </v:shape>
            </v:group>
            <v:group style="position:absolute;left:3547;top:-3847;width:29;height:2" coordorigin="3547,-3847" coordsize="29,2">
              <v:shape style="position:absolute;left:3547;top:-3847;width:29;height:2" coordorigin="3547,-3847" coordsize="29,0" path="m3547,-3847l3576,-3847e" filled="false" stroked="true" strokeweight=".478125pt" strokecolor="#000000">
                <v:path arrowok="t"/>
              </v:shape>
            </v:group>
            <v:group style="position:absolute;left:3547;top:-3828;width:29;height:2" coordorigin="3547,-3828" coordsize="29,2">
              <v:shape style="position:absolute;left:3547;top:-3828;width:29;height:2" coordorigin="3547,-3828" coordsize="29,0" path="m3547,-3828l3576,-3828e" filled="false" stroked="true" strokeweight=".480938pt" strokecolor="#000000">
                <v:path arrowok="t"/>
              </v:shape>
            </v:group>
            <v:group style="position:absolute;left:3576;top:-3847;width:1680;height:2" coordorigin="3576,-3847" coordsize="1680,2">
              <v:shape style="position:absolute;left:3576;top:-3847;width:1680;height:2" coordorigin="3576,-3847" coordsize="1680,0" path="m3576,-3847l5256,-3847e" filled="false" stroked="true" strokeweight=".478125pt" strokecolor="#000000">
                <v:path arrowok="t"/>
              </v:shape>
            </v:group>
            <v:group style="position:absolute;left:3576;top:-3828;width:1680;height:2" coordorigin="3576,-3828" coordsize="1680,2">
              <v:shape style="position:absolute;left:3576;top:-3828;width:1680;height:2" coordorigin="3576,-3828" coordsize="1680,0" path="m3576,-3828l5256,-3828e" filled="false" stroked="true" strokeweight=".480938pt" strokecolor="#000000">
                <v:path arrowok="t"/>
              </v:shape>
            </v:group>
            <v:group style="position:absolute;left:5256;top:-3847;width:29;height:2" coordorigin="5256,-3847" coordsize="29,2">
              <v:shape style="position:absolute;left:5256;top:-3847;width:29;height:2" coordorigin="5256,-3847" coordsize="29,0" path="m5256,-3847l5285,-3847e" filled="false" stroked="true" strokeweight=".478125pt" strokecolor="#000000">
                <v:path arrowok="t"/>
              </v:shape>
            </v:group>
            <v:group style="position:absolute;left:5256;top:-3828;width:29;height:2" coordorigin="5256,-3828" coordsize="29,2">
              <v:shape style="position:absolute;left:5256;top:-3828;width:29;height:2" coordorigin="5256,-3828" coordsize="29,0" path="m5256,-3828l5285,-3828e" filled="false" stroked="true" strokeweight=".480938pt" strokecolor="#000000">
                <v:path arrowok="t"/>
              </v:shape>
            </v:group>
            <v:group style="position:absolute;left:5285;top:-3847;width:1738;height:2" coordorigin="5285,-3847" coordsize="1738,2">
              <v:shape style="position:absolute;left:5285;top:-3847;width:1738;height:2" coordorigin="5285,-3847" coordsize="1738,0" path="m5285,-3847l7022,-3847e" filled="false" stroked="true" strokeweight=".478125pt" strokecolor="#000000">
                <v:path arrowok="t"/>
              </v:shape>
            </v:group>
            <v:group style="position:absolute;left:5285;top:-3828;width:1738;height:2" coordorigin="5285,-3828" coordsize="1738,2">
              <v:shape style="position:absolute;left:5285;top:-3828;width:1738;height:2" coordorigin="5285,-3828" coordsize="1738,0" path="m5285,-3828l7022,-3828e" filled="false" stroked="true" strokeweight=".480938pt" strokecolor="#000000">
                <v:path arrowok="t"/>
              </v:shape>
            </v:group>
            <v:group style="position:absolute;left:7022;top:-3847;width:29;height:2" coordorigin="7022,-3847" coordsize="29,2">
              <v:shape style="position:absolute;left:7022;top:-3847;width:29;height:2" coordorigin="7022,-3847" coordsize="29,0" path="m7022,-3847l7051,-3847e" filled="false" stroked="true" strokeweight=".478125pt" strokecolor="#000000">
                <v:path arrowok="t"/>
              </v:shape>
            </v:group>
            <v:group style="position:absolute;left:7022;top:-3828;width:29;height:2" coordorigin="7022,-3828" coordsize="29,2">
              <v:shape style="position:absolute;left:7022;top:-3828;width:29;height:2" coordorigin="7022,-3828" coordsize="29,0" path="m7022,-3828l7051,-3828e" filled="false" stroked="true" strokeweight=".480938pt" strokecolor="#000000">
                <v:path arrowok="t"/>
              </v:shape>
            </v:group>
            <v:group style="position:absolute;left:7051;top:-3847;width:1608;height:2" coordorigin="7051,-3847" coordsize="1608,2">
              <v:shape style="position:absolute;left:7051;top:-3847;width:1608;height:2" coordorigin="7051,-3847" coordsize="1608,0" path="m7051,-3847l8659,-3847e" filled="false" stroked="true" strokeweight=".478125pt" strokecolor="#000000">
                <v:path arrowok="t"/>
              </v:shape>
            </v:group>
            <v:group style="position:absolute;left:7051;top:-3828;width:1608;height:2" coordorigin="7051,-3828" coordsize="1608,2">
              <v:shape style="position:absolute;left:7051;top:-3828;width:1608;height:2" coordorigin="7051,-3828" coordsize="1608,0" path="m7051,-3828l8659,-3828e" filled="false" stroked="true" strokeweight=".480938pt" strokecolor="#000000">
                <v:path arrowok="t"/>
              </v:shape>
            </v:group>
            <v:group style="position:absolute;left:8659;top:-3847;width:29;height:2" coordorigin="8659,-3847" coordsize="29,2">
              <v:shape style="position:absolute;left:8659;top:-3847;width:29;height:2" coordorigin="8659,-3847" coordsize="29,0" path="m8659,-3847l8688,-3847e" filled="false" stroked="true" strokeweight=".478125pt" strokecolor="#000000">
                <v:path arrowok="t"/>
              </v:shape>
            </v:group>
            <v:group style="position:absolute;left:8659;top:-3828;width:29;height:2" coordorigin="8659,-3828" coordsize="29,2">
              <v:shape style="position:absolute;left:8659;top:-3828;width:29;height:2" coordorigin="8659,-3828" coordsize="29,0" path="m8659,-3828l8688,-3828e" filled="false" stroked="true" strokeweight=".480938pt" strokecolor="#000000">
                <v:path arrowok="t"/>
              </v:shape>
            </v:group>
            <v:group style="position:absolute;left:8688;top:-3847;width:1623;height:2" coordorigin="8688,-3847" coordsize="1623,2">
              <v:shape style="position:absolute;left:8688;top:-3847;width:1623;height:2" coordorigin="8688,-3847" coordsize="1623,0" path="m8688,-3847l10310,-3847e" filled="false" stroked="true" strokeweight=".478125pt" strokecolor="#000000">
                <v:path arrowok="t"/>
              </v:shape>
            </v:group>
            <v:group style="position:absolute;left:8688;top:-3828;width:1623;height:2" coordorigin="8688,-3828" coordsize="1623,2">
              <v:shape style="position:absolute;left:8688;top:-3828;width:1623;height:2" coordorigin="8688,-3828" coordsize="1623,0" path="m8688,-3828l10310,-3828e" filled="false" stroked="true" strokeweight=".480938pt" strokecolor="#000000">
                <v:path arrowok="t"/>
              </v:shape>
            </v:group>
            <v:group style="position:absolute;left:1579;top:-175;width:1968;height:2" coordorigin="1579,-175" coordsize="1968,2">
              <v:shape style="position:absolute;left:1579;top:-175;width:1968;height:2" coordorigin="1579,-175" coordsize="1968,0" path="m1579,-175l3547,-175e" filled="false" stroked="true" strokeweight=".478125pt" strokecolor="#000000">
                <v:path arrowok="t"/>
              </v:shape>
            </v:group>
            <v:group style="position:absolute;left:1579;top:-194;width:1968;height:2" coordorigin="1579,-194" coordsize="1968,2">
              <v:shape style="position:absolute;left:1579;top:-194;width:1968;height:2" coordorigin="1579,-194" coordsize="1968,0" path="m1579,-194l3547,-194e" filled="false" stroked="true" strokeweight=".480938pt" strokecolor="#000000">
                <v:path arrowok="t"/>
              </v:shape>
            </v:group>
            <v:group style="position:absolute;left:3547;top:-194;width:29;height:2" coordorigin="3547,-194" coordsize="29,2">
              <v:shape style="position:absolute;left:3547;top:-194;width:29;height:2" coordorigin="3547,-194" coordsize="29,0" path="m3547,-194l3576,-194e" filled="false" stroked="true" strokeweight=".480938pt" strokecolor="#000000">
                <v:path arrowok="t"/>
              </v:shape>
            </v:group>
            <v:group style="position:absolute;left:3547;top:-175;width:29;height:2" coordorigin="3547,-175" coordsize="29,2">
              <v:shape style="position:absolute;left:3547;top:-175;width:29;height:2" coordorigin="3547,-175" coordsize="29,0" path="m3547,-175l3576,-175e" filled="false" stroked="true" strokeweight=".478125pt" strokecolor="#000000">
                <v:path arrowok="t"/>
              </v:shape>
            </v:group>
            <v:group style="position:absolute;left:3576;top:-175;width:1680;height:2" coordorigin="3576,-175" coordsize="1680,2">
              <v:shape style="position:absolute;left:3576;top:-175;width:1680;height:2" coordorigin="3576,-175" coordsize="1680,0" path="m3576,-175l5256,-175e" filled="false" stroked="true" strokeweight=".478125pt" strokecolor="#000000">
                <v:path arrowok="t"/>
              </v:shape>
            </v:group>
            <v:group style="position:absolute;left:3576;top:-194;width:1680;height:2" coordorigin="3576,-194" coordsize="1680,2">
              <v:shape style="position:absolute;left:3576;top:-194;width:1680;height:2" coordorigin="3576,-194" coordsize="1680,0" path="m3576,-194l5256,-194e" filled="false" stroked="true" strokeweight=".480938pt" strokecolor="#000000">
                <v:path arrowok="t"/>
              </v:shape>
            </v:group>
            <v:group style="position:absolute;left:5256;top:-194;width:29;height:2" coordorigin="5256,-194" coordsize="29,2">
              <v:shape style="position:absolute;left:5256;top:-194;width:29;height:2" coordorigin="5256,-194" coordsize="29,0" path="m5256,-194l5285,-194e" filled="false" stroked="true" strokeweight=".480938pt" strokecolor="#000000">
                <v:path arrowok="t"/>
              </v:shape>
            </v:group>
            <v:group style="position:absolute;left:5256;top:-175;width:29;height:2" coordorigin="5256,-175" coordsize="29,2">
              <v:shape style="position:absolute;left:5256;top:-175;width:29;height:2" coordorigin="5256,-175" coordsize="29,0" path="m5256,-175l5285,-175e" filled="false" stroked="true" strokeweight=".478125pt" strokecolor="#000000">
                <v:path arrowok="t"/>
              </v:shape>
            </v:group>
            <v:group style="position:absolute;left:5285;top:-175;width:1738;height:2" coordorigin="5285,-175" coordsize="1738,2">
              <v:shape style="position:absolute;left:5285;top:-175;width:1738;height:2" coordorigin="5285,-175" coordsize="1738,0" path="m5285,-175l7022,-175e" filled="false" stroked="true" strokeweight=".478125pt" strokecolor="#000000">
                <v:path arrowok="t"/>
              </v:shape>
            </v:group>
            <v:group style="position:absolute;left:5285;top:-194;width:1738;height:2" coordorigin="5285,-194" coordsize="1738,2">
              <v:shape style="position:absolute;left:5285;top:-194;width:1738;height:2" coordorigin="5285,-194" coordsize="1738,0" path="m5285,-194l7022,-194e" filled="false" stroked="true" strokeweight=".480938pt" strokecolor="#000000">
                <v:path arrowok="t"/>
              </v:shape>
            </v:group>
            <v:group style="position:absolute;left:7022;top:-194;width:29;height:2" coordorigin="7022,-194" coordsize="29,2">
              <v:shape style="position:absolute;left:7022;top:-194;width:29;height:2" coordorigin="7022,-194" coordsize="29,0" path="m7022,-194l7051,-194e" filled="false" stroked="true" strokeweight=".480938pt" strokecolor="#000000">
                <v:path arrowok="t"/>
              </v:shape>
            </v:group>
            <v:group style="position:absolute;left:7022;top:-175;width:29;height:2" coordorigin="7022,-175" coordsize="29,2">
              <v:shape style="position:absolute;left:7022;top:-175;width:29;height:2" coordorigin="7022,-175" coordsize="29,0" path="m7022,-175l7051,-175e" filled="false" stroked="true" strokeweight=".478125pt" strokecolor="#000000">
                <v:path arrowok="t"/>
              </v:shape>
            </v:group>
            <v:group style="position:absolute;left:7051;top:-175;width:1608;height:2" coordorigin="7051,-175" coordsize="1608,2">
              <v:shape style="position:absolute;left:7051;top:-175;width:1608;height:2" coordorigin="7051,-175" coordsize="1608,0" path="m7051,-175l8659,-175e" filled="false" stroked="true" strokeweight=".478125pt" strokecolor="#000000">
                <v:path arrowok="t"/>
              </v:shape>
            </v:group>
            <v:group style="position:absolute;left:7051;top:-194;width:1608;height:2" coordorigin="7051,-194" coordsize="1608,2">
              <v:shape style="position:absolute;left:7051;top:-194;width:1608;height:2" coordorigin="7051,-194" coordsize="1608,0" path="m7051,-194l8659,-194e" filled="false" stroked="true" strokeweight=".480938pt" strokecolor="#000000">
                <v:path arrowok="t"/>
              </v:shape>
              <v:shape style="position:absolute;left:1594;top:-3823;width:8717;height:3624" type="#_x0000_t75" stroked="false">
                <v:imagedata r:id="rId53" o:title=""/>
              </v:shape>
            </v:group>
            <v:group style="position:absolute;left:8659;top:-194;width:29;height:2" coordorigin="8659,-194" coordsize="29,2">
              <v:shape style="position:absolute;left:8659;top:-194;width:29;height:2" coordorigin="8659,-194" coordsize="29,0" path="m8659,-194l8688,-194e" filled="false" stroked="true" strokeweight=".480938pt" strokecolor="#000000">
                <v:path arrowok="t"/>
              </v:shape>
            </v:group>
            <v:group style="position:absolute;left:8659;top:-175;width:29;height:2" coordorigin="8659,-175" coordsize="29,2">
              <v:shape style="position:absolute;left:8659;top:-175;width:29;height:2" coordorigin="8659,-175" coordsize="29,0" path="m8659,-175l8688,-175e" filled="false" stroked="true" strokeweight=".478125pt" strokecolor="#000000">
                <v:path arrowok="t"/>
              </v:shape>
            </v:group>
            <v:group style="position:absolute;left:8688;top:-175;width:1630;height:2" coordorigin="8688,-175" coordsize="1630,2">
              <v:shape style="position:absolute;left:8688;top:-175;width:1630;height:2" coordorigin="8688,-175" coordsize="1630,0" path="m8688,-175l10318,-175e" filled="false" stroked="true" strokeweight=".478125pt" strokecolor="#000000">
                <v:path arrowok="t"/>
              </v:shape>
            </v:group>
            <v:group style="position:absolute;left:8688;top:-194;width:1630;height:2" coordorigin="8688,-194" coordsize="1630,2">
              <v:shape style="position:absolute;left:8688;top:-194;width:1630;height:2" coordorigin="8688,-194" coordsize="1630,0" path="m8688,-194l10318,-194e" filled="false" stroked="true" strokeweight=".480938pt" strokecolor="#000000">
                <v:path arrowok="t"/>
              </v:shape>
              <v:shape style="position:absolute;left:2210;top:-366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4044;top:-366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款项性质</w:t>
                      </w:r>
                    </w:p>
                  </w:txbxContent>
                </v:textbox>
                <w10:wrap type="none"/>
              </v:shape>
              <v:shape style="position:absolute;left:5782;top:-366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欠款金额</w:t>
                      </w:r>
                    </w:p>
                  </w:txbxContent>
                </v:textbox>
                <w10:wrap type="none"/>
              </v:shape>
              <v:shape style="position:absolute;left:7483;top:-366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欠款年限</w:t>
                      </w:r>
                    </w:p>
                  </w:txbxContent>
                </v:textbox>
                <w10:wrap type="none"/>
              </v:shape>
              <v:shape style="position:absolute;left:8856;top:-3785;width:126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占其他应收款总</w:t>
                      </w:r>
                    </w:p>
                  </w:txbxContent>
                </v:textbox>
                <w10:wrap type="none"/>
              </v:shape>
              <v:shape style="position:absolute;left:1702;top:-3245;width:1740;height:121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河北省教育厅</w:t>
                      </w:r>
                    </w:p>
                    <w:p>
                      <w:pPr>
                        <w:spacing w:line="247" w:lineRule="auto" w:before="64"/>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北京市海淀双兴工业</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公司</w:t>
                      </w:r>
                      <w:r>
                        <w:rPr>
                          <w:rFonts w:ascii="宋体" w:hAnsi="宋体" w:cs="宋体" w:eastAsia="宋体" w:hint="default"/>
                          <w:w w:val="99"/>
                          <w:sz w:val="18"/>
                          <w:szCs w:val="18"/>
                        </w:rPr>
                        <w:t> </w:t>
                      </w:r>
                      <w:r>
                        <w:rPr>
                          <w:rFonts w:ascii="宋体" w:hAnsi="宋体" w:cs="宋体" w:eastAsia="宋体" w:hint="default"/>
                          <w:spacing w:val="12"/>
                          <w:sz w:val="18"/>
                          <w:szCs w:val="18"/>
                        </w:rPr>
                        <w:t>北京航天智通科技有</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限公司</w:t>
                      </w:r>
                    </w:p>
                  </w:txbxContent>
                </v:textbox>
                <w10:wrap type="none"/>
              </v:shape>
              <v:shape style="position:absolute;left:1702;top:-160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国家税务总局</w:t>
                      </w:r>
                      <w:r>
                        <w:rPr>
                          <w:rFonts w:ascii="宋体" w:hAnsi="宋体" w:cs="宋体" w:eastAsia="宋体" w:hint="default"/>
                          <w:sz w:val="18"/>
                          <w:szCs w:val="18"/>
                        </w:rPr>
                      </w:r>
                    </w:p>
                  </w:txbxContent>
                </v:textbox>
                <w10:wrap type="none"/>
              </v:shape>
              <v:shape style="position:absolute;left:4135;top:-160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保证金</w:t>
                      </w:r>
                      <w:r>
                        <w:rPr>
                          <w:rFonts w:ascii="宋体" w:hAnsi="宋体" w:cs="宋体" w:eastAsia="宋体" w:hint="default"/>
                          <w:sz w:val="18"/>
                          <w:szCs w:val="18"/>
                        </w:rPr>
                      </w:r>
                    </w:p>
                  </w:txbxContent>
                </v:textbox>
                <w10:wrap type="none"/>
              </v:shape>
              <v:shape style="position:absolute;left:5611;top:-1606;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5,213,471.80</w:t>
                      </w:r>
                      <w:r>
                        <w:rPr>
                          <w:rFonts w:ascii="宋体"/>
                          <w:sz w:val="18"/>
                        </w:rPr>
                      </w:r>
                    </w:p>
                  </w:txbxContent>
                </v:textbox>
                <w10:wrap type="none"/>
              </v:shape>
              <v:shape style="position:absolute;left:7135;top:-1726;width:1488;height:66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1,445,350.00</w:t>
                      </w:r>
                      <w:r>
                        <w:rPr>
                          <w:rFonts w:ascii="宋体" w:hAnsi="宋体" w:cs="宋体" w:eastAsia="宋体" w:hint="default"/>
                          <w:spacing w:val="-49"/>
                          <w:sz w:val="18"/>
                          <w:szCs w:val="18"/>
                        </w:rPr>
                        <w:t> </w:t>
                      </w:r>
                      <w:r>
                        <w:rPr>
                          <w:rFonts w:ascii="宋体" w:hAnsi="宋体" w:cs="宋体" w:eastAsia="宋体" w:hint="default"/>
                          <w:sz w:val="18"/>
                          <w:szCs w:val="18"/>
                        </w:rPr>
                        <w:t>元；</w:t>
                      </w:r>
                    </w:p>
                    <w:p>
                      <w:pPr>
                        <w:spacing w:before="4"/>
                        <w:ind w:left="0" w:right="62" w:firstLine="0"/>
                        <w:jc w:val="center"/>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p>
                      <w:pPr>
                        <w:spacing w:before="4"/>
                        <w:ind w:left="0" w:right="0" w:firstLine="0"/>
                        <w:jc w:val="center"/>
                        <w:rPr>
                          <w:rFonts w:ascii="宋体" w:hAnsi="宋体" w:cs="宋体" w:eastAsia="宋体" w:hint="default"/>
                          <w:sz w:val="18"/>
                          <w:szCs w:val="18"/>
                        </w:rPr>
                      </w:pPr>
                      <w:r>
                        <w:rPr>
                          <w:rFonts w:ascii="宋体" w:hAnsi="宋体" w:cs="宋体" w:eastAsia="宋体" w:hint="default"/>
                          <w:sz w:val="18"/>
                          <w:szCs w:val="18"/>
                        </w:rPr>
                        <w:t>3,768,121.80</w:t>
                      </w:r>
                      <w:r>
                        <w:rPr>
                          <w:rFonts w:ascii="宋体" w:hAnsi="宋体" w:cs="宋体" w:eastAsia="宋体" w:hint="default"/>
                          <w:spacing w:val="-49"/>
                          <w:sz w:val="18"/>
                          <w:szCs w:val="18"/>
                        </w:rPr>
                        <w:t> </w:t>
                      </w:r>
                      <w:r>
                        <w:rPr>
                          <w:rFonts w:ascii="宋体" w:hAnsi="宋体" w:cs="宋体" w:eastAsia="宋体" w:hint="default"/>
                          <w:sz w:val="18"/>
                          <w:szCs w:val="18"/>
                        </w:rPr>
                        <w:t>元。</w:t>
                      </w:r>
                    </w:p>
                  </w:txbxContent>
                </v:textbox>
                <w10:wrap type="none"/>
              </v:shape>
              <v:shape style="position:absolute;left:9262;top:-1606;width: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4.14%</w:t>
                      </w:r>
                    </w:p>
                  </w:txbxContent>
                </v:textbox>
                <w10:wrap type="none"/>
              </v:shape>
              <v:shape style="position:absolute;left:1702;top:-997;width:1740;height:7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山西星岛电子工程有</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p>
                      <w:pPr>
                        <w:spacing w:before="64"/>
                        <w:ind w:left="0"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046;top:-87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往来款项</w:t>
                      </w:r>
                      <w:r>
                        <w:rPr>
                          <w:rFonts w:ascii="宋体" w:hAnsi="宋体" w:cs="宋体" w:eastAsia="宋体" w:hint="default"/>
                          <w:sz w:val="18"/>
                          <w:szCs w:val="18"/>
                        </w:rPr>
                      </w:r>
                    </w:p>
                  </w:txbxContent>
                </v:textbox>
                <w10:wrap type="none"/>
              </v:shape>
              <v:shape style="position:absolute;left:5611;top:-877;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5,000,000.00</w:t>
                      </w:r>
                      <w:r>
                        <w:rPr>
                          <w:rFonts w:ascii="宋体"/>
                          <w:sz w:val="18"/>
                        </w:rPr>
                      </w:r>
                    </w:p>
                  </w:txbxContent>
                </v:textbox>
                <w10:wrap type="none"/>
              </v:shape>
              <v:shape style="position:absolute;left:7507;top:-877;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txbxContent>
                </v:textbox>
                <w10:wrap type="none"/>
              </v:shape>
              <v:shape style="position:absolute;left:9262;top:-877;width: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3.97%</w:t>
                      </w:r>
                    </w:p>
                  </w:txbxContent>
                </v:textbox>
                <w10:wrap type="none"/>
              </v:shape>
              <v:shape style="position:absolute;left:5513;top:-457;width:1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51,140,270.97</w:t>
                      </w:r>
                    </w:p>
                  </w:txbxContent>
                </v:textbox>
                <w10:wrap type="none"/>
              </v:shape>
              <v:shape style="position:absolute;left:9216;top:-457;width:54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40.60%</w:t>
                      </w:r>
                    </w:p>
                  </w:txbxContent>
                </v:textbox>
                <w10:wrap type="none"/>
              </v:shape>
            </v:group>
            <w10:wrap type="none"/>
          </v:group>
        </w:pict>
      </w:r>
      <w:r>
        <w:rPr/>
        <w:pict>
          <v:shape style="position:absolute;margin-left:79.680237pt;margin-top:78.143425pt;width:435.838102pt;height:147.6pt;mso-position-horizontal-relative:page;mso-position-vertical-relative:paragraph;z-index:-881152" type="#_x0000_t75" stroked="false">
            <v:imagedata r:id="rId54" o:title=""/>
          </v:shape>
        </w:pict>
      </w:r>
      <w:r>
        <w:rPr>
          <w:rFonts w:ascii="宋体" w:hAnsi="宋体" w:cs="宋体" w:eastAsia="宋体" w:hint="default"/>
          <w:sz w:val="21"/>
          <w:szCs w:val="21"/>
        </w:rPr>
        <w:t>（5）</w:t>
      </w:r>
      <w:r>
        <w:rPr>
          <w:rFonts w:ascii="宋体" w:hAnsi="宋体" w:cs="宋体" w:eastAsia="宋体" w:hint="default"/>
          <w:spacing w:val="-27"/>
          <w:sz w:val="21"/>
          <w:szCs w:val="21"/>
        </w:rPr>
        <w:t> </w:t>
      </w:r>
      <w:r>
        <w:rPr>
          <w:rFonts w:ascii="宋体" w:hAnsi="宋体" w:cs="宋体" w:eastAsia="宋体" w:hint="default"/>
          <w:sz w:val="21"/>
          <w:szCs w:val="21"/>
        </w:rPr>
        <w:t>年末其他应收款中含本公司之母公司中国航天科工集团公司欠款</w:t>
      </w:r>
      <w:r>
        <w:rPr>
          <w:rFonts w:ascii="宋体" w:hAnsi="宋体" w:cs="宋体" w:eastAsia="宋体" w:hint="default"/>
          <w:spacing w:val="-54"/>
          <w:sz w:val="21"/>
          <w:szCs w:val="21"/>
        </w:rPr>
        <w:t> </w:t>
      </w:r>
      <w:r>
        <w:rPr>
          <w:rFonts w:ascii="宋体" w:hAnsi="宋体" w:cs="宋体" w:eastAsia="宋体" w:hint="default"/>
          <w:sz w:val="21"/>
          <w:szCs w:val="21"/>
        </w:rPr>
        <w:t>45,000.00</w:t>
      </w:r>
      <w:r>
        <w:rPr>
          <w:rFonts w:ascii="宋体" w:hAnsi="宋体" w:cs="宋体" w:eastAsia="宋体" w:hint="default"/>
          <w:spacing w:val="-56"/>
          <w:sz w:val="21"/>
          <w:szCs w:val="21"/>
        </w:rPr>
        <w:t> </w:t>
      </w:r>
      <w:r>
        <w:rPr>
          <w:rFonts w:ascii="宋体" w:hAnsi="宋体" w:cs="宋体" w:eastAsia="宋体" w:hint="default"/>
          <w:sz w:val="21"/>
          <w:szCs w:val="21"/>
        </w:rPr>
        <w:t>元。</w:t>
      </w:r>
    </w:p>
    <w:p>
      <w:pPr>
        <w:spacing w:line="240" w:lineRule="auto" w:before="8"/>
        <w:rPr>
          <w:rFonts w:ascii="宋体" w:hAnsi="宋体" w:cs="宋体" w:eastAsia="宋体" w:hint="default"/>
          <w:sz w:val="16"/>
          <w:szCs w:val="16"/>
        </w:rPr>
      </w:pPr>
    </w:p>
    <w:tbl>
      <w:tblPr>
        <w:tblW w:w="0" w:type="auto"/>
        <w:jc w:val="left"/>
        <w:tblInd w:w="133" w:type="dxa"/>
        <w:tblLayout w:type="fixed"/>
        <w:tblCellMar>
          <w:top w:w="0" w:type="dxa"/>
          <w:left w:w="0" w:type="dxa"/>
          <w:bottom w:w="0" w:type="dxa"/>
          <w:right w:w="0" w:type="dxa"/>
        </w:tblCellMar>
        <w:tblLook w:val="01E0"/>
      </w:tblPr>
      <w:tblGrid>
        <w:gridCol w:w="2809"/>
        <w:gridCol w:w="5908"/>
      </w:tblGrid>
      <w:tr>
        <w:trPr>
          <w:trHeight w:val="1021" w:hRule="exact"/>
        </w:trPr>
        <w:tc>
          <w:tcPr>
            <w:tcW w:w="2809"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508" w:right="0"/>
              <w:jc w:val="left"/>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pacing w:val="84"/>
                <w:sz w:val="21"/>
                <w:szCs w:val="21"/>
              </w:rPr>
              <w:t> </w:t>
            </w:r>
            <w:r>
              <w:rPr>
                <w:rFonts w:ascii="宋体" w:hAnsi="宋体" w:cs="宋体" w:eastAsia="宋体" w:hint="default"/>
                <w:sz w:val="21"/>
                <w:szCs w:val="21"/>
              </w:rPr>
              <w:t>存货及跌价准备</w:t>
            </w: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607"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28"/>
                <w:sz w:val="21"/>
                <w:szCs w:val="21"/>
              </w:rPr>
              <w:t> </w:t>
            </w:r>
            <w:r>
              <w:rPr>
                <w:rFonts w:ascii="宋体" w:hAnsi="宋体" w:cs="宋体" w:eastAsia="宋体" w:hint="default"/>
                <w:sz w:val="21"/>
                <w:szCs w:val="21"/>
              </w:rPr>
              <w:t>存货的类别</w:t>
            </w:r>
          </w:p>
        </w:tc>
        <w:tc>
          <w:tcPr>
            <w:tcW w:w="5908" w:type="dxa"/>
            <w:tcBorders>
              <w:top w:val="nil" w:sz="6" w:space="0" w:color="auto"/>
              <w:left w:val="nil" w:sz="6" w:space="0" w:color="auto"/>
              <w:bottom w:val="single" w:sz="12" w:space="0" w:color="000000"/>
              <w:right w:val="nil" w:sz="6" w:space="0" w:color="auto"/>
            </w:tcBorders>
          </w:tcPr>
          <w:p>
            <w:pPr/>
          </w:p>
        </w:tc>
      </w:tr>
      <w:tr>
        <w:trPr>
          <w:trHeight w:val="425" w:hRule="exact"/>
        </w:trPr>
        <w:tc>
          <w:tcPr>
            <w:tcW w:w="2809"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5908" w:type="dxa"/>
            <w:tcBorders>
              <w:top w:val="single" w:sz="12" w:space="0" w:color="000000"/>
              <w:left w:val="nil" w:sz="6" w:space="0" w:color="auto"/>
              <w:bottom w:val="nil" w:sz="6" w:space="0" w:color="auto"/>
              <w:right w:val="nil" w:sz="6" w:space="0" w:color="auto"/>
            </w:tcBorders>
          </w:tcPr>
          <w:p>
            <w:pPr>
              <w:pStyle w:val="TableParagraph"/>
              <w:tabs>
                <w:tab w:pos="3997" w:val="left" w:leader="none"/>
              </w:tabs>
              <w:spacing w:line="240" w:lineRule="auto" w:before="80"/>
              <w:ind w:left="1040" w:right="0"/>
              <w:jc w:val="left"/>
              <w:rPr>
                <w:rFonts w:ascii="宋体" w:hAnsi="宋体" w:cs="宋体" w:eastAsia="宋体" w:hint="default"/>
                <w:sz w:val="18"/>
                <w:szCs w:val="18"/>
              </w:rPr>
            </w:pPr>
            <w:r>
              <w:rPr>
                <w:rFonts w:ascii="宋体" w:hAnsi="宋体" w:cs="宋体" w:eastAsia="宋体" w:hint="default"/>
                <w:sz w:val="18"/>
                <w:szCs w:val="18"/>
              </w:rPr>
              <w:t>年末金额</w:t>
              <w:tab/>
              <w:t>年初金额</w:t>
            </w:r>
          </w:p>
        </w:tc>
      </w:tr>
      <w:tr>
        <w:trPr>
          <w:trHeight w:val="370"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8" w:right="0"/>
              <w:jc w:val="left"/>
              <w:rPr>
                <w:rFonts w:ascii="宋体" w:hAnsi="宋体" w:cs="宋体" w:eastAsia="宋体" w:hint="default"/>
                <w:sz w:val="18"/>
                <w:szCs w:val="18"/>
              </w:rPr>
            </w:pPr>
            <w:r>
              <w:rPr>
                <w:rFonts w:ascii="宋体" w:hAnsi="宋体" w:cs="宋体" w:eastAsia="宋体" w:hint="default"/>
                <w:sz w:val="18"/>
                <w:szCs w:val="18"/>
              </w:rPr>
              <w:t>在途物资</w:t>
            </w:r>
          </w:p>
        </w:tc>
        <w:tc>
          <w:tcPr>
            <w:tcW w:w="5908" w:type="dxa"/>
            <w:tcBorders>
              <w:top w:val="nil" w:sz="6" w:space="0" w:color="auto"/>
              <w:left w:val="nil" w:sz="6" w:space="0" w:color="auto"/>
              <w:bottom w:val="nil" w:sz="6" w:space="0" w:color="auto"/>
              <w:right w:val="nil" w:sz="6" w:space="0" w:color="auto"/>
            </w:tcBorders>
          </w:tcPr>
          <w:p>
            <w:pPr>
              <w:pStyle w:val="TableParagraph"/>
              <w:tabs>
                <w:tab w:pos="3771" w:val="left" w:leader="none"/>
              </w:tabs>
              <w:spacing w:line="240" w:lineRule="auto" w:before="39"/>
              <w:ind w:left="790" w:right="0"/>
              <w:jc w:val="left"/>
              <w:rPr>
                <w:rFonts w:ascii="宋体" w:hAnsi="宋体" w:cs="宋体" w:eastAsia="宋体" w:hint="default"/>
                <w:sz w:val="18"/>
                <w:szCs w:val="18"/>
              </w:rPr>
            </w:pPr>
            <w:r>
              <w:rPr>
                <w:rFonts w:ascii="宋体"/>
                <w:spacing w:val="-1"/>
                <w:sz w:val="18"/>
              </w:rPr>
              <w:t>18,744,999.08</w:t>
              <w:tab/>
              <w:t>2,281,067.14</w:t>
            </w:r>
          </w:p>
        </w:tc>
      </w:tr>
      <w:tr>
        <w:trPr>
          <w:trHeight w:val="370"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8"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5908" w:type="dxa"/>
            <w:tcBorders>
              <w:top w:val="nil" w:sz="6" w:space="0" w:color="auto"/>
              <w:left w:val="nil" w:sz="6" w:space="0" w:color="auto"/>
              <w:bottom w:val="nil" w:sz="6" w:space="0" w:color="auto"/>
              <w:right w:val="nil" w:sz="6" w:space="0" w:color="auto"/>
            </w:tcBorders>
          </w:tcPr>
          <w:p>
            <w:pPr>
              <w:pStyle w:val="TableParagraph"/>
              <w:tabs>
                <w:tab w:pos="3591" w:val="left" w:leader="none"/>
              </w:tabs>
              <w:spacing w:line="240" w:lineRule="auto" w:before="39"/>
              <w:ind w:left="790" w:right="0"/>
              <w:jc w:val="left"/>
              <w:rPr>
                <w:rFonts w:ascii="宋体" w:hAnsi="宋体" w:cs="宋体" w:eastAsia="宋体" w:hint="default"/>
                <w:sz w:val="18"/>
                <w:szCs w:val="18"/>
              </w:rPr>
            </w:pPr>
            <w:r>
              <w:rPr>
                <w:rFonts w:ascii="宋体"/>
                <w:spacing w:val="-1"/>
                <w:sz w:val="18"/>
              </w:rPr>
              <w:t>67,700,492.33</w:t>
              <w:tab/>
              <w:t>128,471,573.16</w:t>
            </w:r>
          </w:p>
        </w:tc>
      </w:tr>
      <w:tr>
        <w:trPr>
          <w:trHeight w:val="370"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8"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5908" w:type="dxa"/>
            <w:tcBorders>
              <w:top w:val="nil" w:sz="6" w:space="0" w:color="auto"/>
              <w:left w:val="nil" w:sz="6" w:space="0" w:color="auto"/>
              <w:bottom w:val="nil" w:sz="6" w:space="0" w:color="auto"/>
              <w:right w:val="nil" w:sz="6" w:space="0" w:color="auto"/>
            </w:tcBorders>
          </w:tcPr>
          <w:p>
            <w:pPr>
              <w:pStyle w:val="TableParagraph"/>
              <w:tabs>
                <w:tab w:pos="3680" w:val="left" w:leader="none"/>
              </w:tabs>
              <w:spacing w:line="240" w:lineRule="auto" w:before="39"/>
              <w:ind w:left="790" w:right="0"/>
              <w:jc w:val="left"/>
              <w:rPr>
                <w:rFonts w:ascii="宋体" w:hAnsi="宋体" w:cs="宋体" w:eastAsia="宋体" w:hint="default"/>
                <w:sz w:val="18"/>
                <w:szCs w:val="18"/>
              </w:rPr>
            </w:pPr>
            <w:r>
              <w:rPr>
                <w:rFonts w:ascii="宋体"/>
                <w:spacing w:val="-1"/>
                <w:sz w:val="18"/>
              </w:rPr>
              <w:t>15,684,240.67</w:t>
              <w:tab/>
              <w:t>28,346,656.24</w:t>
            </w:r>
          </w:p>
        </w:tc>
      </w:tr>
      <w:tr>
        <w:trPr>
          <w:trHeight w:val="370"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8"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5908" w:type="dxa"/>
            <w:tcBorders>
              <w:top w:val="nil" w:sz="6" w:space="0" w:color="auto"/>
              <w:left w:val="nil" w:sz="6" w:space="0" w:color="auto"/>
              <w:bottom w:val="nil" w:sz="6" w:space="0" w:color="auto"/>
              <w:right w:val="nil" w:sz="6" w:space="0" w:color="auto"/>
            </w:tcBorders>
          </w:tcPr>
          <w:p>
            <w:pPr>
              <w:pStyle w:val="TableParagraph"/>
              <w:tabs>
                <w:tab w:pos="3591" w:val="left" w:leader="none"/>
              </w:tabs>
              <w:spacing w:line="240" w:lineRule="auto" w:before="39"/>
              <w:ind w:left="702" w:right="0"/>
              <w:jc w:val="left"/>
              <w:rPr>
                <w:rFonts w:ascii="宋体" w:hAnsi="宋体" w:cs="宋体" w:eastAsia="宋体" w:hint="default"/>
                <w:sz w:val="18"/>
                <w:szCs w:val="18"/>
              </w:rPr>
            </w:pPr>
            <w:r>
              <w:rPr>
                <w:rFonts w:ascii="宋体"/>
                <w:spacing w:val="-1"/>
                <w:sz w:val="18"/>
              </w:rPr>
              <w:t>369,006,906.59</w:t>
              <w:tab/>
              <w:t>333,838,894.80</w:t>
            </w:r>
          </w:p>
        </w:tc>
      </w:tr>
      <w:tr>
        <w:trPr>
          <w:trHeight w:val="371"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8"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5908" w:type="dxa"/>
            <w:tcBorders>
              <w:top w:val="nil" w:sz="6" w:space="0" w:color="auto"/>
              <w:left w:val="nil" w:sz="6" w:space="0" w:color="auto"/>
              <w:bottom w:val="nil" w:sz="6" w:space="0" w:color="auto"/>
              <w:right w:val="nil" w:sz="6" w:space="0" w:color="auto"/>
            </w:tcBorders>
          </w:tcPr>
          <w:p>
            <w:pPr>
              <w:pStyle w:val="TableParagraph"/>
              <w:tabs>
                <w:tab w:pos="4040" w:val="left" w:leader="none"/>
              </w:tabs>
              <w:spacing w:line="240" w:lineRule="auto" w:before="39"/>
              <w:ind w:left="1062" w:right="0"/>
              <w:jc w:val="left"/>
              <w:rPr>
                <w:rFonts w:ascii="宋体" w:hAnsi="宋体" w:cs="宋体" w:eastAsia="宋体" w:hint="default"/>
                <w:sz w:val="18"/>
                <w:szCs w:val="18"/>
              </w:rPr>
            </w:pPr>
            <w:r>
              <w:rPr>
                <w:rFonts w:ascii="宋体"/>
                <w:spacing w:val="-1"/>
                <w:sz w:val="18"/>
              </w:rPr>
              <w:t>338,756.00</w:t>
              <w:tab/>
              <w:t>83,714.58</w:t>
            </w:r>
          </w:p>
        </w:tc>
      </w:tr>
      <w:tr>
        <w:trPr>
          <w:trHeight w:val="371"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5908" w:type="dxa"/>
            <w:tcBorders>
              <w:top w:val="nil" w:sz="6" w:space="0" w:color="auto"/>
              <w:left w:val="nil" w:sz="6" w:space="0" w:color="auto"/>
              <w:bottom w:val="nil" w:sz="6" w:space="0" w:color="auto"/>
              <w:right w:val="nil" w:sz="6" w:space="0" w:color="auto"/>
            </w:tcBorders>
          </w:tcPr>
          <w:p>
            <w:pPr>
              <w:pStyle w:val="TableParagraph"/>
              <w:tabs>
                <w:tab w:pos="3680" w:val="left" w:leader="none"/>
              </w:tabs>
              <w:spacing w:line="240" w:lineRule="auto" w:before="40"/>
              <w:ind w:left="790" w:right="0"/>
              <w:jc w:val="left"/>
              <w:rPr>
                <w:rFonts w:ascii="宋体" w:hAnsi="宋体" w:cs="宋体" w:eastAsia="宋体" w:hint="default"/>
                <w:sz w:val="18"/>
                <w:szCs w:val="18"/>
              </w:rPr>
            </w:pPr>
            <w:r>
              <w:rPr>
                <w:rFonts w:ascii="宋体"/>
                <w:spacing w:val="-1"/>
                <w:sz w:val="18"/>
              </w:rPr>
              <w:t>72,489,570.57</w:t>
              <w:tab/>
              <w:t>20,627,874.46</w:t>
            </w:r>
          </w:p>
        </w:tc>
      </w:tr>
      <w:tr>
        <w:trPr>
          <w:trHeight w:val="336" w:hRule="exact"/>
        </w:trPr>
        <w:tc>
          <w:tcPr>
            <w:tcW w:w="2809"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5908" w:type="dxa"/>
            <w:tcBorders>
              <w:top w:val="nil" w:sz="6" w:space="0" w:color="auto"/>
              <w:left w:val="nil" w:sz="6" w:space="0" w:color="auto"/>
              <w:bottom w:val="single" w:sz="12" w:space="0" w:color="000000"/>
              <w:right w:val="nil" w:sz="6" w:space="0" w:color="auto"/>
            </w:tcBorders>
          </w:tcPr>
          <w:p>
            <w:pPr>
              <w:pStyle w:val="TableParagraph"/>
              <w:tabs>
                <w:tab w:pos="3581" w:val="left" w:leader="none"/>
              </w:tabs>
              <w:spacing w:line="240" w:lineRule="auto" w:before="39"/>
              <w:ind w:left="692" w:right="0"/>
              <w:jc w:val="left"/>
              <w:rPr>
                <w:rFonts w:ascii="宋体" w:hAnsi="宋体" w:cs="宋体" w:eastAsia="宋体" w:hint="default"/>
                <w:sz w:val="18"/>
                <w:szCs w:val="18"/>
              </w:rPr>
            </w:pPr>
            <w:r>
              <w:rPr>
                <w:rFonts w:ascii="宋体"/>
                <w:sz w:val="18"/>
              </w:rPr>
              <w:t>543,964,965.24</w:t>
              <w:tab/>
              <w:t>513,649,780.38</w:t>
            </w:r>
          </w:p>
        </w:tc>
      </w:tr>
      <w:tr>
        <w:trPr>
          <w:trHeight w:val="679" w:hRule="exact"/>
        </w:trPr>
        <w:tc>
          <w:tcPr>
            <w:tcW w:w="2809" w:type="dxa"/>
            <w:tcBorders>
              <w:top w:val="single" w:sz="12" w:space="0" w:color="000000"/>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607"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29"/>
                <w:sz w:val="21"/>
                <w:szCs w:val="21"/>
              </w:rPr>
              <w:t> </w:t>
            </w:r>
            <w:r>
              <w:rPr>
                <w:rFonts w:ascii="宋体" w:hAnsi="宋体" w:cs="宋体" w:eastAsia="宋体" w:hint="default"/>
                <w:sz w:val="21"/>
                <w:szCs w:val="21"/>
              </w:rPr>
              <w:t>存货的跌价准备</w:t>
            </w:r>
          </w:p>
        </w:tc>
        <w:tc>
          <w:tcPr>
            <w:tcW w:w="5908" w:type="dxa"/>
            <w:tcBorders>
              <w:top w:val="single" w:sz="12" w:space="0" w:color="000000"/>
              <w:left w:val="nil" w:sz="6" w:space="0" w:color="auto"/>
              <w:bottom w:val="single" w:sz="12" w:space="0" w:color="000000"/>
              <w:right w:val="nil" w:sz="6" w:space="0" w:color="auto"/>
            </w:tcBorders>
          </w:tcPr>
          <w:p>
            <w:pPr/>
          </w:p>
        </w:tc>
      </w:tr>
      <w:tr>
        <w:trPr>
          <w:trHeight w:val="324" w:hRule="exact"/>
        </w:trPr>
        <w:tc>
          <w:tcPr>
            <w:tcW w:w="2809" w:type="dxa"/>
            <w:tcBorders>
              <w:top w:val="single" w:sz="12" w:space="0" w:color="000000"/>
              <w:left w:val="nil" w:sz="6" w:space="0" w:color="auto"/>
              <w:bottom w:val="nil" w:sz="6" w:space="0" w:color="auto"/>
              <w:right w:val="nil" w:sz="6" w:space="0" w:color="auto"/>
            </w:tcBorders>
          </w:tcPr>
          <w:p>
            <w:pPr/>
          </w:p>
        </w:tc>
        <w:tc>
          <w:tcPr>
            <w:tcW w:w="5908"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right="97"/>
              <w:jc w:val="center"/>
              <w:rPr>
                <w:rFonts w:ascii="宋体" w:hAnsi="宋体" w:cs="宋体" w:eastAsia="宋体" w:hint="default"/>
                <w:sz w:val="18"/>
                <w:szCs w:val="18"/>
              </w:rPr>
            </w:pPr>
            <w:r>
              <w:rPr>
                <w:rFonts w:ascii="宋体" w:hAnsi="宋体" w:cs="宋体" w:eastAsia="宋体" w:hint="default"/>
                <w:sz w:val="18"/>
                <w:szCs w:val="18"/>
              </w:rPr>
              <w:t>本年减少</w:t>
            </w:r>
          </w:p>
        </w:tc>
      </w:tr>
      <w:tr>
        <w:trPr>
          <w:trHeight w:val="184" w:hRule="exact"/>
        </w:trPr>
        <w:tc>
          <w:tcPr>
            <w:tcW w:w="2809" w:type="dxa"/>
            <w:tcBorders>
              <w:top w:val="nil" w:sz="6" w:space="0" w:color="auto"/>
              <w:left w:val="nil" w:sz="6" w:space="0" w:color="auto"/>
              <w:bottom w:val="nil" w:sz="6" w:space="0" w:color="auto"/>
              <w:right w:val="nil" w:sz="6" w:space="0" w:color="auto"/>
            </w:tcBorders>
          </w:tcPr>
          <w:p>
            <w:pPr>
              <w:pStyle w:val="TableParagraph"/>
              <w:tabs>
                <w:tab w:pos="1658" w:val="left" w:leader="none"/>
              </w:tabs>
              <w:spacing w:line="174" w:lineRule="exact"/>
              <w:ind w:left="446" w:right="0"/>
              <w:jc w:val="left"/>
              <w:rPr>
                <w:rFonts w:ascii="宋体" w:hAnsi="宋体" w:cs="宋体" w:eastAsia="宋体" w:hint="default"/>
                <w:sz w:val="18"/>
                <w:szCs w:val="18"/>
              </w:rPr>
            </w:pPr>
            <w:r>
              <w:rPr>
                <w:rFonts w:ascii="宋体" w:hAnsi="宋体" w:cs="宋体" w:eastAsia="宋体" w:hint="default"/>
                <w:sz w:val="18"/>
                <w:szCs w:val="18"/>
              </w:rPr>
              <w:t>项目</w:t>
              <w:tab/>
              <w:t>年初金额</w:t>
            </w:r>
          </w:p>
        </w:tc>
        <w:tc>
          <w:tcPr>
            <w:tcW w:w="5908" w:type="dxa"/>
            <w:tcBorders>
              <w:top w:val="nil" w:sz="6" w:space="0" w:color="auto"/>
              <w:left w:val="nil" w:sz="6" w:space="0" w:color="auto"/>
              <w:bottom w:val="nil" w:sz="6" w:space="0" w:color="auto"/>
              <w:right w:val="nil" w:sz="6" w:space="0" w:color="auto"/>
            </w:tcBorders>
          </w:tcPr>
          <w:p>
            <w:pPr>
              <w:pStyle w:val="TableParagraph"/>
              <w:tabs>
                <w:tab w:pos="4738" w:val="left" w:leader="none"/>
              </w:tabs>
              <w:spacing w:line="174" w:lineRule="exact"/>
              <w:ind w:left="370" w:right="0"/>
              <w:jc w:val="left"/>
              <w:rPr>
                <w:rFonts w:ascii="宋体" w:hAnsi="宋体" w:cs="宋体" w:eastAsia="宋体" w:hint="default"/>
                <w:sz w:val="18"/>
                <w:szCs w:val="18"/>
              </w:rPr>
            </w:pPr>
            <w:r>
              <w:rPr>
                <w:rFonts w:ascii="宋体" w:hAnsi="宋体" w:cs="宋体" w:eastAsia="宋体" w:hint="default"/>
                <w:sz w:val="18"/>
                <w:szCs w:val="18"/>
              </w:rPr>
              <w:t>本年增加</w:t>
              <w:tab/>
              <w:t>年末金额</w:t>
            </w:r>
          </w:p>
        </w:tc>
      </w:tr>
      <w:tr>
        <w:trPr>
          <w:trHeight w:val="284" w:hRule="exact"/>
        </w:trPr>
        <w:tc>
          <w:tcPr>
            <w:tcW w:w="2809" w:type="dxa"/>
            <w:tcBorders>
              <w:top w:val="nil" w:sz="6" w:space="0" w:color="auto"/>
              <w:left w:val="nil" w:sz="6" w:space="0" w:color="auto"/>
              <w:bottom w:val="nil" w:sz="6" w:space="0" w:color="auto"/>
              <w:right w:val="nil" w:sz="6" w:space="0" w:color="auto"/>
            </w:tcBorders>
          </w:tcPr>
          <w:p>
            <w:pPr/>
          </w:p>
        </w:tc>
        <w:tc>
          <w:tcPr>
            <w:tcW w:w="5908" w:type="dxa"/>
            <w:tcBorders>
              <w:top w:val="nil" w:sz="6" w:space="0" w:color="auto"/>
              <w:left w:val="nil" w:sz="6" w:space="0" w:color="auto"/>
              <w:bottom w:val="nil" w:sz="6" w:space="0" w:color="auto"/>
              <w:right w:val="nil" w:sz="6" w:space="0" w:color="auto"/>
            </w:tcBorders>
          </w:tcPr>
          <w:p>
            <w:pPr>
              <w:pStyle w:val="TableParagraph"/>
              <w:tabs>
                <w:tab w:pos="3195" w:val="left" w:leader="none"/>
              </w:tabs>
              <w:spacing w:line="190" w:lineRule="exact"/>
              <w:ind w:left="1964" w:right="0"/>
              <w:jc w:val="left"/>
              <w:rPr>
                <w:rFonts w:ascii="宋体" w:hAnsi="宋体" w:cs="宋体" w:eastAsia="宋体" w:hint="default"/>
                <w:sz w:val="18"/>
                <w:szCs w:val="18"/>
              </w:rPr>
            </w:pPr>
            <w:r>
              <w:rPr>
                <w:rFonts w:ascii="宋体" w:hAnsi="宋体" w:cs="宋体" w:eastAsia="宋体" w:hint="default"/>
                <w:sz w:val="18"/>
                <w:szCs w:val="18"/>
              </w:rPr>
              <w:t>转回</w:t>
              <w:tab/>
              <w:t>其他转出</w:t>
            </w:r>
          </w:p>
        </w:tc>
      </w:tr>
      <w:tr>
        <w:trPr>
          <w:trHeight w:val="370" w:hRule="exact"/>
        </w:trPr>
        <w:tc>
          <w:tcPr>
            <w:tcW w:w="2809" w:type="dxa"/>
            <w:tcBorders>
              <w:top w:val="nil" w:sz="6" w:space="0" w:color="auto"/>
              <w:left w:val="nil" w:sz="6" w:space="0" w:color="auto"/>
              <w:bottom w:val="nil" w:sz="6" w:space="0" w:color="auto"/>
              <w:right w:val="nil" w:sz="6" w:space="0" w:color="auto"/>
            </w:tcBorders>
          </w:tcPr>
          <w:p>
            <w:pPr>
              <w:pStyle w:val="TableParagraph"/>
              <w:tabs>
                <w:tab w:pos="1833" w:val="left" w:leader="none"/>
              </w:tabs>
              <w:spacing w:line="240" w:lineRule="auto" w:before="39"/>
              <w:ind w:left="108" w:right="0"/>
              <w:jc w:val="left"/>
              <w:rPr>
                <w:rFonts w:ascii="宋体" w:hAnsi="宋体" w:cs="宋体" w:eastAsia="宋体" w:hint="default"/>
                <w:sz w:val="18"/>
                <w:szCs w:val="18"/>
              </w:rPr>
            </w:pPr>
            <w:r>
              <w:rPr>
                <w:rFonts w:ascii="宋体" w:hAnsi="宋体" w:cs="宋体" w:eastAsia="宋体" w:hint="default"/>
                <w:w w:val="95"/>
                <w:sz w:val="18"/>
                <w:szCs w:val="18"/>
              </w:rPr>
              <w:t>原材料</w:t>
              <w:tab/>
            </w:r>
            <w:r>
              <w:rPr>
                <w:rFonts w:ascii="宋体" w:hAnsi="宋体" w:cs="宋体" w:eastAsia="宋体" w:hint="default"/>
                <w:sz w:val="18"/>
                <w:szCs w:val="18"/>
              </w:rPr>
              <w:t>8,724.32</w:t>
            </w:r>
          </w:p>
        </w:tc>
        <w:tc>
          <w:tcPr>
            <w:tcW w:w="590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0"/>
              <w:jc w:val="right"/>
              <w:rPr>
                <w:rFonts w:ascii="宋体" w:hAnsi="宋体" w:cs="宋体" w:eastAsia="宋体" w:hint="default"/>
                <w:sz w:val="18"/>
                <w:szCs w:val="18"/>
              </w:rPr>
            </w:pPr>
            <w:r>
              <w:rPr>
                <w:rFonts w:ascii="宋体"/>
                <w:spacing w:val="-1"/>
                <w:sz w:val="18"/>
              </w:rPr>
              <w:t>8,724.32</w:t>
            </w:r>
          </w:p>
        </w:tc>
      </w:tr>
      <w:tr>
        <w:trPr>
          <w:trHeight w:val="371" w:hRule="exact"/>
        </w:trPr>
        <w:tc>
          <w:tcPr>
            <w:tcW w:w="2809" w:type="dxa"/>
            <w:tcBorders>
              <w:top w:val="nil" w:sz="6" w:space="0" w:color="auto"/>
              <w:left w:val="nil" w:sz="6" w:space="0" w:color="auto"/>
              <w:bottom w:val="nil" w:sz="6" w:space="0" w:color="auto"/>
              <w:right w:val="nil" w:sz="6" w:space="0" w:color="auto"/>
            </w:tcBorders>
          </w:tcPr>
          <w:p>
            <w:pPr>
              <w:pStyle w:val="TableParagraph"/>
              <w:tabs>
                <w:tab w:pos="1473" w:val="left" w:leader="none"/>
              </w:tabs>
              <w:spacing w:line="240" w:lineRule="auto" w:before="39"/>
              <w:ind w:left="108" w:right="0"/>
              <w:jc w:val="left"/>
              <w:rPr>
                <w:rFonts w:ascii="宋体" w:hAnsi="宋体" w:cs="宋体" w:eastAsia="宋体" w:hint="default"/>
                <w:sz w:val="18"/>
                <w:szCs w:val="18"/>
              </w:rPr>
            </w:pPr>
            <w:r>
              <w:rPr>
                <w:rFonts w:ascii="宋体" w:hAnsi="宋体" w:cs="宋体" w:eastAsia="宋体" w:hint="default"/>
                <w:w w:val="95"/>
                <w:sz w:val="18"/>
                <w:szCs w:val="18"/>
              </w:rPr>
              <w:t>库存商品</w:t>
              <w:tab/>
            </w:r>
            <w:r>
              <w:rPr>
                <w:rFonts w:ascii="宋体" w:hAnsi="宋体" w:cs="宋体" w:eastAsia="宋体" w:hint="default"/>
                <w:sz w:val="18"/>
                <w:szCs w:val="18"/>
              </w:rPr>
              <w:t>7,849,065.61</w:t>
            </w:r>
          </w:p>
        </w:tc>
        <w:tc>
          <w:tcPr>
            <w:tcW w:w="5908" w:type="dxa"/>
            <w:tcBorders>
              <w:top w:val="nil" w:sz="6" w:space="0" w:color="auto"/>
              <w:left w:val="nil" w:sz="6" w:space="0" w:color="auto"/>
              <w:bottom w:val="nil" w:sz="6" w:space="0" w:color="auto"/>
              <w:right w:val="nil" w:sz="6" w:space="0" w:color="auto"/>
            </w:tcBorders>
          </w:tcPr>
          <w:p>
            <w:pPr>
              <w:pStyle w:val="TableParagraph"/>
              <w:tabs>
                <w:tab w:pos="1471" w:val="left" w:leader="none"/>
                <w:tab w:pos="2956" w:val="left" w:leader="none"/>
                <w:tab w:pos="4475" w:val="left" w:leader="none"/>
              </w:tabs>
              <w:spacing w:line="240" w:lineRule="auto" w:before="39"/>
              <w:ind w:right="210"/>
              <w:jc w:val="right"/>
              <w:rPr>
                <w:rFonts w:ascii="宋体" w:hAnsi="宋体" w:cs="宋体" w:eastAsia="宋体" w:hint="default"/>
                <w:sz w:val="18"/>
                <w:szCs w:val="18"/>
              </w:rPr>
            </w:pPr>
            <w:r>
              <w:rPr>
                <w:rFonts w:ascii="宋体"/>
                <w:spacing w:val="-1"/>
                <w:sz w:val="18"/>
              </w:rPr>
              <w:t>1,269,215.54</w:t>
              <w:tab/>
              <w:t>2,462,635.20</w:t>
              <w:tab/>
              <w:t>29,833.75</w:t>
              <w:tab/>
              <w:t>6,625,812.20</w:t>
            </w:r>
          </w:p>
        </w:tc>
      </w:tr>
      <w:tr>
        <w:trPr>
          <w:trHeight w:val="337" w:hRule="exact"/>
        </w:trPr>
        <w:tc>
          <w:tcPr>
            <w:tcW w:w="2809" w:type="dxa"/>
            <w:tcBorders>
              <w:top w:val="nil" w:sz="6" w:space="0" w:color="auto"/>
              <w:left w:val="nil" w:sz="6" w:space="0" w:color="auto"/>
              <w:bottom w:val="single" w:sz="12" w:space="0" w:color="000000"/>
              <w:right w:val="nil" w:sz="6" w:space="0" w:color="auto"/>
            </w:tcBorders>
          </w:tcPr>
          <w:p>
            <w:pPr>
              <w:pStyle w:val="TableParagraph"/>
              <w:tabs>
                <w:tab w:pos="1463" w:val="left" w:leader="none"/>
              </w:tabs>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合计</w:t>
              <w:tab/>
              <w:t>7,857,789.93</w:t>
            </w:r>
          </w:p>
        </w:tc>
        <w:tc>
          <w:tcPr>
            <w:tcW w:w="5908" w:type="dxa"/>
            <w:tcBorders>
              <w:top w:val="nil" w:sz="6" w:space="0" w:color="auto"/>
              <w:left w:val="nil" w:sz="6" w:space="0" w:color="auto"/>
              <w:bottom w:val="single" w:sz="12" w:space="0" w:color="000000"/>
              <w:right w:val="nil" w:sz="6" w:space="0" w:color="auto"/>
            </w:tcBorders>
          </w:tcPr>
          <w:p>
            <w:pPr>
              <w:pStyle w:val="TableParagraph"/>
              <w:tabs>
                <w:tab w:pos="1473" w:val="left" w:leader="none"/>
                <w:tab w:pos="2961" w:val="left" w:leader="none"/>
                <w:tab w:pos="4475" w:val="left" w:leader="none"/>
              </w:tabs>
              <w:spacing w:line="240" w:lineRule="auto" w:before="40"/>
              <w:ind w:right="210"/>
              <w:jc w:val="right"/>
              <w:rPr>
                <w:rFonts w:ascii="宋体" w:hAnsi="宋体" w:cs="宋体" w:eastAsia="宋体" w:hint="default"/>
                <w:sz w:val="18"/>
                <w:szCs w:val="18"/>
              </w:rPr>
            </w:pPr>
            <w:r>
              <w:rPr>
                <w:rFonts w:ascii="宋体"/>
                <w:sz w:val="18"/>
              </w:rPr>
              <w:t>1,269,215.54</w:t>
              <w:tab/>
              <w:t>2,462,635.20</w:t>
              <w:tab/>
              <w:t>29,833.75</w:t>
              <w:tab/>
              <w:t>6,634,536.52</w:t>
            </w:r>
          </w:p>
        </w:tc>
      </w:tr>
    </w:tbl>
    <w:p>
      <w:pPr>
        <w:spacing w:line="240" w:lineRule="auto" w:before="10"/>
        <w:rPr>
          <w:rFonts w:ascii="宋体" w:hAnsi="宋体" w:cs="宋体" w:eastAsia="宋体" w:hint="default"/>
          <w:sz w:val="17"/>
          <w:szCs w:val="17"/>
        </w:rPr>
      </w:pPr>
    </w:p>
    <w:p>
      <w:pPr>
        <w:spacing w:before="36"/>
        <w:ind w:left="692" w:right="0" w:firstLine="0"/>
        <w:jc w:val="left"/>
        <w:rPr>
          <w:rFonts w:ascii="宋体" w:hAnsi="宋体" w:cs="宋体" w:eastAsia="宋体" w:hint="default"/>
          <w:sz w:val="21"/>
          <w:szCs w:val="21"/>
        </w:rPr>
      </w:pPr>
      <w:r>
        <w:rPr/>
        <w:pict>
          <v:shape style="position:absolute;margin-left:79.680237pt;margin-top:-105.814629pt;width:435.838862pt;height:92.04pt;mso-position-horizontal-relative:page;mso-position-vertical-relative:paragraph;z-index:-881128" type="#_x0000_t75" stroked="false">
            <v:imagedata r:id="rId55" o:title=""/>
          </v:shape>
        </w:pict>
      </w:r>
      <w:r>
        <w:rPr>
          <w:rFonts w:ascii="宋体" w:hAnsi="宋体" w:cs="宋体" w:eastAsia="宋体" w:hint="default"/>
          <w:sz w:val="21"/>
          <w:szCs w:val="21"/>
        </w:rPr>
        <w:t>存货跌价准备的计提方法参见本附注五、8。</w:t>
      </w:r>
    </w:p>
    <w:p>
      <w:pPr>
        <w:spacing w:after="0"/>
        <w:jc w:val="left"/>
        <w:rPr>
          <w:rFonts w:ascii="宋体" w:hAnsi="宋体" w:cs="宋体" w:eastAsia="宋体" w:hint="default"/>
          <w:sz w:val="21"/>
          <w:szCs w:val="21"/>
        </w:rPr>
        <w:sectPr>
          <w:pgSz w:w="11900" w:h="16840"/>
          <w:pgMar w:header="880" w:footer="861" w:top="1100" w:bottom="1060" w:left="1460" w:right="14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5"/>
          <w:szCs w:val="25"/>
        </w:rPr>
      </w:pPr>
    </w:p>
    <w:tbl>
      <w:tblPr>
        <w:tblW w:w="0" w:type="auto"/>
        <w:jc w:val="left"/>
        <w:tblInd w:w="113" w:type="dxa"/>
        <w:tblLayout w:type="fixed"/>
        <w:tblCellMar>
          <w:top w:w="0" w:type="dxa"/>
          <w:left w:w="0" w:type="dxa"/>
          <w:bottom w:w="0" w:type="dxa"/>
          <w:right w:w="0" w:type="dxa"/>
        </w:tblCellMar>
        <w:tblLook w:val="01E0"/>
      </w:tblPr>
      <w:tblGrid>
        <w:gridCol w:w="3140"/>
        <w:gridCol w:w="2596"/>
        <w:gridCol w:w="2980"/>
      </w:tblGrid>
      <w:tr>
        <w:trPr>
          <w:trHeight w:val="613" w:hRule="exact"/>
        </w:trPr>
        <w:tc>
          <w:tcPr>
            <w:tcW w:w="3140" w:type="dxa"/>
            <w:tcBorders>
              <w:top w:val="nil" w:sz="6" w:space="0" w:color="auto"/>
              <w:left w:val="nil" w:sz="6" w:space="0" w:color="auto"/>
              <w:bottom w:val="single" w:sz="11" w:space="0" w:color="000000"/>
              <w:right w:val="nil" w:sz="6" w:space="0" w:color="auto"/>
            </w:tcBorders>
          </w:tcPr>
          <w:p>
            <w:pPr>
              <w:pStyle w:val="TableParagraph"/>
              <w:spacing w:line="240" w:lineRule="auto" w:before="36"/>
              <w:ind w:left="511" w:right="0"/>
              <w:jc w:val="left"/>
              <w:rPr>
                <w:rFonts w:ascii="宋体" w:hAnsi="宋体" w:cs="宋体" w:eastAsia="宋体" w:hint="default"/>
                <w:sz w:val="21"/>
                <w:szCs w:val="21"/>
              </w:rPr>
            </w:pPr>
            <w:r>
              <w:rPr>
                <w:rFonts w:ascii="宋体" w:hAnsi="宋体" w:cs="宋体" w:eastAsia="宋体" w:hint="default"/>
                <w:sz w:val="21"/>
                <w:szCs w:val="21"/>
              </w:rPr>
              <w:t>7.</w:t>
            </w:r>
            <w:r>
              <w:rPr>
                <w:rFonts w:ascii="宋体" w:hAnsi="宋体" w:cs="宋体" w:eastAsia="宋体" w:hint="default"/>
                <w:spacing w:val="79"/>
                <w:sz w:val="21"/>
                <w:szCs w:val="21"/>
              </w:rPr>
              <w:t> </w:t>
            </w:r>
            <w:r>
              <w:rPr>
                <w:rFonts w:ascii="宋体" w:hAnsi="宋体" w:cs="宋体" w:eastAsia="宋体" w:hint="default"/>
                <w:sz w:val="21"/>
                <w:szCs w:val="21"/>
              </w:rPr>
              <w:t>可供出售金融资产</w:t>
            </w:r>
          </w:p>
        </w:tc>
        <w:tc>
          <w:tcPr>
            <w:tcW w:w="5576" w:type="dxa"/>
            <w:gridSpan w:val="2"/>
            <w:tcBorders>
              <w:top w:val="nil" w:sz="6" w:space="0" w:color="auto"/>
              <w:left w:val="nil" w:sz="6" w:space="0" w:color="auto"/>
              <w:bottom w:val="single" w:sz="11" w:space="0" w:color="000000"/>
              <w:right w:val="nil" w:sz="6" w:space="0" w:color="auto"/>
            </w:tcBorders>
          </w:tcPr>
          <w:p>
            <w:pPr/>
          </w:p>
        </w:tc>
      </w:tr>
      <w:tr>
        <w:trPr>
          <w:trHeight w:val="497" w:hRule="exact"/>
        </w:trPr>
        <w:tc>
          <w:tcPr>
            <w:tcW w:w="3140" w:type="dxa"/>
            <w:tcBorders>
              <w:top w:val="single" w:sz="11" w:space="0" w:color="000000"/>
              <w:left w:val="nil" w:sz="6" w:space="0" w:color="auto"/>
              <w:bottom w:val="nil" w:sz="6" w:space="0" w:color="auto"/>
              <w:right w:val="nil" w:sz="6" w:space="0" w:color="auto"/>
            </w:tcBorders>
          </w:tcPr>
          <w:p>
            <w:pPr>
              <w:pStyle w:val="TableParagraph"/>
              <w:spacing w:line="240" w:lineRule="auto" w:before="125"/>
              <w:ind w:left="108"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596" w:type="dxa"/>
            <w:tcBorders>
              <w:top w:val="single" w:sz="11" w:space="0" w:color="000000"/>
              <w:left w:val="nil" w:sz="6" w:space="0" w:color="auto"/>
              <w:bottom w:val="nil" w:sz="6" w:space="0" w:color="auto"/>
              <w:right w:val="nil" w:sz="6" w:space="0" w:color="auto"/>
            </w:tcBorders>
          </w:tcPr>
          <w:p>
            <w:pPr>
              <w:pStyle w:val="TableParagraph"/>
              <w:spacing w:line="240" w:lineRule="auto" w:before="125"/>
              <w:ind w:right="872"/>
              <w:jc w:val="right"/>
              <w:rPr>
                <w:rFonts w:ascii="宋体" w:hAnsi="宋体" w:cs="宋体" w:eastAsia="宋体" w:hint="default"/>
                <w:sz w:val="18"/>
                <w:szCs w:val="18"/>
              </w:rPr>
            </w:pPr>
            <w:r>
              <w:rPr>
                <w:rFonts w:ascii="宋体" w:hAnsi="宋体" w:cs="宋体" w:eastAsia="宋体" w:hint="default"/>
                <w:sz w:val="18"/>
                <w:szCs w:val="18"/>
              </w:rPr>
              <w:t>年末公允价值</w:t>
            </w:r>
          </w:p>
        </w:tc>
        <w:tc>
          <w:tcPr>
            <w:tcW w:w="2980" w:type="dxa"/>
            <w:tcBorders>
              <w:top w:val="single" w:sz="11" w:space="0" w:color="000000"/>
              <w:left w:val="nil" w:sz="6" w:space="0" w:color="auto"/>
              <w:bottom w:val="nil" w:sz="6" w:space="0" w:color="auto"/>
              <w:right w:val="nil" w:sz="6" w:space="0" w:color="auto"/>
            </w:tcBorders>
          </w:tcPr>
          <w:p>
            <w:pPr>
              <w:pStyle w:val="TableParagraph"/>
              <w:spacing w:line="240" w:lineRule="auto" w:before="125"/>
              <w:ind w:left="28" w:right="0"/>
              <w:jc w:val="center"/>
              <w:rPr>
                <w:rFonts w:ascii="宋体" w:hAnsi="宋体" w:cs="宋体" w:eastAsia="宋体" w:hint="default"/>
                <w:sz w:val="18"/>
                <w:szCs w:val="18"/>
              </w:rPr>
            </w:pPr>
            <w:r>
              <w:rPr>
                <w:rFonts w:ascii="宋体" w:hAnsi="宋体" w:cs="宋体" w:eastAsia="宋体" w:hint="default"/>
                <w:sz w:val="18"/>
                <w:szCs w:val="18"/>
              </w:rPr>
              <w:t>年初公允价值</w:t>
            </w:r>
          </w:p>
        </w:tc>
      </w:tr>
      <w:tr>
        <w:trPr>
          <w:trHeight w:val="484"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8"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2596"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863"/>
              <w:jc w:val="right"/>
              <w:rPr>
                <w:rFonts w:ascii="宋体" w:hAnsi="宋体" w:cs="宋体" w:eastAsia="宋体" w:hint="default"/>
                <w:sz w:val="18"/>
                <w:szCs w:val="18"/>
              </w:rPr>
            </w:pPr>
            <w:r>
              <w:rPr>
                <w:rFonts w:ascii="宋体"/>
                <w:spacing w:val="-1"/>
                <w:sz w:val="18"/>
              </w:rPr>
              <w:t>36,649,971.75</w:t>
            </w:r>
          </w:p>
        </w:tc>
        <w:tc>
          <w:tcPr>
            <w:tcW w:w="2980"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31" w:right="0"/>
              <w:jc w:val="center"/>
              <w:rPr>
                <w:rFonts w:ascii="宋体" w:hAnsi="宋体" w:cs="宋体" w:eastAsia="宋体" w:hint="default"/>
                <w:sz w:val="18"/>
                <w:szCs w:val="18"/>
              </w:rPr>
            </w:pPr>
            <w:r>
              <w:rPr>
                <w:rFonts w:ascii="宋体"/>
                <w:sz w:val="18"/>
              </w:rPr>
              <w:t>175,883,717.45</w:t>
            </w:r>
          </w:p>
        </w:tc>
      </w:tr>
      <w:tr>
        <w:trPr>
          <w:trHeight w:val="433" w:hRule="exact"/>
        </w:trPr>
        <w:tc>
          <w:tcPr>
            <w:tcW w:w="3140"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left="108"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596"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863"/>
              <w:jc w:val="right"/>
              <w:rPr>
                <w:rFonts w:ascii="宋体" w:hAnsi="宋体" w:cs="宋体" w:eastAsia="宋体" w:hint="default"/>
                <w:sz w:val="18"/>
                <w:szCs w:val="18"/>
              </w:rPr>
            </w:pPr>
            <w:r>
              <w:rPr>
                <w:rFonts w:ascii="宋体"/>
                <w:sz w:val="18"/>
              </w:rPr>
              <w:t>36,649,971.75</w:t>
            </w:r>
          </w:p>
        </w:tc>
        <w:tc>
          <w:tcPr>
            <w:tcW w:w="2980"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left="22" w:right="0"/>
              <w:jc w:val="center"/>
              <w:rPr>
                <w:rFonts w:ascii="宋体" w:hAnsi="宋体" w:cs="宋体" w:eastAsia="宋体" w:hint="default"/>
                <w:sz w:val="18"/>
                <w:szCs w:val="18"/>
              </w:rPr>
            </w:pPr>
            <w:r>
              <w:rPr>
                <w:rFonts w:ascii="宋体"/>
                <w:sz w:val="18"/>
              </w:rPr>
              <w:t>175,883,717.45</w:t>
            </w:r>
          </w:p>
        </w:tc>
      </w:tr>
    </w:tbl>
    <w:p>
      <w:pPr>
        <w:spacing w:line="240" w:lineRule="auto" w:before="11"/>
        <w:rPr>
          <w:rFonts w:ascii="宋体" w:hAnsi="宋体" w:cs="宋体" w:eastAsia="宋体" w:hint="default"/>
          <w:sz w:val="11"/>
          <w:szCs w:val="11"/>
        </w:rPr>
      </w:pPr>
    </w:p>
    <w:p>
      <w:pPr>
        <w:spacing w:line="355" w:lineRule="auto" w:before="36"/>
        <w:ind w:left="221" w:right="258" w:firstLine="419"/>
        <w:jc w:val="both"/>
        <w:rPr>
          <w:rFonts w:ascii="宋体" w:hAnsi="宋体" w:cs="宋体" w:eastAsia="宋体" w:hint="default"/>
          <w:sz w:val="21"/>
          <w:szCs w:val="21"/>
        </w:rPr>
      </w:pPr>
      <w:r>
        <w:rPr/>
        <w:pict>
          <v:shape style="position:absolute;margin-left:79.680237pt;margin-top:-79.175041pt;width:435.849063pt;height:69.240pt;mso-position-horizontal-relative:page;mso-position-vertical-relative:paragraph;z-index:-881104" type="#_x0000_t75" stroked="false">
            <v:imagedata r:id="rId56" o:title=""/>
          </v:shape>
        </w:pict>
      </w:r>
      <w:r>
        <w:rPr>
          <w:rFonts w:ascii="宋体" w:hAnsi="宋体" w:cs="宋体" w:eastAsia="宋体" w:hint="default"/>
          <w:sz w:val="21"/>
          <w:szCs w:val="21"/>
        </w:rPr>
        <w:t>年末可供出售金融资产较年初减少</w:t>
      </w:r>
      <w:r>
        <w:rPr>
          <w:rFonts w:ascii="宋体" w:hAnsi="宋体" w:cs="宋体" w:eastAsia="宋体" w:hint="default"/>
          <w:spacing w:val="-56"/>
          <w:sz w:val="21"/>
          <w:szCs w:val="21"/>
        </w:rPr>
        <w:t> </w:t>
      </w:r>
      <w:r>
        <w:rPr>
          <w:rFonts w:ascii="宋体" w:hAnsi="宋体" w:cs="宋体" w:eastAsia="宋体" w:hint="default"/>
          <w:sz w:val="21"/>
          <w:szCs w:val="21"/>
        </w:rPr>
        <w:t>139,233,745.70</w:t>
      </w:r>
      <w:r>
        <w:rPr>
          <w:rFonts w:ascii="宋体" w:hAnsi="宋体" w:cs="宋体" w:eastAsia="宋体" w:hint="default"/>
          <w:spacing w:val="-58"/>
          <w:sz w:val="21"/>
          <w:szCs w:val="21"/>
        </w:rPr>
        <w:t> </w:t>
      </w:r>
      <w:r>
        <w:rPr>
          <w:rFonts w:ascii="宋体" w:hAnsi="宋体" w:cs="宋体" w:eastAsia="宋体" w:hint="default"/>
          <w:sz w:val="21"/>
          <w:szCs w:val="21"/>
        </w:rPr>
        <w:t>元，减幅</w:t>
      </w:r>
      <w:r>
        <w:rPr>
          <w:rFonts w:ascii="宋体" w:hAnsi="宋体" w:cs="宋体" w:eastAsia="宋体" w:hint="default"/>
          <w:spacing w:val="-56"/>
          <w:sz w:val="21"/>
          <w:szCs w:val="21"/>
        </w:rPr>
        <w:t> </w:t>
      </w:r>
      <w:r>
        <w:rPr>
          <w:rFonts w:ascii="宋体" w:hAnsi="宋体" w:cs="宋体" w:eastAsia="宋体" w:hint="default"/>
          <w:sz w:val="21"/>
          <w:szCs w:val="21"/>
        </w:rPr>
        <w:t>79.16%,主要原因是本公司</w:t>
      </w:r>
      <w:r>
        <w:rPr>
          <w:rFonts w:ascii="宋体" w:hAnsi="宋体" w:cs="宋体" w:eastAsia="宋体" w:hint="default"/>
          <w:w w:val="100"/>
          <w:sz w:val="21"/>
          <w:szCs w:val="21"/>
        </w:rPr>
        <w:t> </w:t>
      </w:r>
      <w:r>
        <w:rPr>
          <w:rFonts w:ascii="宋体" w:hAnsi="宋体" w:cs="宋体" w:eastAsia="宋体" w:hint="default"/>
          <w:sz w:val="21"/>
          <w:szCs w:val="21"/>
        </w:rPr>
        <w:t>本期将除长江电力以外的其他可供出售金融资产全部出售。</w:t>
      </w:r>
    </w:p>
    <w:p>
      <w:pPr>
        <w:spacing w:line="240" w:lineRule="auto" w:before="11"/>
        <w:rPr>
          <w:rFonts w:ascii="宋体" w:hAnsi="宋体" w:cs="宋体" w:eastAsia="宋体" w:hint="default"/>
          <w:sz w:val="20"/>
          <w:szCs w:val="20"/>
        </w:rPr>
      </w:pPr>
    </w:p>
    <w:p>
      <w:pPr>
        <w:spacing w:before="0"/>
        <w:ind w:left="641" w:right="0" w:firstLine="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20"/>
          <w:sz w:val="21"/>
          <w:szCs w:val="21"/>
        </w:rPr>
        <w:t> </w:t>
      </w:r>
      <w:r>
        <w:rPr>
          <w:rFonts w:ascii="宋体" w:hAnsi="宋体" w:cs="宋体" w:eastAsia="宋体" w:hint="default"/>
          <w:sz w:val="21"/>
          <w:szCs w:val="21"/>
        </w:rPr>
        <w:t>2008</w:t>
      </w:r>
      <w:r>
        <w:rPr>
          <w:rFonts w:ascii="宋体" w:hAnsi="宋体" w:cs="宋体" w:eastAsia="宋体" w:hint="default"/>
          <w:spacing w:val="-20"/>
          <w:sz w:val="21"/>
          <w:szCs w:val="21"/>
        </w:rPr>
        <w:t> </w:t>
      </w:r>
      <w:r>
        <w:rPr>
          <w:rFonts w:ascii="宋体" w:hAnsi="宋体" w:cs="宋体" w:eastAsia="宋体" w:hint="default"/>
          <w:sz w:val="21"/>
          <w:szCs w:val="21"/>
        </w:rPr>
        <w:t>年</w:t>
      </w:r>
      <w:r>
        <w:rPr>
          <w:rFonts w:ascii="宋体" w:hAnsi="宋体" w:cs="宋体" w:eastAsia="宋体" w:hint="default"/>
          <w:spacing w:val="-18"/>
          <w:sz w:val="21"/>
          <w:szCs w:val="21"/>
        </w:rPr>
        <w:t> </w:t>
      </w:r>
      <w:r>
        <w:rPr>
          <w:rFonts w:ascii="宋体" w:hAnsi="宋体" w:cs="宋体" w:eastAsia="宋体" w:hint="default"/>
          <w:sz w:val="21"/>
          <w:szCs w:val="21"/>
        </w:rPr>
        <w:t>12</w:t>
      </w:r>
      <w:r>
        <w:rPr>
          <w:rFonts w:ascii="宋体" w:hAnsi="宋体" w:cs="宋体" w:eastAsia="宋体" w:hint="default"/>
          <w:spacing w:val="-18"/>
          <w:sz w:val="21"/>
          <w:szCs w:val="21"/>
        </w:rPr>
        <w:t> </w:t>
      </w:r>
      <w:r>
        <w:rPr>
          <w:rFonts w:ascii="宋体" w:hAnsi="宋体" w:cs="宋体" w:eastAsia="宋体" w:hint="default"/>
          <w:sz w:val="21"/>
          <w:szCs w:val="21"/>
        </w:rPr>
        <w:t>月</w:t>
      </w:r>
      <w:r>
        <w:rPr>
          <w:rFonts w:ascii="宋体" w:hAnsi="宋体" w:cs="宋体" w:eastAsia="宋体" w:hint="default"/>
          <w:spacing w:val="-20"/>
          <w:sz w:val="21"/>
          <w:szCs w:val="21"/>
        </w:rPr>
        <w:t> </w:t>
      </w:r>
      <w:r>
        <w:rPr>
          <w:rFonts w:ascii="宋体" w:hAnsi="宋体" w:cs="宋体" w:eastAsia="宋体" w:hint="default"/>
          <w:sz w:val="21"/>
          <w:szCs w:val="21"/>
        </w:rPr>
        <w:t>31</w:t>
      </w:r>
      <w:r>
        <w:rPr>
          <w:rFonts w:ascii="宋体" w:hAnsi="宋体" w:cs="宋体" w:eastAsia="宋体" w:hint="default"/>
          <w:spacing w:val="-20"/>
          <w:sz w:val="21"/>
          <w:szCs w:val="21"/>
        </w:rPr>
        <w:t> </w:t>
      </w:r>
      <w:r>
        <w:rPr>
          <w:rFonts w:ascii="宋体" w:hAnsi="宋体" w:cs="宋体" w:eastAsia="宋体" w:hint="default"/>
          <w:sz w:val="21"/>
          <w:szCs w:val="21"/>
        </w:rPr>
        <w:t>日，本公司持有可供出售权益工具均为“长江电力”股票，数量</w:t>
      </w:r>
    </w:p>
    <w:p>
      <w:pPr>
        <w:spacing w:before="135"/>
        <w:ind w:left="221" w:right="0" w:firstLine="0"/>
        <w:jc w:val="both"/>
        <w:rPr>
          <w:rFonts w:ascii="宋体" w:hAnsi="宋体" w:cs="宋体" w:eastAsia="宋体" w:hint="default"/>
          <w:sz w:val="21"/>
          <w:szCs w:val="21"/>
        </w:rPr>
      </w:pPr>
      <w:r>
        <w:rPr>
          <w:rFonts w:ascii="宋体" w:hAnsi="宋体" w:cs="宋体" w:eastAsia="宋体" w:hint="default"/>
          <w:sz w:val="21"/>
          <w:szCs w:val="21"/>
        </w:rPr>
        <w:t>2,554,005</w:t>
      </w:r>
      <w:r>
        <w:rPr>
          <w:rFonts w:ascii="宋体" w:hAnsi="宋体" w:cs="宋体" w:eastAsia="宋体" w:hint="default"/>
          <w:spacing w:val="-37"/>
          <w:sz w:val="21"/>
          <w:szCs w:val="21"/>
        </w:rPr>
        <w:t> </w:t>
      </w:r>
      <w:r>
        <w:rPr>
          <w:rFonts w:ascii="宋体" w:hAnsi="宋体" w:cs="宋体" w:eastAsia="宋体" w:hint="default"/>
          <w:sz w:val="21"/>
          <w:szCs w:val="21"/>
        </w:rPr>
        <w:t>股，成本</w:t>
      </w:r>
      <w:r>
        <w:rPr>
          <w:rFonts w:ascii="宋体" w:hAnsi="宋体" w:cs="宋体" w:eastAsia="宋体" w:hint="default"/>
          <w:spacing w:val="-39"/>
          <w:sz w:val="21"/>
          <w:szCs w:val="21"/>
        </w:rPr>
        <w:t> </w:t>
      </w:r>
      <w:r>
        <w:rPr>
          <w:rFonts w:ascii="宋体" w:hAnsi="宋体" w:cs="宋体" w:eastAsia="宋体" w:hint="default"/>
          <w:sz w:val="21"/>
          <w:szCs w:val="21"/>
        </w:rPr>
        <w:t>7,164,073.26</w:t>
      </w:r>
      <w:r>
        <w:rPr>
          <w:rFonts w:ascii="宋体" w:hAnsi="宋体" w:cs="宋体" w:eastAsia="宋体" w:hint="default"/>
          <w:spacing w:val="-39"/>
          <w:sz w:val="21"/>
          <w:szCs w:val="21"/>
        </w:rPr>
        <w:t> </w:t>
      </w:r>
      <w:r>
        <w:rPr>
          <w:rFonts w:ascii="宋体" w:hAnsi="宋体" w:cs="宋体" w:eastAsia="宋体" w:hint="default"/>
          <w:sz w:val="21"/>
          <w:szCs w:val="21"/>
        </w:rPr>
        <w:t>元。中国长江电力股份有限公司正在筹划重大资产重组事</w:t>
      </w:r>
    </w:p>
    <w:p>
      <w:pPr>
        <w:spacing w:line="355" w:lineRule="auto" w:before="133"/>
        <w:ind w:left="221" w:right="203" w:firstLine="0"/>
        <w:jc w:val="both"/>
        <w:rPr>
          <w:rFonts w:ascii="宋体" w:hAnsi="宋体" w:cs="宋体" w:eastAsia="宋体" w:hint="default"/>
          <w:sz w:val="21"/>
          <w:szCs w:val="21"/>
        </w:rPr>
      </w:pPr>
      <w:r>
        <w:rPr>
          <w:rFonts w:ascii="宋体" w:hAnsi="宋体" w:cs="宋体" w:eastAsia="宋体" w:hint="default"/>
          <w:sz w:val="21"/>
          <w:szCs w:val="21"/>
        </w:rPr>
        <w:t>宜，为维护投资者利益，该公司股票自</w:t>
      </w:r>
      <w:r>
        <w:rPr>
          <w:rFonts w:ascii="宋体" w:hAnsi="宋体" w:cs="宋体" w:eastAsia="宋体" w:hint="default"/>
          <w:spacing w:val="-37"/>
          <w:sz w:val="21"/>
          <w:szCs w:val="21"/>
        </w:rPr>
        <w:t> </w:t>
      </w:r>
      <w:r>
        <w:rPr>
          <w:rFonts w:ascii="宋体" w:hAnsi="宋体" w:cs="宋体" w:eastAsia="宋体" w:hint="default"/>
          <w:sz w:val="21"/>
          <w:szCs w:val="21"/>
        </w:rPr>
        <w:t>2008</w:t>
      </w:r>
      <w:r>
        <w:rPr>
          <w:rFonts w:ascii="宋体" w:hAnsi="宋体" w:cs="宋体" w:eastAsia="宋体"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37"/>
          <w:sz w:val="21"/>
          <w:szCs w:val="21"/>
        </w:rPr>
        <w:t> </w:t>
      </w:r>
      <w:r>
        <w:rPr>
          <w:rFonts w:ascii="宋体" w:hAnsi="宋体" w:cs="宋体" w:eastAsia="宋体" w:hint="default"/>
          <w:sz w:val="21"/>
          <w:szCs w:val="21"/>
        </w:rPr>
        <w:t>5</w:t>
      </w:r>
      <w:r>
        <w:rPr>
          <w:rFonts w:ascii="宋体" w:hAnsi="宋体" w:cs="宋体" w:eastAsia="宋体"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37"/>
          <w:sz w:val="21"/>
          <w:szCs w:val="21"/>
        </w:rPr>
        <w:t> </w:t>
      </w:r>
      <w:r>
        <w:rPr>
          <w:rFonts w:ascii="宋体" w:hAnsi="宋体" w:cs="宋体" w:eastAsia="宋体" w:hint="default"/>
          <w:sz w:val="21"/>
          <w:szCs w:val="21"/>
        </w:rPr>
        <w:t>8</w:t>
      </w:r>
      <w:r>
        <w:rPr>
          <w:rFonts w:ascii="宋体" w:hAnsi="宋体" w:cs="宋体" w:eastAsia="宋体" w:hint="default"/>
          <w:spacing w:val="-1"/>
          <w:sz w:val="21"/>
          <w:szCs w:val="21"/>
        </w:rPr>
        <w:t> </w:t>
      </w:r>
      <w:r>
        <w:rPr>
          <w:rFonts w:ascii="宋体" w:hAnsi="宋体" w:cs="宋体" w:eastAsia="宋体" w:hint="default"/>
          <w:sz w:val="21"/>
          <w:szCs w:val="21"/>
        </w:rPr>
        <w:t>日起停牌；由于长江电力股票停牌原</w:t>
      </w:r>
      <w:r>
        <w:rPr>
          <w:rFonts w:ascii="宋体" w:hAnsi="宋体" w:cs="宋体" w:eastAsia="宋体" w:hint="default"/>
          <w:w w:val="100"/>
          <w:sz w:val="21"/>
          <w:szCs w:val="21"/>
        </w:rPr>
        <w:t> </w:t>
      </w:r>
      <w:r>
        <w:rPr>
          <w:rFonts w:ascii="宋体" w:hAnsi="宋体" w:cs="宋体" w:eastAsia="宋体" w:hint="default"/>
          <w:sz w:val="21"/>
          <w:szCs w:val="21"/>
        </w:rPr>
        <w:t>因为长江三峡整体重组上市，其重组结果有利于中国长江电力股份有限公司未来可持续性发</w:t>
      </w:r>
      <w:r>
        <w:rPr>
          <w:rFonts w:ascii="宋体" w:hAnsi="宋体" w:cs="宋体" w:eastAsia="宋体" w:hint="default"/>
          <w:spacing w:val="-13"/>
          <w:sz w:val="21"/>
          <w:szCs w:val="21"/>
        </w:rPr>
        <w:t> </w:t>
      </w:r>
      <w:r>
        <w:rPr>
          <w:rFonts w:ascii="宋体" w:hAnsi="宋体" w:cs="宋体" w:eastAsia="宋体" w:hint="default"/>
          <w:spacing w:val="-13"/>
          <w:sz w:val="21"/>
          <w:szCs w:val="21"/>
        </w:rPr>
      </w:r>
      <w:r>
        <w:rPr>
          <w:rFonts w:ascii="宋体" w:hAnsi="宋体" w:cs="宋体" w:eastAsia="宋体" w:hint="default"/>
          <w:spacing w:val="-4"/>
          <w:sz w:val="21"/>
          <w:szCs w:val="21"/>
        </w:rPr>
        <w:t>展，鉴于上述情况公司选取停牌时该股票收盘价 </w:t>
      </w:r>
      <w:r>
        <w:rPr>
          <w:rFonts w:ascii="宋体" w:hAnsi="宋体" w:cs="宋体" w:eastAsia="宋体" w:hint="default"/>
          <w:sz w:val="21"/>
          <w:szCs w:val="21"/>
        </w:rPr>
        <w:t>14.35</w:t>
      </w:r>
      <w:r>
        <w:rPr>
          <w:rFonts w:ascii="宋体" w:hAnsi="宋体" w:cs="宋体" w:eastAsia="宋体" w:hint="default"/>
          <w:spacing w:val="-51"/>
          <w:sz w:val="21"/>
          <w:szCs w:val="21"/>
        </w:rPr>
        <w:t> </w:t>
      </w:r>
      <w:r>
        <w:rPr>
          <w:rFonts w:ascii="宋体" w:hAnsi="宋体" w:cs="宋体" w:eastAsia="宋体" w:hint="default"/>
          <w:spacing w:val="-5"/>
          <w:sz w:val="21"/>
          <w:szCs w:val="21"/>
        </w:rPr>
        <w:t>元作为本公司股票公允值认定标准，按</w:t>
      </w:r>
    </w:p>
    <w:p>
      <w:pPr>
        <w:spacing w:before="32"/>
        <w:ind w:left="221" w:right="0" w:firstLine="0"/>
        <w:jc w:val="both"/>
        <w:rPr>
          <w:rFonts w:ascii="宋体" w:hAnsi="宋体" w:cs="宋体" w:eastAsia="宋体" w:hint="default"/>
          <w:sz w:val="21"/>
          <w:szCs w:val="21"/>
        </w:rPr>
      </w:pPr>
      <w:r>
        <w:rPr>
          <w:rFonts w:ascii="宋体" w:hAnsi="宋体" w:cs="宋体" w:eastAsia="宋体" w:hint="default"/>
          <w:sz w:val="21"/>
          <w:szCs w:val="21"/>
        </w:rPr>
        <w:t>本公司持有的</w:t>
      </w:r>
      <w:r>
        <w:rPr>
          <w:rFonts w:ascii="宋体" w:hAnsi="宋体" w:cs="宋体" w:eastAsia="宋体" w:hint="default"/>
          <w:spacing w:val="-55"/>
          <w:sz w:val="21"/>
          <w:szCs w:val="21"/>
        </w:rPr>
        <w:t> </w:t>
      </w:r>
      <w:r>
        <w:rPr>
          <w:rFonts w:ascii="宋体" w:hAnsi="宋体" w:cs="宋体" w:eastAsia="宋体" w:hint="default"/>
          <w:sz w:val="21"/>
          <w:szCs w:val="21"/>
        </w:rPr>
        <w:t>2,554,005</w:t>
      </w:r>
      <w:r>
        <w:rPr>
          <w:rFonts w:ascii="宋体" w:hAnsi="宋体" w:cs="宋体" w:eastAsia="宋体" w:hint="default"/>
          <w:spacing w:val="-57"/>
          <w:sz w:val="21"/>
          <w:szCs w:val="21"/>
        </w:rPr>
        <w:t> </w:t>
      </w:r>
      <w:r>
        <w:rPr>
          <w:rFonts w:ascii="宋体" w:hAnsi="宋体" w:cs="宋体" w:eastAsia="宋体" w:hint="default"/>
          <w:sz w:val="21"/>
          <w:szCs w:val="21"/>
        </w:rPr>
        <w:t>股计算股票价值为</w:t>
      </w:r>
      <w:r>
        <w:rPr>
          <w:rFonts w:ascii="宋体" w:hAnsi="宋体" w:cs="宋体" w:eastAsia="宋体" w:hint="default"/>
          <w:spacing w:val="-55"/>
          <w:sz w:val="21"/>
          <w:szCs w:val="21"/>
        </w:rPr>
        <w:t> </w:t>
      </w:r>
      <w:r>
        <w:rPr>
          <w:rFonts w:ascii="宋体" w:hAnsi="宋体" w:cs="宋体" w:eastAsia="宋体" w:hint="default"/>
          <w:sz w:val="21"/>
          <w:szCs w:val="21"/>
        </w:rPr>
        <w:t>36,649,971.75</w:t>
      </w:r>
      <w:r>
        <w:rPr>
          <w:rFonts w:ascii="宋体" w:hAnsi="宋体" w:cs="宋体" w:eastAsia="宋体" w:hint="default"/>
          <w:spacing w:val="-55"/>
          <w:sz w:val="21"/>
          <w:szCs w:val="21"/>
        </w:rPr>
        <w:t> </w:t>
      </w:r>
      <w:r>
        <w:rPr>
          <w:rFonts w:ascii="宋体" w:hAnsi="宋体" w:cs="宋体" w:eastAsia="宋体" w:hint="default"/>
          <w:sz w:val="21"/>
          <w:szCs w:val="21"/>
        </w:rPr>
        <w:t>元。</w:t>
      </w:r>
    </w:p>
    <w:p>
      <w:pPr>
        <w:spacing w:line="240" w:lineRule="auto" w:before="9"/>
        <w:rPr>
          <w:rFonts w:ascii="宋体" w:hAnsi="宋体" w:cs="宋体" w:eastAsia="宋体" w:hint="default"/>
          <w:sz w:val="28"/>
          <w:szCs w:val="28"/>
        </w:rPr>
      </w:pPr>
    </w:p>
    <w:p>
      <w:pPr>
        <w:spacing w:line="355" w:lineRule="auto" w:before="0"/>
        <w:ind w:left="221" w:right="203" w:firstLine="419"/>
        <w:jc w:val="both"/>
        <w:rPr>
          <w:rFonts w:ascii="宋体" w:hAnsi="宋体" w:cs="宋体" w:eastAsia="宋体" w:hint="default"/>
          <w:sz w:val="21"/>
          <w:szCs w:val="21"/>
        </w:rPr>
      </w:pPr>
      <w:r>
        <w:rPr/>
        <w:pict>
          <v:shape style="position:absolute;margin-left:79.680237pt;margin-top:135.264435pt;width:435.839006pt;height:138.84pt;mso-position-horizontal-relative:page;mso-position-vertical-relative:paragraph;z-index:-881080" type="#_x0000_t75" stroked="false">
            <v:imagedata r:id="rId57" o:title=""/>
          </v:shape>
        </w:pict>
      </w:r>
      <w:r>
        <w:rPr>
          <w:rFonts w:ascii="宋体" w:hAnsi="宋体" w:cs="宋体" w:eastAsia="宋体" w:hint="default"/>
          <w:spacing w:val="-4"/>
          <w:w w:val="100"/>
          <w:sz w:val="21"/>
          <w:szCs w:val="21"/>
        </w:rPr>
        <w:t>由于中国长江电力股份有限公司未来的重组结果存在不确定性，根据该公司公告的信息以</w:t>
      </w:r>
      <w:r>
        <w:rPr>
          <w:rFonts w:ascii="宋体" w:hAnsi="宋体" w:cs="宋体" w:eastAsia="宋体" w:hint="default"/>
          <w:w w:val="100"/>
          <w:sz w:val="21"/>
          <w:szCs w:val="21"/>
        </w:rPr>
        <w:t> </w:t>
      </w:r>
      <w:r>
        <w:rPr>
          <w:rFonts w:ascii="宋体" w:hAnsi="宋体" w:cs="宋体" w:eastAsia="宋体" w:hint="default"/>
          <w:spacing w:val="-4"/>
          <w:w w:val="100"/>
          <w:sz w:val="21"/>
          <w:szCs w:val="21"/>
        </w:rPr>
        <w:t>及其他渠道信息对该股票无法建立更为有效的估值模型，因此不排除该股票复牌后价值低于按</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z w:val="21"/>
          <w:szCs w:val="21"/>
        </w:rPr>
        <w:t>停牌时价格计算的价值的可能性。</w:t>
      </w:r>
    </w:p>
    <w:p>
      <w:pPr>
        <w:spacing w:line="240" w:lineRule="auto" w:before="1"/>
        <w:rPr>
          <w:rFonts w:ascii="宋体" w:hAnsi="宋体" w:cs="宋体" w:eastAsia="宋体" w:hint="default"/>
          <w:sz w:val="18"/>
          <w:szCs w:val="18"/>
        </w:rPr>
      </w:pPr>
    </w:p>
    <w:tbl>
      <w:tblPr>
        <w:tblW w:w="0" w:type="auto"/>
        <w:jc w:val="left"/>
        <w:tblInd w:w="113" w:type="dxa"/>
        <w:tblLayout w:type="fixed"/>
        <w:tblCellMar>
          <w:top w:w="0" w:type="dxa"/>
          <w:left w:w="0" w:type="dxa"/>
          <w:bottom w:w="0" w:type="dxa"/>
          <w:right w:w="0" w:type="dxa"/>
        </w:tblCellMar>
        <w:tblLook w:val="01E0"/>
      </w:tblPr>
      <w:tblGrid>
        <w:gridCol w:w="3186"/>
        <w:gridCol w:w="2751"/>
        <w:gridCol w:w="2780"/>
      </w:tblGrid>
      <w:tr>
        <w:trPr>
          <w:trHeight w:val="1263" w:hRule="exact"/>
        </w:trPr>
        <w:tc>
          <w:tcPr>
            <w:tcW w:w="3186"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508" w:right="0"/>
              <w:jc w:val="left"/>
              <w:rPr>
                <w:rFonts w:ascii="宋体" w:hAnsi="宋体" w:cs="宋体" w:eastAsia="宋体" w:hint="default"/>
                <w:sz w:val="21"/>
                <w:szCs w:val="21"/>
              </w:rPr>
            </w:pPr>
            <w:r>
              <w:rPr>
                <w:rFonts w:ascii="宋体" w:hAnsi="宋体" w:cs="宋体" w:eastAsia="宋体" w:hint="default"/>
                <w:sz w:val="21"/>
                <w:szCs w:val="21"/>
              </w:rPr>
              <w:t>8.</w:t>
            </w:r>
            <w:r>
              <w:rPr>
                <w:rFonts w:ascii="宋体" w:hAnsi="宋体" w:cs="宋体" w:eastAsia="宋体" w:hint="default"/>
                <w:spacing w:val="83"/>
                <w:sz w:val="21"/>
                <w:szCs w:val="21"/>
              </w:rPr>
              <w:t> </w:t>
            </w:r>
            <w:r>
              <w:rPr>
                <w:rFonts w:ascii="宋体" w:hAnsi="宋体" w:cs="宋体" w:eastAsia="宋体" w:hint="default"/>
                <w:sz w:val="21"/>
                <w:szCs w:val="21"/>
              </w:rPr>
              <w:t>长期股权投资</w:t>
            </w:r>
          </w:p>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511"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33"/>
                <w:sz w:val="21"/>
                <w:szCs w:val="21"/>
              </w:rPr>
              <w:t> </w:t>
            </w:r>
            <w:r>
              <w:rPr>
                <w:rFonts w:ascii="宋体" w:hAnsi="宋体" w:cs="宋体" w:eastAsia="宋体" w:hint="default"/>
                <w:sz w:val="21"/>
                <w:szCs w:val="21"/>
              </w:rPr>
              <w:t>长期股权投资</w:t>
            </w:r>
          </w:p>
        </w:tc>
        <w:tc>
          <w:tcPr>
            <w:tcW w:w="5531" w:type="dxa"/>
            <w:gridSpan w:val="2"/>
            <w:tcBorders>
              <w:top w:val="nil" w:sz="6" w:space="0" w:color="auto"/>
              <w:left w:val="nil" w:sz="6" w:space="0" w:color="auto"/>
              <w:bottom w:val="single" w:sz="12" w:space="0" w:color="000000"/>
              <w:right w:val="nil" w:sz="6" w:space="0" w:color="auto"/>
            </w:tcBorders>
          </w:tcPr>
          <w:p>
            <w:pPr/>
          </w:p>
        </w:tc>
      </w:tr>
      <w:tr>
        <w:trPr>
          <w:trHeight w:val="517" w:hRule="exact"/>
        </w:trPr>
        <w:tc>
          <w:tcPr>
            <w:tcW w:w="3186"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left="108"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751"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left="71" w:right="0"/>
              <w:jc w:val="center"/>
              <w:rPr>
                <w:rFonts w:ascii="宋体" w:hAnsi="宋体" w:cs="宋体" w:eastAsia="宋体" w:hint="default"/>
                <w:sz w:val="18"/>
                <w:szCs w:val="18"/>
              </w:rPr>
            </w:pPr>
            <w:r>
              <w:rPr>
                <w:rFonts w:ascii="宋体" w:hAnsi="宋体" w:cs="宋体" w:eastAsia="宋体" w:hint="default"/>
                <w:sz w:val="18"/>
                <w:szCs w:val="18"/>
              </w:rPr>
              <w:t>年末金额</w:t>
            </w:r>
          </w:p>
        </w:tc>
        <w:tc>
          <w:tcPr>
            <w:tcW w:w="2780"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right="71"/>
              <w:jc w:val="center"/>
              <w:rPr>
                <w:rFonts w:ascii="宋体" w:hAnsi="宋体" w:cs="宋体" w:eastAsia="宋体" w:hint="default"/>
                <w:sz w:val="18"/>
                <w:szCs w:val="18"/>
              </w:rPr>
            </w:pPr>
            <w:r>
              <w:rPr>
                <w:rFonts w:ascii="宋体" w:hAnsi="宋体" w:cs="宋体" w:eastAsia="宋体" w:hint="default"/>
                <w:sz w:val="18"/>
                <w:szCs w:val="18"/>
              </w:rPr>
              <w:t>年初金额</w:t>
            </w:r>
          </w:p>
        </w:tc>
      </w:tr>
      <w:tr>
        <w:trPr>
          <w:trHeight w:val="510" w:hRule="exact"/>
        </w:trPr>
        <w:tc>
          <w:tcPr>
            <w:tcW w:w="3186"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08" w:right="0"/>
              <w:jc w:val="left"/>
              <w:rPr>
                <w:rFonts w:ascii="宋体" w:hAnsi="宋体" w:cs="宋体" w:eastAsia="宋体" w:hint="default"/>
                <w:sz w:val="18"/>
                <w:szCs w:val="18"/>
              </w:rPr>
            </w:pPr>
            <w:r>
              <w:rPr>
                <w:rFonts w:ascii="宋体" w:hAnsi="宋体" w:cs="宋体" w:eastAsia="宋体" w:hint="default"/>
                <w:sz w:val="18"/>
                <w:szCs w:val="18"/>
              </w:rPr>
              <w:t>按成本法核算长期股权投资</w:t>
            </w:r>
          </w:p>
        </w:tc>
        <w:tc>
          <w:tcPr>
            <w:tcW w:w="2751"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754"/>
              <w:jc w:val="right"/>
              <w:rPr>
                <w:rFonts w:ascii="宋体" w:hAnsi="宋体" w:cs="宋体" w:eastAsia="宋体" w:hint="default"/>
                <w:sz w:val="18"/>
                <w:szCs w:val="18"/>
              </w:rPr>
            </w:pPr>
            <w:r>
              <w:rPr>
                <w:rFonts w:ascii="宋体"/>
                <w:spacing w:val="-1"/>
                <w:sz w:val="18"/>
              </w:rPr>
              <w:t>45,091,616.01</w:t>
            </w:r>
          </w:p>
        </w:tc>
        <w:tc>
          <w:tcPr>
            <w:tcW w:w="2780"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841"/>
              <w:jc w:val="right"/>
              <w:rPr>
                <w:rFonts w:ascii="宋体" w:hAnsi="宋体" w:cs="宋体" w:eastAsia="宋体" w:hint="default"/>
                <w:sz w:val="18"/>
                <w:szCs w:val="18"/>
              </w:rPr>
            </w:pPr>
            <w:r>
              <w:rPr>
                <w:rFonts w:ascii="宋体"/>
                <w:spacing w:val="-1"/>
                <w:sz w:val="18"/>
              </w:rPr>
              <w:t>49,632,616.01</w:t>
            </w:r>
          </w:p>
        </w:tc>
      </w:tr>
      <w:tr>
        <w:trPr>
          <w:trHeight w:val="464" w:hRule="exact"/>
        </w:trPr>
        <w:tc>
          <w:tcPr>
            <w:tcW w:w="3186"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08" w:right="0"/>
              <w:jc w:val="left"/>
              <w:rPr>
                <w:rFonts w:ascii="宋体" w:hAnsi="宋体" w:cs="宋体" w:eastAsia="宋体" w:hint="default"/>
                <w:sz w:val="18"/>
                <w:szCs w:val="18"/>
              </w:rPr>
            </w:pPr>
            <w:r>
              <w:rPr>
                <w:rFonts w:ascii="宋体" w:hAnsi="宋体" w:cs="宋体" w:eastAsia="宋体" w:hint="default"/>
                <w:sz w:val="18"/>
                <w:szCs w:val="18"/>
              </w:rPr>
              <w:t>按权益法核算长期股权投资</w:t>
            </w:r>
          </w:p>
        </w:tc>
        <w:tc>
          <w:tcPr>
            <w:tcW w:w="275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754"/>
              <w:jc w:val="right"/>
              <w:rPr>
                <w:rFonts w:ascii="宋体" w:hAnsi="宋体" w:cs="宋体" w:eastAsia="宋体" w:hint="default"/>
                <w:sz w:val="18"/>
                <w:szCs w:val="18"/>
              </w:rPr>
            </w:pPr>
            <w:r>
              <w:rPr>
                <w:rFonts w:ascii="宋体"/>
                <w:spacing w:val="-1"/>
                <w:sz w:val="18"/>
              </w:rPr>
              <w:t>14,843,093.86</w:t>
            </w:r>
          </w:p>
        </w:tc>
        <w:tc>
          <w:tcPr>
            <w:tcW w:w="278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841"/>
              <w:jc w:val="right"/>
              <w:rPr>
                <w:rFonts w:ascii="宋体" w:hAnsi="宋体" w:cs="宋体" w:eastAsia="宋体" w:hint="default"/>
                <w:sz w:val="18"/>
                <w:szCs w:val="18"/>
              </w:rPr>
            </w:pPr>
            <w:r>
              <w:rPr>
                <w:rFonts w:ascii="宋体"/>
                <w:spacing w:val="-1"/>
                <w:sz w:val="18"/>
              </w:rPr>
              <w:t>28,008,004.18</w:t>
            </w:r>
          </w:p>
        </w:tc>
      </w:tr>
      <w:tr>
        <w:trPr>
          <w:trHeight w:val="463" w:hRule="exact"/>
        </w:trPr>
        <w:tc>
          <w:tcPr>
            <w:tcW w:w="3186"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8" w:right="0"/>
              <w:jc w:val="left"/>
              <w:rPr>
                <w:rFonts w:ascii="宋体" w:hAnsi="宋体" w:cs="宋体" w:eastAsia="宋体" w:hint="default"/>
                <w:sz w:val="18"/>
                <w:szCs w:val="18"/>
              </w:rPr>
            </w:pPr>
            <w:r>
              <w:rPr>
                <w:rFonts w:ascii="宋体" w:hAnsi="宋体" w:cs="宋体" w:eastAsia="宋体" w:hint="default"/>
                <w:sz w:val="18"/>
                <w:szCs w:val="18"/>
              </w:rPr>
              <w:t>长期股权投资合计</w:t>
            </w:r>
          </w:p>
        </w:tc>
        <w:tc>
          <w:tcPr>
            <w:tcW w:w="275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754"/>
              <w:jc w:val="right"/>
              <w:rPr>
                <w:rFonts w:ascii="宋体" w:hAnsi="宋体" w:cs="宋体" w:eastAsia="宋体" w:hint="default"/>
                <w:sz w:val="18"/>
                <w:szCs w:val="18"/>
              </w:rPr>
            </w:pPr>
            <w:r>
              <w:rPr>
                <w:rFonts w:ascii="宋体"/>
                <w:sz w:val="18"/>
              </w:rPr>
              <w:t>59,934,709.87</w:t>
            </w:r>
          </w:p>
        </w:tc>
        <w:tc>
          <w:tcPr>
            <w:tcW w:w="278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841"/>
              <w:jc w:val="right"/>
              <w:rPr>
                <w:rFonts w:ascii="宋体" w:hAnsi="宋体" w:cs="宋体" w:eastAsia="宋体" w:hint="default"/>
                <w:sz w:val="18"/>
                <w:szCs w:val="18"/>
              </w:rPr>
            </w:pPr>
            <w:r>
              <w:rPr>
                <w:rFonts w:ascii="宋体"/>
                <w:sz w:val="18"/>
              </w:rPr>
              <w:t>77,640,620.19</w:t>
            </w:r>
          </w:p>
        </w:tc>
      </w:tr>
      <w:tr>
        <w:trPr>
          <w:trHeight w:val="464" w:hRule="exact"/>
        </w:trPr>
        <w:tc>
          <w:tcPr>
            <w:tcW w:w="3186"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8" w:right="0"/>
              <w:jc w:val="left"/>
              <w:rPr>
                <w:rFonts w:ascii="宋体" w:hAnsi="宋体" w:cs="宋体" w:eastAsia="宋体" w:hint="default"/>
                <w:sz w:val="18"/>
                <w:szCs w:val="18"/>
              </w:rPr>
            </w:pPr>
            <w:r>
              <w:rPr>
                <w:rFonts w:ascii="宋体" w:hAnsi="宋体" w:cs="宋体" w:eastAsia="宋体" w:hint="default"/>
                <w:sz w:val="18"/>
                <w:szCs w:val="18"/>
              </w:rPr>
              <w:t>减：长期股权投资减值准备</w:t>
            </w:r>
          </w:p>
        </w:tc>
        <w:tc>
          <w:tcPr>
            <w:tcW w:w="275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754"/>
              <w:jc w:val="right"/>
              <w:rPr>
                <w:rFonts w:ascii="宋体" w:hAnsi="宋体" w:cs="宋体" w:eastAsia="宋体" w:hint="default"/>
                <w:sz w:val="18"/>
                <w:szCs w:val="18"/>
              </w:rPr>
            </w:pPr>
            <w:r>
              <w:rPr>
                <w:rFonts w:ascii="宋体"/>
                <w:spacing w:val="-1"/>
                <w:sz w:val="18"/>
              </w:rPr>
              <w:t>29,226.78</w:t>
            </w:r>
          </w:p>
        </w:tc>
        <w:tc>
          <w:tcPr>
            <w:tcW w:w="278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841"/>
              <w:jc w:val="right"/>
              <w:rPr>
                <w:rFonts w:ascii="宋体" w:hAnsi="宋体" w:cs="宋体" w:eastAsia="宋体" w:hint="default"/>
                <w:sz w:val="18"/>
                <w:szCs w:val="18"/>
              </w:rPr>
            </w:pPr>
            <w:r>
              <w:rPr>
                <w:rFonts w:ascii="宋体"/>
                <w:spacing w:val="-1"/>
                <w:sz w:val="18"/>
              </w:rPr>
              <w:t>29,226.78</w:t>
            </w:r>
          </w:p>
        </w:tc>
      </w:tr>
      <w:tr>
        <w:trPr>
          <w:trHeight w:val="386" w:hRule="exact"/>
        </w:trPr>
        <w:tc>
          <w:tcPr>
            <w:tcW w:w="3186"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left="108" w:right="0"/>
              <w:jc w:val="left"/>
              <w:rPr>
                <w:rFonts w:ascii="宋体" w:hAnsi="宋体" w:cs="宋体" w:eastAsia="宋体" w:hint="default"/>
                <w:sz w:val="18"/>
                <w:szCs w:val="18"/>
              </w:rPr>
            </w:pPr>
            <w:r>
              <w:rPr>
                <w:rFonts w:ascii="宋体" w:hAnsi="宋体" w:cs="宋体" w:eastAsia="宋体" w:hint="default"/>
                <w:sz w:val="18"/>
                <w:szCs w:val="18"/>
              </w:rPr>
              <w:t>长期股权投资净值</w:t>
            </w:r>
          </w:p>
        </w:tc>
        <w:tc>
          <w:tcPr>
            <w:tcW w:w="2751"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754"/>
              <w:jc w:val="right"/>
              <w:rPr>
                <w:rFonts w:ascii="宋体" w:hAnsi="宋体" w:cs="宋体" w:eastAsia="宋体" w:hint="default"/>
                <w:sz w:val="18"/>
                <w:szCs w:val="18"/>
              </w:rPr>
            </w:pPr>
            <w:r>
              <w:rPr>
                <w:rFonts w:ascii="宋体"/>
                <w:sz w:val="18"/>
              </w:rPr>
              <w:t>59,905,483.09</w:t>
            </w:r>
          </w:p>
        </w:tc>
        <w:tc>
          <w:tcPr>
            <w:tcW w:w="2780"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841"/>
              <w:jc w:val="right"/>
              <w:rPr>
                <w:rFonts w:ascii="宋体" w:hAnsi="宋体" w:cs="宋体" w:eastAsia="宋体" w:hint="default"/>
                <w:sz w:val="18"/>
                <w:szCs w:val="18"/>
              </w:rPr>
            </w:pPr>
            <w:r>
              <w:rPr>
                <w:rFonts w:ascii="宋体"/>
                <w:sz w:val="18"/>
              </w:rPr>
              <w:t>77,611,393.41</w:t>
            </w:r>
          </w:p>
        </w:tc>
      </w:tr>
    </w:tbl>
    <w:p>
      <w:pPr>
        <w:spacing w:after="0" w:line="240" w:lineRule="auto"/>
        <w:jc w:val="right"/>
        <w:rPr>
          <w:rFonts w:ascii="宋体" w:hAnsi="宋体" w:cs="宋体" w:eastAsia="宋体" w:hint="default"/>
          <w:sz w:val="18"/>
          <w:szCs w:val="18"/>
        </w:rPr>
        <w:sectPr>
          <w:pgSz w:w="11900" w:h="16840"/>
          <w:pgMar w:header="880" w:footer="861" w:top="1100" w:bottom="1060" w:left="1480" w:right="1480"/>
        </w:sectPr>
      </w:pPr>
    </w:p>
    <w:p>
      <w:pPr>
        <w:spacing w:line="240" w:lineRule="auto" w:before="7"/>
        <w:rPr>
          <w:rFonts w:ascii="宋体" w:hAnsi="宋体" w:cs="宋体" w:eastAsia="宋体" w:hint="default"/>
          <w:sz w:val="17"/>
          <w:szCs w:val="17"/>
        </w:rPr>
      </w:pPr>
    </w:p>
    <w:p>
      <w:pPr>
        <w:spacing w:before="36"/>
        <w:ind w:left="1064" w:right="0"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36"/>
          <w:sz w:val="21"/>
          <w:szCs w:val="21"/>
        </w:rPr>
        <w:t> </w:t>
      </w:r>
      <w:r>
        <w:rPr>
          <w:rFonts w:ascii="宋体" w:hAnsi="宋体" w:cs="宋体" w:eastAsia="宋体" w:hint="default"/>
          <w:sz w:val="21"/>
          <w:szCs w:val="21"/>
        </w:rPr>
        <w:t>按成本法、权益法核算的长期股权投资</w:t>
      </w:r>
    </w:p>
    <w:p>
      <w:pPr>
        <w:spacing w:line="240" w:lineRule="auto" w:before="9"/>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1900" w:h="16840"/>
          <w:pgMar w:header="880" w:footer="861" w:top="1100" w:bottom="1060" w:left="1040" w:right="1040"/>
        </w:sectPr>
      </w:pPr>
    </w:p>
    <w:p>
      <w:pPr>
        <w:spacing w:line="240" w:lineRule="auto" w:before="2"/>
        <w:rPr>
          <w:rFonts w:ascii="宋体" w:hAnsi="宋体" w:cs="宋体" w:eastAsia="宋体" w:hint="default"/>
          <w:sz w:val="17"/>
          <w:szCs w:val="17"/>
        </w:rPr>
      </w:pPr>
    </w:p>
    <w:p>
      <w:pPr>
        <w:spacing w:before="0"/>
        <w:ind w:left="224" w:right="-9" w:firstLine="0"/>
        <w:jc w:val="left"/>
        <w:rPr>
          <w:rFonts w:ascii="宋体" w:hAnsi="宋体" w:cs="宋体" w:eastAsia="宋体" w:hint="default"/>
          <w:sz w:val="18"/>
          <w:szCs w:val="18"/>
        </w:rPr>
      </w:pPr>
      <w:r>
        <w:rPr>
          <w:rFonts w:ascii="宋体" w:hAnsi="宋体" w:cs="宋体" w:eastAsia="宋体" w:hint="default"/>
          <w:spacing w:val="-18"/>
          <w:sz w:val="18"/>
          <w:szCs w:val="18"/>
        </w:rPr>
        <w:t>被投资单位名称</w:t>
      </w:r>
    </w:p>
    <w:p>
      <w:pPr>
        <w:tabs>
          <w:tab w:pos="800" w:val="left" w:leader="none"/>
          <w:tab w:pos="1779" w:val="left" w:leader="none"/>
        </w:tabs>
        <w:spacing w:before="44"/>
        <w:ind w:left="224" w:right="-19" w:firstLine="0"/>
        <w:jc w:val="left"/>
        <w:rPr>
          <w:rFonts w:ascii="宋体" w:hAnsi="宋体" w:cs="宋体" w:eastAsia="宋体" w:hint="default"/>
          <w:sz w:val="18"/>
          <w:szCs w:val="18"/>
        </w:rPr>
      </w:pPr>
      <w:r>
        <w:rPr>
          <w:spacing w:val="-10"/>
          <w:w w:val="95"/>
        </w:rPr>
        <w:br w:type="column"/>
      </w:r>
      <w:r>
        <w:rPr>
          <w:rFonts w:ascii="宋体" w:hAnsi="宋体" w:cs="宋体" w:eastAsia="宋体" w:hint="default"/>
          <w:spacing w:val="-10"/>
          <w:w w:val="95"/>
          <w:sz w:val="18"/>
          <w:szCs w:val="18"/>
        </w:rPr>
        <w:t>持股</w:t>
        <w:tab/>
      </w:r>
      <w:r>
        <w:rPr>
          <w:rFonts w:ascii="宋体" w:hAnsi="宋体" w:cs="宋体" w:eastAsia="宋体" w:hint="default"/>
          <w:spacing w:val="-14"/>
          <w:sz w:val="18"/>
          <w:szCs w:val="18"/>
        </w:rPr>
        <w:t>表决权</w:t>
        <w:tab/>
      </w:r>
      <w:r>
        <w:rPr>
          <w:rFonts w:ascii="宋体" w:hAnsi="宋体" w:cs="宋体" w:eastAsia="宋体" w:hint="default"/>
          <w:spacing w:val="-10"/>
          <w:sz w:val="18"/>
          <w:szCs w:val="18"/>
        </w:rPr>
        <w:t>初始</w:t>
      </w:r>
    </w:p>
    <w:p>
      <w:pPr>
        <w:tabs>
          <w:tab w:pos="843" w:val="left" w:leader="none"/>
          <w:tab w:pos="1779" w:val="left" w:leader="none"/>
        </w:tabs>
        <w:spacing w:before="124"/>
        <w:ind w:left="224" w:right="-19" w:firstLine="0"/>
        <w:jc w:val="left"/>
        <w:rPr>
          <w:rFonts w:ascii="宋体" w:hAnsi="宋体" w:cs="宋体" w:eastAsia="宋体" w:hint="default"/>
          <w:sz w:val="18"/>
          <w:szCs w:val="18"/>
        </w:rPr>
      </w:pPr>
      <w:r>
        <w:rPr/>
        <w:pict>
          <v:group style="position:absolute;margin-left:57.598572pt;margin-top:-17.251692pt;width:479.9pt;height:545.8pt;mso-position-horizontal-relative:page;mso-position-vertical-relative:paragraph;z-index:-881056" coordorigin="1152,-345" coordsize="9598,10916">
            <v:group style="position:absolute;left:1157;top:-340;width:1500;height:2" coordorigin="1157,-340" coordsize="1500,2">
              <v:shape style="position:absolute;left:1157;top:-340;width:1500;height:2" coordorigin="1157,-340" coordsize="1500,0" path="m1157,-340l2657,-340e" filled="false" stroked="true" strokeweight=".480938pt" strokecolor="#000000">
                <v:path arrowok="t"/>
              </v:shape>
            </v:group>
            <v:group style="position:absolute;left:1157;top:-321;width:1500;height:2" coordorigin="1157,-321" coordsize="1500,2">
              <v:shape style="position:absolute;left:1157;top:-321;width:1500;height:2" coordorigin="1157,-321" coordsize="1500,0" path="m1157,-321l2657,-321e" filled="false" stroked="true" strokeweight=".478125pt" strokecolor="#000000">
                <v:path arrowok="t"/>
              </v:shape>
            </v:group>
            <v:group style="position:absolute;left:2657;top:-340;width:29;height:2" coordorigin="2657,-340" coordsize="29,2">
              <v:shape style="position:absolute;left:2657;top:-340;width:29;height:2" coordorigin="2657,-340" coordsize="29,0" path="m2657,-340l2686,-340e" filled="false" stroked="true" strokeweight=".480938pt" strokecolor="#000000">
                <v:path arrowok="t"/>
              </v:shape>
            </v:group>
            <v:group style="position:absolute;left:2657;top:-321;width:29;height:2" coordorigin="2657,-321" coordsize="29,2">
              <v:shape style="position:absolute;left:2657;top:-321;width:29;height:2" coordorigin="2657,-321" coordsize="29,0" path="m2657,-321l2686,-321e" filled="false" stroked="true" strokeweight=".478125pt" strokecolor="#000000">
                <v:path arrowok="t"/>
              </v:shape>
            </v:group>
            <v:group style="position:absolute;left:2686;top:-340;width:627;height:2" coordorigin="2686,-340" coordsize="627,2">
              <v:shape style="position:absolute;left:2686;top:-340;width:627;height:2" coordorigin="2686,-340" coordsize="627,0" path="m2686,-340l3312,-340e" filled="false" stroked="true" strokeweight=".480938pt" strokecolor="#000000">
                <v:path arrowok="t"/>
              </v:shape>
            </v:group>
            <v:group style="position:absolute;left:2686;top:-321;width:627;height:2" coordorigin="2686,-321" coordsize="627,2">
              <v:shape style="position:absolute;left:2686;top:-321;width:627;height:2" coordorigin="2686,-321" coordsize="627,0" path="m2686,-321l3312,-321e" filled="false" stroked="true" strokeweight=".478125pt" strokecolor="#000000">
                <v:path arrowok="t"/>
              </v:shape>
            </v:group>
            <v:group style="position:absolute;left:3312;top:-340;width:29;height:2" coordorigin="3312,-340" coordsize="29,2">
              <v:shape style="position:absolute;left:3312;top:-340;width:29;height:2" coordorigin="3312,-340" coordsize="29,0" path="m3312,-340l3341,-340e" filled="false" stroked="true" strokeweight=".480938pt" strokecolor="#000000">
                <v:path arrowok="t"/>
              </v:shape>
            </v:group>
            <v:group style="position:absolute;left:3312;top:-321;width:29;height:2" coordorigin="3312,-321" coordsize="29,2">
              <v:shape style="position:absolute;left:3312;top:-321;width:29;height:2" coordorigin="3312,-321" coordsize="29,0" path="m3312,-321l3341,-321e" filled="false" stroked="true" strokeweight=".478125pt" strokecolor="#000000">
                <v:path arrowok="t"/>
              </v:shape>
            </v:group>
            <v:group style="position:absolute;left:3341;top:-340;width:629;height:2" coordorigin="3341,-340" coordsize="629,2">
              <v:shape style="position:absolute;left:3341;top:-340;width:629;height:2" coordorigin="3341,-340" coordsize="629,0" path="m3341,-340l3970,-340e" filled="false" stroked="true" strokeweight=".480938pt" strokecolor="#000000">
                <v:path arrowok="t"/>
              </v:shape>
            </v:group>
            <v:group style="position:absolute;left:3341;top:-321;width:629;height:2" coordorigin="3341,-321" coordsize="629,2">
              <v:shape style="position:absolute;left:3341;top:-321;width:629;height:2" coordorigin="3341,-321" coordsize="629,0" path="m3341,-321l3970,-321e" filled="false" stroked="true" strokeweight=".478125pt" strokecolor="#000000">
                <v:path arrowok="t"/>
              </v:shape>
            </v:group>
            <v:group style="position:absolute;left:3970;top:-340;width:29;height:2" coordorigin="3970,-340" coordsize="29,2">
              <v:shape style="position:absolute;left:3970;top:-340;width:29;height:2" coordorigin="3970,-340" coordsize="29,0" path="m3970,-340l3998,-340e" filled="false" stroked="true" strokeweight=".480938pt" strokecolor="#000000">
                <v:path arrowok="t"/>
              </v:shape>
            </v:group>
            <v:group style="position:absolute;left:3970;top:-321;width:29;height:2" coordorigin="3970,-321" coordsize="29,2">
              <v:shape style="position:absolute;left:3970;top:-321;width:29;height:2" coordorigin="3970,-321" coordsize="29,0" path="m3970,-321l3998,-321e" filled="false" stroked="true" strokeweight=".478125pt" strokecolor="#000000">
                <v:path arrowok="t"/>
              </v:shape>
            </v:group>
            <v:group style="position:absolute;left:3998;top:-340;width:1112;height:2" coordorigin="3998,-340" coordsize="1112,2">
              <v:shape style="position:absolute;left:3998;top:-340;width:1112;height:2" coordorigin="3998,-340" coordsize="1112,0" path="m3998,-340l5110,-340e" filled="false" stroked="true" strokeweight=".480938pt" strokecolor="#000000">
                <v:path arrowok="t"/>
              </v:shape>
            </v:group>
            <v:group style="position:absolute;left:3998;top:-321;width:1112;height:2" coordorigin="3998,-321" coordsize="1112,2">
              <v:shape style="position:absolute;left:3998;top:-321;width:1112;height:2" coordorigin="3998,-321" coordsize="1112,0" path="m3998,-321l5110,-321e" filled="false" stroked="true" strokeweight=".478125pt" strokecolor="#000000">
                <v:path arrowok="t"/>
              </v:shape>
            </v:group>
            <v:group style="position:absolute;left:5110;top:-340;width:29;height:2" coordorigin="5110,-340" coordsize="29,2">
              <v:shape style="position:absolute;left:5110;top:-340;width:29;height:2" coordorigin="5110,-340" coordsize="29,0" path="m5110,-340l5138,-340e" filled="false" stroked="true" strokeweight=".480938pt" strokecolor="#000000">
                <v:path arrowok="t"/>
              </v:shape>
            </v:group>
            <v:group style="position:absolute;left:5110;top:-321;width:29;height:2" coordorigin="5110,-321" coordsize="29,2">
              <v:shape style="position:absolute;left:5110;top:-321;width:29;height:2" coordorigin="5110,-321" coordsize="29,0" path="m5110,-321l5138,-321e" filled="false" stroked="true" strokeweight=".478125pt" strokecolor="#000000">
                <v:path arrowok="t"/>
              </v:shape>
            </v:group>
            <v:group style="position:absolute;left:5138;top:-340;width:1119;height:2" coordorigin="5138,-340" coordsize="1119,2">
              <v:shape style="position:absolute;left:5138;top:-340;width:1119;height:2" coordorigin="5138,-340" coordsize="1119,0" path="m5138,-340l6257,-340e" filled="false" stroked="true" strokeweight=".480938pt" strokecolor="#000000">
                <v:path arrowok="t"/>
              </v:shape>
            </v:group>
            <v:group style="position:absolute;left:5138;top:-321;width:1119;height:2" coordorigin="5138,-321" coordsize="1119,2">
              <v:shape style="position:absolute;left:5138;top:-321;width:1119;height:2" coordorigin="5138,-321" coordsize="1119,0" path="m5138,-321l6257,-321e" filled="false" stroked="true" strokeweight=".478125pt" strokecolor="#000000">
                <v:path arrowok="t"/>
              </v:shape>
            </v:group>
            <v:group style="position:absolute;left:6257;top:-340;width:29;height:2" coordorigin="6257,-340" coordsize="29,2">
              <v:shape style="position:absolute;left:6257;top:-340;width:29;height:2" coordorigin="6257,-340" coordsize="29,0" path="m6257,-340l6286,-340e" filled="false" stroked="true" strokeweight=".480938pt" strokecolor="#000000">
                <v:path arrowok="t"/>
              </v:shape>
            </v:group>
            <v:group style="position:absolute;left:6257;top:-321;width:29;height:2" coordorigin="6257,-321" coordsize="29,2">
              <v:shape style="position:absolute;left:6257;top:-321;width:29;height:2" coordorigin="6257,-321" coordsize="29,0" path="m6257,-321l6286,-321e" filled="false" stroked="true" strokeweight=".478125pt" strokecolor="#000000">
                <v:path arrowok="t"/>
              </v:shape>
            </v:group>
            <v:group style="position:absolute;left:6286;top:-340;width:1040;height:2" coordorigin="6286,-340" coordsize="1040,2">
              <v:shape style="position:absolute;left:6286;top:-340;width:1040;height:2" coordorigin="6286,-340" coordsize="1040,0" path="m6286,-340l7325,-340e" filled="false" stroked="true" strokeweight=".480938pt" strokecolor="#000000">
                <v:path arrowok="t"/>
              </v:shape>
            </v:group>
            <v:group style="position:absolute;left:6286;top:-321;width:1040;height:2" coordorigin="6286,-321" coordsize="1040,2">
              <v:shape style="position:absolute;left:6286;top:-321;width:1040;height:2" coordorigin="6286,-321" coordsize="1040,0" path="m6286,-321l7325,-321e" filled="false" stroked="true" strokeweight=".478125pt" strokecolor="#000000">
                <v:path arrowok="t"/>
              </v:shape>
            </v:group>
            <v:group style="position:absolute;left:7325;top:-340;width:29;height:2" coordorigin="7325,-340" coordsize="29,2">
              <v:shape style="position:absolute;left:7325;top:-340;width:29;height:2" coordorigin="7325,-340" coordsize="29,0" path="m7325,-340l7354,-340e" filled="false" stroked="true" strokeweight=".480938pt" strokecolor="#000000">
                <v:path arrowok="t"/>
              </v:shape>
            </v:group>
            <v:group style="position:absolute;left:7325;top:-321;width:29;height:2" coordorigin="7325,-321" coordsize="29,2">
              <v:shape style="position:absolute;left:7325;top:-321;width:29;height:2" coordorigin="7325,-321" coordsize="29,0" path="m7325,-321l7354,-321e" filled="false" stroked="true" strokeweight=".478125pt" strokecolor="#000000">
                <v:path arrowok="t"/>
              </v:shape>
            </v:group>
            <v:group style="position:absolute;left:7354;top:-340;width:1112;height:2" coordorigin="7354,-340" coordsize="1112,2">
              <v:shape style="position:absolute;left:7354;top:-340;width:1112;height:2" coordorigin="7354,-340" coordsize="1112,0" path="m7354,-340l8465,-340e" filled="false" stroked="true" strokeweight=".480938pt" strokecolor="#000000">
                <v:path arrowok="t"/>
              </v:shape>
            </v:group>
            <v:group style="position:absolute;left:7354;top:-321;width:1112;height:2" coordorigin="7354,-321" coordsize="1112,2">
              <v:shape style="position:absolute;left:7354;top:-321;width:1112;height:2" coordorigin="7354,-321" coordsize="1112,0" path="m7354,-321l8465,-321e" filled="false" stroked="true" strokeweight=".478125pt" strokecolor="#000000">
                <v:path arrowok="t"/>
              </v:shape>
            </v:group>
            <v:group style="position:absolute;left:8465;top:-340;width:29;height:2" coordorigin="8465,-340" coordsize="29,2">
              <v:shape style="position:absolute;left:8465;top:-340;width:29;height:2" coordorigin="8465,-340" coordsize="29,0" path="m8465,-340l8494,-340e" filled="false" stroked="true" strokeweight=".480938pt" strokecolor="#000000">
                <v:path arrowok="t"/>
              </v:shape>
            </v:group>
            <v:group style="position:absolute;left:8465;top:-321;width:29;height:2" coordorigin="8465,-321" coordsize="29,2">
              <v:shape style="position:absolute;left:8465;top:-321;width:29;height:2" coordorigin="8465,-321" coordsize="29,0" path="m8465,-321l8494,-321e" filled="false" stroked="true" strokeweight=".478125pt" strokecolor="#000000">
                <v:path arrowok="t"/>
              </v:shape>
            </v:group>
            <v:group style="position:absolute;left:8494;top:-340;width:1114;height:2" coordorigin="8494,-340" coordsize="1114,2">
              <v:shape style="position:absolute;left:8494;top:-340;width:1114;height:2" coordorigin="8494,-340" coordsize="1114,0" path="m8494,-340l9607,-340e" filled="false" stroked="true" strokeweight=".480938pt" strokecolor="#000000">
                <v:path arrowok="t"/>
              </v:shape>
            </v:group>
            <v:group style="position:absolute;left:8494;top:-321;width:1114;height:2" coordorigin="8494,-321" coordsize="1114,2">
              <v:shape style="position:absolute;left:8494;top:-321;width:1114;height:2" coordorigin="8494,-321" coordsize="1114,0" path="m8494,-321l9607,-321e" filled="false" stroked="true" strokeweight=".478125pt" strokecolor="#000000">
                <v:path arrowok="t"/>
              </v:shape>
            </v:group>
            <v:group style="position:absolute;left:9607;top:-340;width:29;height:2" coordorigin="9607,-340" coordsize="29,2">
              <v:shape style="position:absolute;left:9607;top:-340;width:29;height:2" coordorigin="9607,-340" coordsize="29,0" path="m9607,-340l9636,-340e" filled="false" stroked="true" strokeweight=".480938pt" strokecolor="#000000">
                <v:path arrowok="t"/>
              </v:shape>
            </v:group>
            <v:group style="position:absolute;left:9607;top:-321;width:29;height:2" coordorigin="9607,-321" coordsize="29,2">
              <v:shape style="position:absolute;left:9607;top:-321;width:29;height:2" coordorigin="9607,-321" coordsize="29,0" path="m9607,-321l9636,-321e" filled="false" stroked="true" strokeweight=".478125pt" strokecolor="#000000">
                <v:path arrowok="t"/>
              </v:shape>
            </v:group>
            <v:group style="position:absolute;left:9636;top:-340;width:1109;height:2" coordorigin="9636,-340" coordsize="1109,2">
              <v:shape style="position:absolute;left:9636;top:-340;width:1109;height:2" coordorigin="9636,-340" coordsize="1109,0" path="m9636,-340l10745,-340e" filled="false" stroked="true" strokeweight=".480938pt" strokecolor="#000000">
                <v:path arrowok="t"/>
              </v:shape>
            </v:group>
            <v:group style="position:absolute;left:9636;top:-321;width:1109;height:2" coordorigin="9636,-321" coordsize="1109,2">
              <v:shape style="position:absolute;left:9636;top:-321;width:1109;height:2" coordorigin="9636,-321" coordsize="1109,0" path="m9636,-321l10745,-321e" filled="false" stroked="true" strokeweight=".478125pt" strokecolor="#000000">
                <v:path arrowok="t"/>
              </v:shape>
              <v:shape style="position:absolute;left:1157;top:-316;width:9588;height:10886" type="#_x0000_t75" stroked="false">
                <v:imagedata r:id="rId58" o:title=""/>
              </v:shape>
            </v:group>
            <w10:wrap type="none"/>
          </v:group>
        </w:pict>
      </w:r>
      <w:r>
        <w:rPr>
          <w:rFonts w:ascii="宋体" w:hAnsi="宋体" w:cs="宋体" w:eastAsia="宋体" w:hint="default"/>
          <w:spacing w:val="-10"/>
          <w:w w:val="95"/>
          <w:sz w:val="18"/>
          <w:szCs w:val="18"/>
        </w:rPr>
        <w:t>比例</w:t>
        <w:tab/>
        <w:t>比例</w:t>
        <w:tab/>
      </w:r>
      <w:r>
        <w:rPr>
          <w:rFonts w:ascii="宋体" w:hAnsi="宋体" w:cs="宋体" w:eastAsia="宋体" w:hint="default"/>
          <w:spacing w:val="-10"/>
          <w:sz w:val="18"/>
          <w:szCs w:val="18"/>
        </w:rPr>
        <w:t>金额</w:t>
      </w:r>
    </w:p>
    <w:p>
      <w:pPr>
        <w:tabs>
          <w:tab w:pos="1333" w:val="left" w:leader="none"/>
          <w:tab w:pos="2437" w:val="left" w:leader="none"/>
        </w:tabs>
        <w:spacing w:before="44"/>
        <w:ind w:left="224" w:right="-19" w:firstLine="0"/>
        <w:jc w:val="left"/>
        <w:rPr>
          <w:rFonts w:ascii="宋体" w:hAnsi="宋体" w:cs="宋体" w:eastAsia="宋体" w:hint="default"/>
          <w:sz w:val="18"/>
          <w:szCs w:val="18"/>
        </w:rPr>
      </w:pPr>
      <w:r>
        <w:rPr>
          <w:spacing w:val="-10"/>
          <w:w w:val="95"/>
        </w:rPr>
        <w:br w:type="column"/>
      </w:r>
      <w:r>
        <w:rPr>
          <w:rFonts w:ascii="宋体" w:hAnsi="宋体" w:cs="宋体" w:eastAsia="宋体" w:hint="default"/>
          <w:spacing w:val="-10"/>
          <w:w w:val="95"/>
          <w:sz w:val="18"/>
          <w:szCs w:val="18"/>
        </w:rPr>
        <w:t>年初</w:t>
        <w:tab/>
        <w:t>本年</w:t>
        <w:tab/>
      </w:r>
      <w:r>
        <w:rPr>
          <w:rFonts w:ascii="宋体" w:hAnsi="宋体" w:cs="宋体" w:eastAsia="宋体" w:hint="default"/>
          <w:spacing w:val="-10"/>
          <w:sz w:val="18"/>
          <w:szCs w:val="18"/>
        </w:rPr>
        <w:t>本年</w:t>
      </w:r>
    </w:p>
    <w:p>
      <w:pPr>
        <w:tabs>
          <w:tab w:pos="1333" w:val="left" w:leader="none"/>
          <w:tab w:pos="2437" w:val="left" w:leader="none"/>
        </w:tabs>
        <w:spacing w:before="124"/>
        <w:ind w:left="224" w:right="-19" w:firstLine="0"/>
        <w:jc w:val="left"/>
        <w:rPr>
          <w:rFonts w:ascii="宋体" w:hAnsi="宋体" w:cs="宋体" w:eastAsia="宋体" w:hint="default"/>
          <w:sz w:val="18"/>
          <w:szCs w:val="18"/>
        </w:rPr>
      </w:pPr>
      <w:r>
        <w:rPr>
          <w:rFonts w:ascii="宋体" w:hAnsi="宋体" w:cs="宋体" w:eastAsia="宋体" w:hint="default"/>
          <w:spacing w:val="-10"/>
          <w:w w:val="95"/>
          <w:sz w:val="18"/>
          <w:szCs w:val="18"/>
        </w:rPr>
        <w:t>金额</w:t>
        <w:tab/>
        <w:t>增加</w:t>
        <w:tab/>
      </w:r>
      <w:r>
        <w:rPr>
          <w:rFonts w:ascii="宋体" w:hAnsi="宋体" w:cs="宋体" w:eastAsia="宋体" w:hint="default"/>
          <w:spacing w:val="-10"/>
          <w:sz w:val="18"/>
          <w:szCs w:val="18"/>
        </w:rPr>
        <w:t>减少</w:t>
      </w:r>
    </w:p>
    <w:p>
      <w:pPr>
        <w:tabs>
          <w:tab w:pos="1287" w:val="left" w:leader="none"/>
        </w:tabs>
        <w:spacing w:before="44"/>
        <w:ind w:left="224" w:right="0" w:firstLine="0"/>
        <w:jc w:val="left"/>
        <w:rPr>
          <w:rFonts w:ascii="宋体" w:hAnsi="宋体" w:cs="宋体" w:eastAsia="宋体" w:hint="default"/>
          <w:sz w:val="18"/>
          <w:szCs w:val="18"/>
        </w:rPr>
      </w:pPr>
      <w:r>
        <w:rPr>
          <w:spacing w:val="-10"/>
          <w:w w:val="95"/>
        </w:rPr>
        <w:br w:type="column"/>
      </w:r>
      <w:r>
        <w:rPr>
          <w:rFonts w:ascii="宋体" w:hAnsi="宋体" w:cs="宋体" w:eastAsia="宋体" w:hint="default"/>
          <w:spacing w:val="-10"/>
          <w:w w:val="95"/>
          <w:sz w:val="18"/>
          <w:szCs w:val="18"/>
        </w:rPr>
        <w:t>年末</w:t>
        <w:tab/>
      </w:r>
      <w:r>
        <w:rPr>
          <w:rFonts w:ascii="宋体" w:hAnsi="宋体" w:cs="宋体" w:eastAsia="宋体" w:hint="default"/>
          <w:spacing w:val="-14"/>
          <w:sz w:val="18"/>
          <w:szCs w:val="18"/>
        </w:rPr>
        <w:t>本年现</w:t>
      </w:r>
    </w:p>
    <w:p>
      <w:pPr>
        <w:tabs>
          <w:tab w:pos="1287" w:val="left" w:leader="none"/>
        </w:tabs>
        <w:spacing w:before="124"/>
        <w:ind w:left="224" w:right="0" w:firstLine="0"/>
        <w:jc w:val="left"/>
        <w:rPr>
          <w:rFonts w:ascii="宋体" w:hAnsi="宋体" w:cs="宋体" w:eastAsia="宋体" w:hint="default"/>
          <w:sz w:val="18"/>
          <w:szCs w:val="18"/>
        </w:rPr>
      </w:pPr>
      <w:r>
        <w:rPr>
          <w:rFonts w:ascii="宋体" w:hAnsi="宋体" w:cs="宋体" w:eastAsia="宋体" w:hint="default"/>
          <w:spacing w:val="-10"/>
          <w:w w:val="95"/>
          <w:sz w:val="18"/>
          <w:szCs w:val="18"/>
        </w:rPr>
        <w:t>金额</w:t>
        <w:tab/>
      </w:r>
      <w:r>
        <w:rPr>
          <w:rFonts w:ascii="宋体" w:hAnsi="宋体" w:cs="宋体" w:eastAsia="宋体" w:hint="default"/>
          <w:spacing w:val="-14"/>
          <w:sz w:val="18"/>
          <w:szCs w:val="18"/>
        </w:rPr>
        <w:t>金红利</w:t>
      </w:r>
    </w:p>
    <w:p>
      <w:pPr>
        <w:spacing w:after="0"/>
        <w:jc w:val="left"/>
        <w:rPr>
          <w:rFonts w:ascii="宋体" w:hAnsi="宋体" w:cs="宋体" w:eastAsia="宋体" w:hint="default"/>
          <w:sz w:val="18"/>
          <w:szCs w:val="18"/>
        </w:rPr>
        <w:sectPr>
          <w:type w:val="continuous"/>
          <w:pgSz w:w="11900" w:h="16840"/>
          <w:pgMar w:top="1660" w:bottom="280" w:left="1040" w:right="1040"/>
          <w:cols w:num="4" w:equalWidth="0">
            <w:col w:w="1370" w:space="226"/>
            <w:col w:w="2121" w:space="576"/>
            <w:col w:w="2779" w:space="574"/>
            <w:col w:w="2174"/>
          </w:cols>
        </w:sectPr>
      </w:pPr>
    </w:p>
    <w:p>
      <w:pPr>
        <w:spacing w:line="240" w:lineRule="auto" w:before="8"/>
        <w:rPr>
          <w:rFonts w:ascii="宋体" w:hAnsi="宋体" w:cs="宋体" w:eastAsia="宋体" w:hint="default"/>
          <w:sz w:val="4"/>
          <w:szCs w:val="4"/>
        </w:rPr>
      </w:pPr>
    </w:p>
    <w:tbl>
      <w:tblPr>
        <w:tblW w:w="0" w:type="auto"/>
        <w:jc w:val="left"/>
        <w:tblInd w:w="102" w:type="dxa"/>
        <w:tblLayout w:type="fixed"/>
        <w:tblCellMar>
          <w:top w:w="0" w:type="dxa"/>
          <w:left w:w="0" w:type="dxa"/>
          <w:bottom w:w="0" w:type="dxa"/>
          <w:right w:w="0" w:type="dxa"/>
        </w:tblCellMar>
        <w:tblLook w:val="01E0"/>
      </w:tblPr>
      <w:tblGrid>
        <w:gridCol w:w="2182"/>
        <w:gridCol w:w="654"/>
        <w:gridCol w:w="1150"/>
        <w:gridCol w:w="1142"/>
        <w:gridCol w:w="1069"/>
        <w:gridCol w:w="1140"/>
        <w:gridCol w:w="1141"/>
        <w:gridCol w:w="1131"/>
      </w:tblGrid>
      <w:tr>
        <w:trPr>
          <w:trHeight w:val="539" w:hRule="exact"/>
        </w:trPr>
        <w:tc>
          <w:tcPr>
            <w:tcW w:w="218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pacing w:val="-16"/>
                <w:sz w:val="18"/>
                <w:szCs w:val="18"/>
              </w:rPr>
              <w:t>成本法核算</w:t>
            </w:r>
          </w:p>
          <w:p>
            <w:pPr>
              <w:pStyle w:val="TableParagraph"/>
              <w:spacing w:line="216" w:lineRule="exact" w:before="83"/>
              <w:ind w:left="122" w:right="0"/>
              <w:jc w:val="left"/>
              <w:rPr>
                <w:rFonts w:ascii="宋体" w:hAnsi="宋体" w:cs="宋体" w:eastAsia="宋体" w:hint="default"/>
                <w:sz w:val="18"/>
                <w:szCs w:val="18"/>
              </w:rPr>
            </w:pPr>
            <w:r>
              <w:rPr>
                <w:rFonts w:ascii="宋体" w:hAnsi="宋体" w:cs="宋体" w:eastAsia="宋体" w:hint="default"/>
                <w:spacing w:val="-18"/>
                <w:sz w:val="18"/>
                <w:szCs w:val="18"/>
              </w:rPr>
              <w:t>上海航天金穗高技</w:t>
            </w:r>
          </w:p>
        </w:tc>
        <w:tc>
          <w:tcPr>
            <w:tcW w:w="7427" w:type="dxa"/>
            <w:gridSpan w:val="7"/>
            <w:tcBorders>
              <w:top w:val="nil" w:sz="6" w:space="0" w:color="auto"/>
              <w:left w:val="nil" w:sz="6" w:space="0" w:color="auto"/>
              <w:bottom w:val="nil" w:sz="6" w:space="0" w:color="auto"/>
              <w:right w:val="nil" w:sz="6" w:space="0" w:color="auto"/>
            </w:tcBorders>
          </w:tcPr>
          <w:p>
            <w:pPr/>
          </w:p>
        </w:tc>
      </w:tr>
      <w:tr>
        <w:trPr>
          <w:trHeight w:val="329" w:hRule="exact"/>
        </w:trPr>
        <w:tc>
          <w:tcPr>
            <w:tcW w:w="2182" w:type="dxa"/>
            <w:tcBorders>
              <w:top w:val="nil" w:sz="6" w:space="0" w:color="auto"/>
              <w:left w:val="nil" w:sz="6" w:space="0" w:color="auto"/>
              <w:bottom w:val="nil" w:sz="6" w:space="0" w:color="auto"/>
              <w:right w:val="nil" w:sz="6" w:space="0" w:color="auto"/>
            </w:tcBorders>
          </w:tcPr>
          <w:p>
            <w:pPr>
              <w:pStyle w:val="TableParagraph"/>
              <w:tabs>
                <w:tab w:pos="1634" w:val="left" w:leader="none"/>
              </w:tabs>
              <w:spacing w:line="290" w:lineRule="exact"/>
              <w:ind w:left="122" w:right="0"/>
              <w:jc w:val="left"/>
              <w:rPr>
                <w:rFonts w:ascii="宋体" w:hAnsi="宋体" w:cs="宋体" w:eastAsia="宋体" w:hint="default"/>
                <w:sz w:val="18"/>
                <w:szCs w:val="18"/>
              </w:rPr>
            </w:pPr>
            <w:r>
              <w:rPr>
                <w:rFonts w:ascii="宋体" w:hAnsi="宋体" w:cs="宋体" w:eastAsia="宋体" w:hint="default"/>
                <w:spacing w:val="-17"/>
                <w:position w:val="-10"/>
                <w:sz w:val="18"/>
                <w:szCs w:val="18"/>
              </w:rPr>
              <w:t>术有限公司</w:t>
              <w:tab/>
            </w:r>
            <w:r>
              <w:rPr>
                <w:rFonts w:ascii="宋体" w:hAnsi="宋体" w:cs="宋体" w:eastAsia="宋体" w:hint="default"/>
                <w:spacing w:val="-17"/>
                <w:sz w:val="18"/>
                <w:szCs w:val="18"/>
              </w:rPr>
              <w:t>10.00%</w:t>
            </w:r>
          </w:p>
        </w:tc>
        <w:tc>
          <w:tcPr>
            <w:tcW w:w="654" w:type="dxa"/>
            <w:tcBorders>
              <w:top w:val="nil" w:sz="6" w:space="0" w:color="auto"/>
              <w:left w:val="nil" w:sz="6" w:space="0" w:color="auto"/>
              <w:bottom w:val="nil" w:sz="6" w:space="0" w:color="auto"/>
              <w:right w:val="nil" w:sz="6" w:space="0" w:color="auto"/>
            </w:tcBorders>
          </w:tcPr>
          <w:p>
            <w:pPr>
              <w:pStyle w:val="TableParagraph"/>
              <w:spacing w:line="180" w:lineRule="exact"/>
              <w:ind w:left="107" w:right="0"/>
              <w:jc w:val="left"/>
              <w:rPr>
                <w:rFonts w:ascii="宋体" w:hAnsi="宋体" w:cs="宋体" w:eastAsia="宋体" w:hint="default"/>
                <w:sz w:val="18"/>
                <w:szCs w:val="18"/>
              </w:rPr>
            </w:pPr>
            <w:r>
              <w:rPr>
                <w:rFonts w:ascii="宋体"/>
                <w:spacing w:val="-17"/>
                <w:sz w:val="18"/>
              </w:rPr>
              <w:t>10.00%</w:t>
            </w:r>
          </w:p>
        </w:tc>
        <w:tc>
          <w:tcPr>
            <w:tcW w:w="1150" w:type="dxa"/>
            <w:tcBorders>
              <w:top w:val="nil" w:sz="6" w:space="0" w:color="auto"/>
              <w:left w:val="nil" w:sz="6" w:space="0" w:color="auto"/>
              <w:bottom w:val="nil" w:sz="6" w:space="0" w:color="auto"/>
              <w:right w:val="nil" w:sz="6" w:space="0" w:color="auto"/>
            </w:tcBorders>
          </w:tcPr>
          <w:p>
            <w:pPr>
              <w:pStyle w:val="TableParagraph"/>
              <w:spacing w:line="180" w:lineRule="exact"/>
              <w:ind w:right="101"/>
              <w:jc w:val="right"/>
              <w:rPr>
                <w:rFonts w:ascii="宋体" w:hAnsi="宋体" w:cs="宋体" w:eastAsia="宋体" w:hint="default"/>
                <w:sz w:val="18"/>
                <w:szCs w:val="18"/>
              </w:rPr>
            </w:pPr>
            <w:r>
              <w:rPr>
                <w:rFonts w:ascii="宋体"/>
                <w:spacing w:val="-19"/>
                <w:sz w:val="18"/>
              </w:rPr>
              <w:t>105,679.21</w:t>
            </w:r>
          </w:p>
        </w:tc>
        <w:tc>
          <w:tcPr>
            <w:tcW w:w="1142" w:type="dxa"/>
            <w:tcBorders>
              <w:top w:val="nil" w:sz="6" w:space="0" w:color="auto"/>
              <w:left w:val="nil" w:sz="6" w:space="0" w:color="auto"/>
              <w:bottom w:val="nil" w:sz="6" w:space="0" w:color="auto"/>
              <w:right w:val="nil" w:sz="6" w:space="0" w:color="auto"/>
            </w:tcBorders>
          </w:tcPr>
          <w:p>
            <w:pPr>
              <w:pStyle w:val="TableParagraph"/>
              <w:spacing w:line="180" w:lineRule="exact"/>
              <w:ind w:right="97"/>
              <w:jc w:val="right"/>
              <w:rPr>
                <w:rFonts w:ascii="宋体" w:hAnsi="宋体" w:cs="宋体" w:eastAsia="宋体" w:hint="default"/>
                <w:sz w:val="18"/>
                <w:szCs w:val="18"/>
              </w:rPr>
            </w:pPr>
            <w:r>
              <w:rPr>
                <w:rFonts w:ascii="宋体"/>
                <w:spacing w:val="-19"/>
                <w:sz w:val="18"/>
              </w:rPr>
              <w:t>105,679.21</w:t>
            </w:r>
          </w:p>
        </w:tc>
        <w:tc>
          <w:tcPr>
            <w:tcW w:w="2209" w:type="dxa"/>
            <w:gridSpan w:val="2"/>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Style w:val="TableParagraph"/>
              <w:spacing w:line="180" w:lineRule="exact"/>
              <w:ind w:right="99"/>
              <w:jc w:val="right"/>
              <w:rPr>
                <w:rFonts w:ascii="宋体" w:hAnsi="宋体" w:cs="宋体" w:eastAsia="宋体" w:hint="default"/>
                <w:sz w:val="18"/>
                <w:szCs w:val="18"/>
              </w:rPr>
            </w:pPr>
            <w:r>
              <w:rPr>
                <w:rFonts w:ascii="宋体"/>
                <w:spacing w:val="-19"/>
                <w:sz w:val="18"/>
              </w:rPr>
              <w:t>105,679.21</w:t>
            </w:r>
          </w:p>
        </w:tc>
        <w:tc>
          <w:tcPr>
            <w:tcW w:w="1131" w:type="dxa"/>
            <w:tcBorders>
              <w:top w:val="nil" w:sz="6" w:space="0" w:color="auto"/>
              <w:left w:val="nil" w:sz="6" w:space="0" w:color="auto"/>
              <w:bottom w:val="nil" w:sz="6" w:space="0" w:color="auto"/>
              <w:right w:val="nil" w:sz="6" w:space="0" w:color="auto"/>
            </w:tcBorders>
          </w:tcPr>
          <w:p>
            <w:pPr>
              <w:pStyle w:val="TableParagraph"/>
              <w:spacing w:line="180" w:lineRule="exact"/>
              <w:ind w:right="88"/>
              <w:jc w:val="right"/>
              <w:rPr>
                <w:rFonts w:ascii="宋体" w:hAnsi="宋体" w:cs="宋体" w:eastAsia="宋体" w:hint="default"/>
                <w:sz w:val="18"/>
                <w:szCs w:val="18"/>
              </w:rPr>
            </w:pPr>
            <w:r>
              <w:rPr>
                <w:rFonts w:ascii="宋体"/>
                <w:spacing w:val="-19"/>
                <w:sz w:val="18"/>
              </w:rPr>
              <w:t>4,300,173.72</w:t>
            </w:r>
          </w:p>
        </w:tc>
      </w:tr>
      <w:tr>
        <w:trPr>
          <w:trHeight w:val="476" w:hRule="exact"/>
        </w:trPr>
        <w:tc>
          <w:tcPr>
            <w:tcW w:w="2182" w:type="dxa"/>
            <w:tcBorders>
              <w:top w:val="nil" w:sz="6" w:space="0" w:color="auto"/>
              <w:left w:val="nil" w:sz="6" w:space="0" w:color="auto"/>
              <w:bottom w:val="nil" w:sz="6" w:space="0" w:color="auto"/>
              <w:right w:val="nil" w:sz="6" w:space="0" w:color="auto"/>
            </w:tcBorders>
          </w:tcPr>
          <w:p>
            <w:pPr>
              <w:pStyle w:val="TableParagraph"/>
              <w:tabs>
                <w:tab w:pos="1634" w:val="left" w:leader="none"/>
              </w:tabs>
              <w:spacing w:line="122" w:lineRule="auto" w:before="76"/>
              <w:ind w:left="122" w:right="105"/>
              <w:jc w:val="left"/>
              <w:rPr>
                <w:rFonts w:ascii="宋体" w:hAnsi="宋体" w:cs="宋体" w:eastAsia="宋体" w:hint="default"/>
                <w:sz w:val="18"/>
                <w:szCs w:val="18"/>
              </w:rPr>
            </w:pPr>
            <w:r>
              <w:rPr>
                <w:rFonts w:ascii="宋体" w:hAnsi="宋体" w:cs="宋体" w:eastAsia="宋体" w:hint="default"/>
                <w:spacing w:val="-18"/>
                <w:sz w:val="18"/>
                <w:szCs w:val="18"/>
              </w:rPr>
              <w:t>河南航天金穗电子</w:t>
            </w:r>
            <w:r>
              <w:rPr>
                <w:rFonts w:ascii="宋体" w:hAnsi="宋体" w:cs="宋体" w:eastAsia="宋体" w:hint="default"/>
                <w:w w:val="99"/>
                <w:sz w:val="18"/>
                <w:szCs w:val="18"/>
              </w:rPr>
              <w:t> </w:t>
            </w:r>
            <w:r>
              <w:rPr>
                <w:rFonts w:ascii="宋体" w:hAnsi="宋体" w:cs="宋体" w:eastAsia="宋体" w:hint="default"/>
                <w:spacing w:val="-15"/>
                <w:w w:val="95"/>
                <w:position w:val="-10"/>
                <w:sz w:val="18"/>
                <w:szCs w:val="18"/>
              </w:rPr>
              <w:t>有限公司</w:t>
              <w:tab/>
            </w:r>
            <w:r>
              <w:rPr>
                <w:rFonts w:ascii="宋体" w:hAnsi="宋体" w:cs="宋体" w:eastAsia="宋体" w:hint="default"/>
                <w:spacing w:val="-17"/>
                <w:sz w:val="18"/>
                <w:szCs w:val="18"/>
              </w:rPr>
              <w:t>15.00%</w:t>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93"/>
              <w:ind w:left="107" w:right="0"/>
              <w:jc w:val="left"/>
              <w:rPr>
                <w:rFonts w:ascii="宋体" w:hAnsi="宋体" w:cs="宋体" w:eastAsia="宋体" w:hint="default"/>
                <w:sz w:val="18"/>
                <w:szCs w:val="18"/>
              </w:rPr>
            </w:pPr>
            <w:r>
              <w:rPr>
                <w:rFonts w:ascii="宋体"/>
                <w:spacing w:val="-17"/>
                <w:sz w:val="18"/>
              </w:rPr>
              <w:t>15.00%</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1"/>
              <w:jc w:val="right"/>
              <w:rPr>
                <w:rFonts w:ascii="宋体" w:hAnsi="宋体" w:cs="宋体" w:eastAsia="宋体" w:hint="default"/>
                <w:sz w:val="18"/>
                <w:szCs w:val="18"/>
              </w:rPr>
            </w:pPr>
            <w:r>
              <w:rPr>
                <w:rFonts w:ascii="宋体"/>
                <w:spacing w:val="-19"/>
                <w:sz w:val="18"/>
              </w:rPr>
              <w:t>138,354.68</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7"/>
              <w:jc w:val="right"/>
              <w:rPr>
                <w:rFonts w:ascii="宋体" w:hAnsi="宋体" w:cs="宋体" w:eastAsia="宋体" w:hint="default"/>
                <w:sz w:val="18"/>
                <w:szCs w:val="18"/>
              </w:rPr>
            </w:pPr>
            <w:r>
              <w:rPr>
                <w:rFonts w:ascii="宋体"/>
                <w:spacing w:val="-19"/>
                <w:sz w:val="18"/>
              </w:rPr>
              <w:t>138,354.68</w:t>
            </w:r>
          </w:p>
        </w:tc>
        <w:tc>
          <w:tcPr>
            <w:tcW w:w="2209" w:type="dxa"/>
            <w:gridSpan w:val="2"/>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9"/>
              <w:jc w:val="right"/>
              <w:rPr>
                <w:rFonts w:ascii="宋体" w:hAnsi="宋体" w:cs="宋体" w:eastAsia="宋体" w:hint="default"/>
                <w:sz w:val="18"/>
                <w:szCs w:val="18"/>
              </w:rPr>
            </w:pPr>
            <w:r>
              <w:rPr>
                <w:rFonts w:ascii="宋体"/>
                <w:spacing w:val="-19"/>
                <w:sz w:val="18"/>
              </w:rPr>
              <w:t>138,354.68</w:t>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88"/>
              <w:jc w:val="right"/>
              <w:rPr>
                <w:rFonts w:ascii="宋体" w:hAnsi="宋体" w:cs="宋体" w:eastAsia="宋体" w:hint="default"/>
                <w:sz w:val="18"/>
                <w:szCs w:val="18"/>
              </w:rPr>
            </w:pPr>
            <w:r>
              <w:rPr>
                <w:rFonts w:ascii="宋体"/>
                <w:spacing w:val="-19"/>
                <w:sz w:val="18"/>
              </w:rPr>
              <w:t>2,872,500.00</w:t>
            </w:r>
          </w:p>
        </w:tc>
      </w:tr>
      <w:tr>
        <w:trPr>
          <w:trHeight w:val="476" w:hRule="exact"/>
        </w:trPr>
        <w:tc>
          <w:tcPr>
            <w:tcW w:w="2182" w:type="dxa"/>
            <w:tcBorders>
              <w:top w:val="nil" w:sz="6" w:space="0" w:color="auto"/>
              <w:left w:val="nil" w:sz="6" w:space="0" w:color="auto"/>
              <w:bottom w:val="nil" w:sz="6" w:space="0" w:color="auto"/>
              <w:right w:val="nil" w:sz="6" w:space="0" w:color="auto"/>
            </w:tcBorders>
          </w:tcPr>
          <w:p>
            <w:pPr>
              <w:pStyle w:val="TableParagraph"/>
              <w:tabs>
                <w:tab w:pos="1670" w:val="left" w:leader="none"/>
              </w:tabs>
              <w:spacing w:line="122" w:lineRule="auto" w:before="75"/>
              <w:ind w:left="122" w:right="139"/>
              <w:jc w:val="left"/>
              <w:rPr>
                <w:rFonts w:ascii="宋体" w:hAnsi="宋体" w:cs="宋体" w:eastAsia="宋体" w:hint="default"/>
                <w:sz w:val="18"/>
                <w:szCs w:val="18"/>
              </w:rPr>
            </w:pPr>
            <w:r>
              <w:rPr>
                <w:rFonts w:ascii="宋体" w:hAnsi="宋体" w:cs="宋体" w:eastAsia="宋体" w:hint="default"/>
                <w:spacing w:val="-18"/>
                <w:sz w:val="18"/>
                <w:szCs w:val="18"/>
              </w:rPr>
              <w:t>航天科工财务有限</w:t>
            </w:r>
            <w:r>
              <w:rPr>
                <w:rFonts w:ascii="宋体" w:hAnsi="宋体" w:cs="宋体" w:eastAsia="宋体" w:hint="default"/>
                <w:w w:val="99"/>
                <w:sz w:val="18"/>
                <w:szCs w:val="18"/>
              </w:rPr>
              <w:t> </w:t>
            </w:r>
            <w:r>
              <w:rPr>
                <w:rFonts w:ascii="宋体" w:hAnsi="宋体" w:cs="宋体" w:eastAsia="宋体" w:hint="default"/>
                <w:spacing w:val="-15"/>
                <w:w w:val="95"/>
                <w:position w:val="-11"/>
                <w:sz w:val="18"/>
                <w:szCs w:val="18"/>
              </w:rPr>
              <w:t>责任公司</w:t>
              <w:tab/>
            </w:r>
            <w:r>
              <w:rPr>
                <w:rFonts w:ascii="宋体" w:hAnsi="宋体" w:cs="宋体" w:eastAsia="宋体" w:hint="default"/>
                <w:spacing w:val="-17"/>
                <w:sz w:val="18"/>
                <w:szCs w:val="18"/>
              </w:rPr>
              <w:t>3.07%</w:t>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43" w:right="0"/>
              <w:jc w:val="left"/>
              <w:rPr>
                <w:rFonts w:ascii="宋体" w:hAnsi="宋体" w:cs="宋体" w:eastAsia="宋体" w:hint="default"/>
                <w:sz w:val="18"/>
                <w:szCs w:val="18"/>
              </w:rPr>
            </w:pPr>
            <w:r>
              <w:rPr>
                <w:rFonts w:ascii="宋体"/>
                <w:spacing w:val="-17"/>
                <w:sz w:val="18"/>
              </w:rPr>
              <w:t>3.07%</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3"/>
              <w:jc w:val="right"/>
              <w:rPr>
                <w:rFonts w:ascii="宋体" w:hAnsi="宋体" w:cs="宋体" w:eastAsia="宋体" w:hint="default"/>
                <w:sz w:val="18"/>
                <w:szCs w:val="18"/>
              </w:rPr>
            </w:pPr>
            <w:r>
              <w:rPr>
                <w:rFonts w:ascii="宋体"/>
                <w:spacing w:val="-19"/>
                <w:sz w:val="18"/>
              </w:rPr>
              <w:t>36,800,000.00</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97"/>
              <w:jc w:val="right"/>
              <w:rPr>
                <w:rFonts w:ascii="宋体" w:hAnsi="宋体" w:cs="宋体" w:eastAsia="宋体" w:hint="default"/>
                <w:sz w:val="18"/>
                <w:szCs w:val="18"/>
              </w:rPr>
            </w:pPr>
            <w:r>
              <w:rPr>
                <w:rFonts w:ascii="宋体"/>
                <w:spacing w:val="-19"/>
                <w:sz w:val="18"/>
              </w:rPr>
              <w:t>36,800,000.00</w:t>
            </w:r>
          </w:p>
        </w:tc>
        <w:tc>
          <w:tcPr>
            <w:tcW w:w="2209" w:type="dxa"/>
            <w:gridSpan w:val="2"/>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99"/>
              <w:jc w:val="right"/>
              <w:rPr>
                <w:rFonts w:ascii="宋体" w:hAnsi="宋体" w:cs="宋体" w:eastAsia="宋体" w:hint="default"/>
                <w:sz w:val="18"/>
                <w:szCs w:val="18"/>
              </w:rPr>
            </w:pPr>
            <w:r>
              <w:rPr>
                <w:rFonts w:ascii="宋体"/>
                <w:spacing w:val="-19"/>
                <w:sz w:val="18"/>
              </w:rPr>
              <w:t>36,800,000.00</w:t>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88"/>
              <w:jc w:val="right"/>
              <w:rPr>
                <w:rFonts w:ascii="宋体" w:hAnsi="宋体" w:cs="宋体" w:eastAsia="宋体" w:hint="default"/>
                <w:sz w:val="18"/>
                <w:szCs w:val="18"/>
              </w:rPr>
            </w:pPr>
            <w:r>
              <w:rPr>
                <w:rFonts w:ascii="宋体"/>
                <w:spacing w:val="-19"/>
                <w:sz w:val="18"/>
              </w:rPr>
              <w:t>18,400,000.00</w:t>
            </w:r>
          </w:p>
        </w:tc>
      </w:tr>
      <w:tr>
        <w:trPr>
          <w:trHeight w:val="536" w:hRule="exact"/>
        </w:trPr>
        <w:tc>
          <w:tcPr>
            <w:tcW w:w="2182" w:type="dxa"/>
            <w:tcBorders>
              <w:top w:val="nil" w:sz="6" w:space="0" w:color="auto"/>
              <w:left w:val="nil" w:sz="6" w:space="0" w:color="auto"/>
              <w:bottom w:val="nil" w:sz="6" w:space="0" w:color="auto"/>
              <w:right w:val="nil" w:sz="6" w:space="0" w:color="auto"/>
            </w:tcBorders>
          </w:tcPr>
          <w:p>
            <w:pPr>
              <w:pStyle w:val="TableParagraph"/>
              <w:spacing w:line="151" w:lineRule="exact"/>
              <w:ind w:left="122" w:right="0"/>
              <w:jc w:val="left"/>
              <w:rPr>
                <w:rFonts w:ascii="宋体" w:hAnsi="宋体" w:cs="宋体" w:eastAsia="宋体" w:hint="default"/>
                <w:sz w:val="18"/>
                <w:szCs w:val="18"/>
              </w:rPr>
            </w:pPr>
            <w:r>
              <w:rPr>
                <w:rFonts w:ascii="宋体" w:hAnsi="宋体" w:cs="宋体" w:eastAsia="宋体" w:hint="default"/>
                <w:spacing w:val="-18"/>
                <w:sz w:val="18"/>
                <w:szCs w:val="18"/>
              </w:rPr>
              <w:t>镇江市佳科电脑有</w:t>
            </w:r>
          </w:p>
          <w:p>
            <w:pPr>
              <w:pStyle w:val="TableParagraph"/>
              <w:tabs>
                <w:tab w:pos="1634" w:val="left" w:leader="none"/>
              </w:tabs>
              <w:spacing w:line="288" w:lineRule="exact"/>
              <w:ind w:left="122" w:right="0"/>
              <w:jc w:val="left"/>
              <w:rPr>
                <w:rFonts w:ascii="宋体" w:hAnsi="宋体" w:cs="宋体" w:eastAsia="宋体" w:hint="default"/>
                <w:sz w:val="18"/>
                <w:szCs w:val="18"/>
              </w:rPr>
            </w:pPr>
            <w:r>
              <w:rPr>
                <w:rFonts w:ascii="宋体" w:hAnsi="宋体" w:cs="宋体" w:eastAsia="宋体" w:hint="default"/>
                <w:spacing w:val="-14"/>
                <w:position w:val="-10"/>
                <w:sz w:val="18"/>
                <w:szCs w:val="18"/>
              </w:rPr>
              <w:t>限公司</w:t>
              <w:tab/>
            </w:r>
            <w:r>
              <w:rPr>
                <w:rFonts w:ascii="宋体" w:hAnsi="宋体" w:cs="宋体" w:eastAsia="宋体" w:hint="default"/>
                <w:spacing w:val="-17"/>
                <w:sz w:val="18"/>
                <w:szCs w:val="18"/>
              </w:rPr>
              <w:t>20.00%</w:t>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93"/>
              <w:ind w:left="107" w:right="0"/>
              <w:jc w:val="left"/>
              <w:rPr>
                <w:rFonts w:ascii="宋体" w:hAnsi="宋体" w:cs="宋体" w:eastAsia="宋体" w:hint="default"/>
                <w:sz w:val="18"/>
                <w:szCs w:val="18"/>
              </w:rPr>
            </w:pPr>
            <w:r>
              <w:rPr>
                <w:rFonts w:ascii="宋体"/>
                <w:spacing w:val="-17"/>
                <w:sz w:val="18"/>
              </w:rPr>
              <w:t>20.00%</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1"/>
              <w:jc w:val="right"/>
              <w:rPr>
                <w:rFonts w:ascii="宋体" w:hAnsi="宋体" w:cs="宋体" w:eastAsia="宋体" w:hint="default"/>
                <w:sz w:val="18"/>
                <w:szCs w:val="18"/>
              </w:rPr>
            </w:pPr>
            <w:r>
              <w:rPr>
                <w:rFonts w:ascii="宋体"/>
                <w:spacing w:val="-19"/>
                <w:sz w:val="18"/>
              </w:rPr>
              <w:t>600,000.00</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7"/>
              <w:jc w:val="right"/>
              <w:rPr>
                <w:rFonts w:ascii="宋体" w:hAnsi="宋体" w:cs="宋体" w:eastAsia="宋体" w:hint="default"/>
                <w:sz w:val="18"/>
                <w:szCs w:val="18"/>
              </w:rPr>
            </w:pPr>
            <w:r>
              <w:rPr>
                <w:rFonts w:ascii="宋体"/>
                <w:spacing w:val="-19"/>
                <w:sz w:val="18"/>
              </w:rPr>
              <w:t>600,000.00</w:t>
            </w:r>
          </w:p>
        </w:tc>
        <w:tc>
          <w:tcPr>
            <w:tcW w:w="2209" w:type="dxa"/>
            <w:gridSpan w:val="2"/>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9"/>
              <w:jc w:val="right"/>
              <w:rPr>
                <w:rFonts w:ascii="宋体" w:hAnsi="宋体" w:cs="宋体" w:eastAsia="宋体" w:hint="default"/>
                <w:sz w:val="18"/>
                <w:szCs w:val="18"/>
              </w:rPr>
            </w:pPr>
            <w:r>
              <w:rPr>
                <w:rFonts w:ascii="宋体"/>
                <w:spacing w:val="-19"/>
                <w:sz w:val="18"/>
              </w:rPr>
              <w:t>600,000.00</w:t>
            </w:r>
          </w:p>
        </w:tc>
        <w:tc>
          <w:tcPr>
            <w:tcW w:w="1131" w:type="dxa"/>
            <w:tcBorders>
              <w:top w:val="nil" w:sz="6" w:space="0" w:color="auto"/>
              <w:left w:val="nil" w:sz="6" w:space="0" w:color="auto"/>
              <w:bottom w:val="nil" w:sz="6" w:space="0" w:color="auto"/>
              <w:right w:val="nil" w:sz="6" w:space="0" w:color="auto"/>
            </w:tcBorders>
          </w:tcPr>
          <w:p>
            <w:pPr/>
          </w:p>
        </w:tc>
      </w:tr>
      <w:tr>
        <w:trPr>
          <w:trHeight w:val="594" w:hRule="exact"/>
        </w:trPr>
        <w:tc>
          <w:tcPr>
            <w:tcW w:w="2182" w:type="dxa"/>
            <w:tcBorders>
              <w:top w:val="nil" w:sz="6" w:space="0" w:color="auto"/>
              <w:left w:val="nil" w:sz="6" w:space="0" w:color="auto"/>
              <w:bottom w:val="nil" w:sz="6" w:space="0" w:color="auto"/>
              <w:right w:val="nil" w:sz="6" w:space="0" w:color="auto"/>
            </w:tcBorders>
          </w:tcPr>
          <w:p>
            <w:pPr>
              <w:pStyle w:val="TableParagraph"/>
              <w:spacing w:line="150" w:lineRule="exact"/>
              <w:ind w:left="122" w:right="0"/>
              <w:jc w:val="left"/>
              <w:rPr>
                <w:rFonts w:ascii="宋体" w:hAnsi="宋体" w:cs="宋体" w:eastAsia="宋体" w:hint="default"/>
                <w:sz w:val="18"/>
                <w:szCs w:val="18"/>
              </w:rPr>
            </w:pPr>
            <w:r>
              <w:rPr>
                <w:rFonts w:ascii="宋体" w:hAnsi="宋体" w:cs="宋体" w:eastAsia="宋体" w:hint="default"/>
                <w:spacing w:val="-18"/>
                <w:sz w:val="18"/>
                <w:szCs w:val="18"/>
              </w:rPr>
              <w:t>重庆航天新世纪卫</w:t>
            </w:r>
          </w:p>
          <w:p>
            <w:pPr>
              <w:pStyle w:val="TableParagraph"/>
              <w:tabs>
                <w:tab w:pos="1634" w:val="left" w:leader="none"/>
              </w:tabs>
              <w:spacing w:line="228" w:lineRule="exact" w:before="30"/>
              <w:ind w:left="122" w:right="105"/>
              <w:jc w:val="left"/>
              <w:rPr>
                <w:rFonts w:ascii="宋体" w:hAnsi="宋体" w:cs="宋体" w:eastAsia="宋体" w:hint="default"/>
                <w:sz w:val="18"/>
                <w:szCs w:val="18"/>
              </w:rPr>
            </w:pPr>
            <w:r>
              <w:rPr>
                <w:rFonts w:ascii="宋体" w:hAnsi="宋体" w:cs="宋体" w:eastAsia="宋体" w:hint="default"/>
                <w:spacing w:val="-18"/>
                <w:w w:val="95"/>
                <w:sz w:val="18"/>
                <w:szCs w:val="18"/>
              </w:rPr>
              <w:t>星应用技术有限责</w:t>
              <w:tab/>
            </w:r>
            <w:r>
              <w:rPr>
                <w:rFonts w:ascii="宋体" w:hAnsi="宋体" w:cs="宋体" w:eastAsia="宋体" w:hint="default"/>
                <w:spacing w:val="-17"/>
                <w:sz w:val="18"/>
                <w:szCs w:val="18"/>
              </w:rPr>
              <w:t>14.74%</w:t>
            </w:r>
            <w:r>
              <w:rPr>
                <w:rFonts w:ascii="宋体" w:hAnsi="宋体" w:cs="宋体" w:eastAsia="宋体" w:hint="default"/>
                <w:w w:val="99"/>
                <w:sz w:val="18"/>
                <w:szCs w:val="18"/>
              </w:rPr>
              <w:t> </w:t>
            </w:r>
            <w:r>
              <w:rPr>
                <w:rFonts w:ascii="宋体" w:hAnsi="宋体" w:cs="宋体" w:eastAsia="宋体" w:hint="default"/>
                <w:spacing w:val="-14"/>
                <w:sz w:val="18"/>
                <w:szCs w:val="18"/>
              </w:rPr>
              <w:t>任公司</w:t>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107" w:right="0"/>
              <w:jc w:val="left"/>
              <w:rPr>
                <w:rFonts w:ascii="宋体" w:hAnsi="宋体" w:cs="宋体" w:eastAsia="宋体" w:hint="default"/>
                <w:sz w:val="18"/>
                <w:szCs w:val="18"/>
              </w:rPr>
            </w:pPr>
            <w:r>
              <w:rPr>
                <w:rFonts w:ascii="宋体"/>
                <w:spacing w:val="-17"/>
                <w:sz w:val="18"/>
              </w:rPr>
              <w:t>14.74%</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101"/>
              <w:jc w:val="right"/>
              <w:rPr>
                <w:rFonts w:ascii="宋体" w:hAnsi="宋体" w:cs="宋体" w:eastAsia="宋体" w:hint="default"/>
                <w:sz w:val="18"/>
                <w:szCs w:val="18"/>
              </w:rPr>
            </w:pPr>
            <w:r>
              <w:rPr>
                <w:rFonts w:ascii="宋体"/>
                <w:spacing w:val="-19"/>
                <w:sz w:val="18"/>
              </w:rPr>
              <w:t>5,750,000.00</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97"/>
              <w:jc w:val="right"/>
              <w:rPr>
                <w:rFonts w:ascii="宋体" w:hAnsi="宋体" w:cs="宋体" w:eastAsia="宋体" w:hint="default"/>
                <w:sz w:val="18"/>
                <w:szCs w:val="18"/>
              </w:rPr>
            </w:pPr>
            <w:r>
              <w:rPr>
                <w:rFonts w:ascii="宋体"/>
                <w:spacing w:val="-19"/>
                <w:sz w:val="18"/>
              </w:rPr>
              <w:t>5,750,000.00</w:t>
            </w:r>
          </w:p>
        </w:tc>
        <w:tc>
          <w:tcPr>
            <w:tcW w:w="2209" w:type="dxa"/>
            <w:gridSpan w:val="2"/>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99"/>
              <w:jc w:val="right"/>
              <w:rPr>
                <w:rFonts w:ascii="宋体" w:hAnsi="宋体" w:cs="宋体" w:eastAsia="宋体" w:hint="default"/>
                <w:sz w:val="18"/>
                <w:szCs w:val="18"/>
              </w:rPr>
            </w:pPr>
            <w:r>
              <w:rPr>
                <w:rFonts w:ascii="宋体"/>
                <w:spacing w:val="-19"/>
                <w:sz w:val="18"/>
              </w:rPr>
              <w:t>5,750,000.00</w:t>
            </w:r>
          </w:p>
        </w:tc>
        <w:tc>
          <w:tcPr>
            <w:tcW w:w="1131" w:type="dxa"/>
            <w:tcBorders>
              <w:top w:val="nil" w:sz="6" w:space="0" w:color="auto"/>
              <w:left w:val="nil" w:sz="6" w:space="0" w:color="auto"/>
              <w:bottom w:val="nil" w:sz="6" w:space="0" w:color="auto"/>
              <w:right w:val="nil" w:sz="6" w:space="0" w:color="auto"/>
            </w:tcBorders>
          </w:tcPr>
          <w:p>
            <w:pPr/>
          </w:p>
        </w:tc>
      </w:tr>
      <w:tr>
        <w:trPr>
          <w:trHeight w:val="534" w:hRule="exact"/>
        </w:trPr>
        <w:tc>
          <w:tcPr>
            <w:tcW w:w="2182" w:type="dxa"/>
            <w:tcBorders>
              <w:top w:val="nil" w:sz="6" w:space="0" w:color="auto"/>
              <w:left w:val="nil" w:sz="6" w:space="0" w:color="auto"/>
              <w:bottom w:val="nil" w:sz="6" w:space="0" w:color="auto"/>
              <w:right w:val="nil" w:sz="6" w:space="0" w:color="auto"/>
            </w:tcBorders>
          </w:tcPr>
          <w:p>
            <w:pPr>
              <w:pStyle w:val="TableParagraph"/>
              <w:tabs>
                <w:tab w:pos="1634" w:val="left" w:leader="none"/>
              </w:tabs>
              <w:spacing w:line="122" w:lineRule="auto" w:before="134"/>
              <w:ind w:left="122" w:right="105"/>
              <w:jc w:val="left"/>
              <w:rPr>
                <w:rFonts w:ascii="宋体" w:hAnsi="宋体" w:cs="宋体" w:eastAsia="宋体" w:hint="default"/>
                <w:sz w:val="18"/>
                <w:szCs w:val="18"/>
              </w:rPr>
            </w:pPr>
            <w:r>
              <w:rPr>
                <w:rFonts w:ascii="宋体" w:hAnsi="宋体" w:cs="宋体" w:eastAsia="宋体" w:hint="default"/>
                <w:spacing w:val="-18"/>
                <w:sz w:val="18"/>
                <w:szCs w:val="18"/>
              </w:rPr>
              <w:t>青岛航天金穗电子</w:t>
            </w:r>
            <w:r>
              <w:rPr>
                <w:rFonts w:ascii="宋体" w:hAnsi="宋体" w:cs="宋体" w:eastAsia="宋体" w:hint="default"/>
                <w:w w:val="99"/>
                <w:sz w:val="18"/>
                <w:szCs w:val="18"/>
              </w:rPr>
              <w:t> </w:t>
            </w:r>
            <w:r>
              <w:rPr>
                <w:rFonts w:ascii="宋体" w:hAnsi="宋体" w:cs="宋体" w:eastAsia="宋体" w:hint="default"/>
                <w:spacing w:val="-17"/>
                <w:w w:val="95"/>
                <w:position w:val="-10"/>
                <w:sz w:val="18"/>
                <w:szCs w:val="18"/>
              </w:rPr>
              <w:t>技术有限公司</w:t>
              <w:tab/>
            </w:r>
            <w:r>
              <w:rPr>
                <w:rFonts w:ascii="宋体" w:hAnsi="宋体" w:cs="宋体" w:eastAsia="宋体" w:hint="default"/>
                <w:spacing w:val="-17"/>
                <w:sz w:val="18"/>
                <w:szCs w:val="18"/>
              </w:rPr>
              <w:t>51.00%</w:t>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107" w:right="0"/>
              <w:jc w:val="left"/>
              <w:rPr>
                <w:rFonts w:ascii="宋体" w:hAnsi="宋体" w:cs="宋体" w:eastAsia="宋体" w:hint="default"/>
                <w:sz w:val="18"/>
                <w:szCs w:val="18"/>
              </w:rPr>
            </w:pPr>
            <w:r>
              <w:rPr>
                <w:rFonts w:ascii="宋体"/>
                <w:spacing w:val="-17"/>
                <w:sz w:val="18"/>
              </w:rPr>
              <w:t>51.00%</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01"/>
              <w:jc w:val="right"/>
              <w:rPr>
                <w:rFonts w:ascii="宋体" w:hAnsi="宋体" w:cs="宋体" w:eastAsia="宋体" w:hint="default"/>
                <w:sz w:val="18"/>
                <w:szCs w:val="18"/>
              </w:rPr>
            </w:pPr>
            <w:r>
              <w:rPr>
                <w:rFonts w:ascii="宋体"/>
                <w:spacing w:val="-19"/>
                <w:sz w:val="18"/>
              </w:rPr>
              <w:t>692,582.12</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97"/>
              <w:jc w:val="right"/>
              <w:rPr>
                <w:rFonts w:ascii="宋体" w:hAnsi="宋体" w:cs="宋体" w:eastAsia="宋体" w:hint="default"/>
                <w:sz w:val="18"/>
                <w:szCs w:val="18"/>
              </w:rPr>
            </w:pPr>
            <w:r>
              <w:rPr>
                <w:rFonts w:ascii="宋体"/>
                <w:spacing w:val="-19"/>
                <w:sz w:val="18"/>
              </w:rPr>
              <w:t>692,582.12</w:t>
            </w:r>
          </w:p>
        </w:tc>
        <w:tc>
          <w:tcPr>
            <w:tcW w:w="2209" w:type="dxa"/>
            <w:gridSpan w:val="2"/>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99"/>
              <w:jc w:val="right"/>
              <w:rPr>
                <w:rFonts w:ascii="宋体" w:hAnsi="宋体" w:cs="宋体" w:eastAsia="宋体" w:hint="default"/>
                <w:sz w:val="18"/>
                <w:szCs w:val="18"/>
              </w:rPr>
            </w:pPr>
            <w:r>
              <w:rPr>
                <w:rFonts w:ascii="宋体"/>
                <w:spacing w:val="-19"/>
                <w:sz w:val="18"/>
              </w:rPr>
              <w:t>692,582.12</w:t>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88"/>
              <w:jc w:val="right"/>
              <w:rPr>
                <w:rFonts w:ascii="宋体" w:hAnsi="宋体" w:cs="宋体" w:eastAsia="宋体" w:hint="default"/>
                <w:sz w:val="18"/>
                <w:szCs w:val="18"/>
              </w:rPr>
            </w:pPr>
            <w:r>
              <w:rPr>
                <w:rFonts w:ascii="宋体" w:hAnsi="宋体" w:cs="宋体" w:eastAsia="宋体" w:hint="default"/>
                <w:spacing w:val="-10"/>
                <w:sz w:val="18"/>
                <w:szCs w:val="18"/>
              </w:rPr>
              <w:t>注释</w:t>
            </w:r>
            <w:r>
              <w:rPr>
                <w:rFonts w:ascii="宋体" w:hAnsi="宋体" w:cs="宋体" w:eastAsia="宋体" w:hint="default"/>
                <w:spacing w:val="-72"/>
                <w:sz w:val="18"/>
                <w:szCs w:val="18"/>
              </w:rPr>
              <w:t> </w:t>
            </w:r>
            <w:r>
              <w:rPr>
                <w:rFonts w:ascii="宋体" w:hAnsi="宋体" w:cs="宋体" w:eastAsia="宋体" w:hint="default"/>
                <w:sz w:val="18"/>
                <w:szCs w:val="18"/>
              </w:rPr>
              <w:t>1</w:t>
            </w:r>
          </w:p>
        </w:tc>
      </w:tr>
      <w:tr>
        <w:trPr>
          <w:trHeight w:val="476" w:hRule="exact"/>
        </w:trPr>
        <w:tc>
          <w:tcPr>
            <w:tcW w:w="2182" w:type="dxa"/>
            <w:tcBorders>
              <w:top w:val="nil" w:sz="6" w:space="0" w:color="auto"/>
              <w:left w:val="nil" w:sz="6" w:space="0" w:color="auto"/>
              <w:bottom w:val="nil" w:sz="6" w:space="0" w:color="auto"/>
              <w:right w:val="nil" w:sz="6" w:space="0" w:color="auto"/>
            </w:tcBorders>
          </w:tcPr>
          <w:p>
            <w:pPr>
              <w:pStyle w:val="TableParagraph"/>
              <w:tabs>
                <w:tab w:pos="1634" w:val="left" w:leader="none"/>
              </w:tabs>
              <w:spacing w:line="117" w:lineRule="auto" w:before="79"/>
              <w:ind w:left="122" w:right="105"/>
              <w:jc w:val="left"/>
              <w:rPr>
                <w:rFonts w:ascii="宋体" w:hAnsi="宋体" w:cs="宋体" w:eastAsia="宋体" w:hint="default"/>
                <w:sz w:val="18"/>
                <w:szCs w:val="18"/>
              </w:rPr>
            </w:pPr>
            <w:r>
              <w:rPr>
                <w:rFonts w:ascii="宋体" w:hAnsi="宋体" w:cs="宋体" w:eastAsia="宋体" w:hint="default"/>
                <w:spacing w:val="-18"/>
                <w:sz w:val="18"/>
                <w:szCs w:val="18"/>
              </w:rPr>
              <w:t>陕西航天金穗电子</w:t>
            </w:r>
            <w:r>
              <w:rPr>
                <w:rFonts w:ascii="宋体" w:hAnsi="宋体" w:cs="宋体" w:eastAsia="宋体" w:hint="default"/>
                <w:w w:val="99"/>
                <w:sz w:val="18"/>
                <w:szCs w:val="18"/>
              </w:rPr>
              <w:t> </w:t>
            </w:r>
            <w:r>
              <w:rPr>
                <w:rFonts w:ascii="宋体" w:hAnsi="宋体" w:cs="宋体" w:eastAsia="宋体" w:hint="default"/>
                <w:spacing w:val="-18"/>
                <w:w w:val="95"/>
                <w:sz w:val="18"/>
                <w:szCs w:val="18"/>
              </w:rPr>
              <w:t>科技有限责任公司</w:t>
              <w:tab/>
            </w:r>
            <w:r>
              <w:rPr>
                <w:rFonts w:ascii="宋体" w:hAnsi="宋体" w:cs="宋体" w:eastAsia="宋体" w:hint="default"/>
                <w:spacing w:val="-17"/>
                <w:position w:val="12"/>
                <w:sz w:val="18"/>
                <w:szCs w:val="18"/>
              </w:rPr>
              <w:t>60.00%</w:t>
            </w:r>
            <w:r>
              <w:rPr>
                <w:rFonts w:ascii="宋体" w:hAnsi="宋体" w:cs="宋体" w:eastAsia="宋体" w:hint="default"/>
                <w:spacing w:val="-17"/>
                <w:sz w:val="18"/>
                <w:szCs w:val="18"/>
              </w:rPr>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7" w:right="0"/>
              <w:jc w:val="left"/>
              <w:rPr>
                <w:rFonts w:ascii="宋体" w:hAnsi="宋体" w:cs="宋体" w:eastAsia="宋体" w:hint="default"/>
                <w:sz w:val="18"/>
                <w:szCs w:val="18"/>
              </w:rPr>
            </w:pPr>
            <w:r>
              <w:rPr>
                <w:rFonts w:ascii="宋体"/>
                <w:spacing w:val="-17"/>
                <w:sz w:val="18"/>
              </w:rPr>
              <w:t>60.00%</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1"/>
              <w:jc w:val="right"/>
              <w:rPr>
                <w:rFonts w:ascii="宋体" w:hAnsi="宋体" w:cs="宋体" w:eastAsia="宋体" w:hint="default"/>
                <w:sz w:val="18"/>
                <w:szCs w:val="18"/>
              </w:rPr>
            </w:pPr>
            <w:r>
              <w:rPr>
                <w:rFonts w:ascii="宋体"/>
                <w:spacing w:val="-19"/>
                <w:sz w:val="18"/>
              </w:rPr>
              <w:t>600,000.00</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97"/>
              <w:jc w:val="right"/>
              <w:rPr>
                <w:rFonts w:ascii="宋体" w:hAnsi="宋体" w:cs="宋体" w:eastAsia="宋体" w:hint="default"/>
                <w:sz w:val="18"/>
                <w:szCs w:val="18"/>
              </w:rPr>
            </w:pPr>
            <w:r>
              <w:rPr>
                <w:rFonts w:ascii="宋体"/>
                <w:spacing w:val="-19"/>
                <w:sz w:val="18"/>
              </w:rPr>
              <w:t>600,000.00</w:t>
            </w:r>
          </w:p>
        </w:tc>
        <w:tc>
          <w:tcPr>
            <w:tcW w:w="2209" w:type="dxa"/>
            <w:gridSpan w:val="2"/>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99"/>
              <w:jc w:val="right"/>
              <w:rPr>
                <w:rFonts w:ascii="宋体" w:hAnsi="宋体" w:cs="宋体" w:eastAsia="宋体" w:hint="default"/>
                <w:sz w:val="18"/>
                <w:szCs w:val="18"/>
              </w:rPr>
            </w:pPr>
            <w:r>
              <w:rPr>
                <w:rFonts w:ascii="宋体"/>
                <w:spacing w:val="-19"/>
                <w:sz w:val="18"/>
              </w:rPr>
              <w:t>600,000.00</w:t>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88"/>
              <w:jc w:val="right"/>
              <w:rPr>
                <w:rFonts w:ascii="宋体" w:hAnsi="宋体" w:cs="宋体" w:eastAsia="宋体" w:hint="default"/>
                <w:sz w:val="18"/>
                <w:szCs w:val="18"/>
              </w:rPr>
            </w:pPr>
            <w:r>
              <w:rPr>
                <w:rFonts w:ascii="宋体" w:hAnsi="宋体" w:cs="宋体" w:eastAsia="宋体" w:hint="default"/>
                <w:spacing w:val="-10"/>
                <w:sz w:val="18"/>
                <w:szCs w:val="18"/>
              </w:rPr>
              <w:t>注释</w:t>
            </w:r>
            <w:r>
              <w:rPr>
                <w:rFonts w:ascii="宋体" w:hAnsi="宋体" w:cs="宋体" w:eastAsia="宋体" w:hint="default"/>
                <w:spacing w:val="-72"/>
                <w:sz w:val="18"/>
                <w:szCs w:val="18"/>
              </w:rPr>
              <w:t> </w:t>
            </w:r>
            <w:r>
              <w:rPr>
                <w:rFonts w:ascii="宋体" w:hAnsi="宋体" w:cs="宋体" w:eastAsia="宋体" w:hint="default"/>
                <w:sz w:val="18"/>
                <w:szCs w:val="18"/>
              </w:rPr>
              <w:t>1</w:t>
            </w:r>
          </w:p>
        </w:tc>
      </w:tr>
      <w:tr>
        <w:trPr>
          <w:trHeight w:val="478" w:hRule="exact"/>
        </w:trPr>
        <w:tc>
          <w:tcPr>
            <w:tcW w:w="2182" w:type="dxa"/>
            <w:tcBorders>
              <w:top w:val="nil" w:sz="6" w:space="0" w:color="auto"/>
              <w:left w:val="nil" w:sz="6" w:space="0" w:color="auto"/>
              <w:bottom w:val="nil" w:sz="6" w:space="0" w:color="auto"/>
              <w:right w:val="nil" w:sz="6" w:space="0" w:color="auto"/>
            </w:tcBorders>
          </w:tcPr>
          <w:p>
            <w:pPr>
              <w:pStyle w:val="TableParagraph"/>
              <w:tabs>
                <w:tab w:pos="1634" w:val="left" w:leader="none"/>
              </w:tabs>
              <w:spacing w:line="122" w:lineRule="auto" w:before="76"/>
              <w:ind w:left="122" w:right="105"/>
              <w:jc w:val="left"/>
              <w:rPr>
                <w:rFonts w:ascii="宋体" w:hAnsi="宋体" w:cs="宋体" w:eastAsia="宋体" w:hint="default"/>
                <w:sz w:val="18"/>
                <w:szCs w:val="18"/>
              </w:rPr>
            </w:pPr>
            <w:r>
              <w:rPr>
                <w:rFonts w:ascii="宋体" w:hAnsi="宋体" w:cs="宋体" w:eastAsia="宋体" w:hint="default"/>
                <w:spacing w:val="-18"/>
                <w:sz w:val="18"/>
                <w:szCs w:val="18"/>
              </w:rPr>
              <w:t>河北航天新晟系统</w:t>
            </w:r>
            <w:r>
              <w:rPr>
                <w:rFonts w:ascii="宋体" w:hAnsi="宋体" w:cs="宋体" w:eastAsia="宋体" w:hint="default"/>
                <w:w w:val="99"/>
                <w:sz w:val="18"/>
                <w:szCs w:val="18"/>
              </w:rPr>
              <w:t> </w:t>
            </w:r>
            <w:r>
              <w:rPr>
                <w:rFonts w:ascii="宋体" w:hAnsi="宋体" w:cs="宋体" w:eastAsia="宋体" w:hint="default"/>
                <w:spacing w:val="-15"/>
                <w:w w:val="95"/>
                <w:position w:val="-10"/>
                <w:sz w:val="18"/>
                <w:szCs w:val="18"/>
              </w:rPr>
              <w:t>集成公司</w:t>
              <w:tab/>
            </w:r>
            <w:r>
              <w:rPr>
                <w:rFonts w:ascii="宋体" w:hAnsi="宋体" w:cs="宋体" w:eastAsia="宋体" w:hint="default"/>
                <w:spacing w:val="-17"/>
                <w:sz w:val="18"/>
                <w:szCs w:val="18"/>
              </w:rPr>
              <w:t>35.00%</w:t>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93"/>
              <w:ind w:left="107" w:right="0"/>
              <w:jc w:val="left"/>
              <w:rPr>
                <w:rFonts w:ascii="宋体" w:hAnsi="宋体" w:cs="宋体" w:eastAsia="宋体" w:hint="default"/>
                <w:sz w:val="18"/>
                <w:szCs w:val="18"/>
              </w:rPr>
            </w:pPr>
            <w:r>
              <w:rPr>
                <w:rFonts w:ascii="宋体"/>
                <w:spacing w:val="-17"/>
                <w:sz w:val="18"/>
              </w:rPr>
              <w:t>35.00%</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1"/>
              <w:jc w:val="right"/>
              <w:rPr>
                <w:rFonts w:ascii="宋体" w:hAnsi="宋体" w:cs="宋体" w:eastAsia="宋体" w:hint="default"/>
                <w:sz w:val="18"/>
                <w:szCs w:val="18"/>
              </w:rPr>
            </w:pPr>
            <w:r>
              <w:rPr>
                <w:rFonts w:ascii="宋体"/>
                <w:spacing w:val="-19"/>
                <w:sz w:val="18"/>
              </w:rPr>
              <w:t>105,000.00</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7"/>
              <w:jc w:val="right"/>
              <w:rPr>
                <w:rFonts w:ascii="宋体" w:hAnsi="宋体" w:cs="宋体" w:eastAsia="宋体" w:hint="default"/>
                <w:sz w:val="18"/>
                <w:szCs w:val="18"/>
              </w:rPr>
            </w:pPr>
            <w:r>
              <w:rPr>
                <w:rFonts w:ascii="宋体"/>
                <w:spacing w:val="-19"/>
                <w:sz w:val="18"/>
              </w:rPr>
              <w:t>105,000.00</w:t>
            </w:r>
          </w:p>
        </w:tc>
        <w:tc>
          <w:tcPr>
            <w:tcW w:w="2209" w:type="dxa"/>
            <w:gridSpan w:val="2"/>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9"/>
              <w:jc w:val="right"/>
              <w:rPr>
                <w:rFonts w:ascii="宋体" w:hAnsi="宋体" w:cs="宋体" w:eastAsia="宋体" w:hint="default"/>
                <w:sz w:val="18"/>
                <w:szCs w:val="18"/>
              </w:rPr>
            </w:pPr>
            <w:r>
              <w:rPr>
                <w:rFonts w:ascii="宋体"/>
                <w:spacing w:val="-19"/>
                <w:sz w:val="18"/>
              </w:rPr>
              <w:t>105,000.00</w:t>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88"/>
              <w:jc w:val="right"/>
              <w:rPr>
                <w:rFonts w:ascii="宋体" w:hAnsi="宋体" w:cs="宋体" w:eastAsia="宋体" w:hint="default"/>
                <w:sz w:val="18"/>
                <w:szCs w:val="18"/>
              </w:rPr>
            </w:pPr>
            <w:r>
              <w:rPr>
                <w:rFonts w:ascii="宋体" w:hAnsi="宋体" w:cs="宋体" w:eastAsia="宋体" w:hint="default"/>
                <w:spacing w:val="-10"/>
                <w:sz w:val="18"/>
                <w:szCs w:val="18"/>
              </w:rPr>
              <w:t>注释</w:t>
            </w:r>
            <w:r>
              <w:rPr>
                <w:rFonts w:ascii="宋体" w:hAnsi="宋体" w:cs="宋体" w:eastAsia="宋体" w:hint="default"/>
                <w:spacing w:val="-72"/>
                <w:sz w:val="18"/>
                <w:szCs w:val="18"/>
              </w:rPr>
              <w:t> </w:t>
            </w:r>
            <w:r>
              <w:rPr>
                <w:rFonts w:ascii="宋体" w:hAnsi="宋体" w:cs="宋体" w:eastAsia="宋体" w:hint="default"/>
                <w:sz w:val="18"/>
                <w:szCs w:val="18"/>
              </w:rPr>
              <w:t>1</w:t>
            </w:r>
          </w:p>
        </w:tc>
      </w:tr>
      <w:tr>
        <w:trPr>
          <w:trHeight w:val="478" w:hRule="exact"/>
        </w:trPr>
        <w:tc>
          <w:tcPr>
            <w:tcW w:w="2182" w:type="dxa"/>
            <w:tcBorders>
              <w:top w:val="nil" w:sz="6" w:space="0" w:color="auto"/>
              <w:left w:val="nil" w:sz="6" w:space="0" w:color="auto"/>
              <w:bottom w:val="nil" w:sz="6" w:space="0" w:color="auto"/>
              <w:right w:val="nil" w:sz="6" w:space="0" w:color="auto"/>
            </w:tcBorders>
          </w:tcPr>
          <w:p>
            <w:pPr>
              <w:pStyle w:val="TableParagraph"/>
              <w:tabs>
                <w:tab w:pos="1634" w:val="left" w:leader="none"/>
              </w:tabs>
              <w:spacing w:line="122" w:lineRule="auto" w:before="76"/>
              <w:ind w:left="122" w:right="105"/>
              <w:jc w:val="left"/>
              <w:rPr>
                <w:rFonts w:ascii="宋体" w:hAnsi="宋体" w:cs="宋体" w:eastAsia="宋体" w:hint="default"/>
                <w:sz w:val="18"/>
                <w:szCs w:val="18"/>
              </w:rPr>
            </w:pPr>
            <w:r>
              <w:rPr>
                <w:rFonts w:ascii="宋体" w:hAnsi="宋体" w:cs="宋体" w:eastAsia="宋体" w:hint="default"/>
                <w:spacing w:val="-18"/>
                <w:sz w:val="18"/>
                <w:szCs w:val="18"/>
              </w:rPr>
              <w:t>山西航天金穗科技</w:t>
            </w:r>
            <w:r>
              <w:rPr>
                <w:rFonts w:ascii="宋体" w:hAnsi="宋体" w:cs="宋体" w:eastAsia="宋体" w:hint="default"/>
                <w:w w:val="99"/>
                <w:sz w:val="18"/>
                <w:szCs w:val="18"/>
              </w:rPr>
              <w:t> </w:t>
            </w:r>
            <w:r>
              <w:rPr>
                <w:rFonts w:ascii="宋体" w:hAnsi="宋体" w:cs="宋体" w:eastAsia="宋体" w:hint="default"/>
                <w:spacing w:val="-15"/>
                <w:w w:val="95"/>
                <w:position w:val="-10"/>
                <w:sz w:val="18"/>
                <w:szCs w:val="18"/>
              </w:rPr>
              <w:t>有限公司</w:t>
              <w:tab/>
            </w:r>
            <w:r>
              <w:rPr>
                <w:rFonts w:ascii="宋体" w:hAnsi="宋体" w:cs="宋体" w:eastAsia="宋体" w:hint="default"/>
                <w:spacing w:val="-17"/>
                <w:sz w:val="18"/>
                <w:szCs w:val="18"/>
              </w:rPr>
              <w:t>55.00%</w:t>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93"/>
              <w:ind w:left="107" w:right="0"/>
              <w:jc w:val="left"/>
              <w:rPr>
                <w:rFonts w:ascii="宋体" w:hAnsi="宋体" w:cs="宋体" w:eastAsia="宋体" w:hint="default"/>
                <w:sz w:val="18"/>
                <w:szCs w:val="18"/>
              </w:rPr>
            </w:pPr>
            <w:r>
              <w:rPr>
                <w:rFonts w:ascii="宋体"/>
                <w:spacing w:val="-17"/>
                <w:sz w:val="18"/>
              </w:rPr>
              <w:t>55.00%</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1"/>
              <w:jc w:val="right"/>
              <w:rPr>
                <w:rFonts w:ascii="宋体" w:hAnsi="宋体" w:cs="宋体" w:eastAsia="宋体" w:hint="default"/>
                <w:sz w:val="18"/>
                <w:szCs w:val="18"/>
              </w:rPr>
            </w:pPr>
            <w:r>
              <w:rPr>
                <w:rFonts w:ascii="宋体"/>
                <w:spacing w:val="-19"/>
                <w:sz w:val="18"/>
              </w:rPr>
              <w:t>2,750,000.00</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7"/>
              <w:jc w:val="right"/>
              <w:rPr>
                <w:rFonts w:ascii="宋体" w:hAnsi="宋体" w:cs="宋体" w:eastAsia="宋体" w:hint="default"/>
                <w:sz w:val="18"/>
                <w:szCs w:val="18"/>
              </w:rPr>
            </w:pPr>
            <w:r>
              <w:rPr>
                <w:rFonts w:ascii="宋体"/>
                <w:spacing w:val="-19"/>
                <w:sz w:val="18"/>
              </w:rPr>
              <w:t>2,750,000.00</w:t>
            </w:r>
          </w:p>
        </w:tc>
        <w:tc>
          <w:tcPr>
            <w:tcW w:w="22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3"/>
              <w:ind w:left="1248" w:right="0"/>
              <w:jc w:val="left"/>
              <w:rPr>
                <w:rFonts w:ascii="宋体" w:hAnsi="宋体" w:cs="宋体" w:eastAsia="宋体" w:hint="default"/>
                <w:sz w:val="18"/>
                <w:szCs w:val="18"/>
              </w:rPr>
            </w:pPr>
            <w:r>
              <w:rPr>
                <w:rFonts w:ascii="宋体"/>
                <w:spacing w:val="-19"/>
                <w:sz w:val="18"/>
              </w:rPr>
              <w:t>2,750,000.00</w:t>
            </w:r>
          </w:p>
        </w:tc>
        <w:tc>
          <w:tcPr>
            <w:tcW w:w="1141" w:type="dxa"/>
            <w:tcBorders>
              <w:top w:val="nil" w:sz="6" w:space="0" w:color="auto"/>
              <w:left w:val="nil" w:sz="6" w:space="0" w:color="auto"/>
              <w:bottom w:val="nil" w:sz="6" w:space="0" w:color="auto"/>
              <w:right w:val="nil" w:sz="6" w:space="0" w:color="auto"/>
            </w:tcBorders>
          </w:tcPr>
          <w:p>
            <w:pP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88"/>
              <w:jc w:val="right"/>
              <w:rPr>
                <w:rFonts w:ascii="宋体" w:hAnsi="宋体" w:cs="宋体" w:eastAsia="宋体" w:hint="default"/>
                <w:sz w:val="18"/>
                <w:szCs w:val="18"/>
              </w:rPr>
            </w:pPr>
            <w:r>
              <w:rPr>
                <w:rFonts w:ascii="宋体" w:hAnsi="宋体" w:cs="宋体" w:eastAsia="宋体" w:hint="default"/>
                <w:spacing w:val="-10"/>
                <w:sz w:val="18"/>
                <w:szCs w:val="18"/>
              </w:rPr>
              <w:t>注释</w:t>
            </w:r>
            <w:r>
              <w:rPr>
                <w:rFonts w:ascii="宋体" w:hAnsi="宋体" w:cs="宋体" w:eastAsia="宋体" w:hint="default"/>
                <w:spacing w:val="-72"/>
                <w:sz w:val="18"/>
                <w:szCs w:val="18"/>
              </w:rPr>
              <w:t> </w:t>
            </w:r>
            <w:r>
              <w:rPr>
                <w:rFonts w:ascii="宋体" w:hAnsi="宋体" w:cs="宋体" w:eastAsia="宋体" w:hint="default"/>
                <w:sz w:val="18"/>
                <w:szCs w:val="18"/>
              </w:rPr>
              <w:t>1</w:t>
            </w:r>
          </w:p>
        </w:tc>
      </w:tr>
      <w:tr>
        <w:trPr>
          <w:trHeight w:val="456" w:hRule="exact"/>
        </w:trPr>
        <w:tc>
          <w:tcPr>
            <w:tcW w:w="2182" w:type="dxa"/>
            <w:tcBorders>
              <w:top w:val="nil" w:sz="6" w:space="0" w:color="auto"/>
              <w:left w:val="nil" w:sz="6" w:space="0" w:color="auto"/>
              <w:bottom w:val="nil" w:sz="6" w:space="0" w:color="auto"/>
              <w:right w:val="nil" w:sz="6" w:space="0" w:color="auto"/>
            </w:tcBorders>
          </w:tcPr>
          <w:p>
            <w:pPr>
              <w:pStyle w:val="TableParagraph"/>
              <w:spacing w:line="151" w:lineRule="exact"/>
              <w:ind w:left="122" w:right="0"/>
              <w:jc w:val="left"/>
              <w:rPr>
                <w:rFonts w:ascii="宋体" w:hAnsi="宋体" w:cs="宋体" w:eastAsia="宋体" w:hint="default"/>
                <w:sz w:val="18"/>
                <w:szCs w:val="18"/>
              </w:rPr>
            </w:pPr>
            <w:r>
              <w:rPr>
                <w:rFonts w:ascii="宋体" w:hAnsi="宋体" w:cs="宋体" w:eastAsia="宋体" w:hint="default"/>
                <w:spacing w:val="-18"/>
                <w:sz w:val="18"/>
                <w:szCs w:val="18"/>
              </w:rPr>
              <w:t>北京航悦达科技有</w:t>
            </w:r>
          </w:p>
          <w:p>
            <w:pPr>
              <w:pStyle w:val="TableParagraph"/>
              <w:tabs>
                <w:tab w:pos="1634" w:val="left" w:leader="none"/>
              </w:tabs>
              <w:spacing w:line="288" w:lineRule="exact"/>
              <w:ind w:left="122" w:right="0"/>
              <w:jc w:val="left"/>
              <w:rPr>
                <w:rFonts w:ascii="宋体" w:hAnsi="宋体" w:cs="宋体" w:eastAsia="宋体" w:hint="default"/>
                <w:sz w:val="18"/>
                <w:szCs w:val="18"/>
              </w:rPr>
            </w:pPr>
            <w:r>
              <w:rPr>
                <w:rFonts w:ascii="宋体" w:hAnsi="宋体" w:cs="宋体" w:eastAsia="宋体" w:hint="default"/>
                <w:spacing w:val="-14"/>
                <w:position w:val="-10"/>
                <w:sz w:val="18"/>
                <w:szCs w:val="18"/>
              </w:rPr>
              <w:t>限公司</w:t>
              <w:tab/>
            </w:r>
            <w:r>
              <w:rPr>
                <w:rFonts w:ascii="宋体" w:hAnsi="宋体" w:cs="宋体" w:eastAsia="宋体" w:hint="default"/>
                <w:spacing w:val="-17"/>
                <w:sz w:val="18"/>
                <w:szCs w:val="18"/>
              </w:rPr>
              <w:t>18.00%</w:t>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93"/>
              <w:ind w:left="107" w:right="0"/>
              <w:jc w:val="left"/>
              <w:rPr>
                <w:rFonts w:ascii="宋体" w:hAnsi="宋体" w:cs="宋体" w:eastAsia="宋体" w:hint="default"/>
                <w:sz w:val="18"/>
                <w:szCs w:val="18"/>
              </w:rPr>
            </w:pPr>
            <w:r>
              <w:rPr>
                <w:rFonts w:ascii="宋体"/>
                <w:spacing w:val="-17"/>
                <w:sz w:val="18"/>
              </w:rPr>
              <w:t>18.00%</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1"/>
              <w:jc w:val="right"/>
              <w:rPr>
                <w:rFonts w:ascii="宋体" w:hAnsi="宋体" w:cs="宋体" w:eastAsia="宋体" w:hint="default"/>
                <w:sz w:val="18"/>
                <w:szCs w:val="18"/>
              </w:rPr>
            </w:pPr>
            <w:r>
              <w:rPr>
                <w:rFonts w:ascii="宋体"/>
                <w:spacing w:val="-19"/>
                <w:sz w:val="18"/>
              </w:rPr>
              <w:t>1,080,000.00</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7"/>
              <w:jc w:val="right"/>
              <w:rPr>
                <w:rFonts w:ascii="宋体" w:hAnsi="宋体" w:cs="宋体" w:eastAsia="宋体" w:hint="default"/>
                <w:sz w:val="18"/>
                <w:szCs w:val="18"/>
              </w:rPr>
            </w:pPr>
            <w:r>
              <w:rPr>
                <w:rFonts w:ascii="宋体"/>
                <w:spacing w:val="-19"/>
                <w:sz w:val="18"/>
              </w:rPr>
              <w:t>1,080,000.00</w:t>
            </w:r>
          </w:p>
        </w:tc>
        <w:tc>
          <w:tcPr>
            <w:tcW w:w="22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3"/>
              <w:ind w:left="1248" w:right="0"/>
              <w:jc w:val="left"/>
              <w:rPr>
                <w:rFonts w:ascii="宋体" w:hAnsi="宋体" w:cs="宋体" w:eastAsia="宋体" w:hint="default"/>
                <w:sz w:val="18"/>
                <w:szCs w:val="18"/>
              </w:rPr>
            </w:pPr>
            <w:r>
              <w:rPr>
                <w:rFonts w:ascii="宋体"/>
                <w:spacing w:val="-19"/>
                <w:sz w:val="18"/>
              </w:rPr>
              <w:t>1,080,000.00</w:t>
            </w:r>
          </w:p>
        </w:tc>
        <w:tc>
          <w:tcPr>
            <w:tcW w:w="1141" w:type="dxa"/>
            <w:tcBorders>
              <w:top w:val="nil" w:sz="6" w:space="0" w:color="auto"/>
              <w:left w:val="nil" w:sz="6" w:space="0" w:color="auto"/>
              <w:bottom w:val="nil" w:sz="6" w:space="0" w:color="auto"/>
              <w:right w:val="nil" w:sz="6" w:space="0" w:color="auto"/>
            </w:tcBorders>
          </w:tcPr>
          <w:p>
            <w:pPr/>
          </w:p>
        </w:tc>
        <w:tc>
          <w:tcPr>
            <w:tcW w:w="1131" w:type="dxa"/>
            <w:tcBorders>
              <w:top w:val="nil" w:sz="6" w:space="0" w:color="auto"/>
              <w:left w:val="nil" w:sz="6" w:space="0" w:color="auto"/>
              <w:bottom w:val="nil" w:sz="6" w:space="0" w:color="auto"/>
              <w:right w:val="nil" w:sz="6" w:space="0" w:color="auto"/>
            </w:tcBorders>
          </w:tcPr>
          <w:p>
            <w:pPr/>
          </w:p>
        </w:tc>
      </w:tr>
      <w:tr>
        <w:trPr>
          <w:trHeight w:val="416" w:hRule="exact"/>
        </w:trPr>
        <w:tc>
          <w:tcPr>
            <w:tcW w:w="2182"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22" w:right="0"/>
              <w:jc w:val="left"/>
              <w:rPr>
                <w:rFonts w:ascii="宋体" w:hAnsi="宋体" w:cs="宋体" w:eastAsia="宋体" w:hint="default"/>
                <w:sz w:val="18"/>
                <w:szCs w:val="18"/>
              </w:rPr>
            </w:pPr>
            <w:r>
              <w:rPr>
                <w:rFonts w:ascii="宋体" w:hAnsi="宋体" w:cs="宋体" w:eastAsia="宋体" w:hint="default"/>
                <w:spacing w:val="-10"/>
                <w:sz w:val="18"/>
                <w:szCs w:val="18"/>
              </w:rPr>
              <w:t>其他</w:t>
            </w:r>
          </w:p>
        </w:tc>
        <w:tc>
          <w:tcPr>
            <w:tcW w:w="654"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1"/>
              <w:jc w:val="right"/>
              <w:rPr>
                <w:rFonts w:ascii="宋体" w:hAnsi="宋体" w:cs="宋体" w:eastAsia="宋体" w:hint="default"/>
                <w:sz w:val="18"/>
                <w:szCs w:val="18"/>
              </w:rPr>
            </w:pPr>
            <w:r>
              <w:rPr>
                <w:rFonts w:ascii="宋体"/>
                <w:spacing w:val="-19"/>
                <w:sz w:val="18"/>
              </w:rPr>
              <w:t>1,011,000.00</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7"/>
              <w:jc w:val="right"/>
              <w:rPr>
                <w:rFonts w:ascii="宋体" w:hAnsi="宋体" w:cs="宋体" w:eastAsia="宋体" w:hint="default"/>
                <w:sz w:val="18"/>
                <w:szCs w:val="18"/>
              </w:rPr>
            </w:pPr>
            <w:r>
              <w:rPr>
                <w:rFonts w:ascii="宋体"/>
                <w:spacing w:val="-19"/>
                <w:sz w:val="18"/>
              </w:rPr>
              <w:t>1,011,000.00</w:t>
            </w:r>
          </w:p>
        </w:tc>
        <w:tc>
          <w:tcPr>
            <w:tcW w:w="22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1387" w:right="0"/>
              <w:jc w:val="left"/>
              <w:rPr>
                <w:rFonts w:ascii="宋体" w:hAnsi="宋体" w:cs="宋体" w:eastAsia="宋体" w:hint="default"/>
                <w:sz w:val="18"/>
                <w:szCs w:val="18"/>
              </w:rPr>
            </w:pPr>
            <w:r>
              <w:rPr>
                <w:rFonts w:ascii="宋体"/>
                <w:spacing w:val="-19"/>
                <w:sz w:val="18"/>
              </w:rPr>
              <w:t>711,000.00</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9"/>
              <w:jc w:val="right"/>
              <w:rPr>
                <w:rFonts w:ascii="宋体" w:hAnsi="宋体" w:cs="宋体" w:eastAsia="宋体" w:hint="default"/>
                <w:sz w:val="18"/>
                <w:szCs w:val="18"/>
              </w:rPr>
            </w:pPr>
            <w:r>
              <w:rPr>
                <w:rFonts w:ascii="宋体"/>
                <w:spacing w:val="-19"/>
                <w:sz w:val="18"/>
              </w:rPr>
              <w:t>300,000.00</w:t>
            </w:r>
          </w:p>
        </w:tc>
        <w:tc>
          <w:tcPr>
            <w:tcW w:w="1131" w:type="dxa"/>
            <w:tcBorders>
              <w:top w:val="nil" w:sz="6" w:space="0" w:color="auto"/>
              <w:left w:val="nil" w:sz="6" w:space="0" w:color="auto"/>
              <w:bottom w:val="nil" w:sz="6" w:space="0" w:color="auto"/>
              <w:right w:val="nil" w:sz="6" w:space="0" w:color="auto"/>
            </w:tcBorders>
          </w:tcPr>
          <w:p>
            <w:pPr/>
          </w:p>
        </w:tc>
      </w:tr>
      <w:tr>
        <w:trPr>
          <w:trHeight w:val="601" w:hRule="exact"/>
        </w:trPr>
        <w:tc>
          <w:tcPr>
            <w:tcW w:w="218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604" w:right="0"/>
              <w:jc w:val="left"/>
              <w:rPr>
                <w:rFonts w:ascii="宋体" w:hAnsi="宋体" w:cs="宋体" w:eastAsia="宋体" w:hint="default"/>
                <w:sz w:val="18"/>
                <w:szCs w:val="18"/>
              </w:rPr>
            </w:pPr>
            <w:r>
              <w:rPr>
                <w:rFonts w:ascii="宋体" w:hAnsi="宋体" w:cs="宋体" w:eastAsia="宋体" w:hint="default"/>
                <w:spacing w:val="-10"/>
                <w:sz w:val="18"/>
                <w:szCs w:val="18"/>
              </w:rPr>
              <w:t>小计</w:t>
            </w:r>
          </w:p>
        </w:tc>
        <w:tc>
          <w:tcPr>
            <w:tcW w:w="654"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1"/>
              <w:jc w:val="right"/>
              <w:rPr>
                <w:rFonts w:ascii="宋体" w:hAnsi="宋体" w:cs="宋体" w:eastAsia="宋体" w:hint="default"/>
                <w:sz w:val="18"/>
                <w:szCs w:val="18"/>
              </w:rPr>
            </w:pPr>
            <w:r>
              <w:rPr>
                <w:rFonts w:ascii="宋体"/>
                <w:spacing w:val="-18"/>
                <w:w w:val="95"/>
                <w:sz w:val="18"/>
              </w:rPr>
              <w:t>49,632,616.01</w:t>
            </w:r>
            <w:r>
              <w:rPr>
                <w:rFonts w:ascii="宋体"/>
                <w:spacing w:val="-18"/>
                <w:sz w:val="18"/>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7"/>
              <w:jc w:val="right"/>
              <w:rPr>
                <w:rFonts w:ascii="宋体" w:hAnsi="宋体" w:cs="宋体" w:eastAsia="宋体" w:hint="default"/>
                <w:sz w:val="18"/>
                <w:szCs w:val="18"/>
              </w:rPr>
            </w:pPr>
            <w:r>
              <w:rPr>
                <w:rFonts w:ascii="宋体"/>
                <w:spacing w:val="-18"/>
                <w:w w:val="95"/>
                <w:sz w:val="18"/>
              </w:rPr>
              <w:t>49,632,616.01</w:t>
            </w:r>
            <w:r>
              <w:rPr>
                <w:rFonts w:ascii="宋体"/>
                <w:spacing w:val="-18"/>
                <w:sz w:val="18"/>
              </w:rPr>
            </w:r>
          </w:p>
        </w:tc>
        <w:tc>
          <w:tcPr>
            <w:tcW w:w="22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3"/>
              <w:ind w:left="1239" w:right="0"/>
              <w:jc w:val="left"/>
              <w:rPr>
                <w:rFonts w:ascii="宋体" w:hAnsi="宋体" w:cs="宋体" w:eastAsia="宋体" w:hint="default"/>
                <w:sz w:val="18"/>
                <w:szCs w:val="18"/>
              </w:rPr>
            </w:pPr>
            <w:r>
              <w:rPr>
                <w:rFonts w:ascii="宋体"/>
                <w:spacing w:val="-18"/>
                <w:sz w:val="18"/>
              </w:rPr>
              <w:t>4,541,000.00</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9"/>
              <w:jc w:val="right"/>
              <w:rPr>
                <w:rFonts w:ascii="宋体" w:hAnsi="宋体" w:cs="宋体" w:eastAsia="宋体" w:hint="default"/>
                <w:sz w:val="18"/>
                <w:szCs w:val="18"/>
              </w:rPr>
            </w:pPr>
            <w:r>
              <w:rPr>
                <w:rFonts w:ascii="宋体"/>
                <w:spacing w:val="-18"/>
                <w:w w:val="95"/>
                <w:sz w:val="18"/>
              </w:rPr>
              <w:t>45,091,616.01</w:t>
            </w:r>
            <w:r>
              <w:rPr>
                <w:rFonts w:ascii="宋体"/>
                <w:spacing w:val="-18"/>
                <w:sz w:val="18"/>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8"/>
              <w:jc w:val="right"/>
              <w:rPr>
                <w:rFonts w:ascii="宋体" w:hAnsi="宋体" w:cs="宋体" w:eastAsia="宋体" w:hint="default"/>
                <w:sz w:val="18"/>
                <w:szCs w:val="18"/>
              </w:rPr>
            </w:pPr>
            <w:r>
              <w:rPr>
                <w:rFonts w:ascii="宋体"/>
                <w:spacing w:val="-18"/>
                <w:w w:val="95"/>
                <w:sz w:val="18"/>
              </w:rPr>
              <w:t>25,572,673.72</w:t>
            </w:r>
            <w:r>
              <w:rPr>
                <w:rFonts w:ascii="宋体"/>
                <w:spacing w:val="-18"/>
                <w:sz w:val="18"/>
              </w:rPr>
            </w:r>
          </w:p>
        </w:tc>
      </w:tr>
      <w:tr>
        <w:trPr>
          <w:trHeight w:val="643" w:hRule="exact"/>
        </w:trPr>
        <w:tc>
          <w:tcPr>
            <w:tcW w:w="2182" w:type="dxa"/>
            <w:tcBorders>
              <w:top w:val="nil" w:sz="6" w:space="0" w:color="auto"/>
              <w:left w:val="nil" w:sz="6" w:space="0" w:color="auto"/>
              <w:bottom w:val="nil" w:sz="6" w:space="0" w:color="auto"/>
              <w:right w:val="nil" w:sz="6" w:space="0" w:color="auto"/>
            </w:tcBorders>
          </w:tcPr>
          <w:p>
            <w:pPr>
              <w:pStyle w:val="TableParagraph"/>
              <w:spacing w:line="110" w:lineRule="exact"/>
              <w:ind w:left="122" w:right="0"/>
              <w:jc w:val="left"/>
              <w:rPr>
                <w:rFonts w:ascii="宋体" w:hAnsi="宋体" w:cs="宋体" w:eastAsia="宋体" w:hint="default"/>
                <w:sz w:val="18"/>
                <w:szCs w:val="18"/>
              </w:rPr>
            </w:pPr>
            <w:r>
              <w:rPr>
                <w:rFonts w:ascii="宋体" w:hAnsi="宋体" w:cs="宋体" w:eastAsia="宋体" w:hint="default"/>
                <w:spacing w:val="-16"/>
                <w:sz w:val="18"/>
                <w:szCs w:val="18"/>
              </w:rPr>
              <w:t>权益法核算</w:t>
            </w:r>
          </w:p>
          <w:p>
            <w:pPr>
              <w:pStyle w:val="TableParagraph"/>
              <w:tabs>
                <w:tab w:pos="1634" w:val="left" w:leader="none"/>
              </w:tabs>
              <w:spacing w:line="122" w:lineRule="auto" w:before="131"/>
              <w:ind w:left="122" w:right="105"/>
              <w:jc w:val="left"/>
              <w:rPr>
                <w:rFonts w:ascii="宋体" w:hAnsi="宋体" w:cs="宋体" w:eastAsia="宋体" w:hint="default"/>
                <w:sz w:val="18"/>
                <w:szCs w:val="18"/>
              </w:rPr>
            </w:pPr>
            <w:r>
              <w:rPr>
                <w:rFonts w:ascii="宋体" w:hAnsi="宋体" w:cs="宋体" w:eastAsia="宋体" w:hint="default"/>
                <w:spacing w:val="-18"/>
                <w:sz w:val="18"/>
                <w:szCs w:val="18"/>
              </w:rPr>
              <w:t>中科正阳信息安全</w:t>
            </w:r>
            <w:r>
              <w:rPr>
                <w:rFonts w:ascii="宋体" w:hAnsi="宋体" w:cs="宋体" w:eastAsia="宋体" w:hint="default"/>
                <w:w w:val="99"/>
                <w:sz w:val="18"/>
                <w:szCs w:val="18"/>
              </w:rPr>
              <w:t> </w:t>
            </w:r>
            <w:r>
              <w:rPr>
                <w:rFonts w:ascii="宋体" w:hAnsi="宋体" w:cs="宋体" w:eastAsia="宋体" w:hint="default"/>
                <w:spacing w:val="-17"/>
                <w:w w:val="95"/>
                <w:position w:val="-10"/>
                <w:sz w:val="18"/>
                <w:szCs w:val="18"/>
              </w:rPr>
              <w:t>技术有限公司</w:t>
              <w:tab/>
            </w:r>
            <w:r>
              <w:rPr>
                <w:rFonts w:ascii="宋体" w:hAnsi="宋体" w:cs="宋体" w:eastAsia="宋体" w:hint="default"/>
                <w:spacing w:val="-17"/>
                <w:sz w:val="18"/>
                <w:szCs w:val="18"/>
              </w:rPr>
              <w:t>22.00%</w:t>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107" w:right="0"/>
              <w:jc w:val="left"/>
              <w:rPr>
                <w:rFonts w:ascii="宋体" w:hAnsi="宋体" w:cs="宋体" w:eastAsia="宋体" w:hint="default"/>
                <w:sz w:val="18"/>
                <w:szCs w:val="18"/>
              </w:rPr>
            </w:pPr>
            <w:r>
              <w:rPr>
                <w:rFonts w:ascii="宋体"/>
                <w:spacing w:val="-17"/>
                <w:sz w:val="18"/>
              </w:rPr>
              <w:t>22.00%</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3"/>
              <w:jc w:val="right"/>
              <w:rPr>
                <w:rFonts w:ascii="宋体" w:hAnsi="宋体" w:cs="宋体" w:eastAsia="宋体" w:hint="default"/>
                <w:sz w:val="18"/>
                <w:szCs w:val="18"/>
              </w:rPr>
            </w:pPr>
            <w:r>
              <w:rPr>
                <w:rFonts w:ascii="宋体"/>
                <w:spacing w:val="-19"/>
                <w:sz w:val="18"/>
              </w:rPr>
              <w:t>11,000,000.00</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7"/>
              <w:jc w:val="right"/>
              <w:rPr>
                <w:rFonts w:ascii="宋体" w:hAnsi="宋体" w:cs="宋体" w:eastAsia="宋体" w:hint="default"/>
                <w:sz w:val="18"/>
                <w:szCs w:val="18"/>
              </w:rPr>
            </w:pPr>
            <w:r>
              <w:rPr>
                <w:rFonts w:ascii="宋体"/>
                <w:spacing w:val="-19"/>
                <w:sz w:val="18"/>
              </w:rPr>
              <w:t>11,000,000.00</w:t>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宋体" w:hAnsi="宋体" w:cs="宋体" w:eastAsia="宋体" w:hint="default"/>
                <w:sz w:val="18"/>
                <w:szCs w:val="18"/>
              </w:rPr>
            </w:pPr>
            <w:r>
              <w:rPr>
                <w:rFonts w:ascii="宋体"/>
                <w:spacing w:val="-19"/>
                <w:sz w:val="18"/>
              </w:rPr>
              <w:t>3,017,245.90</w:t>
            </w:r>
          </w:p>
        </w:tc>
        <w:tc>
          <w:tcPr>
            <w:tcW w:w="1140" w:type="dxa"/>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宋体" w:hAnsi="宋体" w:cs="宋体" w:eastAsia="宋体" w:hint="default"/>
                <w:sz w:val="18"/>
                <w:szCs w:val="18"/>
              </w:rPr>
            </w:pPr>
            <w:r>
              <w:rPr>
                <w:rFonts w:ascii="宋体"/>
                <w:spacing w:val="-19"/>
                <w:sz w:val="18"/>
              </w:rPr>
              <w:t>14,017,245.90</w:t>
            </w:r>
          </w:p>
        </w:tc>
        <w:tc>
          <w:tcPr>
            <w:tcW w:w="1131" w:type="dxa"/>
            <w:tcBorders>
              <w:top w:val="nil" w:sz="6" w:space="0" w:color="auto"/>
              <w:left w:val="nil" w:sz="6" w:space="0" w:color="auto"/>
              <w:bottom w:val="nil" w:sz="6" w:space="0" w:color="auto"/>
              <w:right w:val="nil" w:sz="6" w:space="0" w:color="auto"/>
            </w:tcBorders>
          </w:tcPr>
          <w:p>
            <w:pPr/>
          </w:p>
        </w:tc>
      </w:tr>
      <w:tr>
        <w:trPr>
          <w:trHeight w:val="478" w:hRule="exact"/>
        </w:trPr>
        <w:tc>
          <w:tcPr>
            <w:tcW w:w="2182" w:type="dxa"/>
            <w:tcBorders>
              <w:top w:val="nil" w:sz="6" w:space="0" w:color="auto"/>
              <w:left w:val="nil" w:sz="6" w:space="0" w:color="auto"/>
              <w:bottom w:val="nil" w:sz="6" w:space="0" w:color="auto"/>
              <w:right w:val="nil" w:sz="6" w:space="0" w:color="auto"/>
            </w:tcBorders>
          </w:tcPr>
          <w:p>
            <w:pPr>
              <w:pStyle w:val="TableParagraph"/>
              <w:tabs>
                <w:tab w:pos="1634" w:val="left" w:leader="none"/>
              </w:tabs>
              <w:spacing w:line="122" w:lineRule="auto" w:before="76"/>
              <w:ind w:left="122" w:right="105"/>
              <w:jc w:val="left"/>
              <w:rPr>
                <w:rFonts w:ascii="宋体" w:hAnsi="宋体" w:cs="宋体" w:eastAsia="宋体" w:hint="default"/>
                <w:sz w:val="18"/>
                <w:szCs w:val="18"/>
              </w:rPr>
            </w:pPr>
            <w:r>
              <w:rPr>
                <w:rFonts w:ascii="宋体" w:hAnsi="宋体" w:cs="宋体" w:eastAsia="宋体" w:hint="default"/>
                <w:spacing w:val="-17"/>
                <w:sz w:val="18"/>
                <w:szCs w:val="18"/>
              </w:rPr>
              <w:t>抚州航天金穗科技</w:t>
            </w:r>
            <w:r>
              <w:rPr>
                <w:rFonts w:ascii="宋体" w:hAnsi="宋体" w:cs="宋体" w:eastAsia="宋体" w:hint="default"/>
                <w:w w:val="99"/>
                <w:sz w:val="18"/>
                <w:szCs w:val="18"/>
              </w:rPr>
              <w:t> </w:t>
            </w:r>
            <w:r>
              <w:rPr>
                <w:rFonts w:ascii="宋体" w:hAnsi="宋体" w:cs="宋体" w:eastAsia="宋体" w:hint="default"/>
                <w:spacing w:val="-15"/>
                <w:w w:val="95"/>
                <w:position w:val="-10"/>
                <w:sz w:val="18"/>
                <w:szCs w:val="18"/>
              </w:rPr>
              <w:t>有限公司</w:t>
              <w:tab/>
            </w:r>
            <w:r>
              <w:rPr>
                <w:rFonts w:ascii="宋体" w:hAnsi="宋体" w:cs="宋体" w:eastAsia="宋体" w:hint="default"/>
                <w:spacing w:val="-17"/>
                <w:sz w:val="18"/>
                <w:szCs w:val="18"/>
              </w:rPr>
              <w:t>45.00%</w:t>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93"/>
              <w:ind w:left="107" w:right="0"/>
              <w:jc w:val="left"/>
              <w:rPr>
                <w:rFonts w:ascii="宋体" w:hAnsi="宋体" w:cs="宋体" w:eastAsia="宋体" w:hint="default"/>
                <w:sz w:val="18"/>
                <w:szCs w:val="18"/>
              </w:rPr>
            </w:pPr>
            <w:r>
              <w:rPr>
                <w:rFonts w:ascii="宋体"/>
                <w:spacing w:val="-17"/>
                <w:sz w:val="18"/>
              </w:rPr>
              <w:t>45.00%</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1"/>
              <w:jc w:val="right"/>
              <w:rPr>
                <w:rFonts w:ascii="宋体" w:hAnsi="宋体" w:cs="宋体" w:eastAsia="宋体" w:hint="default"/>
                <w:sz w:val="18"/>
                <w:szCs w:val="18"/>
              </w:rPr>
            </w:pPr>
            <w:r>
              <w:rPr>
                <w:rFonts w:ascii="宋体"/>
                <w:spacing w:val="-19"/>
                <w:sz w:val="18"/>
              </w:rPr>
              <w:t>135,000.00</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7"/>
              <w:jc w:val="right"/>
              <w:rPr>
                <w:rFonts w:ascii="宋体" w:hAnsi="宋体" w:cs="宋体" w:eastAsia="宋体" w:hint="default"/>
                <w:sz w:val="18"/>
                <w:szCs w:val="18"/>
              </w:rPr>
            </w:pPr>
            <w:r>
              <w:rPr>
                <w:rFonts w:ascii="宋体"/>
                <w:spacing w:val="-19"/>
                <w:sz w:val="18"/>
              </w:rPr>
              <w:t>164,301.37</w:t>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8"/>
              <w:jc w:val="right"/>
              <w:rPr>
                <w:rFonts w:ascii="宋体" w:hAnsi="宋体" w:cs="宋体" w:eastAsia="宋体" w:hint="default"/>
                <w:sz w:val="18"/>
                <w:szCs w:val="18"/>
              </w:rPr>
            </w:pPr>
            <w:r>
              <w:rPr>
                <w:rFonts w:ascii="宋体"/>
                <w:spacing w:val="-18"/>
                <w:w w:val="95"/>
                <w:sz w:val="18"/>
              </w:rPr>
              <w:t>35,544.75</w:t>
            </w:r>
            <w:r>
              <w:rPr>
                <w:rFonts w:ascii="宋体"/>
                <w:spacing w:val="-18"/>
                <w:sz w:val="18"/>
              </w:rPr>
            </w:r>
          </w:p>
        </w:tc>
        <w:tc>
          <w:tcPr>
            <w:tcW w:w="1140" w:type="dxa"/>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9"/>
              <w:jc w:val="right"/>
              <w:rPr>
                <w:rFonts w:ascii="宋体" w:hAnsi="宋体" w:cs="宋体" w:eastAsia="宋体" w:hint="default"/>
                <w:sz w:val="18"/>
                <w:szCs w:val="18"/>
              </w:rPr>
            </w:pPr>
            <w:r>
              <w:rPr>
                <w:rFonts w:ascii="宋体"/>
                <w:spacing w:val="-19"/>
                <w:sz w:val="18"/>
              </w:rPr>
              <w:t>199,846.12</w:t>
            </w:r>
          </w:p>
        </w:tc>
        <w:tc>
          <w:tcPr>
            <w:tcW w:w="1131" w:type="dxa"/>
            <w:tcBorders>
              <w:top w:val="nil" w:sz="6" w:space="0" w:color="auto"/>
              <w:left w:val="nil" w:sz="6" w:space="0" w:color="auto"/>
              <w:bottom w:val="nil" w:sz="6" w:space="0" w:color="auto"/>
              <w:right w:val="nil" w:sz="6" w:space="0" w:color="auto"/>
            </w:tcBorders>
          </w:tcPr>
          <w:p>
            <w:pPr/>
          </w:p>
        </w:tc>
      </w:tr>
      <w:tr>
        <w:trPr>
          <w:trHeight w:val="476" w:hRule="exact"/>
        </w:trPr>
        <w:tc>
          <w:tcPr>
            <w:tcW w:w="2182" w:type="dxa"/>
            <w:tcBorders>
              <w:top w:val="nil" w:sz="6" w:space="0" w:color="auto"/>
              <w:left w:val="nil" w:sz="6" w:space="0" w:color="auto"/>
              <w:bottom w:val="nil" w:sz="6" w:space="0" w:color="auto"/>
              <w:right w:val="nil" w:sz="6" w:space="0" w:color="auto"/>
            </w:tcBorders>
          </w:tcPr>
          <w:p>
            <w:pPr>
              <w:pStyle w:val="TableParagraph"/>
              <w:tabs>
                <w:tab w:pos="1634" w:val="left" w:leader="none"/>
              </w:tabs>
              <w:spacing w:line="122" w:lineRule="auto" w:before="76"/>
              <w:ind w:left="122" w:right="105"/>
              <w:jc w:val="left"/>
              <w:rPr>
                <w:rFonts w:ascii="宋体" w:hAnsi="宋体" w:cs="宋体" w:eastAsia="宋体" w:hint="default"/>
                <w:sz w:val="18"/>
                <w:szCs w:val="18"/>
              </w:rPr>
            </w:pPr>
            <w:r>
              <w:rPr>
                <w:rFonts w:ascii="宋体" w:hAnsi="宋体" w:cs="宋体" w:eastAsia="宋体" w:hint="default"/>
                <w:spacing w:val="-17"/>
                <w:sz w:val="18"/>
                <w:szCs w:val="18"/>
              </w:rPr>
              <w:t>宜春航天金穗科技</w:t>
            </w:r>
            <w:r>
              <w:rPr>
                <w:rFonts w:ascii="宋体" w:hAnsi="宋体" w:cs="宋体" w:eastAsia="宋体" w:hint="default"/>
                <w:w w:val="99"/>
                <w:sz w:val="18"/>
                <w:szCs w:val="18"/>
              </w:rPr>
              <w:t> </w:t>
            </w:r>
            <w:r>
              <w:rPr>
                <w:rFonts w:ascii="宋体" w:hAnsi="宋体" w:cs="宋体" w:eastAsia="宋体" w:hint="default"/>
                <w:spacing w:val="-15"/>
                <w:w w:val="95"/>
                <w:position w:val="-10"/>
                <w:sz w:val="18"/>
                <w:szCs w:val="18"/>
              </w:rPr>
              <w:t>有限公司</w:t>
              <w:tab/>
            </w:r>
            <w:r>
              <w:rPr>
                <w:rFonts w:ascii="宋体" w:hAnsi="宋体" w:cs="宋体" w:eastAsia="宋体" w:hint="default"/>
                <w:spacing w:val="-17"/>
                <w:sz w:val="18"/>
                <w:szCs w:val="18"/>
              </w:rPr>
              <w:t>20.00%</w:t>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93"/>
              <w:ind w:left="107" w:right="0"/>
              <w:jc w:val="left"/>
              <w:rPr>
                <w:rFonts w:ascii="宋体" w:hAnsi="宋体" w:cs="宋体" w:eastAsia="宋体" w:hint="default"/>
                <w:sz w:val="18"/>
                <w:szCs w:val="18"/>
              </w:rPr>
            </w:pPr>
            <w:r>
              <w:rPr>
                <w:rFonts w:ascii="宋体"/>
                <w:spacing w:val="-17"/>
                <w:sz w:val="18"/>
              </w:rPr>
              <w:t>20.00%</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1"/>
              <w:jc w:val="right"/>
              <w:rPr>
                <w:rFonts w:ascii="宋体" w:hAnsi="宋体" w:cs="宋体" w:eastAsia="宋体" w:hint="default"/>
                <w:sz w:val="18"/>
                <w:szCs w:val="18"/>
              </w:rPr>
            </w:pPr>
            <w:r>
              <w:rPr>
                <w:rFonts w:ascii="宋体"/>
                <w:spacing w:val="-18"/>
                <w:w w:val="95"/>
                <w:sz w:val="18"/>
              </w:rPr>
              <w:t>60,000.00</w:t>
            </w:r>
            <w:r>
              <w:rPr>
                <w:rFonts w:ascii="宋体"/>
                <w:spacing w:val="-18"/>
                <w:sz w:val="18"/>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7"/>
              <w:jc w:val="right"/>
              <w:rPr>
                <w:rFonts w:ascii="宋体" w:hAnsi="宋体" w:cs="宋体" w:eastAsia="宋体" w:hint="default"/>
                <w:sz w:val="18"/>
                <w:szCs w:val="18"/>
              </w:rPr>
            </w:pPr>
            <w:r>
              <w:rPr>
                <w:rFonts w:ascii="宋体"/>
                <w:spacing w:val="-19"/>
                <w:sz w:val="18"/>
              </w:rPr>
              <w:t>311,529.64</w:t>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8"/>
              <w:jc w:val="right"/>
              <w:rPr>
                <w:rFonts w:ascii="宋体" w:hAnsi="宋体" w:cs="宋体" w:eastAsia="宋体" w:hint="default"/>
                <w:sz w:val="18"/>
                <w:szCs w:val="18"/>
              </w:rPr>
            </w:pPr>
            <w:r>
              <w:rPr>
                <w:rFonts w:ascii="宋体"/>
                <w:spacing w:val="-19"/>
                <w:sz w:val="18"/>
              </w:rPr>
              <w:t>268,329.30</w:t>
            </w: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8"/>
              <w:jc w:val="right"/>
              <w:rPr>
                <w:rFonts w:ascii="宋体" w:hAnsi="宋体" w:cs="宋体" w:eastAsia="宋体" w:hint="default"/>
                <w:sz w:val="18"/>
                <w:szCs w:val="18"/>
              </w:rPr>
            </w:pPr>
            <w:r>
              <w:rPr>
                <w:rFonts w:ascii="宋体"/>
                <w:spacing w:val="-19"/>
                <w:sz w:val="18"/>
              </w:rPr>
              <w:t>200,000.00</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9"/>
              <w:jc w:val="right"/>
              <w:rPr>
                <w:rFonts w:ascii="宋体" w:hAnsi="宋体" w:cs="宋体" w:eastAsia="宋体" w:hint="default"/>
                <w:sz w:val="18"/>
                <w:szCs w:val="18"/>
              </w:rPr>
            </w:pPr>
            <w:r>
              <w:rPr>
                <w:rFonts w:ascii="宋体"/>
                <w:spacing w:val="-19"/>
                <w:sz w:val="18"/>
              </w:rPr>
              <w:t>379,858.94</w:t>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88"/>
              <w:jc w:val="right"/>
              <w:rPr>
                <w:rFonts w:ascii="宋体" w:hAnsi="宋体" w:cs="宋体" w:eastAsia="宋体" w:hint="default"/>
                <w:sz w:val="18"/>
                <w:szCs w:val="18"/>
              </w:rPr>
            </w:pPr>
            <w:r>
              <w:rPr>
                <w:rFonts w:ascii="宋体"/>
                <w:spacing w:val="-19"/>
                <w:sz w:val="18"/>
              </w:rPr>
              <w:t>200,000.00</w:t>
            </w:r>
          </w:p>
        </w:tc>
      </w:tr>
      <w:tr>
        <w:trPr>
          <w:trHeight w:val="476" w:hRule="exact"/>
        </w:trPr>
        <w:tc>
          <w:tcPr>
            <w:tcW w:w="2182" w:type="dxa"/>
            <w:tcBorders>
              <w:top w:val="nil" w:sz="6" w:space="0" w:color="auto"/>
              <w:left w:val="nil" w:sz="6" w:space="0" w:color="auto"/>
              <w:bottom w:val="nil" w:sz="6" w:space="0" w:color="auto"/>
              <w:right w:val="nil" w:sz="6" w:space="0" w:color="auto"/>
            </w:tcBorders>
          </w:tcPr>
          <w:p>
            <w:pPr>
              <w:pStyle w:val="TableParagraph"/>
              <w:tabs>
                <w:tab w:pos="1634" w:val="left" w:leader="none"/>
              </w:tabs>
              <w:spacing w:line="122" w:lineRule="auto" w:before="75"/>
              <w:ind w:left="122" w:right="105"/>
              <w:jc w:val="left"/>
              <w:rPr>
                <w:rFonts w:ascii="宋体" w:hAnsi="宋体" w:cs="宋体" w:eastAsia="宋体" w:hint="default"/>
                <w:sz w:val="18"/>
                <w:szCs w:val="18"/>
              </w:rPr>
            </w:pPr>
            <w:r>
              <w:rPr>
                <w:rFonts w:ascii="宋体" w:hAnsi="宋体" w:cs="宋体" w:eastAsia="宋体" w:hint="default"/>
                <w:spacing w:val="-17"/>
                <w:sz w:val="18"/>
                <w:szCs w:val="18"/>
              </w:rPr>
              <w:t>吉安航天金穗科技</w:t>
            </w:r>
            <w:r>
              <w:rPr>
                <w:rFonts w:ascii="宋体" w:hAnsi="宋体" w:cs="宋体" w:eastAsia="宋体" w:hint="default"/>
                <w:w w:val="99"/>
                <w:sz w:val="18"/>
                <w:szCs w:val="18"/>
              </w:rPr>
              <w:t> </w:t>
            </w:r>
            <w:r>
              <w:rPr>
                <w:rFonts w:ascii="宋体" w:hAnsi="宋体" w:cs="宋体" w:eastAsia="宋体" w:hint="default"/>
                <w:spacing w:val="-15"/>
                <w:w w:val="95"/>
                <w:position w:val="-11"/>
                <w:sz w:val="18"/>
                <w:szCs w:val="18"/>
              </w:rPr>
              <w:t>有限公司</w:t>
              <w:tab/>
            </w:r>
            <w:r>
              <w:rPr>
                <w:rFonts w:ascii="宋体" w:hAnsi="宋体" w:cs="宋体" w:eastAsia="宋体" w:hint="default"/>
                <w:spacing w:val="-17"/>
                <w:sz w:val="18"/>
                <w:szCs w:val="18"/>
              </w:rPr>
              <w:t>40.00%</w:t>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7" w:right="0"/>
              <w:jc w:val="left"/>
              <w:rPr>
                <w:rFonts w:ascii="宋体" w:hAnsi="宋体" w:cs="宋体" w:eastAsia="宋体" w:hint="default"/>
                <w:sz w:val="18"/>
                <w:szCs w:val="18"/>
              </w:rPr>
            </w:pPr>
            <w:r>
              <w:rPr>
                <w:rFonts w:ascii="宋体"/>
                <w:spacing w:val="-17"/>
                <w:sz w:val="18"/>
              </w:rPr>
              <w:t>40.00%</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1"/>
              <w:jc w:val="right"/>
              <w:rPr>
                <w:rFonts w:ascii="宋体" w:hAnsi="宋体" w:cs="宋体" w:eastAsia="宋体" w:hint="default"/>
                <w:sz w:val="18"/>
                <w:szCs w:val="18"/>
              </w:rPr>
            </w:pPr>
            <w:r>
              <w:rPr>
                <w:rFonts w:ascii="宋体"/>
                <w:spacing w:val="-19"/>
                <w:sz w:val="18"/>
              </w:rPr>
              <w:t>120,000.00</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97"/>
              <w:jc w:val="right"/>
              <w:rPr>
                <w:rFonts w:ascii="宋体" w:hAnsi="宋体" w:cs="宋体" w:eastAsia="宋体" w:hint="default"/>
                <w:sz w:val="18"/>
                <w:szCs w:val="18"/>
              </w:rPr>
            </w:pPr>
            <w:r>
              <w:rPr>
                <w:rFonts w:ascii="宋体"/>
                <w:spacing w:val="-19"/>
                <w:sz w:val="18"/>
              </w:rPr>
              <w:t>184,401.53</w:t>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98"/>
              <w:jc w:val="right"/>
              <w:rPr>
                <w:rFonts w:ascii="宋体" w:hAnsi="宋体" w:cs="宋体" w:eastAsia="宋体" w:hint="default"/>
                <w:sz w:val="18"/>
                <w:szCs w:val="18"/>
              </w:rPr>
            </w:pPr>
            <w:r>
              <w:rPr>
                <w:rFonts w:ascii="宋体"/>
                <w:spacing w:val="-18"/>
                <w:w w:val="95"/>
                <w:sz w:val="18"/>
              </w:rPr>
              <w:t>68,514.59</w:t>
            </w:r>
            <w:r>
              <w:rPr>
                <w:rFonts w:ascii="宋体"/>
                <w:spacing w:val="-18"/>
                <w:sz w:val="18"/>
              </w:rPr>
            </w: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98"/>
              <w:jc w:val="right"/>
              <w:rPr>
                <w:rFonts w:ascii="宋体" w:hAnsi="宋体" w:cs="宋体" w:eastAsia="宋体" w:hint="default"/>
                <w:sz w:val="18"/>
                <w:szCs w:val="18"/>
              </w:rPr>
            </w:pPr>
            <w:r>
              <w:rPr>
                <w:rFonts w:ascii="宋体"/>
                <w:spacing w:val="-18"/>
                <w:w w:val="95"/>
                <w:sz w:val="18"/>
              </w:rPr>
              <w:t>36,000.00</w:t>
            </w:r>
            <w:r>
              <w:rPr>
                <w:rFonts w:ascii="宋体"/>
                <w:spacing w:val="-18"/>
                <w:sz w:val="18"/>
              </w:rPr>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99"/>
              <w:jc w:val="right"/>
              <w:rPr>
                <w:rFonts w:ascii="宋体" w:hAnsi="宋体" w:cs="宋体" w:eastAsia="宋体" w:hint="default"/>
                <w:sz w:val="18"/>
                <w:szCs w:val="18"/>
              </w:rPr>
            </w:pPr>
            <w:r>
              <w:rPr>
                <w:rFonts w:ascii="宋体"/>
                <w:spacing w:val="-19"/>
                <w:sz w:val="18"/>
              </w:rPr>
              <w:t>216,916.12</w:t>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88"/>
              <w:jc w:val="right"/>
              <w:rPr>
                <w:rFonts w:ascii="宋体" w:hAnsi="宋体" w:cs="宋体" w:eastAsia="宋体" w:hint="default"/>
                <w:sz w:val="18"/>
                <w:szCs w:val="18"/>
              </w:rPr>
            </w:pPr>
            <w:r>
              <w:rPr>
                <w:rFonts w:ascii="宋体"/>
                <w:spacing w:val="-18"/>
                <w:w w:val="95"/>
                <w:sz w:val="18"/>
              </w:rPr>
              <w:t>36,000.00</w:t>
            </w:r>
            <w:r>
              <w:rPr>
                <w:rFonts w:ascii="宋体"/>
                <w:spacing w:val="-18"/>
                <w:sz w:val="18"/>
              </w:rPr>
            </w:r>
          </w:p>
        </w:tc>
      </w:tr>
      <w:tr>
        <w:trPr>
          <w:trHeight w:val="329" w:hRule="exact"/>
        </w:trPr>
        <w:tc>
          <w:tcPr>
            <w:tcW w:w="2182" w:type="dxa"/>
            <w:tcBorders>
              <w:top w:val="nil" w:sz="6" w:space="0" w:color="auto"/>
              <w:left w:val="nil" w:sz="6" w:space="0" w:color="auto"/>
              <w:bottom w:val="nil" w:sz="6" w:space="0" w:color="auto"/>
              <w:right w:val="nil" w:sz="6" w:space="0" w:color="auto"/>
            </w:tcBorders>
          </w:tcPr>
          <w:p>
            <w:pPr>
              <w:pStyle w:val="TableParagraph"/>
              <w:tabs>
                <w:tab w:pos="1634" w:val="left" w:leader="none"/>
              </w:tabs>
              <w:spacing w:line="122" w:lineRule="auto" w:before="76"/>
              <w:ind w:left="122" w:right="105"/>
              <w:jc w:val="left"/>
              <w:rPr>
                <w:rFonts w:ascii="宋体" w:hAnsi="宋体" w:cs="宋体" w:eastAsia="宋体" w:hint="default"/>
                <w:sz w:val="18"/>
                <w:szCs w:val="18"/>
              </w:rPr>
            </w:pPr>
            <w:r>
              <w:rPr>
                <w:rFonts w:ascii="宋体" w:hAnsi="宋体" w:cs="宋体" w:eastAsia="宋体" w:hint="default"/>
                <w:spacing w:val="-17"/>
                <w:sz w:val="18"/>
                <w:szCs w:val="18"/>
              </w:rPr>
              <w:t>欣诺紧急救援装备</w:t>
            </w:r>
            <w:r>
              <w:rPr>
                <w:rFonts w:ascii="宋体" w:hAnsi="宋体" w:cs="宋体" w:eastAsia="宋体" w:hint="default"/>
                <w:w w:val="99"/>
                <w:sz w:val="18"/>
                <w:szCs w:val="18"/>
              </w:rPr>
              <w:t> </w:t>
            </w:r>
            <w:r>
              <w:rPr>
                <w:rFonts w:ascii="宋体" w:hAnsi="宋体" w:cs="宋体" w:eastAsia="宋体" w:hint="default"/>
                <w:spacing w:val="-15"/>
                <w:w w:val="95"/>
                <w:position w:val="-10"/>
                <w:sz w:val="18"/>
                <w:szCs w:val="18"/>
              </w:rPr>
              <w:t>有限公司</w:t>
              <w:tab/>
            </w:r>
            <w:r>
              <w:rPr>
                <w:rFonts w:ascii="宋体" w:hAnsi="宋体" w:cs="宋体" w:eastAsia="宋体" w:hint="default"/>
                <w:spacing w:val="-17"/>
                <w:sz w:val="18"/>
                <w:szCs w:val="18"/>
              </w:rPr>
              <w:t>43.25%</w:t>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93"/>
              <w:ind w:left="107" w:right="0"/>
              <w:jc w:val="left"/>
              <w:rPr>
                <w:rFonts w:ascii="宋体" w:hAnsi="宋体" w:cs="宋体" w:eastAsia="宋体" w:hint="default"/>
                <w:sz w:val="18"/>
                <w:szCs w:val="18"/>
              </w:rPr>
            </w:pPr>
            <w:r>
              <w:rPr>
                <w:rFonts w:ascii="宋体"/>
                <w:spacing w:val="-17"/>
                <w:sz w:val="18"/>
              </w:rPr>
              <w:t>43.25%</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3"/>
              <w:jc w:val="right"/>
              <w:rPr>
                <w:rFonts w:ascii="宋体" w:hAnsi="宋体" w:cs="宋体" w:eastAsia="宋体" w:hint="default"/>
                <w:sz w:val="18"/>
                <w:szCs w:val="18"/>
              </w:rPr>
            </w:pPr>
            <w:r>
              <w:rPr>
                <w:rFonts w:ascii="宋体"/>
                <w:spacing w:val="-19"/>
                <w:sz w:val="18"/>
              </w:rPr>
              <w:t>17,300,000.00</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7"/>
              <w:jc w:val="right"/>
              <w:rPr>
                <w:rFonts w:ascii="宋体" w:hAnsi="宋体" w:cs="宋体" w:eastAsia="宋体" w:hint="default"/>
                <w:sz w:val="18"/>
                <w:szCs w:val="18"/>
              </w:rPr>
            </w:pPr>
            <w:r>
              <w:rPr>
                <w:rFonts w:ascii="宋体"/>
                <w:spacing w:val="-19"/>
                <w:sz w:val="18"/>
              </w:rPr>
              <w:t>16,318,544.86</w:t>
            </w:r>
          </w:p>
        </w:tc>
        <w:tc>
          <w:tcPr>
            <w:tcW w:w="1069" w:type="dxa"/>
            <w:tcBorders>
              <w:top w:val="nil" w:sz="6" w:space="0" w:color="auto"/>
              <w:left w:val="nil" w:sz="6" w:space="0" w:color="auto"/>
              <w:bottom w:val="nil" w:sz="6" w:space="0" w:color="auto"/>
              <w:right w:val="nil" w:sz="6" w:space="0" w:color="auto"/>
            </w:tcBorders>
          </w:tcPr>
          <w:p>
            <w:pP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8"/>
              <w:jc w:val="right"/>
              <w:rPr>
                <w:rFonts w:ascii="宋体" w:hAnsi="宋体" w:cs="宋体" w:eastAsia="宋体" w:hint="default"/>
                <w:sz w:val="18"/>
                <w:szCs w:val="18"/>
              </w:rPr>
            </w:pPr>
            <w:r>
              <w:rPr>
                <w:rFonts w:ascii="宋体"/>
                <w:spacing w:val="-19"/>
                <w:sz w:val="18"/>
              </w:rPr>
              <w:t>16,318,544.86</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99"/>
              <w:jc w:val="right"/>
              <w:rPr>
                <w:rFonts w:ascii="宋体" w:hAnsi="宋体" w:cs="宋体" w:eastAsia="宋体" w:hint="default"/>
                <w:sz w:val="18"/>
                <w:szCs w:val="18"/>
              </w:rPr>
            </w:pPr>
            <w:r>
              <w:rPr>
                <w:rFonts w:ascii="宋体"/>
                <w:w w:val="99"/>
                <w:sz w:val="18"/>
              </w:rPr>
              <w:t>-</w:t>
            </w:r>
            <w:r>
              <w:rPr>
                <w:rFonts w:ascii="宋体"/>
                <w:sz w:val="18"/>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88"/>
              <w:jc w:val="right"/>
              <w:rPr>
                <w:rFonts w:ascii="宋体" w:hAnsi="宋体" w:cs="宋体" w:eastAsia="宋体" w:hint="default"/>
                <w:sz w:val="18"/>
                <w:szCs w:val="18"/>
              </w:rPr>
            </w:pPr>
            <w:r>
              <w:rPr>
                <w:rFonts w:ascii="宋体" w:hAnsi="宋体" w:cs="宋体" w:eastAsia="宋体" w:hint="default"/>
                <w:spacing w:val="-10"/>
                <w:sz w:val="18"/>
                <w:szCs w:val="18"/>
              </w:rPr>
              <w:t>注释</w:t>
            </w:r>
            <w:r>
              <w:rPr>
                <w:rFonts w:ascii="宋体" w:hAnsi="宋体" w:cs="宋体" w:eastAsia="宋体" w:hint="default"/>
                <w:spacing w:val="-72"/>
                <w:sz w:val="18"/>
                <w:szCs w:val="18"/>
              </w:rPr>
              <w:t> </w:t>
            </w:r>
            <w:r>
              <w:rPr>
                <w:rFonts w:ascii="宋体" w:hAnsi="宋体" w:cs="宋体" w:eastAsia="宋体" w:hint="default"/>
                <w:sz w:val="18"/>
                <w:szCs w:val="18"/>
              </w:rPr>
              <w:t>2</w:t>
            </w:r>
          </w:p>
        </w:tc>
      </w:tr>
      <w:tr>
        <w:trPr>
          <w:trHeight w:val="384" w:hRule="exact"/>
        </w:trPr>
        <w:tc>
          <w:tcPr>
            <w:tcW w:w="9610" w:type="dxa"/>
            <w:gridSpan w:val="8"/>
            <w:tcBorders>
              <w:top w:val="nil" w:sz="6" w:space="0" w:color="auto"/>
              <w:left w:val="nil" w:sz="6" w:space="0" w:color="auto"/>
              <w:bottom w:val="nil" w:sz="6" w:space="0" w:color="auto"/>
              <w:right w:val="nil" w:sz="6" w:space="0" w:color="auto"/>
            </w:tcBorders>
          </w:tcPr>
          <w:p>
            <w:pPr>
              <w:pStyle w:val="TableParagraph"/>
              <w:spacing w:line="240" w:lineRule="auto" w:before="122"/>
              <w:ind w:left="122" w:right="0"/>
              <w:jc w:val="left"/>
              <w:rPr>
                <w:rFonts w:ascii="宋体" w:hAnsi="宋体" w:cs="宋体" w:eastAsia="宋体" w:hint="default"/>
                <w:sz w:val="18"/>
                <w:szCs w:val="18"/>
              </w:rPr>
            </w:pPr>
            <w:r>
              <w:rPr>
                <w:rFonts w:ascii="宋体" w:hAnsi="宋体" w:cs="宋体" w:eastAsia="宋体" w:hint="default"/>
                <w:spacing w:val="-18"/>
                <w:sz w:val="18"/>
                <w:szCs w:val="18"/>
              </w:rPr>
              <w:t>广州航天金穗科技</w:t>
            </w:r>
          </w:p>
        </w:tc>
      </w:tr>
      <w:tr>
        <w:trPr>
          <w:trHeight w:val="271" w:hRule="exact"/>
        </w:trPr>
        <w:tc>
          <w:tcPr>
            <w:tcW w:w="2182" w:type="dxa"/>
            <w:tcBorders>
              <w:top w:val="nil" w:sz="6" w:space="0" w:color="auto"/>
              <w:left w:val="nil" w:sz="6" w:space="0" w:color="auto"/>
              <w:bottom w:val="nil" w:sz="6" w:space="0" w:color="auto"/>
              <w:right w:val="nil" w:sz="6" w:space="0" w:color="auto"/>
            </w:tcBorders>
          </w:tcPr>
          <w:p>
            <w:pPr>
              <w:pStyle w:val="TableParagraph"/>
              <w:tabs>
                <w:tab w:pos="1634" w:val="left" w:leader="none"/>
              </w:tabs>
              <w:spacing w:line="204" w:lineRule="exact"/>
              <w:ind w:left="122" w:right="0"/>
              <w:jc w:val="left"/>
              <w:rPr>
                <w:rFonts w:ascii="宋体" w:hAnsi="宋体" w:cs="宋体" w:eastAsia="宋体" w:hint="default"/>
                <w:sz w:val="18"/>
                <w:szCs w:val="18"/>
              </w:rPr>
            </w:pPr>
            <w:r>
              <w:rPr>
                <w:rFonts w:ascii="宋体" w:hAnsi="宋体" w:cs="宋体" w:eastAsia="宋体" w:hint="default"/>
                <w:spacing w:val="-17"/>
                <w:w w:val="95"/>
                <w:position w:val="-10"/>
                <w:sz w:val="18"/>
                <w:szCs w:val="18"/>
              </w:rPr>
              <w:t>发展有限公司</w:t>
              <w:tab/>
            </w:r>
            <w:r>
              <w:rPr>
                <w:rFonts w:ascii="宋体" w:hAnsi="宋体" w:cs="宋体" w:eastAsia="宋体" w:hint="default"/>
                <w:spacing w:val="-17"/>
                <w:sz w:val="18"/>
                <w:szCs w:val="18"/>
              </w:rPr>
              <w:t>38.00%</w:t>
            </w:r>
          </w:p>
        </w:tc>
        <w:tc>
          <w:tcPr>
            <w:tcW w:w="1804" w:type="dxa"/>
            <w:gridSpan w:val="2"/>
            <w:tcBorders>
              <w:top w:val="nil" w:sz="6" w:space="0" w:color="auto"/>
              <w:left w:val="nil" w:sz="6" w:space="0" w:color="auto"/>
              <w:bottom w:val="nil" w:sz="6" w:space="0" w:color="auto"/>
              <w:right w:val="nil" w:sz="6" w:space="0" w:color="auto"/>
            </w:tcBorders>
          </w:tcPr>
          <w:p>
            <w:pPr>
              <w:pStyle w:val="TableParagraph"/>
              <w:tabs>
                <w:tab w:pos="978" w:val="left" w:leader="none"/>
              </w:tabs>
              <w:spacing w:line="94" w:lineRule="exact"/>
              <w:ind w:left="107" w:right="0"/>
              <w:jc w:val="left"/>
              <w:rPr>
                <w:rFonts w:ascii="宋体" w:hAnsi="宋体" w:cs="宋体" w:eastAsia="宋体" w:hint="default"/>
                <w:sz w:val="18"/>
                <w:szCs w:val="18"/>
              </w:rPr>
            </w:pPr>
            <w:r>
              <w:rPr>
                <w:rFonts w:ascii="宋体"/>
                <w:spacing w:val="-17"/>
                <w:w w:val="95"/>
                <w:sz w:val="18"/>
              </w:rPr>
              <w:t>38.00%</w:t>
              <w:tab/>
            </w:r>
            <w:r>
              <w:rPr>
                <w:rFonts w:ascii="宋体"/>
                <w:spacing w:val="-19"/>
                <w:sz w:val="18"/>
              </w:rPr>
              <w:t>380,000.00</w:t>
            </w:r>
          </w:p>
        </w:tc>
        <w:tc>
          <w:tcPr>
            <w:tcW w:w="1142" w:type="dxa"/>
            <w:tcBorders>
              <w:top w:val="nil" w:sz="6" w:space="0" w:color="auto"/>
              <w:left w:val="nil" w:sz="6" w:space="0" w:color="auto"/>
              <w:bottom w:val="nil" w:sz="6" w:space="0" w:color="auto"/>
              <w:right w:val="nil" w:sz="6" w:space="0" w:color="auto"/>
            </w:tcBorders>
          </w:tcPr>
          <w:p>
            <w:pPr>
              <w:pStyle w:val="TableParagraph"/>
              <w:spacing w:line="94" w:lineRule="exact"/>
              <w:ind w:right="97"/>
              <w:jc w:val="right"/>
              <w:rPr>
                <w:rFonts w:ascii="宋体" w:hAnsi="宋体" w:cs="宋体" w:eastAsia="宋体" w:hint="default"/>
                <w:sz w:val="18"/>
                <w:szCs w:val="18"/>
              </w:rPr>
            </w:pPr>
            <w:r>
              <w:rPr>
                <w:rFonts w:ascii="宋体"/>
                <w:spacing w:val="-18"/>
                <w:w w:val="95"/>
                <w:sz w:val="18"/>
              </w:rPr>
              <w:t>29,226.78</w:t>
            </w:r>
            <w:r>
              <w:rPr>
                <w:rFonts w:ascii="宋体"/>
                <w:spacing w:val="-18"/>
                <w:sz w:val="18"/>
              </w:rPr>
            </w:r>
          </w:p>
        </w:tc>
        <w:tc>
          <w:tcPr>
            <w:tcW w:w="1069" w:type="dxa"/>
            <w:tcBorders>
              <w:top w:val="nil" w:sz="6" w:space="0" w:color="auto"/>
              <w:left w:val="nil" w:sz="6" w:space="0" w:color="auto"/>
              <w:bottom w:val="nil" w:sz="6" w:space="0" w:color="auto"/>
              <w:right w:val="nil" w:sz="6" w:space="0" w:color="auto"/>
            </w:tcBorders>
          </w:tcPr>
          <w:p>
            <w:pPr/>
          </w:p>
        </w:tc>
        <w:tc>
          <w:tcPr>
            <w:tcW w:w="1140" w:type="dxa"/>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Style w:val="TableParagraph"/>
              <w:spacing w:line="94" w:lineRule="exact"/>
              <w:ind w:right="99"/>
              <w:jc w:val="right"/>
              <w:rPr>
                <w:rFonts w:ascii="宋体" w:hAnsi="宋体" w:cs="宋体" w:eastAsia="宋体" w:hint="default"/>
                <w:sz w:val="18"/>
                <w:szCs w:val="18"/>
              </w:rPr>
            </w:pPr>
            <w:r>
              <w:rPr>
                <w:rFonts w:ascii="宋体"/>
                <w:spacing w:val="-18"/>
                <w:w w:val="95"/>
                <w:sz w:val="18"/>
              </w:rPr>
              <w:t>29,226.78</w:t>
            </w:r>
            <w:r>
              <w:rPr>
                <w:rFonts w:ascii="宋体"/>
                <w:spacing w:val="-18"/>
                <w:sz w:val="18"/>
              </w:rPr>
            </w:r>
          </w:p>
        </w:tc>
        <w:tc>
          <w:tcPr>
            <w:tcW w:w="1131" w:type="dxa"/>
            <w:tcBorders>
              <w:top w:val="nil" w:sz="6" w:space="0" w:color="auto"/>
              <w:left w:val="nil" w:sz="6" w:space="0" w:color="auto"/>
              <w:bottom w:val="nil" w:sz="6" w:space="0" w:color="auto"/>
              <w:right w:val="nil" w:sz="6" w:space="0" w:color="auto"/>
            </w:tcBorders>
          </w:tcPr>
          <w:p>
            <w:pPr/>
          </w:p>
        </w:tc>
      </w:tr>
      <w:tr>
        <w:trPr>
          <w:trHeight w:val="358" w:hRule="exact"/>
        </w:trPr>
        <w:tc>
          <w:tcPr>
            <w:tcW w:w="218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pacing w:val="-10"/>
                <w:sz w:val="18"/>
                <w:szCs w:val="18"/>
              </w:rPr>
              <w:t>小计</w:t>
            </w:r>
          </w:p>
        </w:tc>
        <w:tc>
          <w:tcPr>
            <w:tcW w:w="180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760" w:right="0"/>
              <w:jc w:val="left"/>
              <w:rPr>
                <w:rFonts w:ascii="宋体" w:hAnsi="宋体" w:cs="宋体" w:eastAsia="宋体" w:hint="default"/>
                <w:sz w:val="18"/>
                <w:szCs w:val="18"/>
              </w:rPr>
            </w:pPr>
            <w:r>
              <w:rPr>
                <w:rFonts w:ascii="宋体"/>
                <w:spacing w:val="-18"/>
                <w:sz w:val="18"/>
              </w:rPr>
              <w:t>28,995,000.00</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97"/>
              <w:jc w:val="right"/>
              <w:rPr>
                <w:rFonts w:ascii="宋体" w:hAnsi="宋体" w:cs="宋体" w:eastAsia="宋体" w:hint="default"/>
                <w:sz w:val="18"/>
                <w:szCs w:val="18"/>
              </w:rPr>
            </w:pPr>
            <w:r>
              <w:rPr>
                <w:rFonts w:ascii="宋体"/>
                <w:spacing w:val="-18"/>
                <w:w w:val="95"/>
                <w:sz w:val="18"/>
              </w:rPr>
              <w:t>28,008,004.18</w:t>
            </w:r>
            <w:r>
              <w:rPr>
                <w:rFonts w:ascii="宋体"/>
                <w:spacing w:val="-18"/>
                <w:sz w:val="18"/>
              </w:rPr>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98"/>
              <w:jc w:val="right"/>
              <w:rPr>
                <w:rFonts w:ascii="宋体" w:hAnsi="宋体" w:cs="宋体" w:eastAsia="宋体" w:hint="default"/>
                <w:sz w:val="18"/>
                <w:szCs w:val="18"/>
              </w:rPr>
            </w:pPr>
            <w:r>
              <w:rPr>
                <w:rFonts w:ascii="宋体"/>
                <w:spacing w:val="-18"/>
                <w:sz w:val="18"/>
              </w:rPr>
              <w:t>3,389,634.54</w:t>
            </w: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98"/>
              <w:jc w:val="right"/>
              <w:rPr>
                <w:rFonts w:ascii="宋体" w:hAnsi="宋体" w:cs="宋体" w:eastAsia="宋体" w:hint="default"/>
                <w:sz w:val="18"/>
                <w:szCs w:val="18"/>
              </w:rPr>
            </w:pPr>
            <w:r>
              <w:rPr>
                <w:rFonts w:ascii="宋体"/>
                <w:spacing w:val="-18"/>
                <w:w w:val="95"/>
                <w:sz w:val="18"/>
              </w:rPr>
              <w:t>16,554,544.86</w:t>
            </w:r>
            <w:r>
              <w:rPr>
                <w:rFonts w:ascii="宋体"/>
                <w:spacing w:val="-18"/>
                <w:sz w:val="18"/>
              </w:rPr>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99"/>
              <w:jc w:val="right"/>
              <w:rPr>
                <w:rFonts w:ascii="宋体" w:hAnsi="宋体" w:cs="宋体" w:eastAsia="宋体" w:hint="default"/>
                <w:sz w:val="18"/>
                <w:szCs w:val="18"/>
              </w:rPr>
            </w:pPr>
            <w:r>
              <w:rPr>
                <w:rFonts w:ascii="宋体"/>
                <w:spacing w:val="-18"/>
                <w:w w:val="95"/>
                <w:sz w:val="18"/>
              </w:rPr>
              <w:t>14,843,093.86</w:t>
            </w:r>
            <w:r>
              <w:rPr>
                <w:rFonts w:ascii="宋体"/>
                <w:spacing w:val="-18"/>
                <w:sz w:val="18"/>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88"/>
              <w:jc w:val="right"/>
              <w:rPr>
                <w:rFonts w:ascii="宋体" w:hAnsi="宋体" w:cs="宋体" w:eastAsia="宋体" w:hint="default"/>
                <w:sz w:val="18"/>
                <w:szCs w:val="18"/>
              </w:rPr>
            </w:pPr>
            <w:r>
              <w:rPr>
                <w:rFonts w:ascii="宋体"/>
                <w:spacing w:val="-18"/>
                <w:sz w:val="18"/>
              </w:rPr>
              <w:t>236,000.00</w:t>
            </w:r>
          </w:p>
        </w:tc>
      </w:tr>
      <w:tr>
        <w:trPr>
          <w:trHeight w:val="359" w:hRule="exact"/>
        </w:trPr>
        <w:tc>
          <w:tcPr>
            <w:tcW w:w="2182"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left="122" w:right="0"/>
              <w:jc w:val="left"/>
              <w:rPr>
                <w:rFonts w:ascii="宋体" w:hAnsi="宋体" w:cs="宋体" w:eastAsia="宋体" w:hint="default"/>
                <w:sz w:val="18"/>
                <w:szCs w:val="18"/>
              </w:rPr>
            </w:pPr>
            <w:r>
              <w:rPr>
                <w:rFonts w:ascii="宋体" w:hAnsi="宋体" w:cs="宋体" w:eastAsia="宋体" w:hint="default"/>
                <w:spacing w:val="-10"/>
                <w:sz w:val="18"/>
                <w:szCs w:val="18"/>
              </w:rPr>
              <w:t>合计</w:t>
            </w:r>
          </w:p>
        </w:tc>
        <w:tc>
          <w:tcPr>
            <w:tcW w:w="1804"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23"/>
              <w:ind w:left="760" w:right="0"/>
              <w:jc w:val="left"/>
              <w:rPr>
                <w:rFonts w:ascii="宋体" w:hAnsi="宋体" w:cs="宋体" w:eastAsia="宋体" w:hint="default"/>
                <w:sz w:val="18"/>
                <w:szCs w:val="18"/>
              </w:rPr>
            </w:pPr>
            <w:r>
              <w:rPr>
                <w:rFonts w:ascii="宋体"/>
                <w:spacing w:val="-18"/>
                <w:sz w:val="18"/>
              </w:rPr>
              <w:t>78,627,616.01</w:t>
            </w:r>
          </w:p>
        </w:tc>
        <w:tc>
          <w:tcPr>
            <w:tcW w:w="1142"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97"/>
              <w:jc w:val="right"/>
              <w:rPr>
                <w:rFonts w:ascii="宋体" w:hAnsi="宋体" w:cs="宋体" w:eastAsia="宋体" w:hint="default"/>
                <w:sz w:val="18"/>
                <w:szCs w:val="18"/>
              </w:rPr>
            </w:pPr>
            <w:r>
              <w:rPr>
                <w:rFonts w:ascii="宋体"/>
                <w:spacing w:val="-18"/>
                <w:w w:val="95"/>
                <w:sz w:val="18"/>
              </w:rPr>
              <w:t>77,640,620.19</w:t>
            </w:r>
            <w:r>
              <w:rPr>
                <w:rFonts w:ascii="宋体"/>
                <w:spacing w:val="-18"/>
                <w:sz w:val="18"/>
              </w:rPr>
            </w:r>
          </w:p>
        </w:tc>
        <w:tc>
          <w:tcPr>
            <w:tcW w:w="1069"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98"/>
              <w:jc w:val="right"/>
              <w:rPr>
                <w:rFonts w:ascii="宋体" w:hAnsi="宋体" w:cs="宋体" w:eastAsia="宋体" w:hint="default"/>
                <w:sz w:val="18"/>
                <w:szCs w:val="18"/>
              </w:rPr>
            </w:pPr>
            <w:r>
              <w:rPr>
                <w:rFonts w:ascii="宋体"/>
                <w:spacing w:val="-18"/>
                <w:sz w:val="18"/>
              </w:rPr>
              <w:t>3,389,634.54</w:t>
            </w:r>
          </w:p>
        </w:tc>
        <w:tc>
          <w:tcPr>
            <w:tcW w:w="1140"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98"/>
              <w:jc w:val="right"/>
              <w:rPr>
                <w:rFonts w:ascii="宋体" w:hAnsi="宋体" w:cs="宋体" w:eastAsia="宋体" w:hint="default"/>
                <w:sz w:val="18"/>
                <w:szCs w:val="18"/>
              </w:rPr>
            </w:pPr>
            <w:r>
              <w:rPr>
                <w:rFonts w:ascii="宋体"/>
                <w:spacing w:val="-18"/>
                <w:w w:val="95"/>
                <w:sz w:val="18"/>
              </w:rPr>
              <w:t>21,095,544.86</w:t>
            </w:r>
            <w:r>
              <w:rPr>
                <w:rFonts w:ascii="宋体"/>
                <w:spacing w:val="-18"/>
                <w:sz w:val="18"/>
              </w:rPr>
            </w:r>
          </w:p>
        </w:tc>
        <w:tc>
          <w:tcPr>
            <w:tcW w:w="114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9"/>
              <w:jc w:val="right"/>
              <w:rPr>
                <w:rFonts w:ascii="宋体" w:hAnsi="宋体" w:cs="宋体" w:eastAsia="宋体" w:hint="default"/>
                <w:sz w:val="18"/>
                <w:szCs w:val="18"/>
              </w:rPr>
            </w:pPr>
            <w:r>
              <w:rPr>
                <w:rFonts w:ascii="宋体"/>
                <w:spacing w:val="-18"/>
                <w:w w:val="95"/>
                <w:sz w:val="18"/>
              </w:rPr>
              <w:t>59,934,709.87</w:t>
            </w:r>
            <w:r>
              <w:rPr>
                <w:rFonts w:ascii="宋体"/>
                <w:spacing w:val="-18"/>
                <w:sz w:val="18"/>
              </w:rPr>
            </w:r>
          </w:p>
        </w:tc>
        <w:tc>
          <w:tcPr>
            <w:tcW w:w="113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88"/>
              <w:jc w:val="right"/>
              <w:rPr>
                <w:rFonts w:ascii="宋体" w:hAnsi="宋体" w:cs="宋体" w:eastAsia="宋体" w:hint="default"/>
                <w:sz w:val="18"/>
                <w:szCs w:val="18"/>
              </w:rPr>
            </w:pPr>
            <w:r>
              <w:rPr>
                <w:rFonts w:ascii="宋体"/>
                <w:spacing w:val="-18"/>
                <w:w w:val="95"/>
                <w:sz w:val="18"/>
              </w:rPr>
              <w:t>25,808,673.72</w:t>
            </w:r>
            <w:r>
              <w:rPr>
                <w:rFonts w:ascii="宋体"/>
                <w:spacing w:val="-18"/>
                <w:sz w:val="18"/>
              </w:rPr>
            </w:r>
          </w:p>
        </w:tc>
      </w:tr>
    </w:tbl>
    <w:p>
      <w:pPr>
        <w:spacing w:line="240" w:lineRule="auto" w:before="10"/>
        <w:rPr>
          <w:rFonts w:ascii="宋体" w:hAnsi="宋体" w:cs="宋体" w:eastAsia="宋体" w:hint="default"/>
          <w:sz w:val="17"/>
          <w:szCs w:val="17"/>
        </w:rPr>
      </w:pPr>
    </w:p>
    <w:p>
      <w:pPr>
        <w:pStyle w:val="Heading7"/>
        <w:spacing w:line="314" w:lineRule="auto" w:before="36"/>
        <w:ind w:left="661" w:right="643" w:firstLine="419"/>
        <w:jc w:val="both"/>
      </w:pPr>
      <w:r>
        <w:rPr/>
        <w:t>注释</w:t>
      </w:r>
      <w:r>
        <w:rPr>
          <w:spacing w:val="-16"/>
        </w:rPr>
        <w:t> </w:t>
      </w:r>
      <w:r>
        <w:rPr>
          <w:spacing w:val="-3"/>
        </w:rPr>
        <w:t>1：本公司对青岛航天金穗电子技术有限公司、陕西航天金穗电子科技有限责任公司</w:t>
      </w:r>
      <w:r>
        <w:rPr>
          <w:w w:val="100"/>
        </w:rPr>
        <w:t> </w:t>
      </w:r>
      <w:r>
        <w:rPr/>
        <w:t>持股比例高于</w:t>
      </w:r>
      <w:r>
        <w:rPr>
          <w:spacing w:val="-21"/>
        </w:rPr>
        <w:t> </w:t>
      </w:r>
      <w:r>
        <w:rPr>
          <w:spacing w:val="-3"/>
        </w:rPr>
        <w:t>50%，由于该两公司处于清算状态，本公司未将其纳入合并报表范围；河北航天</w:t>
      </w:r>
      <w:r>
        <w:rPr>
          <w:spacing w:val="-92"/>
        </w:rPr>
        <w:t> </w:t>
      </w:r>
      <w:r>
        <w:rPr>
          <w:spacing w:val="-92"/>
        </w:rPr>
      </w:r>
      <w:r>
        <w:rPr>
          <w:spacing w:val="-4"/>
        </w:rPr>
        <w:t>新晟系统集成公司目前处于清算状态，本公司按成本法核算对其的投资；本公司自本期起对山</w:t>
      </w:r>
      <w:r>
        <w:rPr>
          <w:spacing w:val="-57"/>
        </w:rPr>
        <w:t> </w:t>
      </w:r>
      <w:r>
        <w:rPr>
          <w:spacing w:val="-57"/>
        </w:rPr>
      </w:r>
      <w:r>
        <w:rPr>
          <w:spacing w:val="-4"/>
        </w:rPr>
        <w:t>西航天金穗科技有限公司拥有实质控制权，将其纳入合并报表范围，故本期从成本法核算的长</w:t>
      </w:r>
      <w:r>
        <w:rPr>
          <w:spacing w:val="-57"/>
        </w:rPr>
        <w:t> </w:t>
      </w:r>
      <w:r>
        <w:rPr>
          <w:spacing w:val="-57"/>
        </w:rPr>
      </w:r>
      <w:r>
        <w:rPr/>
        <w:t>期股权投资中转出。</w:t>
      </w:r>
    </w:p>
    <w:p>
      <w:pPr>
        <w:spacing w:after="0" w:line="314" w:lineRule="auto"/>
        <w:jc w:val="both"/>
        <w:sectPr>
          <w:type w:val="continuous"/>
          <w:pgSz w:w="11900" w:h="16840"/>
          <w:pgMar w:top="1660" w:bottom="280" w:left="1040" w:right="1040"/>
        </w:sectPr>
      </w:pPr>
    </w:p>
    <w:p>
      <w:pPr>
        <w:spacing w:line="240" w:lineRule="auto" w:before="6"/>
        <w:rPr>
          <w:rFonts w:ascii="宋体" w:hAnsi="宋体" w:cs="宋体" w:eastAsia="宋体" w:hint="default"/>
          <w:sz w:val="23"/>
          <w:szCs w:val="23"/>
        </w:rPr>
      </w:pPr>
    </w:p>
    <w:p>
      <w:pPr>
        <w:pStyle w:val="Heading7"/>
        <w:spacing w:line="314" w:lineRule="auto" w:before="36"/>
        <w:ind w:left="241" w:right="223" w:firstLine="420"/>
        <w:jc w:val="left"/>
      </w:pPr>
      <w:r>
        <w:rPr/>
        <w:t>注释</w:t>
      </w:r>
      <w:r>
        <w:rPr>
          <w:spacing w:val="-17"/>
        </w:rPr>
        <w:t> </w:t>
      </w:r>
      <w:r>
        <w:rPr>
          <w:spacing w:val="-3"/>
        </w:rPr>
        <w:t>2：本公司本年减少对欣诺紧急救援装备有限公司的投资，主要原因为欣诺紧急救援</w:t>
      </w:r>
      <w:r>
        <w:rPr>
          <w:w w:val="100"/>
        </w:rPr>
        <w:t> </w:t>
      </w:r>
      <w:r>
        <w:rPr/>
        <w:t>装备有限公司根据《公司法》和公司章程规定进行清算注销，并于</w:t>
      </w:r>
      <w:r>
        <w:rPr>
          <w:spacing w:val="-55"/>
        </w:rPr>
        <w:t> </w:t>
      </w:r>
      <w:r>
        <w:rPr/>
        <w:t>2008</w:t>
      </w:r>
      <w:r>
        <w:rPr>
          <w:spacing w:val="-55"/>
        </w:rPr>
        <w:t> </w:t>
      </w:r>
      <w:r>
        <w:rPr/>
        <w:t>年</w:t>
      </w:r>
      <w:r>
        <w:rPr>
          <w:spacing w:val="-53"/>
        </w:rPr>
        <w:t> </w:t>
      </w:r>
      <w:r>
        <w:rPr/>
        <w:t>9</w:t>
      </w:r>
      <w:r>
        <w:rPr>
          <w:spacing w:val="-55"/>
        </w:rPr>
        <w:t> </w:t>
      </w:r>
      <w:r>
        <w:rPr/>
        <w:t>月</w:t>
      </w:r>
      <w:r>
        <w:rPr>
          <w:spacing w:val="-53"/>
        </w:rPr>
        <w:t> </w:t>
      </w:r>
      <w:r>
        <w:rPr/>
        <w:t>8</w:t>
      </w:r>
      <w:r>
        <w:rPr>
          <w:spacing w:val="-53"/>
        </w:rPr>
        <w:t> </w:t>
      </w:r>
      <w:r>
        <w:rPr/>
        <w:t>日取得由北</w:t>
      </w:r>
    </w:p>
    <w:p>
      <w:pPr>
        <w:spacing w:line="314" w:lineRule="auto" w:before="20"/>
        <w:ind w:left="241" w:right="0" w:firstLine="0"/>
        <w:jc w:val="left"/>
        <w:rPr>
          <w:rFonts w:ascii="宋体" w:hAnsi="宋体" w:cs="宋体" w:eastAsia="宋体" w:hint="default"/>
          <w:sz w:val="21"/>
          <w:szCs w:val="21"/>
        </w:rPr>
      </w:pPr>
      <w:r>
        <w:rPr>
          <w:rFonts w:ascii="宋体" w:hAnsi="宋体" w:cs="宋体" w:eastAsia="宋体" w:hint="default"/>
          <w:spacing w:val="-4"/>
          <w:sz w:val="21"/>
          <w:szCs w:val="21"/>
        </w:rPr>
        <w:t>京市宣武区税务局出具的注销税务登记证明，2008</w:t>
      </w:r>
      <w:r>
        <w:rPr>
          <w:rFonts w:ascii="宋体" w:hAnsi="宋体" w:cs="宋体" w:eastAsia="宋体" w:hint="default"/>
          <w:spacing w:val="-48"/>
          <w:sz w:val="21"/>
          <w:szCs w:val="21"/>
        </w:rPr>
        <w:t> </w:t>
      </w:r>
      <w:r>
        <w:rPr>
          <w:rFonts w:ascii="宋体" w:hAnsi="宋体" w:cs="宋体" w:eastAsia="宋体" w:hint="default"/>
          <w:sz w:val="21"/>
          <w:szCs w:val="21"/>
        </w:rPr>
        <w:t>年</w:t>
      </w:r>
      <w:r>
        <w:rPr>
          <w:rFonts w:ascii="宋体" w:hAnsi="宋体" w:cs="宋体" w:eastAsia="宋体" w:hint="default"/>
          <w:spacing w:val="-46"/>
          <w:sz w:val="21"/>
          <w:szCs w:val="21"/>
        </w:rPr>
        <w:t> </w:t>
      </w:r>
      <w:r>
        <w:rPr>
          <w:rFonts w:ascii="宋体" w:hAnsi="宋体" w:cs="宋体" w:eastAsia="宋体" w:hint="default"/>
          <w:sz w:val="21"/>
          <w:szCs w:val="21"/>
        </w:rPr>
        <w:t>9</w:t>
      </w:r>
      <w:r>
        <w:rPr>
          <w:rFonts w:ascii="宋体" w:hAnsi="宋体" w:cs="宋体" w:eastAsia="宋体" w:hint="default"/>
          <w:spacing w:val="-48"/>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宋体" w:hAnsi="宋体" w:cs="宋体" w:eastAsia="宋体" w:hint="default"/>
          <w:sz w:val="21"/>
          <w:szCs w:val="21"/>
        </w:rPr>
        <w:t>26</w:t>
      </w:r>
      <w:r>
        <w:rPr>
          <w:rFonts w:ascii="宋体" w:hAnsi="宋体" w:cs="宋体" w:eastAsia="宋体" w:hint="default"/>
          <w:spacing w:val="-48"/>
          <w:sz w:val="21"/>
          <w:szCs w:val="21"/>
        </w:rPr>
        <w:t> </w:t>
      </w:r>
      <w:r>
        <w:rPr>
          <w:rFonts w:ascii="宋体" w:hAnsi="宋体" w:cs="宋体" w:eastAsia="宋体" w:hint="default"/>
          <w:sz w:val="21"/>
          <w:szCs w:val="21"/>
        </w:rPr>
        <w:t>日取得由北京市工商行政管理局</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出具的注销核准通知书。</w:t>
      </w:r>
    </w:p>
    <w:p>
      <w:pPr>
        <w:spacing w:line="240" w:lineRule="auto" w:before="0"/>
        <w:rPr>
          <w:rFonts w:ascii="宋体" w:hAnsi="宋体" w:cs="宋体" w:eastAsia="宋体" w:hint="default"/>
          <w:sz w:val="14"/>
          <w:szCs w:val="14"/>
        </w:rPr>
      </w:pPr>
    </w:p>
    <w:p>
      <w:pPr>
        <w:spacing w:before="0"/>
        <w:ind w:left="644" w:right="0" w:firstLine="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34"/>
          <w:sz w:val="21"/>
          <w:szCs w:val="21"/>
        </w:rPr>
        <w:t> </w:t>
      </w:r>
      <w:r>
        <w:rPr>
          <w:rFonts w:ascii="宋体" w:hAnsi="宋体" w:cs="宋体" w:eastAsia="宋体" w:hint="default"/>
          <w:sz w:val="21"/>
          <w:szCs w:val="21"/>
        </w:rPr>
        <w:t>对联营企业的投资</w:t>
      </w:r>
    </w:p>
    <w:p>
      <w:pPr>
        <w:spacing w:line="240" w:lineRule="auto" w:before="12"/>
        <w:rPr>
          <w:rFonts w:ascii="宋体" w:hAnsi="宋体" w:cs="宋体" w:eastAsia="宋体" w:hint="default"/>
          <w:sz w:val="26"/>
          <w:szCs w:val="26"/>
        </w:rPr>
      </w:pPr>
    </w:p>
    <w:tbl>
      <w:tblPr>
        <w:tblW w:w="0" w:type="auto"/>
        <w:jc w:val="left"/>
        <w:tblInd w:w="119" w:type="dxa"/>
        <w:tblLayout w:type="fixed"/>
        <w:tblCellMar>
          <w:top w:w="0" w:type="dxa"/>
          <w:left w:w="0" w:type="dxa"/>
          <w:bottom w:w="0" w:type="dxa"/>
          <w:right w:w="0" w:type="dxa"/>
        </w:tblCellMar>
        <w:tblLook w:val="01E0"/>
      </w:tblPr>
      <w:tblGrid>
        <w:gridCol w:w="1385"/>
        <w:gridCol w:w="730"/>
        <w:gridCol w:w="551"/>
        <w:gridCol w:w="1079"/>
        <w:gridCol w:w="868"/>
        <w:gridCol w:w="1424"/>
        <w:gridCol w:w="1396"/>
        <w:gridCol w:w="1306"/>
      </w:tblGrid>
      <w:tr>
        <w:trPr>
          <w:trHeight w:val="740" w:hRule="exact"/>
        </w:trPr>
        <w:tc>
          <w:tcPr>
            <w:tcW w:w="1385" w:type="dxa"/>
            <w:tcBorders>
              <w:top w:val="nil" w:sz="6" w:space="0" w:color="auto"/>
              <w:left w:val="nil" w:sz="6" w:space="0" w:color="auto"/>
              <w:bottom w:val="nil" w:sz="6" w:space="0" w:color="auto"/>
              <w:right w:val="nil" w:sz="6" w:space="0" w:color="auto"/>
            </w:tcBorders>
          </w:tcPr>
          <w:p>
            <w:pPr>
              <w:pStyle w:val="TableParagraph"/>
              <w:spacing w:line="367" w:lineRule="auto" w:before="44"/>
              <w:ind w:left="393" w:right="357" w:hanging="272"/>
              <w:jc w:val="left"/>
              <w:rPr>
                <w:rFonts w:ascii="宋体" w:hAnsi="宋体" w:cs="宋体" w:eastAsia="宋体" w:hint="default"/>
                <w:sz w:val="18"/>
                <w:szCs w:val="18"/>
              </w:rPr>
            </w:pPr>
            <w:r>
              <w:rPr>
                <w:rFonts w:ascii="宋体" w:hAnsi="宋体" w:cs="宋体" w:eastAsia="宋体" w:hint="default"/>
                <w:sz w:val="18"/>
                <w:szCs w:val="18"/>
              </w:rPr>
              <w:t>被投资单位</w:t>
            </w:r>
            <w:r>
              <w:rPr>
                <w:rFonts w:ascii="宋体" w:hAnsi="宋体" w:cs="宋体" w:eastAsia="宋体" w:hint="default"/>
                <w:w w:val="99"/>
                <w:sz w:val="18"/>
                <w:szCs w:val="18"/>
              </w:rPr>
              <w:t> </w:t>
            </w:r>
            <w:r>
              <w:rPr>
                <w:rFonts w:ascii="宋体" w:hAnsi="宋体" w:cs="宋体" w:eastAsia="宋体" w:hint="default"/>
                <w:sz w:val="18"/>
                <w:szCs w:val="18"/>
              </w:rPr>
              <w:t>名称</w:t>
            </w:r>
          </w:p>
        </w:tc>
        <w:tc>
          <w:tcPr>
            <w:tcW w:w="73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551" w:type="dxa"/>
            <w:tcBorders>
              <w:top w:val="nil" w:sz="6" w:space="0" w:color="auto"/>
              <w:left w:val="nil" w:sz="6" w:space="0" w:color="auto"/>
              <w:bottom w:val="nil" w:sz="6" w:space="0" w:color="auto"/>
              <w:right w:val="nil" w:sz="6" w:space="0" w:color="auto"/>
            </w:tcBorders>
          </w:tcPr>
          <w:p>
            <w:pPr>
              <w:pStyle w:val="TableParagraph"/>
              <w:spacing w:line="367" w:lineRule="auto" w:before="44"/>
              <w:ind w:left="153" w:right="32"/>
              <w:jc w:val="left"/>
              <w:rPr>
                <w:rFonts w:ascii="宋体" w:hAnsi="宋体" w:cs="宋体" w:eastAsia="宋体" w:hint="default"/>
                <w:sz w:val="18"/>
                <w:szCs w:val="18"/>
              </w:rPr>
            </w:pPr>
            <w:r>
              <w:rPr>
                <w:rFonts w:ascii="宋体" w:hAnsi="宋体" w:cs="宋体" w:eastAsia="宋体" w:hint="default"/>
                <w:sz w:val="18"/>
                <w:szCs w:val="18"/>
              </w:rPr>
              <w:t>业务</w:t>
            </w:r>
            <w:r>
              <w:rPr>
                <w:rFonts w:ascii="宋体" w:hAnsi="宋体" w:cs="宋体" w:eastAsia="宋体" w:hint="default"/>
                <w:w w:val="99"/>
                <w:sz w:val="18"/>
                <w:szCs w:val="18"/>
              </w:rPr>
              <w:t> </w:t>
            </w:r>
            <w:r>
              <w:rPr>
                <w:rFonts w:ascii="宋体" w:hAnsi="宋体" w:cs="宋体" w:eastAsia="宋体" w:hint="default"/>
                <w:sz w:val="18"/>
                <w:szCs w:val="18"/>
              </w:rPr>
              <w:t>性质</w:t>
            </w:r>
          </w:p>
        </w:tc>
        <w:tc>
          <w:tcPr>
            <w:tcW w:w="1079" w:type="dxa"/>
            <w:tcBorders>
              <w:top w:val="nil" w:sz="6" w:space="0" w:color="auto"/>
              <w:left w:val="nil" w:sz="6" w:space="0" w:color="auto"/>
              <w:bottom w:val="nil" w:sz="6" w:space="0" w:color="auto"/>
              <w:right w:val="nil" w:sz="6" w:space="0" w:color="auto"/>
            </w:tcBorders>
          </w:tcPr>
          <w:p>
            <w:pPr>
              <w:pStyle w:val="TableParagraph"/>
              <w:spacing w:line="367" w:lineRule="auto" w:before="44"/>
              <w:ind w:left="437" w:right="277"/>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w w:val="99"/>
                <w:sz w:val="18"/>
                <w:szCs w:val="18"/>
              </w:rPr>
              <w:t> </w:t>
            </w:r>
            <w:r>
              <w:rPr>
                <w:rFonts w:ascii="宋体" w:hAnsi="宋体" w:cs="宋体" w:eastAsia="宋体" w:hint="default"/>
                <w:sz w:val="18"/>
                <w:szCs w:val="18"/>
              </w:rPr>
              <w:t>比例</w:t>
            </w:r>
          </w:p>
        </w:tc>
        <w:tc>
          <w:tcPr>
            <w:tcW w:w="868" w:type="dxa"/>
            <w:tcBorders>
              <w:top w:val="nil" w:sz="6" w:space="0" w:color="auto"/>
              <w:left w:val="nil" w:sz="6" w:space="0" w:color="auto"/>
              <w:bottom w:val="nil" w:sz="6" w:space="0" w:color="auto"/>
              <w:right w:val="nil" w:sz="6" w:space="0" w:color="auto"/>
            </w:tcBorders>
          </w:tcPr>
          <w:p>
            <w:pPr>
              <w:pStyle w:val="TableParagraph"/>
              <w:spacing w:line="367" w:lineRule="auto" w:before="44"/>
              <w:ind w:left="277" w:right="134" w:hanging="89"/>
              <w:jc w:val="left"/>
              <w:rPr>
                <w:rFonts w:ascii="宋体" w:hAnsi="宋体" w:cs="宋体" w:eastAsia="宋体" w:hint="default"/>
                <w:sz w:val="18"/>
                <w:szCs w:val="18"/>
              </w:rPr>
            </w:pPr>
            <w:r>
              <w:rPr>
                <w:rFonts w:ascii="宋体" w:hAnsi="宋体" w:cs="宋体" w:eastAsia="宋体" w:hint="default"/>
                <w:sz w:val="18"/>
                <w:szCs w:val="18"/>
              </w:rPr>
              <w:t>表决权</w:t>
            </w:r>
            <w:r>
              <w:rPr>
                <w:rFonts w:ascii="宋体" w:hAnsi="宋体" w:cs="宋体" w:eastAsia="宋体" w:hint="default"/>
                <w:w w:val="99"/>
                <w:sz w:val="18"/>
                <w:szCs w:val="18"/>
              </w:rPr>
              <w:t> </w:t>
            </w:r>
            <w:r>
              <w:rPr>
                <w:rFonts w:ascii="宋体" w:hAnsi="宋体" w:cs="宋体" w:eastAsia="宋体" w:hint="default"/>
                <w:sz w:val="18"/>
                <w:szCs w:val="18"/>
              </w:rPr>
              <w:t>比例</w:t>
            </w:r>
          </w:p>
        </w:tc>
        <w:tc>
          <w:tcPr>
            <w:tcW w:w="1424" w:type="dxa"/>
            <w:tcBorders>
              <w:top w:val="nil" w:sz="6" w:space="0" w:color="auto"/>
              <w:left w:val="nil" w:sz="6" w:space="0" w:color="auto"/>
              <w:bottom w:val="nil" w:sz="6" w:space="0" w:color="auto"/>
              <w:right w:val="nil" w:sz="6" w:space="0" w:color="auto"/>
            </w:tcBorders>
          </w:tcPr>
          <w:p>
            <w:pPr>
              <w:pStyle w:val="TableParagraph"/>
              <w:spacing w:line="367" w:lineRule="auto" w:before="44"/>
              <w:ind w:left="273" w:right="245" w:firstLine="271"/>
              <w:jc w:val="left"/>
              <w:rPr>
                <w:rFonts w:ascii="宋体" w:hAnsi="宋体" w:cs="宋体" w:eastAsia="宋体" w:hint="default"/>
                <w:sz w:val="18"/>
                <w:szCs w:val="18"/>
              </w:rPr>
            </w:pPr>
            <w:r>
              <w:rPr>
                <w:rFonts w:ascii="宋体" w:hAnsi="宋体" w:cs="宋体" w:eastAsia="宋体" w:hint="default"/>
                <w:sz w:val="18"/>
                <w:szCs w:val="18"/>
              </w:rPr>
              <w:t>期末</w:t>
            </w:r>
            <w:r>
              <w:rPr>
                <w:rFonts w:ascii="宋体" w:hAnsi="宋体" w:cs="宋体" w:eastAsia="宋体" w:hint="default"/>
                <w:w w:val="99"/>
                <w:sz w:val="18"/>
                <w:szCs w:val="18"/>
              </w:rPr>
              <w:t> </w:t>
            </w:r>
            <w:r>
              <w:rPr>
                <w:rFonts w:ascii="宋体" w:hAnsi="宋体" w:cs="宋体" w:eastAsia="宋体" w:hint="default"/>
                <w:sz w:val="18"/>
                <w:szCs w:val="18"/>
              </w:rPr>
              <w:t>净资产总额</w:t>
            </w:r>
          </w:p>
        </w:tc>
        <w:tc>
          <w:tcPr>
            <w:tcW w:w="1396" w:type="dxa"/>
            <w:tcBorders>
              <w:top w:val="nil" w:sz="6" w:space="0" w:color="auto"/>
              <w:left w:val="nil" w:sz="6" w:space="0" w:color="auto"/>
              <w:bottom w:val="nil" w:sz="6" w:space="0" w:color="auto"/>
              <w:right w:val="nil" w:sz="6" w:space="0" w:color="auto"/>
            </w:tcBorders>
          </w:tcPr>
          <w:p>
            <w:pPr>
              <w:pStyle w:val="TableParagraph"/>
              <w:spacing w:line="367" w:lineRule="auto" w:before="44"/>
              <w:ind w:left="335" w:right="335"/>
              <w:jc w:val="left"/>
              <w:rPr>
                <w:rFonts w:ascii="宋体" w:hAnsi="宋体" w:cs="宋体" w:eastAsia="宋体" w:hint="default"/>
                <w:sz w:val="18"/>
                <w:szCs w:val="18"/>
              </w:rPr>
            </w:pPr>
            <w:r>
              <w:rPr>
                <w:rFonts w:ascii="宋体" w:hAnsi="宋体" w:cs="宋体" w:eastAsia="宋体" w:hint="default"/>
                <w:sz w:val="18"/>
                <w:szCs w:val="18"/>
              </w:rPr>
              <w:t>本期营业</w:t>
            </w:r>
            <w:r>
              <w:rPr>
                <w:rFonts w:ascii="宋体" w:hAnsi="宋体" w:cs="宋体" w:eastAsia="宋体" w:hint="default"/>
                <w:w w:val="99"/>
                <w:sz w:val="18"/>
                <w:szCs w:val="18"/>
              </w:rPr>
              <w:t> </w:t>
            </w:r>
            <w:r>
              <w:rPr>
                <w:rFonts w:ascii="宋体" w:hAnsi="宋体" w:cs="宋体" w:eastAsia="宋体" w:hint="default"/>
                <w:sz w:val="18"/>
                <w:szCs w:val="18"/>
              </w:rPr>
              <w:t>收入总额</w:t>
            </w:r>
          </w:p>
        </w:tc>
        <w:tc>
          <w:tcPr>
            <w:tcW w:w="1306" w:type="dxa"/>
            <w:tcBorders>
              <w:top w:val="nil" w:sz="6" w:space="0" w:color="auto"/>
              <w:left w:val="nil" w:sz="6" w:space="0" w:color="auto"/>
              <w:bottom w:val="nil" w:sz="6" w:space="0" w:color="auto"/>
              <w:right w:val="nil" w:sz="6" w:space="0" w:color="auto"/>
            </w:tcBorders>
          </w:tcPr>
          <w:p>
            <w:pPr>
              <w:pStyle w:val="TableParagraph"/>
              <w:spacing w:line="367" w:lineRule="auto" w:before="44"/>
              <w:ind w:left="379" w:right="382" w:firstLine="91"/>
              <w:jc w:val="left"/>
              <w:rPr>
                <w:rFonts w:ascii="宋体" w:hAnsi="宋体" w:cs="宋体" w:eastAsia="宋体" w:hint="default"/>
                <w:sz w:val="18"/>
                <w:szCs w:val="18"/>
              </w:rPr>
            </w:pPr>
            <w:r>
              <w:rPr>
                <w:rFonts w:ascii="宋体" w:hAnsi="宋体" w:cs="宋体" w:eastAsia="宋体" w:hint="default"/>
                <w:sz w:val="18"/>
                <w:szCs w:val="18"/>
              </w:rPr>
              <w:t>本期</w:t>
            </w:r>
            <w:r>
              <w:rPr>
                <w:rFonts w:ascii="宋体" w:hAnsi="宋体" w:cs="宋体" w:eastAsia="宋体" w:hint="default"/>
                <w:w w:val="99"/>
                <w:sz w:val="18"/>
                <w:szCs w:val="18"/>
              </w:rPr>
              <w:t> </w:t>
            </w:r>
            <w:r>
              <w:rPr>
                <w:rFonts w:ascii="宋体" w:hAnsi="宋体" w:cs="宋体" w:eastAsia="宋体" w:hint="default"/>
                <w:sz w:val="18"/>
                <w:szCs w:val="18"/>
              </w:rPr>
              <w:t>净利润</w:t>
            </w:r>
          </w:p>
        </w:tc>
      </w:tr>
      <w:tr>
        <w:trPr>
          <w:trHeight w:val="306" w:hRule="exact"/>
        </w:trPr>
        <w:tc>
          <w:tcPr>
            <w:tcW w:w="2114" w:type="dxa"/>
            <w:gridSpan w:val="2"/>
            <w:tcBorders>
              <w:top w:val="nil" w:sz="6" w:space="0" w:color="auto"/>
              <w:left w:val="nil" w:sz="6" w:space="0" w:color="auto"/>
              <w:bottom w:val="nil" w:sz="6" w:space="0" w:color="auto"/>
              <w:right w:val="nil" w:sz="6" w:space="0" w:color="auto"/>
            </w:tcBorders>
          </w:tcPr>
          <w:p>
            <w:pPr>
              <w:pStyle w:val="TableParagraph"/>
              <w:tabs>
                <w:tab w:pos="1420" w:val="left" w:leader="none"/>
              </w:tabs>
              <w:spacing w:line="284" w:lineRule="exact"/>
              <w:ind w:left="122" w:right="0"/>
              <w:jc w:val="left"/>
              <w:rPr>
                <w:rFonts w:ascii="宋体" w:hAnsi="宋体" w:cs="宋体" w:eastAsia="宋体" w:hint="default"/>
                <w:sz w:val="18"/>
                <w:szCs w:val="18"/>
              </w:rPr>
            </w:pPr>
            <w:r>
              <w:rPr>
                <w:rFonts w:ascii="宋体" w:hAnsi="宋体" w:cs="宋体" w:eastAsia="宋体" w:hint="default"/>
                <w:w w:val="95"/>
                <w:sz w:val="18"/>
                <w:szCs w:val="18"/>
              </w:rPr>
              <w:t>中科正阳信</w:t>
              <w:tab/>
            </w:r>
            <w:r>
              <w:rPr>
                <w:rFonts w:ascii="宋体" w:hAnsi="宋体" w:cs="宋体" w:eastAsia="宋体" w:hint="default"/>
                <w:position w:val="-11"/>
                <w:sz w:val="18"/>
                <w:szCs w:val="18"/>
              </w:rPr>
              <w:t>北京市</w:t>
            </w:r>
            <w:r>
              <w:rPr>
                <w:rFonts w:ascii="宋体" w:hAnsi="宋体" w:cs="宋体" w:eastAsia="宋体" w:hint="default"/>
                <w:sz w:val="18"/>
                <w:szCs w:val="18"/>
              </w:rPr>
            </w:r>
          </w:p>
        </w:tc>
        <w:tc>
          <w:tcPr>
            <w:tcW w:w="6624"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44"/>
              <w:ind w:left="156" w:right="0"/>
              <w:jc w:val="left"/>
              <w:rPr>
                <w:rFonts w:ascii="宋体" w:hAnsi="宋体" w:cs="宋体" w:eastAsia="宋体" w:hint="default"/>
                <w:sz w:val="18"/>
                <w:szCs w:val="18"/>
              </w:rPr>
            </w:pPr>
            <w:r>
              <w:rPr>
                <w:rFonts w:ascii="宋体" w:hAnsi="宋体" w:cs="宋体" w:eastAsia="宋体" w:hint="default"/>
                <w:sz w:val="18"/>
                <w:szCs w:val="18"/>
              </w:rPr>
              <w:t>研发</w:t>
            </w:r>
          </w:p>
        </w:tc>
      </w:tr>
      <w:tr>
        <w:trPr>
          <w:trHeight w:val="414" w:hRule="exact"/>
        </w:trPr>
        <w:tc>
          <w:tcPr>
            <w:tcW w:w="2665" w:type="dxa"/>
            <w:gridSpan w:val="3"/>
            <w:tcBorders>
              <w:top w:val="nil" w:sz="6" w:space="0" w:color="auto"/>
              <w:left w:val="nil" w:sz="6" w:space="0" w:color="auto"/>
              <w:bottom w:val="nil" w:sz="6" w:space="0" w:color="auto"/>
              <w:right w:val="nil" w:sz="6" w:space="0" w:color="auto"/>
            </w:tcBorders>
          </w:tcPr>
          <w:p>
            <w:pPr>
              <w:pStyle w:val="TableParagraph"/>
              <w:tabs>
                <w:tab w:pos="1420" w:val="left" w:leader="none"/>
                <w:tab w:pos="2270" w:val="left" w:leader="none"/>
              </w:tabs>
              <w:spacing w:line="211" w:lineRule="exact"/>
              <w:ind w:left="122" w:right="0"/>
              <w:jc w:val="left"/>
              <w:rPr>
                <w:rFonts w:ascii="宋体" w:hAnsi="宋体" w:cs="宋体" w:eastAsia="宋体" w:hint="default"/>
                <w:sz w:val="18"/>
                <w:szCs w:val="18"/>
              </w:rPr>
            </w:pPr>
            <w:r>
              <w:rPr>
                <w:rFonts w:ascii="宋体" w:hAnsi="宋体" w:cs="宋体" w:eastAsia="宋体" w:hint="default"/>
                <w:w w:val="95"/>
                <w:sz w:val="18"/>
                <w:szCs w:val="18"/>
              </w:rPr>
              <w:t>息安全技术</w:t>
              <w:tab/>
            </w:r>
            <w:r>
              <w:rPr>
                <w:rFonts w:ascii="宋体" w:hAnsi="宋体" w:cs="宋体" w:eastAsia="宋体" w:hint="default"/>
                <w:w w:val="95"/>
                <w:position w:val="-11"/>
                <w:sz w:val="18"/>
                <w:szCs w:val="18"/>
              </w:rPr>
              <w:t>海淀区</w:t>
              <w:tab/>
            </w:r>
            <w:r>
              <w:rPr>
                <w:rFonts w:ascii="宋体" w:hAnsi="宋体" w:cs="宋体" w:eastAsia="宋体" w:hint="default"/>
                <w:position w:val="-11"/>
                <w:sz w:val="18"/>
                <w:szCs w:val="18"/>
              </w:rPr>
              <w:t>生产</w:t>
            </w:r>
            <w:r>
              <w:rPr>
                <w:rFonts w:ascii="宋体" w:hAnsi="宋体" w:cs="宋体" w:eastAsia="宋体" w:hint="default"/>
                <w:sz w:val="18"/>
                <w:szCs w:val="18"/>
              </w:rPr>
            </w:r>
          </w:p>
        </w:tc>
        <w:tc>
          <w:tcPr>
            <w:tcW w:w="1079" w:type="dxa"/>
            <w:tcBorders>
              <w:top w:val="nil" w:sz="6" w:space="0" w:color="auto"/>
              <w:left w:val="nil" w:sz="6" w:space="0" w:color="auto"/>
              <w:bottom w:val="nil" w:sz="6" w:space="0" w:color="auto"/>
              <w:right w:val="nil" w:sz="6" w:space="0" w:color="auto"/>
            </w:tcBorders>
          </w:tcPr>
          <w:p>
            <w:pPr>
              <w:pStyle w:val="TableParagraph"/>
              <w:spacing w:line="91" w:lineRule="exact"/>
              <w:ind w:right="186"/>
              <w:jc w:val="right"/>
              <w:rPr>
                <w:rFonts w:ascii="宋体" w:hAnsi="宋体" w:cs="宋体" w:eastAsia="宋体" w:hint="default"/>
                <w:sz w:val="18"/>
                <w:szCs w:val="18"/>
              </w:rPr>
            </w:pPr>
            <w:r>
              <w:rPr>
                <w:rFonts w:ascii="宋体"/>
                <w:spacing w:val="-1"/>
                <w:sz w:val="18"/>
              </w:rPr>
              <w:t>22.00%</w:t>
            </w:r>
          </w:p>
        </w:tc>
        <w:tc>
          <w:tcPr>
            <w:tcW w:w="868" w:type="dxa"/>
            <w:tcBorders>
              <w:top w:val="nil" w:sz="6" w:space="0" w:color="auto"/>
              <w:left w:val="nil" w:sz="6" w:space="0" w:color="auto"/>
              <w:bottom w:val="nil" w:sz="6" w:space="0" w:color="auto"/>
              <w:right w:val="nil" w:sz="6" w:space="0" w:color="auto"/>
            </w:tcBorders>
          </w:tcPr>
          <w:p>
            <w:pPr>
              <w:pStyle w:val="TableParagraph"/>
              <w:spacing w:line="91" w:lineRule="exact"/>
              <w:ind w:right="137"/>
              <w:jc w:val="right"/>
              <w:rPr>
                <w:rFonts w:ascii="宋体" w:hAnsi="宋体" w:cs="宋体" w:eastAsia="宋体" w:hint="default"/>
                <w:sz w:val="18"/>
                <w:szCs w:val="18"/>
              </w:rPr>
            </w:pPr>
            <w:r>
              <w:rPr>
                <w:rFonts w:ascii="宋体"/>
                <w:spacing w:val="-1"/>
                <w:sz w:val="18"/>
              </w:rPr>
              <w:t>22.00%</w:t>
            </w:r>
          </w:p>
        </w:tc>
        <w:tc>
          <w:tcPr>
            <w:tcW w:w="1424" w:type="dxa"/>
            <w:tcBorders>
              <w:top w:val="nil" w:sz="6" w:space="0" w:color="auto"/>
              <w:left w:val="nil" w:sz="6" w:space="0" w:color="auto"/>
              <w:bottom w:val="nil" w:sz="6" w:space="0" w:color="auto"/>
              <w:right w:val="nil" w:sz="6" w:space="0" w:color="auto"/>
            </w:tcBorders>
          </w:tcPr>
          <w:p>
            <w:pPr>
              <w:pStyle w:val="TableParagraph"/>
              <w:spacing w:line="91" w:lineRule="exact"/>
              <w:ind w:left="27" w:right="0"/>
              <w:jc w:val="center"/>
              <w:rPr>
                <w:rFonts w:ascii="宋体" w:hAnsi="宋体" w:cs="宋体" w:eastAsia="宋体" w:hint="default"/>
                <w:sz w:val="18"/>
                <w:szCs w:val="18"/>
              </w:rPr>
            </w:pPr>
            <w:r>
              <w:rPr>
                <w:rFonts w:ascii="宋体"/>
                <w:sz w:val="18"/>
              </w:rPr>
              <w:t>63,714,754.09</w:t>
            </w:r>
          </w:p>
        </w:tc>
        <w:tc>
          <w:tcPr>
            <w:tcW w:w="1396" w:type="dxa"/>
            <w:tcBorders>
              <w:top w:val="nil" w:sz="6" w:space="0" w:color="auto"/>
              <w:left w:val="nil" w:sz="6" w:space="0" w:color="auto"/>
              <w:bottom w:val="nil" w:sz="6" w:space="0" w:color="auto"/>
              <w:right w:val="nil" w:sz="6" w:space="0" w:color="auto"/>
            </w:tcBorders>
          </w:tcPr>
          <w:p>
            <w:pPr>
              <w:pStyle w:val="TableParagraph"/>
              <w:spacing w:line="91" w:lineRule="exact"/>
              <w:ind w:right="1"/>
              <w:jc w:val="center"/>
              <w:rPr>
                <w:rFonts w:ascii="宋体" w:hAnsi="宋体" w:cs="宋体" w:eastAsia="宋体" w:hint="default"/>
                <w:sz w:val="18"/>
                <w:szCs w:val="18"/>
              </w:rPr>
            </w:pPr>
            <w:r>
              <w:rPr>
                <w:rFonts w:ascii="宋体"/>
                <w:sz w:val="18"/>
              </w:rPr>
              <w:t>2,179,191.61</w:t>
            </w:r>
          </w:p>
        </w:tc>
        <w:tc>
          <w:tcPr>
            <w:tcW w:w="1306" w:type="dxa"/>
            <w:tcBorders>
              <w:top w:val="nil" w:sz="6" w:space="0" w:color="auto"/>
              <w:left w:val="nil" w:sz="6" w:space="0" w:color="auto"/>
              <w:bottom w:val="nil" w:sz="6" w:space="0" w:color="auto"/>
              <w:right w:val="nil" w:sz="6" w:space="0" w:color="auto"/>
            </w:tcBorders>
          </w:tcPr>
          <w:p>
            <w:pPr>
              <w:pStyle w:val="TableParagraph"/>
              <w:spacing w:line="91" w:lineRule="exact"/>
              <w:ind w:right="0"/>
              <w:jc w:val="center"/>
              <w:rPr>
                <w:rFonts w:ascii="宋体" w:hAnsi="宋体" w:cs="宋体" w:eastAsia="宋体" w:hint="default"/>
                <w:sz w:val="18"/>
                <w:szCs w:val="18"/>
              </w:rPr>
            </w:pPr>
            <w:r>
              <w:rPr>
                <w:rFonts w:ascii="宋体"/>
                <w:sz w:val="18"/>
              </w:rPr>
              <w:t>1,047,037.93</w:t>
            </w:r>
          </w:p>
        </w:tc>
      </w:tr>
      <w:tr>
        <w:trPr>
          <w:trHeight w:val="652" w:hRule="exact"/>
        </w:trPr>
        <w:tc>
          <w:tcPr>
            <w:tcW w:w="2665" w:type="dxa"/>
            <w:gridSpan w:val="3"/>
            <w:tcBorders>
              <w:top w:val="nil" w:sz="6" w:space="0" w:color="auto"/>
              <w:left w:val="nil" w:sz="6" w:space="0" w:color="auto"/>
              <w:bottom w:val="nil" w:sz="6" w:space="0" w:color="auto"/>
              <w:right w:val="nil" w:sz="6" w:space="0" w:color="auto"/>
            </w:tcBorders>
          </w:tcPr>
          <w:p>
            <w:pPr>
              <w:pStyle w:val="TableParagraph"/>
              <w:tabs>
                <w:tab w:pos="1420" w:val="left" w:leader="none"/>
              </w:tabs>
              <w:spacing w:line="213" w:lineRule="exact"/>
              <w:ind w:left="122" w:right="0"/>
              <w:jc w:val="left"/>
              <w:rPr>
                <w:rFonts w:ascii="宋体" w:hAnsi="宋体" w:cs="宋体" w:eastAsia="宋体" w:hint="default"/>
                <w:sz w:val="18"/>
                <w:szCs w:val="18"/>
              </w:rPr>
            </w:pPr>
            <w:r>
              <w:rPr>
                <w:rFonts w:ascii="宋体" w:hAnsi="宋体" w:cs="宋体" w:eastAsia="宋体" w:hint="default"/>
                <w:sz w:val="18"/>
                <w:szCs w:val="18"/>
              </w:rPr>
              <w:t>抚</w:t>
            </w:r>
            <w:r>
              <w:rPr>
                <w:rFonts w:ascii="宋体" w:hAnsi="宋体" w:cs="宋体" w:eastAsia="宋体" w:hint="default"/>
                <w:spacing w:val="-53"/>
                <w:sz w:val="18"/>
                <w:szCs w:val="18"/>
              </w:rPr>
              <w:t> </w:t>
            </w:r>
            <w:r>
              <w:rPr>
                <w:rFonts w:ascii="宋体" w:hAnsi="宋体" w:cs="宋体" w:eastAsia="宋体" w:hint="default"/>
                <w:sz w:val="18"/>
                <w:szCs w:val="18"/>
              </w:rPr>
              <w:t>州</w:t>
            </w:r>
            <w:r>
              <w:rPr>
                <w:rFonts w:ascii="宋体" w:hAnsi="宋体" w:cs="宋体" w:eastAsia="宋体" w:hint="default"/>
                <w:spacing w:val="-53"/>
                <w:sz w:val="18"/>
                <w:szCs w:val="18"/>
              </w:rPr>
              <w:t> </w:t>
            </w:r>
            <w:r>
              <w:rPr>
                <w:rFonts w:ascii="宋体" w:hAnsi="宋体" w:cs="宋体" w:eastAsia="宋体" w:hint="default"/>
                <w:sz w:val="18"/>
                <w:szCs w:val="18"/>
              </w:rPr>
              <w:t>航</w:t>
            </w:r>
            <w:r>
              <w:rPr>
                <w:rFonts w:ascii="宋体" w:hAnsi="宋体" w:cs="宋体" w:eastAsia="宋体" w:hint="default"/>
                <w:spacing w:val="-53"/>
                <w:sz w:val="18"/>
                <w:szCs w:val="18"/>
              </w:rPr>
              <w:t> </w:t>
            </w:r>
            <w:r>
              <w:rPr>
                <w:rFonts w:ascii="宋体" w:hAnsi="宋体" w:cs="宋体" w:eastAsia="宋体" w:hint="default"/>
                <w:sz w:val="18"/>
                <w:szCs w:val="18"/>
              </w:rPr>
              <w:t>天</w:t>
            </w:r>
            <w:r>
              <w:rPr>
                <w:rFonts w:ascii="宋体" w:hAnsi="宋体" w:cs="宋体" w:eastAsia="宋体" w:hint="default"/>
                <w:spacing w:val="-53"/>
                <w:sz w:val="18"/>
                <w:szCs w:val="18"/>
              </w:rPr>
              <w:t> </w:t>
            </w:r>
            <w:r>
              <w:rPr>
                <w:rFonts w:ascii="宋体" w:hAnsi="宋体" w:cs="宋体" w:eastAsia="宋体" w:hint="default"/>
                <w:sz w:val="18"/>
                <w:szCs w:val="18"/>
              </w:rPr>
              <w:t>金</w:t>
              <w:tab/>
            </w:r>
            <w:r>
              <w:rPr>
                <w:rFonts w:ascii="宋体" w:hAnsi="宋体" w:cs="宋体" w:eastAsia="宋体" w:hint="default"/>
                <w:position w:val="-11"/>
                <w:sz w:val="18"/>
                <w:szCs w:val="18"/>
              </w:rPr>
              <w:t>江西省</w:t>
            </w:r>
            <w:r>
              <w:rPr>
                <w:rFonts w:ascii="宋体" w:hAnsi="宋体" w:cs="宋体" w:eastAsia="宋体" w:hint="default"/>
                <w:sz w:val="18"/>
                <w:szCs w:val="18"/>
              </w:rPr>
            </w:r>
          </w:p>
          <w:p>
            <w:pPr>
              <w:pStyle w:val="TableParagraph"/>
              <w:tabs>
                <w:tab w:pos="1420" w:val="left" w:leader="none"/>
                <w:tab w:pos="2270" w:val="left" w:leader="none"/>
              </w:tabs>
              <w:spacing w:line="294" w:lineRule="exact"/>
              <w:ind w:left="122" w:right="0"/>
              <w:jc w:val="left"/>
              <w:rPr>
                <w:rFonts w:ascii="宋体" w:hAnsi="宋体" w:cs="宋体" w:eastAsia="宋体" w:hint="default"/>
                <w:sz w:val="18"/>
                <w:szCs w:val="18"/>
              </w:rPr>
            </w:pPr>
            <w:r>
              <w:rPr>
                <w:rFonts w:ascii="宋体" w:hAnsi="宋体" w:cs="宋体" w:eastAsia="宋体" w:hint="default"/>
                <w:sz w:val="18"/>
                <w:szCs w:val="18"/>
              </w:rPr>
              <w:t>穗</w:t>
            </w:r>
            <w:r>
              <w:rPr>
                <w:rFonts w:ascii="宋体" w:hAnsi="宋体" w:cs="宋体" w:eastAsia="宋体" w:hint="default"/>
                <w:spacing w:val="-53"/>
                <w:sz w:val="18"/>
                <w:szCs w:val="18"/>
              </w:rPr>
              <w:t> </w:t>
            </w:r>
            <w:r>
              <w:rPr>
                <w:rFonts w:ascii="宋体" w:hAnsi="宋体" w:cs="宋体" w:eastAsia="宋体" w:hint="default"/>
                <w:sz w:val="18"/>
                <w:szCs w:val="18"/>
              </w:rPr>
              <w:t>科</w:t>
            </w:r>
            <w:r>
              <w:rPr>
                <w:rFonts w:ascii="宋体" w:hAnsi="宋体" w:cs="宋体" w:eastAsia="宋体" w:hint="default"/>
                <w:spacing w:val="-53"/>
                <w:sz w:val="18"/>
                <w:szCs w:val="18"/>
              </w:rPr>
              <w:t> </w:t>
            </w:r>
            <w:r>
              <w:rPr>
                <w:rFonts w:ascii="宋体" w:hAnsi="宋体" w:cs="宋体" w:eastAsia="宋体" w:hint="default"/>
                <w:sz w:val="18"/>
                <w:szCs w:val="18"/>
              </w:rPr>
              <w:t>技</w:t>
            </w:r>
            <w:r>
              <w:rPr>
                <w:rFonts w:ascii="宋体" w:hAnsi="宋体" w:cs="宋体" w:eastAsia="宋体" w:hint="default"/>
                <w:spacing w:val="-53"/>
                <w:sz w:val="18"/>
                <w:szCs w:val="18"/>
              </w:rPr>
              <w:t> </w:t>
            </w:r>
            <w:r>
              <w:rPr>
                <w:rFonts w:ascii="宋体" w:hAnsi="宋体" w:cs="宋体" w:eastAsia="宋体" w:hint="default"/>
                <w:sz w:val="18"/>
                <w:szCs w:val="18"/>
              </w:rPr>
              <w:t>有</w:t>
            </w:r>
            <w:r>
              <w:rPr>
                <w:rFonts w:ascii="宋体" w:hAnsi="宋体" w:cs="宋体" w:eastAsia="宋体" w:hint="default"/>
                <w:spacing w:val="-53"/>
                <w:sz w:val="18"/>
                <w:szCs w:val="18"/>
              </w:rPr>
              <w:t> </w:t>
            </w:r>
            <w:r>
              <w:rPr>
                <w:rFonts w:ascii="宋体" w:hAnsi="宋体" w:cs="宋体" w:eastAsia="宋体" w:hint="default"/>
                <w:sz w:val="18"/>
                <w:szCs w:val="18"/>
              </w:rPr>
              <w:t>限</w:t>
              <w:tab/>
            </w:r>
            <w:r>
              <w:rPr>
                <w:rFonts w:ascii="宋体" w:hAnsi="宋体" w:cs="宋体" w:eastAsia="宋体" w:hint="default"/>
                <w:w w:val="95"/>
                <w:position w:val="-11"/>
                <w:sz w:val="18"/>
                <w:szCs w:val="18"/>
              </w:rPr>
              <w:t>抚州市</w:t>
              <w:tab/>
            </w:r>
            <w:r>
              <w:rPr>
                <w:rFonts w:ascii="宋体" w:hAnsi="宋体" w:cs="宋体" w:eastAsia="宋体" w:hint="default"/>
                <w:sz w:val="18"/>
                <w:szCs w:val="18"/>
              </w:rPr>
              <w:t>销售</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187"/>
              <w:jc w:val="right"/>
              <w:rPr>
                <w:rFonts w:ascii="宋体" w:hAnsi="宋体" w:cs="宋体" w:eastAsia="宋体" w:hint="default"/>
                <w:sz w:val="18"/>
                <w:szCs w:val="18"/>
              </w:rPr>
            </w:pPr>
            <w:r>
              <w:rPr>
                <w:rFonts w:ascii="宋体"/>
                <w:spacing w:val="-1"/>
                <w:sz w:val="18"/>
              </w:rPr>
              <w:t>45.00%</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136"/>
              <w:jc w:val="right"/>
              <w:rPr>
                <w:rFonts w:ascii="宋体" w:hAnsi="宋体" w:cs="宋体" w:eastAsia="宋体" w:hint="default"/>
                <w:sz w:val="18"/>
                <w:szCs w:val="18"/>
              </w:rPr>
            </w:pPr>
            <w:r>
              <w:rPr>
                <w:rFonts w:ascii="宋体"/>
                <w:spacing w:val="-1"/>
                <w:sz w:val="18"/>
              </w:rPr>
              <w:t>45.00%</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29" w:right="0"/>
              <w:jc w:val="center"/>
              <w:rPr>
                <w:rFonts w:ascii="宋体" w:hAnsi="宋体" w:cs="宋体" w:eastAsia="宋体" w:hint="default"/>
                <w:sz w:val="18"/>
                <w:szCs w:val="18"/>
              </w:rPr>
            </w:pPr>
            <w:r>
              <w:rPr>
                <w:rFonts w:ascii="宋体"/>
                <w:sz w:val="18"/>
              </w:rPr>
              <w:t>444,102.48</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1"/>
              <w:jc w:val="center"/>
              <w:rPr>
                <w:rFonts w:ascii="宋体" w:hAnsi="宋体" w:cs="宋体" w:eastAsia="宋体" w:hint="default"/>
                <w:sz w:val="18"/>
                <w:szCs w:val="18"/>
              </w:rPr>
            </w:pPr>
            <w:r>
              <w:rPr>
                <w:rFonts w:ascii="宋体"/>
                <w:sz w:val="18"/>
              </w:rPr>
              <w:t>3,607,317.12</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1"/>
              <w:jc w:val="center"/>
              <w:rPr>
                <w:rFonts w:ascii="宋体" w:hAnsi="宋体" w:cs="宋体" w:eastAsia="宋体" w:hint="default"/>
                <w:sz w:val="18"/>
                <w:szCs w:val="18"/>
              </w:rPr>
            </w:pPr>
            <w:r>
              <w:rPr>
                <w:rFonts w:ascii="宋体"/>
                <w:sz w:val="18"/>
              </w:rPr>
              <w:t>78,988.33</w:t>
            </w:r>
          </w:p>
        </w:tc>
      </w:tr>
      <w:tr>
        <w:trPr>
          <w:trHeight w:val="709" w:hRule="exact"/>
        </w:trPr>
        <w:tc>
          <w:tcPr>
            <w:tcW w:w="2665" w:type="dxa"/>
            <w:gridSpan w:val="3"/>
            <w:tcBorders>
              <w:top w:val="nil" w:sz="6" w:space="0" w:color="auto"/>
              <w:left w:val="nil" w:sz="6" w:space="0" w:color="auto"/>
              <w:bottom w:val="nil" w:sz="6" w:space="0" w:color="auto"/>
              <w:right w:val="nil" w:sz="6" w:space="0" w:color="auto"/>
            </w:tcBorders>
          </w:tcPr>
          <w:p>
            <w:pPr>
              <w:pStyle w:val="TableParagraph"/>
              <w:tabs>
                <w:tab w:pos="1420" w:val="left" w:leader="none"/>
              </w:tabs>
              <w:spacing w:line="211" w:lineRule="exact"/>
              <w:ind w:left="122" w:right="0"/>
              <w:jc w:val="left"/>
              <w:rPr>
                <w:rFonts w:ascii="宋体" w:hAnsi="宋体" w:cs="宋体" w:eastAsia="宋体" w:hint="default"/>
                <w:sz w:val="18"/>
                <w:szCs w:val="18"/>
              </w:rPr>
            </w:pPr>
            <w:r>
              <w:rPr>
                <w:rFonts w:ascii="宋体" w:hAnsi="宋体" w:cs="宋体" w:eastAsia="宋体" w:hint="default"/>
                <w:sz w:val="18"/>
                <w:szCs w:val="18"/>
              </w:rPr>
              <w:t>宜</w:t>
            </w:r>
            <w:r>
              <w:rPr>
                <w:rFonts w:ascii="宋体" w:hAnsi="宋体" w:cs="宋体" w:eastAsia="宋体" w:hint="default"/>
                <w:spacing w:val="-53"/>
                <w:sz w:val="18"/>
                <w:szCs w:val="18"/>
              </w:rPr>
              <w:t> </w:t>
            </w:r>
            <w:r>
              <w:rPr>
                <w:rFonts w:ascii="宋体" w:hAnsi="宋体" w:cs="宋体" w:eastAsia="宋体" w:hint="default"/>
                <w:sz w:val="18"/>
                <w:szCs w:val="18"/>
              </w:rPr>
              <w:t>春</w:t>
            </w:r>
            <w:r>
              <w:rPr>
                <w:rFonts w:ascii="宋体" w:hAnsi="宋体" w:cs="宋体" w:eastAsia="宋体" w:hint="default"/>
                <w:spacing w:val="-53"/>
                <w:sz w:val="18"/>
                <w:szCs w:val="18"/>
              </w:rPr>
              <w:t> </w:t>
            </w:r>
            <w:r>
              <w:rPr>
                <w:rFonts w:ascii="宋体" w:hAnsi="宋体" w:cs="宋体" w:eastAsia="宋体" w:hint="default"/>
                <w:sz w:val="18"/>
                <w:szCs w:val="18"/>
              </w:rPr>
              <w:t>航</w:t>
            </w:r>
            <w:r>
              <w:rPr>
                <w:rFonts w:ascii="宋体" w:hAnsi="宋体" w:cs="宋体" w:eastAsia="宋体" w:hint="default"/>
                <w:spacing w:val="-53"/>
                <w:sz w:val="18"/>
                <w:szCs w:val="18"/>
              </w:rPr>
              <w:t> </w:t>
            </w:r>
            <w:r>
              <w:rPr>
                <w:rFonts w:ascii="宋体" w:hAnsi="宋体" w:cs="宋体" w:eastAsia="宋体" w:hint="default"/>
                <w:sz w:val="18"/>
                <w:szCs w:val="18"/>
              </w:rPr>
              <w:t>天</w:t>
            </w:r>
            <w:r>
              <w:rPr>
                <w:rFonts w:ascii="宋体" w:hAnsi="宋体" w:cs="宋体" w:eastAsia="宋体" w:hint="default"/>
                <w:spacing w:val="-53"/>
                <w:sz w:val="18"/>
                <w:szCs w:val="18"/>
              </w:rPr>
              <w:t> </w:t>
            </w:r>
            <w:r>
              <w:rPr>
                <w:rFonts w:ascii="宋体" w:hAnsi="宋体" w:cs="宋体" w:eastAsia="宋体" w:hint="default"/>
                <w:sz w:val="18"/>
                <w:szCs w:val="18"/>
              </w:rPr>
              <w:t>金</w:t>
              <w:tab/>
              <w:t>江西省</w:t>
            </w:r>
          </w:p>
          <w:p>
            <w:pPr>
              <w:pStyle w:val="TableParagraph"/>
              <w:tabs>
                <w:tab w:pos="1420" w:val="left" w:leader="none"/>
                <w:tab w:pos="2270" w:val="left" w:leader="none"/>
              </w:tabs>
              <w:spacing w:line="232" w:lineRule="exact" w:before="24"/>
              <w:ind w:left="122" w:right="33"/>
              <w:jc w:val="left"/>
              <w:rPr>
                <w:rFonts w:ascii="宋体" w:hAnsi="宋体" w:cs="宋体" w:eastAsia="宋体" w:hint="default"/>
                <w:sz w:val="18"/>
                <w:szCs w:val="18"/>
              </w:rPr>
            </w:pPr>
            <w:r>
              <w:rPr>
                <w:rFonts w:ascii="宋体" w:hAnsi="宋体" w:cs="宋体" w:eastAsia="宋体" w:hint="default"/>
                <w:sz w:val="18"/>
                <w:szCs w:val="18"/>
              </w:rPr>
              <w:t>穗</w:t>
            </w:r>
            <w:r>
              <w:rPr>
                <w:rFonts w:ascii="宋体" w:hAnsi="宋体" w:cs="宋体" w:eastAsia="宋体" w:hint="default"/>
                <w:spacing w:val="-53"/>
                <w:sz w:val="18"/>
                <w:szCs w:val="18"/>
              </w:rPr>
              <w:t> </w:t>
            </w:r>
            <w:r>
              <w:rPr>
                <w:rFonts w:ascii="宋体" w:hAnsi="宋体" w:cs="宋体" w:eastAsia="宋体" w:hint="default"/>
                <w:sz w:val="18"/>
                <w:szCs w:val="18"/>
              </w:rPr>
              <w:t>科</w:t>
            </w:r>
            <w:r>
              <w:rPr>
                <w:rFonts w:ascii="宋体" w:hAnsi="宋体" w:cs="宋体" w:eastAsia="宋体" w:hint="default"/>
                <w:spacing w:val="-53"/>
                <w:sz w:val="18"/>
                <w:szCs w:val="18"/>
              </w:rPr>
              <w:t> </w:t>
            </w:r>
            <w:r>
              <w:rPr>
                <w:rFonts w:ascii="宋体" w:hAnsi="宋体" w:cs="宋体" w:eastAsia="宋体" w:hint="default"/>
                <w:sz w:val="18"/>
                <w:szCs w:val="18"/>
              </w:rPr>
              <w:t>技</w:t>
            </w:r>
            <w:r>
              <w:rPr>
                <w:rFonts w:ascii="宋体" w:hAnsi="宋体" w:cs="宋体" w:eastAsia="宋体" w:hint="default"/>
                <w:spacing w:val="-53"/>
                <w:sz w:val="18"/>
                <w:szCs w:val="18"/>
              </w:rPr>
              <w:t> </w:t>
            </w:r>
            <w:r>
              <w:rPr>
                <w:rFonts w:ascii="宋体" w:hAnsi="宋体" w:cs="宋体" w:eastAsia="宋体" w:hint="default"/>
                <w:sz w:val="18"/>
                <w:szCs w:val="18"/>
              </w:rPr>
              <w:t>有</w:t>
            </w:r>
            <w:r>
              <w:rPr>
                <w:rFonts w:ascii="宋体" w:hAnsi="宋体" w:cs="宋体" w:eastAsia="宋体" w:hint="default"/>
                <w:spacing w:val="-53"/>
                <w:sz w:val="18"/>
                <w:szCs w:val="18"/>
              </w:rPr>
              <w:t> </w:t>
            </w:r>
            <w:r>
              <w:rPr>
                <w:rFonts w:ascii="宋体" w:hAnsi="宋体" w:cs="宋体" w:eastAsia="宋体" w:hint="default"/>
                <w:sz w:val="18"/>
                <w:szCs w:val="18"/>
              </w:rPr>
              <w:t>限</w:t>
              <w:tab/>
            </w:r>
            <w:r>
              <w:rPr>
                <w:rFonts w:ascii="宋体" w:hAnsi="宋体" w:cs="宋体" w:eastAsia="宋体" w:hint="default"/>
                <w:w w:val="95"/>
                <w:sz w:val="18"/>
                <w:szCs w:val="18"/>
              </w:rPr>
              <w:t>宜春市</w:t>
              <w:tab/>
            </w:r>
            <w:r>
              <w:rPr>
                <w:rFonts w:ascii="宋体" w:hAnsi="宋体" w:cs="宋体" w:eastAsia="宋体" w:hint="default"/>
                <w:sz w:val="18"/>
                <w:szCs w:val="18"/>
              </w:rPr>
              <w:t>销售</w:t>
            </w:r>
            <w:r>
              <w:rPr>
                <w:rFonts w:ascii="宋体" w:hAnsi="宋体" w:cs="宋体" w:eastAsia="宋体" w:hint="default"/>
                <w:w w:val="99"/>
                <w:sz w:val="18"/>
                <w:szCs w:val="18"/>
              </w:rPr>
              <w:t> </w:t>
            </w:r>
            <w:r>
              <w:rPr>
                <w:rFonts w:ascii="宋体" w:hAnsi="宋体" w:cs="宋体" w:eastAsia="宋体" w:hint="default"/>
                <w:w w:val="95"/>
                <w:sz w:val="18"/>
                <w:szCs w:val="18"/>
              </w:rPr>
              <w:t>公司</w:t>
              <w:tab/>
            </w:r>
            <w:r>
              <w:rPr>
                <w:rFonts w:ascii="宋体" w:hAnsi="宋体" w:cs="宋体" w:eastAsia="宋体" w:hint="default"/>
                <w:sz w:val="18"/>
                <w:szCs w:val="18"/>
              </w:rPr>
              <w:t>袁州区</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87"/>
              <w:jc w:val="right"/>
              <w:rPr>
                <w:rFonts w:ascii="宋体" w:hAnsi="宋体" w:cs="宋体" w:eastAsia="宋体" w:hint="default"/>
                <w:sz w:val="18"/>
                <w:szCs w:val="18"/>
              </w:rPr>
            </w:pPr>
            <w:r>
              <w:rPr>
                <w:rFonts w:ascii="宋体"/>
                <w:spacing w:val="-1"/>
                <w:sz w:val="18"/>
              </w:rPr>
              <w:t>20.00%</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36"/>
              <w:jc w:val="right"/>
              <w:rPr>
                <w:rFonts w:ascii="宋体" w:hAnsi="宋体" w:cs="宋体" w:eastAsia="宋体" w:hint="default"/>
                <w:sz w:val="18"/>
                <w:szCs w:val="18"/>
              </w:rPr>
            </w:pPr>
            <w:r>
              <w:rPr>
                <w:rFonts w:ascii="宋体"/>
                <w:spacing w:val="-1"/>
                <w:sz w:val="18"/>
              </w:rPr>
              <w:t>20.00%</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7" w:right="0"/>
              <w:jc w:val="center"/>
              <w:rPr>
                <w:rFonts w:ascii="宋体" w:hAnsi="宋体" w:cs="宋体" w:eastAsia="宋体" w:hint="default"/>
                <w:sz w:val="18"/>
                <w:szCs w:val="18"/>
              </w:rPr>
            </w:pPr>
            <w:r>
              <w:rPr>
                <w:rFonts w:ascii="宋体"/>
                <w:sz w:val="18"/>
              </w:rPr>
              <w:t>1,899,294.63</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8,015,026.31</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1,341,646.50</w:t>
            </w:r>
          </w:p>
        </w:tc>
      </w:tr>
      <w:tr>
        <w:trPr>
          <w:trHeight w:val="710" w:hRule="exact"/>
        </w:trPr>
        <w:tc>
          <w:tcPr>
            <w:tcW w:w="2665" w:type="dxa"/>
            <w:gridSpan w:val="3"/>
            <w:tcBorders>
              <w:top w:val="nil" w:sz="6" w:space="0" w:color="auto"/>
              <w:left w:val="nil" w:sz="6" w:space="0" w:color="auto"/>
              <w:bottom w:val="nil" w:sz="6" w:space="0" w:color="auto"/>
              <w:right w:val="nil" w:sz="6" w:space="0" w:color="auto"/>
            </w:tcBorders>
          </w:tcPr>
          <w:p>
            <w:pPr>
              <w:pStyle w:val="TableParagraph"/>
              <w:tabs>
                <w:tab w:pos="1420" w:val="left" w:leader="none"/>
              </w:tabs>
              <w:spacing w:line="212" w:lineRule="exact"/>
              <w:ind w:left="122" w:right="0"/>
              <w:jc w:val="left"/>
              <w:rPr>
                <w:rFonts w:ascii="宋体" w:hAnsi="宋体" w:cs="宋体" w:eastAsia="宋体" w:hint="default"/>
                <w:sz w:val="18"/>
                <w:szCs w:val="18"/>
              </w:rPr>
            </w:pPr>
            <w:r>
              <w:rPr>
                <w:rFonts w:ascii="宋体" w:hAnsi="宋体" w:cs="宋体" w:eastAsia="宋体" w:hint="default"/>
                <w:sz w:val="18"/>
                <w:szCs w:val="18"/>
              </w:rPr>
              <w:t>吉</w:t>
            </w:r>
            <w:r>
              <w:rPr>
                <w:rFonts w:ascii="宋体" w:hAnsi="宋体" w:cs="宋体" w:eastAsia="宋体" w:hint="default"/>
                <w:spacing w:val="-53"/>
                <w:sz w:val="18"/>
                <w:szCs w:val="18"/>
              </w:rPr>
              <w:t> </w:t>
            </w:r>
            <w:r>
              <w:rPr>
                <w:rFonts w:ascii="宋体" w:hAnsi="宋体" w:cs="宋体" w:eastAsia="宋体" w:hint="default"/>
                <w:sz w:val="18"/>
                <w:szCs w:val="18"/>
              </w:rPr>
              <w:t>安</w:t>
            </w:r>
            <w:r>
              <w:rPr>
                <w:rFonts w:ascii="宋体" w:hAnsi="宋体" w:cs="宋体" w:eastAsia="宋体" w:hint="default"/>
                <w:spacing w:val="-53"/>
                <w:sz w:val="18"/>
                <w:szCs w:val="18"/>
              </w:rPr>
              <w:t> </w:t>
            </w:r>
            <w:r>
              <w:rPr>
                <w:rFonts w:ascii="宋体" w:hAnsi="宋体" w:cs="宋体" w:eastAsia="宋体" w:hint="default"/>
                <w:sz w:val="18"/>
                <w:szCs w:val="18"/>
              </w:rPr>
              <w:t>航</w:t>
            </w:r>
            <w:r>
              <w:rPr>
                <w:rFonts w:ascii="宋体" w:hAnsi="宋体" w:cs="宋体" w:eastAsia="宋体" w:hint="default"/>
                <w:spacing w:val="-53"/>
                <w:sz w:val="18"/>
                <w:szCs w:val="18"/>
              </w:rPr>
              <w:t> </w:t>
            </w:r>
            <w:r>
              <w:rPr>
                <w:rFonts w:ascii="宋体" w:hAnsi="宋体" w:cs="宋体" w:eastAsia="宋体" w:hint="default"/>
                <w:sz w:val="18"/>
                <w:szCs w:val="18"/>
              </w:rPr>
              <w:t>天</w:t>
            </w:r>
            <w:r>
              <w:rPr>
                <w:rFonts w:ascii="宋体" w:hAnsi="宋体" w:cs="宋体" w:eastAsia="宋体" w:hint="default"/>
                <w:spacing w:val="-53"/>
                <w:sz w:val="18"/>
                <w:szCs w:val="18"/>
              </w:rPr>
              <w:t> </w:t>
            </w:r>
            <w:r>
              <w:rPr>
                <w:rFonts w:ascii="宋体" w:hAnsi="宋体" w:cs="宋体" w:eastAsia="宋体" w:hint="default"/>
                <w:sz w:val="18"/>
                <w:szCs w:val="18"/>
              </w:rPr>
              <w:t>金</w:t>
              <w:tab/>
              <w:t>江西省</w:t>
            </w:r>
          </w:p>
          <w:p>
            <w:pPr>
              <w:pStyle w:val="TableParagraph"/>
              <w:tabs>
                <w:tab w:pos="1420" w:val="left" w:leader="none"/>
                <w:tab w:pos="2270" w:val="left" w:leader="none"/>
              </w:tabs>
              <w:spacing w:line="232" w:lineRule="exact" w:before="24"/>
              <w:ind w:left="122" w:right="33"/>
              <w:jc w:val="left"/>
              <w:rPr>
                <w:rFonts w:ascii="宋体" w:hAnsi="宋体" w:cs="宋体" w:eastAsia="宋体" w:hint="default"/>
                <w:sz w:val="18"/>
                <w:szCs w:val="18"/>
              </w:rPr>
            </w:pPr>
            <w:r>
              <w:rPr>
                <w:rFonts w:ascii="宋体" w:hAnsi="宋体" w:cs="宋体" w:eastAsia="宋体" w:hint="default"/>
                <w:sz w:val="18"/>
                <w:szCs w:val="18"/>
              </w:rPr>
              <w:t>穗</w:t>
            </w:r>
            <w:r>
              <w:rPr>
                <w:rFonts w:ascii="宋体" w:hAnsi="宋体" w:cs="宋体" w:eastAsia="宋体" w:hint="default"/>
                <w:spacing w:val="-53"/>
                <w:sz w:val="18"/>
                <w:szCs w:val="18"/>
              </w:rPr>
              <w:t> </w:t>
            </w:r>
            <w:r>
              <w:rPr>
                <w:rFonts w:ascii="宋体" w:hAnsi="宋体" w:cs="宋体" w:eastAsia="宋体" w:hint="default"/>
                <w:sz w:val="18"/>
                <w:szCs w:val="18"/>
              </w:rPr>
              <w:t>科</w:t>
            </w:r>
            <w:r>
              <w:rPr>
                <w:rFonts w:ascii="宋体" w:hAnsi="宋体" w:cs="宋体" w:eastAsia="宋体" w:hint="default"/>
                <w:spacing w:val="-53"/>
                <w:sz w:val="18"/>
                <w:szCs w:val="18"/>
              </w:rPr>
              <w:t> </w:t>
            </w:r>
            <w:r>
              <w:rPr>
                <w:rFonts w:ascii="宋体" w:hAnsi="宋体" w:cs="宋体" w:eastAsia="宋体" w:hint="default"/>
                <w:sz w:val="18"/>
                <w:szCs w:val="18"/>
              </w:rPr>
              <w:t>技</w:t>
            </w:r>
            <w:r>
              <w:rPr>
                <w:rFonts w:ascii="宋体" w:hAnsi="宋体" w:cs="宋体" w:eastAsia="宋体" w:hint="default"/>
                <w:spacing w:val="-53"/>
                <w:sz w:val="18"/>
                <w:szCs w:val="18"/>
              </w:rPr>
              <w:t> </w:t>
            </w:r>
            <w:r>
              <w:rPr>
                <w:rFonts w:ascii="宋体" w:hAnsi="宋体" w:cs="宋体" w:eastAsia="宋体" w:hint="default"/>
                <w:sz w:val="18"/>
                <w:szCs w:val="18"/>
              </w:rPr>
              <w:t>有</w:t>
            </w:r>
            <w:r>
              <w:rPr>
                <w:rFonts w:ascii="宋体" w:hAnsi="宋体" w:cs="宋体" w:eastAsia="宋体" w:hint="default"/>
                <w:spacing w:val="-53"/>
                <w:sz w:val="18"/>
                <w:szCs w:val="18"/>
              </w:rPr>
              <w:t> </w:t>
            </w:r>
            <w:r>
              <w:rPr>
                <w:rFonts w:ascii="宋体" w:hAnsi="宋体" w:cs="宋体" w:eastAsia="宋体" w:hint="default"/>
                <w:sz w:val="18"/>
                <w:szCs w:val="18"/>
              </w:rPr>
              <w:t>限</w:t>
              <w:tab/>
            </w:r>
            <w:r>
              <w:rPr>
                <w:rFonts w:ascii="宋体" w:hAnsi="宋体" w:cs="宋体" w:eastAsia="宋体" w:hint="default"/>
                <w:w w:val="95"/>
                <w:sz w:val="18"/>
                <w:szCs w:val="18"/>
              </w:rPr>
              <w:t>吉安市</w:t>
              <w:tab/>
            </w:r>
            <w:r>
              <w:rPr>
                <w:rFonts w:ascii="宋体" w:hAnsi="宋体" w:cs="宋体" w:eastAsia="宋体" w:hint="default"/>
                <w:sz w:val="18"/>
                <w:szCs w:val="18"/>
              </w:rPr>
              <w:t>销售</w:t>
            </w:r>
            <w:r>
              <w:rPr>
                <w:rFonts w:ascii="宋体" w:hAnsi="宋体" w:cs="宋体" w:eastAsia="宋体" w:hint="default"/>
                <w:w w:val="99"/>
                <w:sz w:val="18"/>
                <w:szCs w:val="18"/>
              </w:rPr>
              <w:t> </w:t>
            </w:r>
            <w:r>
              <w:rPr>
                <w:rFonts w:ascii="宋体" w:hAnsi="宋体" w:cs="宋体" w:eastAsia="宋体" w:hint="default"/>
                <w:w w:val="95"/>
                <w:sz w:val="18"/>
                <w:szCs w:val="18"/>
              </w:rPr>
              <w:t>公司</w:t>
              <w:tab/>
            </w:r>
            <w:r>
              <w:rPr>
                <w:rFonts w:ascii="宋体" w:hAnsi="宋体" w:cs="宋体" w:eastAsia="宋体" w:hint="default"/>
                <w:sz w:val="18"/>
                <w:szCs w:val="18"/>
              </w:rPr>
              <w:t>吉州区</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87"/>
              <w:jc w:val="right"/>
              <w:rPr>
                <w:rFonts w:ascii="宋体" w:hAnsi="宋体" w:cs="宋体" w:eastAsia="宋体" w:hint="default"/>
                <w:sz w:val="18"/>
                <w:szCs w:val="18"/>
              </w:rPr>
            </w:pPr>
            <w:r>
              <w:rPr>
                <w:rFonts w:ascii="宋体"/>
                <w:spacing w:val="-1"/>
                <w:sz w:val="18"/>
              </w:rPr>
              <w:t>40.00%</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36"/>
              <w:jc w:val="right"/>
              <w:rPr>
                <w:rFonts w:ascii="宋体" w:hAnsi="宋体" w:cs="宋体" w:eastAsia="宋体" w:hint="default"/>
                <w:sz w:val="18"/>
                <w:szCs w:val="18"/>
              </w:rPr>
            </w:pPr>
            <w:r>
              <w:rPr>
                <w:rFonts w:ascii="宋体"/>
                <w:spacing w:val="-1"/>
                <w:sz w:val="18"/>
              </w:rPr>
              <w:t>40.00%</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9" w:right="0"/>
              <w:jc w:val="center"/>
              <w:rPr>
                <w:rFonts w:ascii="宋体" w:hAnsi="宋体" w:cs="宋体" w:eastAsia="宋体" w:hint="default"/>
                <w:sz w:val="18"/>
                <w:szCs w:val="18"/>
              </w:rPr>
            </w:pPr>
            <w:r>
              <w:rPr>
                <w:rFonts w:ascii="宋体"/>
                <w:sz w:val="18"/>
              </w:rPr>
              <w:t>522,290.30</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2,707,938.83</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sz w:val="18"/>
              </w:rPr>
              <w:t>171,286.47</w:t>
            </w:r>
          </w:p>
        </w:tc>
      </w:tr>
      <w:tr>
        <w:trPr>
          <w:trHeight w:val="712" w:hRule="exact"/>
        </w:trPr>
        <w:tc>
          <w:tcPr>
            <w:tcW w:w="2665" w:type="dxa"/>
            <w:gridSpan w:val="3"/>
            <w:tcBorders>
              <w:top w:val="nil" w:sz="6" w:space="0" w:color="auto"/>
              <w:left w:val="nil" w:sz="6" w:space="0" w:color="auto"/>
              <w:bottom w:val="nil" w:sz="6" w:space="0" w:color="auto"/>
              <w:right w:val="nil" w:sz="6" w:space="0" w:color="auto"/>
            </w:tcBorders>
          </w:tcPr>
          <w:p>
            <w:pPr>
              <w:pStyle w:val="TableParagraph"/>
              <w:spacing w:line="212" w:lineRule="exact"/>
              <w:ind w:left="122" w:right="0"/>
              <w:jc w:val="left"/>
              <w:rPr>
                <w:rFonts w:ascii="宋体" w:hAnsi="宋体" w:cs="宋体" w:eastAsia="宋体" w:hint="default"/>
                <w:sz w:val="18"/>
                <w:szCs w:val="18"/>
              </w:rPr>
            </w:pPr>
            <w:r>
              <w:rPr>
                <w:rFonts w:ascii="宋体" w:hAnsi="宋体" w:cs="宋体" w:eastAsia="宋体" w:hint="default"/>
                <w:sz w:val="18"/>
                <w:szCs w:val="18"/>
              </w:rPr>
              <w:t>广州航天金</w:t>
            </w:r>
          </w:p>
          <w:p>
            <w:pPr>
              <w:pStyle w:val="TableParagraph"/>
              <w:tabs>
                <w:tab w:pos="2361" w:val="left" w:leader="none"/>
              </w:tabs>
              <w:spacing w:line="234" w:lineRule="exact"/>
              <w:ind w:left="122" w:right="0"/>
              <w:jc w:val="left"/>
              <w:rPr>
                <w:rFonts w:ascii="宋体" w:hAnsi="宋体" w:cs="宋体" w:eastAsia="宋体" w:hint="default"/>
                <w:sz w:val="18"/>
                <w:szCs w:val="18"/>
              </w:rPr>
            </w:pPr>
            <w:r>
              <w:rPr>
                <w:rFonts w:ascii="宋体" w:hAnsi="宋体" w:cs="宋体" w:eastAsia="宋体" w:hint="default"/>
                <w:w w:val="95"/>
                <w:sz w:val="18"/>
                <w:szCs w:val="18"/>
              </w:rPr>
              <w:t>穗科技发展</w:t>
              <w:tab/>
            </w:r>
            <w:r>
              <w:rPr>
                <w:rFonts w:ascii="宋体" w:hAnsi="宋体" w:cs="宋体" w:eastAsia="宋体" w:hint="default"/>
                <w:sz w:val="18"/>
                <w:szCs w:val="18"/>
              </w:rPr>
              <w:t>无</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87"/>
              <w:jc w:val="right"/>
              <w:rPr>
                <w:rFonts w:ascii="宋体" w:hAnsi="宋体" w:cs="宋体" w:eastAsia="宋体" w:hint="default"/>
                <w:sz w:val="18"/>
                <w:szCs w:val="18"/>
              </w:rPr>
            </w:pPr>
            <w:r>
              <w:rPr>
                <w:rFonts w:ascii="宋体"/>
                <w:spacing w:val="-1"/>
                <w:sz w:val="18"/>
              </w:rPr>
              <w:t>38.00%</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36"/>
              <w:jc w:val="right"/>
              <w:rPr>
                <w:rFonts w:ascii="宋体" w:hAnsi="宋体" w:cs="宋体" w:eastAsia="宋体" w:hint="default"/>
                <w:sz w:val="18"/>
                <w:szCs w:val="18"/>
              </w:rPr>
            </w:pPr>
            <w:r>
              <w:rPr>
                <w:rFonts w:ascii="宋体"/>
                <w:spacing w:val="-1"/>
                <w:sz w:val="18"/>
              </w:rPr>
              <w:t>38.00%</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9" w:right="0"/>
              <w:jc w:val="center"/>
              <w:rPr>
                <w:rFonts w:ascii="宋体" w:hAnsi="宋体" w:cs="宋体" w:eastAsia="宋体" w:hint="default"/>
                <w:sz w:val="18"/>
                <w:szCs w:val="18"/>
              </w:rPr>
            </w:pPr>
            <w:r>
              <w:rPr>
                <w:rFonts w:ascii="宋体"/>
                <w:w w:val="99"/>
                <w:sz w:val="18"/>
              </w:rPr>
              <w:t>-</w:t>
            </w:r>
            <w:r>
              <w:rPr>
                <w:rFonts w:ascii="宋体"/>
                <w:sz w:val="18"/>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w w:val="99"/>
                <w:sz w:val="18"/>
              </w:rPr>
              <w:t>-</w:t>
            </w:r>
            <w:r>
              <w:rPr>
                <w:rFonts w:ascii="宋体"/>
                <w:sz w:val="18"/>
              </w:rPr>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w w:val="99"/>
                <w:sz w:val="18"/>
              </w:rPr>
              <w:t>-</w:t>
            </w:r>
            <w:r>
              <w:rPr>
                <w:rFonts w:ascii="宋体"/>
                <w:sz w:val="18"/>
              </w:rPr>
            </w:r>
          </w:p>
        </w:tc>
      </w:tr>
      <w:tr>
        <w:trPr>
          <w:trHeight w:val="488" w:hRule="exact"/>
        </w:trPr>
        <w:tc>
          <w:tcPr>
            <w:tcW w:w="2665" w:type="dxa"/>
            <w:gridSpan w:val="3"/>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79" w:type="dxa"/>
            <w:tcBorders>
              <w:top w:val="nil" w:sz="6" w:space="0" w:color="auto"/>
              <w:left w:val="nil" w:sz="6" w:space="0" w:color="auto"/>
              <w:bottom w:val="single" w:sz="12" w:space="0" w:color="000000"/>
              <w:right w:val="nil" w:sz="6" w:space="0" w:color="auto"/>
            </w:tcBorders>
          </w:tcPr>
          <w:p>
            <w:pPr/>
          </w:p>
        </w:tc>
        <w:tc>
          <w:tcPr>
            <w:tcW w:w="868" w:type="dxa"/>
            <w:tcBorders>
              <w:top w:val="nil" w:sz="6" w:space="0" w:color="auto"/>
              <w:left w:val="nil" w:sz="6" w:space="0" w:color="auto"/>
              <w:bottom w:val="single" w:sz="12" w:space="0" w:color="000000"/>
              <w:right w:val="nil" w:sz="6" w:space="0" w:color="auto"/>
            </w:tcBorders>
          </w:tcPr>
          <w:p>
            <w:pPr/>
          </w:p>
        </w:tc>
        <w:tc>
          <w:tcPr>
            <w:tcW w:w="1424"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29" w:right="0"/>
              <w:jc w:val="center"/>
              <w:rPr>
                <w:rFonts w:ascii="宋体" w:hAnsi="宋体" w:cs="宋体" w:eastAsia="宋体" w:hint="default"/>
                <w:sz w:val="18"/>
                <w:szCs w:val="18"/>
              </w:rPr>
            </w:pPr>
            <w:r>
              <w:rPr>
                <w:rFonts w:ascii="宋体"/>
                <w:sz w:val="18"/>
              </w:rPr>
              <w:t>66,580,441.50</w:t>
            </w:r>
          </w:p>
        </w:tc>
        <w:tc>
          <w:tcPr>
            <w:tcW w:w="1396"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16,509,473.87</w:t>
            </w:r>
          </w:p>
        </w:tc>
        <w:tc>
          <w:tcPr>
            <w:tcW w:w="1306"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18"/>
                <w:szCs w:val="18"/>
              </w:rPr>
            </w:pPr>
            <w:r>
              <w:rPr>
                <w:rFonts w:ascii="宋体"/>
                <w:sz w:val="18"/>
              </w:rPr>
              <w:t>2,638,959.23</w:t>
            </w:r>
          </w:p>
        </w:tc>
      </w:tr>
    </w:tbl>
    <w:p>
      <w:pPr>
        <w:spacing w:line="240" w:lineRule="auto" w:before="11"/>
        <w:rPr>
          <w:rFonts w:ascii="宋体" w:hAnsi="宋体" w:cs="宋体" w:eastAsia="宋体" w:hint="default"/>
          <w:sz w:val="11"/>
          <w:szCs w:val="11"/>
        </w:rPr>
      </w:pPr>
    </w:p>
    <w:p>
      <w:pPr>
        <w:spacing w:before="36"/>
        <w:ind w:left="644" w:right="0" w:firstLine="0"/>
        <w:jc w:val="left"/>
        <w:rPr>
          <w:rFonts w:ascii="宋体" w:hAnsi="宋体" w:cs="宋体" w:eastAsia="宋体" w:hint="default"/>
          <w:sz w:val="21"/>
          <w:szCs w:val="21"/>
        </w:rPr>
      </w:pPr>
      <w:r>
        <w:rPr/>
        <w:pict>
          <v:group style="position:absolute;margin-left:79.440491pt;margin-top:-248.977371pt;width:436.35pt;height:239.05pt;mso-position-horizontal-relative:page;mso-position-vertical-relative:paragraph;z-index:-880672" coordorigin="1589,-4980" coordsize="8727,4781">
            <v:group style="position:absolute;left:1594;top:-4975;width:1265;height:2" coordorigin="1594,-4975" coordsize="1265,2">
              <v:shape style="position:absolute;left:1594;top:-4975;width:1265;height:2" coordorigin="1594,-4975" coordsize="1265,0" path="m1594,-4975l2858,-4975e" filled="false" stroked="true" strokeweight=".480938pt" strokecolor="#000000">
                <v:path arrowok="t"/>
              </v:shape>
            </v:group>
            <v:group style="position:absolute;left:1594;top:-4956;width:1265;height:2" coordorigin="1594,-4956" coordsize="1265,2">
              <v:shape style="position:absolute;left:1594;top:-4956;width:1265;height:2" coordorigin="1594,-4956" coordsize="1265,0" path="m1594,-4956l2858,-4956e" filled="false" stroked="true" strokeweight=".478125pt" strokecolor="#000000">
                <v:path arrowok="t"/>
              </v:shape>
            </v:group>
            <v:group style="position:absolute;left:2858;top:-4975;width:29;height:2" coordorigin="2858,-4975" coordsize="29,2">
              <v:shape style="position:absolute;left:2858;top:-4975;width:29;height:2" coordorigin="2858,-4975" coordsize="29,0" path="m2858,-4975l2887,-4975e" filled="false" stroked="true" strokeweight=".480938pt" strokecolor="#000000">
                <v:path arrowok="t"/>
              </v:shape>
            </v:group>
            <v:group style="position:absolute;left:2858;top:-4956;width:29;height:2" coordorigin="2858,-4956" coordsize="29,2">
              <v:shape style="position:absolute;left:2858;top:-4956;width:29;height:2" coordorigin="2858,-4956" coordsize="29,0" path="m2858,-4956l2887,-4956e" filled="false" stroked="true" strokeweight=".478125pt" strokecolor="#000000">
                <v:path arrowok="t"/>
              </v:shape>
            </v:group>
            <v:group style="position:absolute;left:2887;top:-4975;width:785;height:2" coordorigin="2887,-4975" coordsize="785,2">
              <v:shape style="position:absolute;left:2887;top:-4975;width:785;height:2" coordorigin="2887,-4975" coordsize="785,0" path="m2887,-4975l3672,-4975e" filled="false" stroked="true" strokeweight=".480938pt" strokecolor="#000000">
                <v:path arrowok="t"/>
              </v:shape>
            </v:group>
            <v:group style="position:absolute;left:2887;top:-4956;width:785;height:2" coordorigin="2887,-4956" coordsize="785,2">
              <v:shape style="position:absolute;left:2887;top:-4956;width:785;height:2" coordorigin="2887,-4956" coordsize="785,0" path="m2887,-4956l3672,-4956e" filled="false" stroked="true" strokeweight=".478125pt" strokecolor="#000000">
                <v:path arrowok="t"/>
              </v:shape>
            </v:group>
            <v:group style="position:absolute;left:3672;top:-4975;width:29;height:2" coordorigin="3672,-4975" coordsize="29,2">
              <v:shape style="position:absolute;left:3672;top:-4975;width:29;height:2" coordorigin="3672,-4975" coordsize="29,0" path="m3672,-4975l3701,-4975e" filled="false" stroked="true" strokeweight=".480938pt" strokecolor="#000000">
                <v:path arrowok="t"/>
              </v:shape>
            </v:group>
            <v:group style="position:absolute;left:3672;top:-4956;width:29;height:2" coordorigin="3672,-4956" coordsize="29,2">
              <v:shape style="position:absolute;left:3672;top:-4956;width:29;height:2" coordorigin="3672,-4956" coordsize="29,0" path="m3672,-4956l3701,-4956e" filled="false" stroked="true" strokeweight=".478125pt" strokecolor="#000000">
                <v:path arrowok="t"/>
              </v:shape>
            </v:group>
            <v:group style="position:absolute;left:3701;top:-4975;width:680;height:2" coordorigin="3701,-4975" coordsize="680,2">
              <v:shape style="position:absolute;left:3701;top:-4975;width:680;height:2" coordorigin="3701,-4975" coordsize="680,0" path="m3701,-4975l4380,-4975e" filled="false" stroked="true" strokeweight=".480938pt" strokecolor="#000000">
                <v:path arrowok="t"/>
              </v:shape>
            </v:group>
            <v:group style="position:absolute;left:3701;top:-4956;width:680;height:2" coordorigin="3701,-4956" coordsize="680,2">
              <v:shape style="position:absolute;left:3701;top:-4956;width:680;height:2" coordorigin="3701,-4956" coordsize="680,0" path="m3701,-4956l4380,-4956e" filled="false" stroked="true" strokeweight=".478125pt" strokecolor="#000000">
                <v:path arrowok="t"/>
              </v:shape>
            </v:group>
            <v:group style="position:absolute;left:4380;top:-4975;width:29;height:2" coordorigin="4380,-4975" coordsize="29,2">
              <v:shape style="position:absolute;left:4380;top:-4975;width:29;height:2" coordorigin="4380,-4975" coordsize="29,0" path="m4380,-4975l4409,-4975e" filled="false" stroked="true" strokeweight=".480938pt" strokecolor="#000000">
                <v:path arrowok="t"/>
              </v:shape>
            </v:group>
            <v:group style="position:absolute;left:4380;top:-4956;width:29;height:2" coordorigin="4380,-4956" coordsize="29,2">
              <v:shape style="position:absolute;left:4380;top:-4956;width:29;height:2" coordorigin="4380,-4956" coordsize="29,0" path="m4380,-4956l4409,-4956e" filled="false" stroked="true" strokeweight=".478125pt" strokecolor="#000000">
                <v:path arrowok="t"/>
              </v:shape>
            </v:group>
            <v:group style="position:absolute;left:4409;top:-4975;width:934;height:2" coordorigin="4409,-4975" coordsize="934,2">
              <v:shape style="position:absolute;left:4409;top:-4975;width:934;height:2" coordorigin="4409,-4975" coordsize="934,0" path="m4409,-4975l5342,-4975e" filled="false" stroked="true" strokeweight=".480938pt" strokecolor="#000000">
                <v:path arrowok="t"/>
              </v:shape>
            </v:group>
            <v:group style="position:absolute;left:4409;top:-4956;width:934;height:2" coordorigin="4409,-4956" coordsize="934,2">
              <v:shape style="position:absolute;left:4409;top:-4956;width:934;height:2" coordorigin="4409,-4956" coordsize="934,0" path="m4409,-4956l5342,-4956e" filled="false" stroked="true" strokeweight=".478125pt" strokecolor="#000000">
                <v:path arrowok="t"/>
              </v:shape>
            </v:group>
            <v:group style="position:absolute;left:5342;top:-4975;width:29;height:2" coordorigin="5342,-4975" coordsize="29,2">
              <v:shape style="position:absolute;left:5342;top:-4975;width:29;height:2" coordorigin="5342,-4975" coordsize="29,0" path="m5342,-4975l5371,-4975e" filled="false" stroked="true" strokeweight=".480938pt" strokecolor="#000000">
                <v:path arrowok="t"/>
              </v:shape>
            </v:group>
            <v:group style="position:absolute;left:5342;top:-4956;width:29;height:2" coordorigin="5342,-4956" coordsize="29,2">
              <v:shape style="position:absolute;left:5342;top:-4956;width:29;height:2" coordorigin="5342,-4956" coordsize="29,0" path="m5342,-4956l5371,-4956e" filled="false" stroked="true" strokeweight=".478125pt" strokecolor="#000000">
                <v:path arrowok="t"/>
              </v:shape>
            </v:group>
            <v:group style="position:absolute;left:5371;top:-4975;width:845;height:2" coordorigin="5371,-4975" coordsize="845,2">
              <v:shape style="position:absolute;left:5371;top:-4975;width:845;height:2" coordorigin="5371,-4975" coordsize="845,0" path="m5371,-4975l6216,-4975e" filled="false" stroked="true" strokeweight=".480938pt" strokecolor="#000000">
                <v:path arrowok="t"/>
              </v:shape>
            </v:group>
            <v:group style="position:absolute;left:5371;top:-4956;width:845;height:2" coordorigin="5371,-4956" coordsize="845,2">
              <v:shape style="position:absolute;left:5371;top:-4956;width:845;height:2" coordorigin="5371,-4956" coordsize="845,0" path="m5371,-4956l6216,-4956e" filled="false" stroked="true" strokeweight=".478125pt" strokecolor="#000000">
                <v:path arrowok="t"/>
              </v:shape>
            </v:group>
            <v:group style="position:absolute;left:6216;top:-4975;width:29;height:2" coordorigin="6216,-4975" coordsize="29,2">
              <v:shape style="position:absolute;left:6216;top:-4975;width:29;height:2" coordorigin="6216,-4975" coordsize="29,0" path="m6216,-4975l6245,-4975e" filled="false" stroked="true" strokeweight=".480938pt" strokecolor="#000000">
                <v:path arrowok="t"/>
              </v:shape>
            </v:group>
            <v:group style="position:absolute;left:6216;top:-4956;width:29;height:2" coordorigin="6216,-4956" coordsize="29,2">
              <v:shape style="position:absolute;left:6216;top:-4956;width:29;height:2" coordorigin="6216,-4956" coordsize="29,0" path="m6216,-4956l6245,-4956e" filled="false" stroked="true" strokeweight=".478125pt" strokecolor="#000000">
                <v:path arrowok="t"/>
              </v:shape>
            </v:group>
            <v:group style="position:absolute;left:6245;top:-4975;width:1366;height:2" coordorigin="6245,-4975" coordsize="1366,2">
              <v:shape style="position:absolute;left:6245;top:-4975;width:1366;height:2" coordorigin="6245,-4975" coordsize="1366,0" path="m6245,-4975l7610,-4975e" filled="false" stroked="true" strokeweight=".480938pt" strokecolor="#000000">
                <v:path arrowok="t"/>
              </v:shape>
            </v:group>
            <v:group style="position:absolute;left:6245;top:-4956;width:1366;height:2" coordorigin="6245,-4956" coordsize="1366,2">
              <v:shape style="position:absolute;left:6245;top:-4956;width:1366;height:2" coordorigin="6245,-4956" coordsize="1366,0" path="m6245,-4956l7610,-4956e" filled="false" stroked="true" strokeweight=".478125pt" strokecolor="#000000">
                <v:path arrowok="t"/>
              </v:shape>
            </v:group>
            <v:group style="position:absolute;left:7610;top:-4975;width:29;height:2" coordorigin="7610,-4975" coordsize="29,2">
              <v:shape style="position:absolute;left:7610;top:-4975;width:29;height:2" coordorigin="7610,-4975" coordsize="29,0" path="m7610,-4975l7639,-4975e" filled="false" stroked="true" strokeweight=".480938pt" strokecolor="#000000">
                <v:path arrowok="t"/>
              </v:shape>
            </v:group>
            <v:group style="position:absolute;left:7610;top:-4956;width:29;height:2" coordorigin="7610,-4956" coordsize="29,2">
              <v:shape style="position:absolute;left:7610;top:-4956;width:29;height:2" coordorigin="7610,-4956" coordsize="29,0" path="m7610,-4956l7639,-4956e" filled="false" stroked="true" strokeweight=".478125pt" strokecolor="#000000">
                <v:path arrowok="t"/>
              </v:shape>
            </v:group>
            <v:group style="position:absolute;left:7639;top:-4975;width:1368;height:2" coordorigin="7639,-4975" coordsize="1368,2">
              <v:shape style="position:absolute;left:7639;top:-4975;width:1368;height:2" coordorigin="7639,-4975" coordsize="1368,0" path="m7639,-4975l9007,-4975e" filled="false" stroked="true" strokeweight=".480938pt" strokecolor="#000000">
                <v:path arrowok="t"/>
              </v:shape>
            </v:group>
            <v:group style="position:absolute;left:7639;top:-4956;width:1368;height:2" coordorigin="7639,-4956" coordsize="1368,2">
              <v:shape style="position:absolute;left:7639;top:-4956;width:1368;height:2" coordorigin="7639,-4956" coordsize="1368,0" path="m7639,-4956l9007,-4956e" filled="false" stroked="true" strokeweight=".478125pt" strokecolor="#000000">
                <v:path arrowok="t"/>
              </v:shape>
            </v:group>
            <v:group style="position:absolute;left:9007;top:-4975;width:29;height:2" coordorigin="9007,-4975" coordsize="29,2">
              <v:shape style="position:absolute;left:9007;top:-4975;width:29;height:2" coordorigin="9007,-4975" coordsize="29,0" path="m9007,-4975l9036,-4975e" filled="false" stroked="true" strokeweight=".480938pt" strokecolor="#000000">
                <v:path arrowok="t"/>
              </v:shape>
            </v:group>
            <v:group style="position:absolute;left:9007;top:-4956;width:29;height:2" coordorigin="9007,-4956" coordsize="29,2">
              <v:shape style="position:absolute;left:9007;top:-4956;width:29;height:2" coordorigin="9007,-4956" coordsize="29,0" path="m9007,-4956l9036,-4956e" filled="false" stroked="true" strokeweight=".478125pt" strokecolor="#000000">
                <v:path arrowok="t"/>
              </v:shape>
            </v:group>
            <v:group style="position:absolute;left:9036;top:-4975;width:1275;height:2" coordorigin="9036,-4975" coordsize="1275,2">
              <v:shape style="position:absolute;left:9036;top:-4975;width:1275;height:2" coordorigin="9036,-4975" coordsize="1275,0" path="m9036,-4975l10310,-4975e" filled="false" stroked="true" strokeweight=".480938pt" strokecolor="#000000">
                <v:path arrowok="t"/>
              </v:shape>
            </v:group>
            <v:group style="position:absolute;left:9036;top:-4956;width:1275;height:2" coordorigin="9036,-4956" coordsize="1275,2">
              <v:shape style="position:absolute;left:9036;top:-4956;width:1275;height:2" coordorigin="9036,-4956" coordsize="1275,0" path="m9036,-4956l10310,-4956e" filled="false" stroked="true" strokeweight=".478125pt" strokecolor="#000000">
                <v:path arrowok="t"/>
              </v:shape>
              <v:shape style="position:absolute;left:1594;top:-4951;width:8717;height:4752" type="#_x0000_t75" stroked="false">
                <v:imagedata r:id="rId60" o:title=""/>
              </v:shape>
              <v:shape style="position:absolute;left:1702;top:-372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有限公司</w:t>
                      </w:r>
                      <w:r>
                        <w:rPr>
                          <w:rFonts w:ascii="宋体" w:hAnsi="宋体" w:cs="宋体" w:eastAsia="宋体" w:hint="default"/>
                          <w:sz w:val="18"/>
                          <w:szCs w:val="18"/>
                        </w:rPr>
                      </w:r>
                    </w:p>
                  </w:txbxContent>
                </v:textbox>
                <w10:wrap type="none"/>
              </v:shape>
              <v:shape style="position:absolute;left:1702;top:-301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公司</w:t>
                      </w:r>
                      <w:r>
                        <w:rPr>
                          <w:rFonts w:ascii="宋体" w:hAnsi="宋体" w:cs="宋体" w:eastAsia="宋体" w:hint="default"/>
                          <w:sz w:val="18"/>
                          <w:szCs w:val="18"/>
                        </w:rPr>
                      </w:r>
                    </w:p>
                  </w:txbxContent>
                </v:textbox>
                <w10:wrap type="none"/>
              </v:shape>
            </v:group>
            <w10:wrap type="none"/>
          </v:group>
        </w:pict>
      </w:r>
      <w:r>
        <w:rPr>
          <w:rFonts w:ascii="宋体" w:hAnsi="宋体" w:cs="宋体" w:eastAsia="宋体" w:hint="default"/>
          <w:sz w:val="21"/>
          <w:szCs w:val="21"/>
        </w:rPr>
        <w:t>（4）</w:t>
      </w:r>
      <w:r>
        <w:rPr>
          <w:rFonts w:ascii="宋体" w:hAnsi="宋体" w:cs="宋体" w:eastAsia="宋体" w:hint="default"/>
          <w:spacing w:val="-35"/>
          <w:sz w:val="21"/>
          <w:szCs w:val="21"/>
        </w:rPr>
        <w:t> </w:t>
      </w:r>
      <w:r>
        <w:rPr>
          <w:rFonts w:ascii="宋体" w:hAnsi="宋体" w:cs="宋体" w:eastAsia="宋体" w:hint="default"/>
          <w:sz w:val="21"/>
          <w:szCs w:val="21"/>
        </w:rPr>
        <w:t>长期股权投资减值准备</w:t>
      </w:r>
    </w:p>
    <w:p>
      <w:pPr>
        <w:spacing w:line="240" w:lineRule="auto" w:before="12"/>
        <w:rPr>
          <w:rFonts w:ascii="宋体" w:hAnsi="宋体" w:cs="宋体" w:eastAsia="宋体" w:hint="default"/>
          <w:sz w:val="21"/>
          <w:szCs w:val="21"/>
        </w:rPr>
      </w:pPr>
    </w:p>
    <w:p>
      <w:pPr>
        <w:spacing w:line="1888" w:lineRule="exact"/>
        <w:ind w:left="114"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37.4pt;height:94.45pt;mso-position-horizontal-relative:char;mso-position-vertical-relative:line" coordorigin="0,0" coordsize="8748,1889">
            <v:group style="position:absolute;left:26;top:5;width:1848;height:2" coordorigin="26,5" coordsize="1848,2">
              <v:shape style="position:absolute;left:26;top:5;width:1848;height:2" coordorigin="26,5" coordsize="1848,0" path="m26,5l1874,5e" filled="false" stroked="true" strokeweight=".478125pt" strokecolor="#000000">
                <v:path arrowok="t"/>
              </v:shape>
            </v:group>
            <v:group style="position:absolute;left:26;top:24;width:1848;height:2" coordorigin="26,24" coordsize="1848,2">
              <v:shape style="position:absolute;left:26;top:24;width:1848;height:2" coordorigin="26,24" coordsize="1848,0" path="m26,24l1874,24e" filled="false" stroked="true" strokeweight=".480938pt" strokecolor="#000000">
                <v:path arrowok="t"/>
              </v:shape>
            </v:group>
            <v:group style="position:absolute;left:1874;top:5;width:29;height:2" coordorigin="1874,5" coordsize="29,2">
              <v:shape style="position:absolute;left:1874;top:5;width:29;height:2" coordorigin="1874,5" coordsize="29,0" path="m1874,5l1903,5e" filled="false" stroked="true" strokeweight=".478125pt" strokecolor="#000000">
                <v:path arrowok="t"/>
              </v:shape>
            </v:group>
            <v:group style="position:absolute;left:1874;top:24;width:29;height:2" coordorigin="1874,24" coordsize="29,2">
              <v:shape style="position:absolute;left:1874;top:24;width:29;height:2" coordorigin="1874,24" coordsize="29,0" path="m1874,24l1903,24e" filled="false" stroked="true" strokeweight=".480938pt" strokecolor="#000000">
                <v:path arrowok="t"/>
              </v:shape>
            </v:group>
            <v:group style="position:absolute;left:1903;top:5;width:1424;height:2" coordorigin="1903,5" coordsize="1424,2">
              <v:shape style="position:absolute;left:1903;top:5;width:1424;height:2" coordorigin="1903,5" coordsize="1424,0" path="m1903,5l3326,5e" filled="false" stroked="true" strokeweight=".478125pt" strokecolor="#000000">
                <v:path arrowok="t"/>
              </v:shape>
            </v:group>
            <v:group style="position:absolute;left:1903;top:24;width:1424;height:2" coordorigin="1903,24" coordsize="1424,2">
              <v:shape style="position:absolute;left:1903;top:24;width:1424;height:2" coordorigin="1903,24" coordsize="1424,0" path="m1903,24l3326,24e" filled="false" stroked="true" strokeweight=".480938pt" strokecolor="#000000">
                <v:path arrowok="t"/>
              </v:shape>
            </v:group>
            <v:group style="position:absolute;left:3326;top:5;width:29;height:2" coordorigin="3326,5" coordsize="29,2">
              <v:shape style="position:absolute;left:3326;top:5;width:29;height:2" coordorigin="3326,5" coordsize="29,0" path="m3326,5l3355,5e" filled="false" stroked="true" strokeweight=".478125pt" strokecolor="#000000">
                <v:path arrowok="t"/>
              </v:shape>
            </v:group>
            <v:group style="position:absolute;left:3326;top:24;width:29;height:2" coordorigin="3326,24" coordsize="29,2">
              <v:shape style="position:absolute;left:3326;top:24;width:29;height:2" coordorigin="3326,24" coordsize="29,0" path="m3326,24l3355,24e" filled="false" stroked="true" strokeweight=".480938pt" strokecolor="#000000">
                <v:path arrowok="t"/>
              </v:shape>
            </v:group>
            <v:group style="position:absolute;left:3355;top:5;width:1378;height:2" coordorigin="3355,5" coordsize="1378,2">
              <v:shape style="position:absolute;left:3355;top:5;width:1378;height:2" coordorigin="3355,5" coordsize="1378,0" path="m3355,5l4733,5e" filled="false" stroked="true" strokeweight=".478125pt" strokecolor="#000000">
                <v:path arrowok="t"/>
              </v:shape>
            </v:group>
            <v:group style="position:absolute;left:3355;top:24;width:1378;height:2" coordorigin="3355,24" coordsize="1378,2">
              <v:shape style="position:absolute;left:3355;top:24;width:1378;height:2" coordorigin="3355,24" coordsize="1378,0" path="m3355,24l4733,24e" filled="false" stroked="true" strokeweight=".480938pt" strokecolor="#000000">
                <v:path arrowok="t"/>
              </v:shape>
            </v:group>
            <v:group style="position:absolute;left:4733;top:5;width:29;height:2" coordorigin="4733,5" coordsize="29,2">
              <v:shape style="position:absolute;left:4733;top:5;width:29;height:2" coordorigin="4733,5" coordsize="29,0" path="m4733,5l4762,5e" filled="false" stroked="true" strokeweight=".478125pt" strokecolor="#000000">
                <v:path arrowok="t"/>
              </v:shape>
            </v:group>
            <v:group style="position:absolute;left:4733;top:24;width:29;height:2" coordorigin="4733,24" coordsize="29,2">
              <v:shape style="position:absolute;left:4733;top:24;width:29;height:2" coordorigin="4733,24" coordsize="29,0" path="m4733,24l4762,24e" filled="false" stroked="true" strokeweight=".480938pt" strokecolor="#000000">
                <v:path arrowok="t"/>
              </v:shape>
            </v:group>
            <v:group style="position:absolute;left:4762;top:5;width:2535;height:2" coordorigin="4762,5" coordsize="2535,2">
              <v:shape style="position:absolute;left:4762;top:5;width:2535;height:2" coordorigin="4762,5" coordsize="2535,0" path="m4762,5l7296,5e" filled="false" stroked="true" strokeweight=".478125pt" strokecolor="#000000">
                <v:path arrowok="t"/>
              </v:shape>
            </v:group>
            <v:group style="position:absolute;left:4762;top:24;width:2535;height:2" coordorigin="4762,24" coordsize="2535,2">
              <v:shape style="position:absolute;left:4762;top:24;width:2535;height:2" coordorigin="4762,24" coordsize="2535,0" path="m4762,24l7296,24e" filled="false" stroked="true" strokeweight=".480938pt" strokecolor="#000000">
                <v:path arrowok="t"/>
              </v:shape>
            </v:group>
            <v:group style="position:absolute;left:7296;top:5;width:29;height:2" coordorigin="7296,5" coordsize="29,2">
              <v:shape style="position:absolute;left:7296;top:5;width:29;height:2" coordorigin="7296,5" coordsize="29,0" path="m7296,5l7325,5e" filled="false" stroked="true" strokeweight=".478125pt" strokecolor="#000000">
                <v:path arrowok="t"/>
              </v:shape>
            </v:group>
            <v:group style="position:absolute;left:7296;top:24;width:29;height:2" coordorigin="7296,24" coordsize="29,2">
              <v:shape style="position:absolute;left:7296;top:24;width:29;height:2" coordorigin="7296,24" coordsize="29,0" path="m7296,24l7325,24e" filled="false" stroked="true" strokeweight=".480938pt" strokecolor="#000000">
                <v:path arrowok="t"/>
              </v:shape>
            </v:group>
            <v:group style="position:absolute;left:7325;top:5;width:1412;height:2" coordorigin="7325,5" coordsize="1412,2">
              <v:shape style="position:absolute;left:7325;top:5;width:1412;height:2" coordorigin="7325,5" coordsize="1412,0" path="m7325,5l8736,5e" filled="false" stroked="true" strokeweight=".478125pt" strokecolor="#000000">
                <v:path arrowok="t"/>
              </v:shape>
            </v:group>
            <v:group style="position:absolute;left:7325;top:24;width:1412;height:2" coordorigin="7325,24" coordsize="1412,2">
              <v:shape style="position:absolute;left:7325;top:24;width:1412;height:2" coordorigin="7325,24" coordsize="1412,0" path="m7325,24l8736,24e" filled="false" stroked="true" strokeweight=".480938pt" strokecolor="#000000">
                <v:path arrowok="t"/>
              </v:shape>
            </v:group>
            <v:group style="position:absolute;left:5;top:1884;width:1870;height:2" coordorigin="5,1884" coordsize="1870,2">
              <v:shape style="position:absolute;left:5;top:1884;width:1870;height:2" coordorigin="5,1884" coordsize="1870,0" path="m5,1884l1874,1884e" filled="false" stroked="true" strokeweight=".478125pt" strokecolor="#000000">
                <v:path arrowok="t"/>
              </v:shape>
            </v:group>
            <v:group style="position:absolute;left:5;top:1865;width:1870;height:2" coordorigin="5,1865" coordsize="1870,2">
              <v:shape style="position:absolute;left:5;top:1865;width:1870;height:2" coordorigin="5,1865" coordsize="1870,0" path="m5,1865l1874,1865e" filled="false" stroked="true" strokeweight=".480938pt" strokecolor="#000000">
                <v:path arrowok="t"/>
              </v:shape>
            </v:group>
            <v:group style="position:absolute;left:1874;top:1865;width:29;height:2" coordorigin="1874,1865" coordsize="29,2">
              <v:shape style="position:absolute;left:1874;top:1865;width:29;height:2" coordorigin="1874,1865" coordsize="29,0" path="m1874,1865l1903,1865e" filled="false" stroked="true" strokeweight=".480938pt" strokecolor="#000000">
                <v:path arrowok="t"/>
              </v:shape>
            </v:group>
            <v:group style="position:absolute;left:1874;top:1884;width:29;height:2" coordorigin="1874,1884" coordsize="29,2">
              <v:shape style="position:absolute;left:1874;top:1884;width:29;height:2" coordorigin="1874,1884" coordsize="29,0" path="m1874,1884l1903,1884e" filled="false" stroked="true" strokeweight=".478125pt" strokecolor="#000000">
                <v:path arrowok="t"/>
              </v:shape>
            </v:group>
            <v:group style="position:absolute;left:1903;top:1884;width:1424;height:2" coordorigin="1903,1884" coordsize="1424,2">
              <v:shape style="position:absolute;left:1903;top:1884;width:1424;height:2" coordorigin="1903,1884" coordsize="1424,0" path="m1903,1884l3326,1884e" filled="false" stroked="true" strokeweight=".478125pt" strokecolor="#000000">
                <v:path arrowok="t"/>
              </v:shape>
            </v:group>
            <v:group style="position:absolute;left:1903;top:1865;width:1424;height:2" coordorigin="1903,1865" coordsize="1424,2">
              <v:shape style="position:absolute;left:1903;top:1865;width:1424;height:2" coordorigin="1903,1865" coordsize="1424,0" path="m1903,1865l3326,1865e" filled="false" stroked="true" strokeweight=".480938pt" strokecolor="#000000">
                <v:path arrowok="t"/>
              </v:shape>
            </v:group>
            <v:group style="position:absolute;left:3326;top:1865;width:29;height:2" coordorigin="3326,1865" coordsize="29,2">
              <v:shape style="position:absolute;left:3326;top:1865;width:29;height:2" coordorigin="3326,1865" coordsize="29,0" path="m3326,1865l3355,1865e" filled="false" stroked="true" strokeweight=".480938pt" strokecolor="#000000">
                <v:path arrowok="t"/>
              </v:shape>
            </v:group>
            <v:group style="position:absolute;left:3326;top:1884;width:29;height:2" coordorigin="3326,1884" coordsize="29,2">
              <v:shape style="position:absolute;left:3326;top:1884;width:29;height:2" coordorigin="3326,1884" coordsize="29,0" path="m3326,1884l3355,1884e" filled="false" stroked="true" strokeweight=".478125pt" strokecolor="#000000">
                <v:path arrowok="t"/>
              </v:shape>
            </v:group>
            <v:group style="position:absolute;left:3355;top:1884;width:1378;height:2" coordorigin="3355,1884" coordsize="1378,2">
              <v:shape style="position:absolute;left:3355;top:1884;width:1378;height:2" coordorigin="3355,1884" coordsize="1378,0" path="m3355,1884l4733,1884e" filled="false" stroked="true" strokeweight=".478125pt" strokecolor="#000000">
                <v:path arrowok="t"/>
              </v:shape>
            </v:group>
            <v:group style="position:absolute;left:3355;top:1865;width:1378;height:2" coordorigin="3355,1865" coordsize="1378,2">
              <v:shape style="position:absolute;left:3355;top:1865;width:1378;height:2" coordorigin="3355,1865" coordsize="1378,0" path="m3355,1865l4733,1865e" filled="false" stroked="true" strokeweight=".480938pt" strokecolor="#000000">
                <v:path arrowok="t"/>
              </v:shape>
            </v:group>
            <v:group style="position:absolute;left:4733;top:1865;width:29;height:2" coordorigin="4733,1865" coordsize="29,2">
              <v:shape style="position:absolute;left:4733;top:1865;width:29;height:2" coordorigin="4733,1865" coordsize="29,0" path="m4733,1865l4762,1865e" filled="false" stroked="true" strokeweight=".480938pt" strokecolor="#000000">
                <v:path arrowok="t"/>
              </v:shape>
            </v:group>
            <v:group style="position:absolute;left:4733;top:1884;width:29;height:2" coordorigin="4733,1884" coordsize="29,2">
              <v:shape style="position:absolute;left:4733;top:1884;width:29;height:2" coordorigin="4733,1884" coordsize="29,0" path="m4733,1884l4762,1884e" filled="false" stroked="true" strokeweight=".478125pt" strokecolor="#000000">
                <v:path arrowok="t"/>
              </v:shape>
            </v:group>
            <v:group style="position:absolute;left:4762;top:1884;width:1272;height:2" coordorigin="4762,1884" coordsize="1272,2">
              <v:shape style="position:absolute;left:4762;top:1884;width:1272;height:2" coordorigin="4762,1884" coordsize="1272,0" path="m4762,1884l6034,1884e" filled="false" stroked="true" strokeweight=".478125pt" strokecolor="#000000">
                <v:path arrowok="t"/>
              </v:shape>
            </v:group>
            <v:group style="position:absolute;left:4762;top:1865;width:1272;height:2" coordorigin="4762,1865" coordsize="1272,2">
              <v:shape style="position:absolute;left:4762;top:1865;width:1272;height:2" coordorigin="4762,1865" coordsize="1272,0" path="m4762,1865l6034,1865e" filled="false" stroked="true" strokeweight=".480938pt" strokecolor="#000000">
                <v:path arrowok="t"/>
              </v:shape>
            </v:group>
            <v:group style="position:absolute;left:6034;top:1865;width:29;height:2" coordorigin="6034,1865" coordsize="29,2">
              <v:shape style="position:absolute;left:6034;top:1865;width:29;height:2" coordorigin="6034,1865" coordsize="29,0" path="m6034,1865l6062,1865e" filled="false" stroked="true" strokeweight=".480938pt" strokecolor="#000000">
                <v:path arrowok="t"/>
              </v:shape>
            </v:group>
            <v:group style="position:absolute;left:6034;top:1884;width:29;height:2" coordorigin="6034,1884" coordsize="29,2">
              <v:shape style="position:absolute;left:6034;top:1884;width:29;height:2" coordorigin="6034,1884" coordsize="29,0" path="m6034,1884l6062,1884e" filled="false" stroked="true" strokeweight=".478125pt" strokecolor="#000000">
                <v:path arrowok="t"/>
              </v:shape>
            </v:group>
            <v:group style="position:absolute;left:6062;top:1884;width:1234;height:2" coordorigin="6062,1884" coordsize="1234,2">
              <v:shape style="position:absolute;left:6062;top:1884;width:1234;height:2" coordorigin="6062,1884" coordsize="1234,0" path="m6062,1884l7296,1884e" filled="false" stroked="true" strokeweight=".478125pt" strokecolor="#000000">
                <v:path arrowok="t"/>
              </v:shape>
            </v:group>
            <v:group style="position:absolute;left:6062;top:1865;width:1234;height:2" coordorigin="6062,1865" coordsize="1234,2">
              <v:shape style="position:absolute;left:6062;top:1865;width:1234;height:2" coordorigin="6062,1865" coordsize="1234,0" path="m6062,1865l7296,1865e" filled="false" stroked="true" strokeweight=".480938pt" strokecolor="#000000">
                <v:path arrowok="t"/>
              </v:shape>
              <v:shape style="position:absolute;left:19;top:29;width:8717;height:1831" type="#_x0000_t75" stroked="false">
                <v:imagedata r:id="rId61" o:title=""/>
              </v:shape>
            </v:group>
            <v:group style="position:absolute;left:7296;top:1865;width:29;height:2" coordorigin="7296,1865" coordsize="29,2">
              <v:shape style="position:absolute;left:7296;top:1865;width:29;height:2" coordorigin="7296,1865" coordsize="29,0" path="m7296,1865l7325,1865e" filled="false" stroked="true" strokeweight=".480938pt" strokecolor="#000000">
                <v:path arrowok="t"/>
              </v:shape>
            </v:group>
            <v:group style="position:absolute;left:7296;top:1884;width:29;height:2" coordorigin="7296,1884" coordsize="29,2">
              <v:shape style="position:absolute;left:7296;top:1884;width:29;height:2" coordorigin="7296,1884" coordsize="29,0" path="m7296,1884l7325,1884e" filled="false" stroked="true" strokeweight=".478125pt" strokecolor="#000000">
                <v:path arrowok="t"/>
              </v:shape>
            </v:group>
            <v:group style="position:absolute;left:7325;top:1884;width:1419;height:2" coordorigin="7325,1884" coordsize="1419,2">
              <v:shape style="position:absolute;left:7325;top:1884;width:1419;height:2" coordorigin="7325,1884" coordsize="1419,0" path="m7325,1884l8743,1884e" filled="false" stroked="true" strokeweight=".478125pt" strokecolor="#000000">
                <v:path arrowok="t"/>
              </v:shape>
            </v:group>
            <v:group style="position:absolute;left:7325;top:1865;width:1419;height:2" coordorigin="7325,1865" coordsize="1419,2">
              <v:shape style="position:absolute;left:7325;top:1865;width:1419;height:2" coordorigin="7325,1865" coordsize="1419,0" path="m7325,1865l8743,1865e" filled="false" stroked="true" strokeweight=".480938pt" strokecolor="#000000">
                <v:path arrowok="t"/>
              </v:shape>
              <v:shape style="position:absolute;left:5657;top:16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127;top:332;width:126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被投资单位名称</w:t>
                      </w:r>
                    </w:p>
                  </w:txbxContent>
                </v:textbox>
                <w10:wrap type="none"/>
              </v:shape>
              <v:shape style="position:absolute;left:2242;top:33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年初金额</w:t>
                      </w:r>
                    </w:p>
                  </w:txbxContent>
                </v:textbox>
                <w10:wrap type="none"/>
              </v:shape>
              <v:shape style="position:absolute;left:3672;top:33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7658;top:33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年末金额</w:t>
                      </w:r>
                    </w:p>
                  </w:txbxContent>
                </v:textbox>
                <w10:wrap type="none"/>
              </v:shape>
              <v:shape style="position:absolute;left:5206;top:532;width:1824;height:180" type="#_x0000_t202" filled="false" stroked="false">
                <v:textbox inset="0,0,0,0">
                  <w:txbxContent>
                    <w:p>
                      <w:pPr>
                        <w:tabs>
                          <w:tab w:pos="110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转回</w:t>
                        <w:tab/>
                        <w:t>其他转出</w:t>
                      </w:r>
                    </w:p>
                  </w:txbxContent>
                </v:textbox>
                <w10:wrap type="none"/>
              </v:shape>
              <v:shape style="position:absolute;left:127;top:901;width:1620;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广州航天金穗科技发</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展有限公司</w:t>
                      </w:r>
                    </w:p>
                  </w:txbxContent>
                </v:textbox>
                <w10:wrap type="none"/>
              </v:shape>
              <v:shape style="position:absolute;left:2203;top:1081;width:81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29,226.78</w:t>
                      </w:r>
                    </w:p>
                  </w:txbxContent>
                </v:textbox>
                <w10:wrap type="none"/>
              </v:shape>
              <v:shape style="position:absolute;left:7615;top:1081;width:81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29,226.78</w:t>
                      </w:r>
                    </w:p>
                  </w:txbxContent>
                </v:textbox>
                <w10:wrap type="none"/>
              </v:shape>
              <v:shape style="position:absolute;left:127;top:163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198;top:1633;width:81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29,226.78</w:t>
                      </w:r>
                    </w:p>
                  </w:txbxContent>
                </v:textbox>
                <w10:wrap type="none"/>
              </v:shape>
              <v:shape style="position:absolute;left:7610;top:1633;width:81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29,226.78</w:t>
                      </w:r>
                    </w:p>
                  </w:txbxContent>
                </v:textbox>
                <w10:wrap type="none"/>
              </v:shape>
            </v:group>
          </v:group>
        </w:pict>
      </w:r>
      <w:r>
        <w:rPr>
          <w:rFonts w:ascii="宋体" w:hAnsi="宋体" w:cs="宋体" w:eastAsia="宋体" w:hint="default"/>
          <w:position w:val="-37"/>
          <w:sz w:val="20"/>
          <w:szCs w:val="20"/>
        </w:rPr>
      </w:r>
    </w:p>
    <w:p>
      <w:pPr>
        <w:spacing w:line="240" w:lineRule="auto" w:before="0"/>
        <w:rPr>
          <w:rFonts w:ascii="宋体" w:hAnsi="宋体" w:cs="宋体" w:eastAsia="宋体" w:hint="default"/>
          <w:sz w:val="13"/>
          <w:szCs w:val="13"/>
        </w:rPr>
      </w:pPr>
    </w:p>
    <w:p>
      <w:pPr>
        <w:spacing w:before="36"/>
        <w:ind w:left="644" w:right="0" w:firstLine="0"/>
        <w:jc w:val="left"/>
        <w:rPr>
          <w:rFonts w:ascii="宋体" w:hAnsi="宋体" w:cs="宋体" w:eastAsia="宋体" w:hint="default"/>
          <w:sz w:val="21"/>
          <w:szCs w:val="21"/>
        </w:rPr>
      </w:pPr>
      <w:r>
        <w:rPr>
          <w:rFonts w:ascii="宋体" w:hAnsi="宋体" w:cs="宋体" w:eastAsia="宋体" w:hint="default"/>
          <w:sz w:val="21"/>
          <w:szCs w:val="21"/>
        </w:rPr>
        <w:t>9.</w:t>
      </w:r>
      <w:r>
        <w:rPr>
          <w:rFonts w:ascii="宋体" w:hAnsi="宋体" w:cs="宋体" w:eastAsia="宋体" w:hint="default"/>
          <w:spacing w:val="80"/>
          <w:sz w:val="21"/>
          <w:szCs w:val="21"/>
        </w:rPr>
        <w:t> </w:t>
      </w:r>
      <w:r>
        <w:rPr>
          <w:rFonts w:ascii="宋体" w:hAnsi="宋体" w:cs="宋体" w:eastAsia="宋体" w:hint="default"/>
          <w:sz w:val="21"/>
          <w:szCs w:val="21"/>
        </w:rPr>
        <w:t>投资性房地产</w:t>
      </w:r>
    </w:p>
    <w:p>
      <w:pPr>
        <w:spacing w:line="240" w:lineRule="auto" w:before="7"/>
        <w:rPr>
          <w:rFonts w:ascii="宋体" w:hAnsi="宋体" w:cs="宋体" w:eastAsia="宋体" w:hint="default"/>
          <w:sz w:val="28"/>
          <w:szCs w:val="28"/>
        </w:rPr>
      </w:pPr>
    </w:p>
    <w:p>
      <w:pPr>
        <w:spacing w:before="0"/>
        <w:ind w:left="740" w:right="0" w:firstLine="0"/>
        <w:jc w:val="left"/>
        <w:rPr>
          <w:rFonts w:ascii="宋体" w:hAnsi="宋体" w:cs="宋体" w:eastAsia="宋体" w:hint="default"/>
          <w:sz w:val="21"/>
          <w:szCs w:val="21"/>
        </w:rPr>
      </w:pPr>
      <w:r>
        <w:rPr/>
        <w:pict>
          <v:group style="position:absolute;margin-left:78.720497pt;margin-top:34.224369pt;width:437.4pt;height:132pt;mso-position-horizontal-relative:page;mso-position-vertical-relative:paragraph;z-index:-880528" coordorigin="1574,684" coordsize="8748,2640">
            <v:group style="position:absolute;left:1594;top:689;width:2847;height:2" coordorigin="1594,689" coordsize="2847,2">
              <v:shape style="position:absolute;left:1594;top:689;width:2847;height:2" coordorigin="1594,689" coordsize="2847,0" path="m1594,689l4440,689e" filled="false" stroked="true" strokeweight=".478125pt" strokecolor="#000000">
                <v:path arrowok="t"/>
              </v:shape>
            </v:group>
            <v:group style="position:absolute;left:1594;top:708;width:2847;height:2" coordorigin="1594,708" coordsize="2847,2">
              <v:shape style="position:absolute;left:1594;top:708;width:2847;height:2" coordorigin="1594,708" coordsize="2847,0" path="m1594,708l4440,708e" filled="false" stroked="true" strokeweight=".480938pt" strokecolor="#000000">
                <v:path arrowok="t"/>
              </v:shape>
            </v:group>
            <v:group style="position:absolute;left:4440;top:689;width:29;height:2" coordorigin="4440,689" coordsize="29,2">
              <v:shape style="position:absolute;left:4440;top:689;width:29;height:2" coordorigin="4440,689" coordsize="29,0" path="m4440,689l4469,689e" filled="false" stroked="true" strokeweight=".478125pt" strokecolor="#000000">
                <v:path arrowok="t"/>
              </v:shape>
            </v:group>
            <v:group style="position:absolute;left:4440;top:708;width:29;height:2" coordorigin="4440,708" coordsize="29,2">
              <v:shape style="position:absolute;left:4440;top:708;width:29;height:2" coordorigin="4440,708" coordsize="29,0" path="m4440,708l4469,708e" filled="false" stroked="true" strokeweight=".480938pt" strokecolor="#000000">
                <v:path arrowok="t"/>
              </v:shape>
            </v:group>
            <v:group style="position:absolute;left:4469;top:689;width:1688;height:2" coordorigin="4469,689" coordsize="1688,2">
              <v:shape style="position:absolute;left:4469;top:689;width:1688;height:2" coordorigin="4469,689" coordsize="1688,0" path="m4469,689l6156,689e" filled="false" stroked="true" strokeweight=".478125pt" strokecolor="#000000">
                <v:path arrowok="t"/>
              </v:shape>
            </v:group>
            <v:group style="position:absolute;left:4469;top:708;width:1688;height:2" coordorigin="4469,708" coordsize="1688,2">
              <v:shape style="position:absolute;left:4469;top:708;width:1688;height:2" coordorigin="4469,708" coordsize="1688,0" path="m4469,708l6156,708e" filled="false" stroked="true" strokeweight=".480938pt" strokecolor="#000000">
                <v:path arrowok="t"/>
              </v:shape>
            </v:group>
            <v:group style="position:absolute;left:6156;top:689;width:29;height:2" coordorigin="6156,689" coordsize="29,2">
              <v:shape style="position:absolute;left:6156;top:689;width:29;height:2" coordorigin="6156,689" coordsize="29,0" path="m6156,689l6185,689e" filled="false" stroked="true" strokeweight=".478125pt" strokecolor="#000000">
                <v:path arrowok="t"/>
              </v:shape>
            </v:group>
            <v:group style="position:absolute;left:6156;top:708;width:29;height:2" coordorigin="6156,708" coordsize="29,2">
              <v:shape style="position:absolute;left:6156;top:708;width:29;height:2" coordorigin="6156,708" coordsize="29,0" path="m6156,708l6185,708e" filled="false" stroked="true" strokeweight=".480938pt" strokecolor="#000000">
                <v:path arrowok="t"/>
              </v:shape>
            </v:group>
            <v:group style="position:absolute;left:6185;top:689;width:1493;height:2" coordorigin="6185,689" coordsize="1493,2">
              <v:shape style="position:absolute;left:6185;top:689;width:1493;height:2" coordorigin="6185,689" coordsize="1493,0" path="m6185,689l7678,689e" filled="false" stroked="true" strokeweight=".478125pt" strokecolor="#000000">
                <v:path arrowok="t"/>
              </v:shape>
            </v:group>
            <v:group style="position:absolute;left:6185;top:708;width:1493;height:2" coordorigin="6185,708" coordsize="1493,2">
              <v:shape style="position:absolute;left:6185;top:708;width:1493;height:2" coordorigin="6185,708" coordsize="1493,0" path="m6185,708l7678,708e" filled="false" stroked="true" strokeweight=".480938pt" strokecolor="#000000">
                <v:path arrowok="t"/>
              </v:shape>
            </v:group>
            <v:group style="position:absolute;left:7678;top:689;width:29;height:2" coordorigin="7678,689" coordsize="29,2">
              <v:shape style="position:absolute;left:7678;top:689;width:29;height:2" coordorigin="7678,689" coordsize="29,0" path="m7678,689l7706,689e" filled="false" stroked="true" strokeweight=".478125pt" strokecolor="#000000">
                <v:path arrowok="t"/>
              </v:shape>
            </v:group>
            <v:group style="position:absolute;left:7678;top:708;width:29;height:2" coordorigin="7678,708" coordsize="29,2">
              <v:shape style="position:absolute;left:7678;top:708;width:29;height:2" coordorigin="7678,708" coordsize="29,0" path="m7678,708l7706,708e" filled="false" stroked="true" strokeweight=".480938pt" strokecolor="#000000">
                <v:path arrowok="t"/>
              </v:shape>
            </v:group>
            <v:group style="position:absolute;left:7706;top:689;width:1131;height:2" coordorigin="7706,689" coordsize="1131,2">
              <v:shape style="position:absolute;left:7706;top:689;width:1131;height:2" coordorigin="7706,689" coordsize="1131,0" path="m7706,689l8837,689e" filled="false" stroked="true" strokeweight=".478125pt" strokecolor="#000000">
                <v:path arrowok="t"/>
              </v:shape>
            </v:group>
            <v:group style="position:absolute;left:7706;top:708;width:1131;height:2" coordorigin="7706,708" coordsize="1131,2">
              <v:shape style="position:absolute;left:7706;top:708;width:1131;height:2" coordorigin="7706,708" coordsize="1131,0" path="m7706,708l8837,708e" filled="false" stroked="true" strokeweight=".480938pt" strokecolor="#000000">
                <v:path arrowok="t"/>
              </v:shape>
            </v:group>
            <v:group style="position:absolute;left:8837;top:689;width:29;height:2" coordorigin="8837,689" coordsize="29,2">
              <v:shape style="position:absolute;left:8837;top:689;width:29;height:2" coordorigin="8837,689" coordsize="29,0" path="m8837,689l8866,689e" filled="false" stroked="true" strokeweight=".478125pt" strokecolor="#000000">
                <v:path arrowok="t"/>
              </v:shape>
            </v:group>
            <v:group style="position:absolute;left:8837;top:708;width:29;height:2" coordorigin="8837,708" coordsize="29,2">
              <v:shape style="position:absolute;left:8837;top:708;width:29;height:2" coordorigin="8837,708" coordsize="29,0" path="m8837,708l8866,708e" filled="false" stroked="true" strokeweight=".480938pt" strokecolor="#000000">
                <v:path arrowok="t"/>
              </v:shape>
            </v:group>
            <v:group style="position:absolute;left:8866;top:689;width:1445;height:2" coordorigin="8866,689" coordsize="1445,2">
              <v:shape style="position:absolute;left:8866;top:689;width:1445;height:2" coordorigin="8866,689" coordsize="1445,0" path="m8866,689l10310,689e" filled="false" stroked="true" strokeweight=".478125pt" strokecolor="#000000">
                <v:path arrowok="t"/>
              </v:shape>
            </v:group>
            <v:group style="position:absolute;left:8866;top:708;width:1445;height:2" coordorigin="8866,708" coordsize="1445,2">
              <v:shape style="position:absolute;left:8866;top:708;width:1445;height:2" coordorigin="8866,708" coordsize="1445,0" path="m8866,708l10310,708e" filled="false" stroked="true" strokeweight=".480938pt" strokecolor="#000000">
                <v:path arrowok="t"/>
              </v:shape>
            </v:group>
            <v:group style="position:absolute;left:1579;top:3320;width:2861;height:2" coordorigin="1579,3320" coordsize="2861,2">
              <v:shape style="position:absolute;left:1579;top:3320;width:2861;height:2" coordorigin="1579,3320" coordsize="2861,0" path="m1579,3320l4440,3320e" filled="false" stroked="true" strokeweight=".480938pt" strokecolor="#000000">
                <v:path arrowok="t"/>
              </v:shape>
            </v:group>
            <v:group style="position:absolute;left:1579;top:3300;width:2861;height:2" coordorigin="1579,3300" coordsize="2861,2">
              <v:shape style="position:absolute;left:1579;top:3300;width:2861;height:2" coordorigin="1579,3300" coordsize="2861,0" path="m1579,3300l4440,3300e" filled="false" stroked="true" strokeweight=".480938pt" strokecolor="#000000">
                <v:path arrowok="t"/>
              </v:shape>
            </v:group>
            <v:group style="position:absolute;left:4440;top:3300;width:29;height:2" coordorigin="4440,3300" coordsize="29,2">
              <v:shape style="position:absolute;left:4440;top:3300;width:29;height:2" coordorigin="4440,3300" coordsize="29,0" path="m4440,3300l4469,3300e" filled="false" stroked="true" strokeweight=".480938pt" strokecolor="#000000">
                <v:path arrowok="t"/>
              </v:shape>
            </v:group>
            <v:group style="position:absolute;left:4440;top:3320;width:29;height:2" coordorigin="4440,3320" coordsize="29,2">
              <v:shape style="position:absolute;left:4440;top:3320;width:29;height:2" coordorigin="4440,3320" coordsize="29,0" path="m4440,3320l4469,3320e" filled="false" stroked="true" strokeweight=".480938pt" strokecolor="#000000">
                <v:path arrowok="t"/>
              </v:shape>
            </v:group>
            <v:group style="position:absolute;left:4469;top:3320;width:1688;height:2" coordorigin="4469,3320" coordsize="1688,2">
              <v:shape style="position:absolute;left:4469;top:3320;width:1688;height:2" coordorigin="4469,3320" coordsize="1688,0" path="m4469,3320l6156,3320e" filled="false" stroked="true" strokeweight=".480938pt" strokecolor="#000000">
                <v:path arrowok="t"/>
              </v:shape>
            </v:group>
            <v:group style="position:absolute;left:4469;top:3300;width:1688;height:2" coordorigin="4469,3300" coordsize="1688,2">
              <v:shape style="position:absolute;left:4469;top:3300;width:1688;height:2" coordorigin="4469,3300" coordsize="1688,0" path="m4469,3300l6156,3300e" filled="false" stroked="true" strokeweight=".480938pt" strokecolor="#000000">
                <v:path arrowok="t"/>
              </v:shape>
            </v:group>
            <v:group style="position:absolute;left:6156;top:3300;width:29;height:2" coordorigin="6156,3300" coordsize="29,2">
              <v:shape style="position:absolute;left:6156;top:3300;width:29;height:2" coordorigin="6156,3300" coordsize="29,0" path="m6156,3300l6185,3300e" filled="false" stroked="true" strokeweight=".480938pt" strokecolor="#000000">
                <v:path arrowok="t"/>
              </v:shape>
            </v:group>
            <v:group style="position:absolute;left:6156;top:3320;width:29;height:2" coordorigin="6156,3320" coordsize="29,2">
              <v:shape style="position:absolute;left:6156;top:3320;width:29;height:2" coordorigin="6156,3320" coordsize="29,0" path="m6156,3320l6185,3320e" filled="false" stroked="true" strokeweight=".480938pt" strokecolor="#000000">
                <v:path arrowok="t"/>
              </v:shape>
            </v:group>
            <v:group style="position:absolute;left:6185;top:3320;width:1493;height:2" coordorigin="6185,3320" coordsize="1493,2">
              <v:shape style="position:absolute;left:6185;top:3320;width:1493;height:2" coordorigin="6185,3320" coordsize="1493,0" path="m6185,3320l7678,3320e" filled="false" stroked="true" strokeweight=".480938pt" strokecolor="#000000">
                <v:path arrowok="t"/>
              </v:shape>
            </v:group>
            <v:group style="position:absolute;left:6185;top:3300;width:1493;height:2" coordorigin="6185,3300" coordsize="1493,2">
              <v:shape style="position:absolute;left:6185;top:3300;width:1493;height:2" coordorigin="6185,3300" coordsize="1493,0" path="m6185,3300l7678,3300e" filled="false" stroked="true" strokeweight=".480938pt" strokecolor="#000000">
                <v:path arrowok="t"/>
              </v:shape>
            </v:group>
            <v:group style="position:absolute;left:7678;top:3300;width:29;height:2" coordorigin="7678,3300" coordsize="29,2">
              <v:shape style="position:absolute;left:7678;top:3300;width:29;height:2" coordorigin="7678,3300" coordsize="29,0" path="m7678,3300l7706,3300e" filled="false" stroked="true" strokeweight=".480938pt" strokecolor="#000000">
                <v:path arrowok="t"/>
              </v:shape>
            </v:group>
            <v:group style="position:absolute;left:7678;top:3320;width:29;height:2" coordorigin="7678,3320" coordsize="29,2">
              <v:shape style="position:absolute;left:7678;top:3320;width:29;height:2" coordorigin="7678,3320" coordsize="29,0" path="m7678,3320l7706,3320e" filled="false" stroked="true" strokeweight=".480938pt" strokecolor="#000000">
                <v:path arrowok="t"/>
              </v:shape>
            </v:group>
            <v:group style="position:absolute;left:7706;top:3320;width:1131;height:2" coordorigin="7706,3320" coordsize="1131,2">
              <v:shape style="position:absolute;left:7706;top:3320;width:1131;height:2" coordorigin="7706,3320" coordsize="1131,0" path="m7706,3320l8837,3320e" filled="false" stroked="true" strokeweight=".480938pt" strokecolor="#000000">
                <v:path arrowok="t"/>
              </v:shape>
            </v:group>
            <v:group style="position:absolute;left:7706;top:3300;width:1131;height:2" coordorigin="7706,3300" coordsize="1131,2">
              <v:shape style="position:absolute;left:7706;top:3300;width:1131;height:2" coordorigin="7706,3300" coordsize="1131,0" path="m7706,3300l8837,3300e" filled="false" stroked="true" strokeweight=".480938pt" strokecolor="#000000">
                <v:path arrowok="t"/>
              </v:shape>
              <v:shape style="position:absolute;left:1594;top:713;width:8717;height:2582" type="#_x0000_t75" stroked="false">
                <v:imagedata r:id="rId62" o:title=""/>
              </v:shape>
            </v:group>
            <v:group style="position:absolute;left:8837;top:3300;width:29;height:2" coordorigin="8837,3300" coordsize="29,2">
              <v:shape style="position:absolute;left:8837;top:3300;width:29;height:2" coordorigin="8837,3300" coordsize="29,0" path="m8837,3300l8866,3300e" filled="false" stroked="true" strokeweight=".480938pt" strokecolor="#000000">
                <v:path arrowok="t"/>
              </v:shape>
            </v:group>
            <v:group style="position:absolute;left:8837;top:3320;width:29;height:2" coordorigin="8837,3320" coordsize="29,2">
              <v:shape style="position:absolute;left:8837;top:3320;width:29;height:2" coordorigin="8837,3320" coordsize="29,0" path="m8837,3320l8866,3320e" filled="false" stroked="true" strokeweight=".480938pt" strokecolor="#000000">
                <v:path arrowok="t"/>
              </v:shape>
            </v:group>
            <v:group style="position:absolute;left:8866;top:3320;width:1452;height:2" coordorigin="8866,3320" coordsize="1452,2">
              <v:shape style="position:absolute;left:8866;top:3320;width:1452;height:2" coordorigin="8866,3320" coordsize="1452,0" path="m8866,3320l10318,3320e" filled="false" stroked="true" strokeweight=".480938pt" strokecolor="#000000">
                <v:path arrowok="t"/>
              </v:shape>
            </v:group>
            <v:group style="position:absolute;left:8866;top:3300;width:1452;height:2" coordorigin="8866,3300" coordsize="1452,2">
              <v:shape style="position:absolute;left:8866;top:3300;width:1452;height:2" coordorigin="8866,3300" coordsize="1452,0" path="m8866,3300l10318,3300e" filled="false" stroked="true" strokeweight=".480938pt" strokecolor="#000000">
                <v:path arrowok="t"/>
              </v:shape>
              <v:shape style="position:absolute;left:1702;top:849;width:1628;height:202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p>
                      <w:pPr>
                        <w:spacing w:before="131"/>
                        <w:ind w:left="0" w:right="0" w:firstLine="0"/>
                        <w:jc w:val="left"/>
                        <w:rPr>
                          <w:rFonts w:ascii="宋体" w:hAnsi="宋体" w:cs="宋体" w:eastAsia="宋体" w:hint="default"/>
                          <w:sz w:val="18"/>
                          <w:szCs w:val="18"/>
                        </w:rPr>
                      </w:pPr>
                      <w:r>
                        <w:rPr>
                          <w:rFonts w:ascii="宋体" w:hAnsi="宋体" w:cs="宋体" w:eastAsia="宋体" w:hint="default"/>
                          <w:sz w:val="18"/>
                          <w:szCs w:val="18"/>
                        </w:rPr>
                        <w:t>原价</w:t>
                      </w:r>
                    </w:p>
                    <w:p>
                      <w:pPr>
                        <w:spacing w:line="379" w:lineRule="auto" w:before="134"/>
                        <w:ind w:left="179" w:right="365" w:firstLine="0"/>
                        <w:jc w:val="left"/>
                        <w:rPr>
                          <w:rFonts w:ascii="宋体" w:hAnsi="宋体" w:cs="宋体" w:eastAsia="宋体" w:hint="default"/>
                          <w:sz w:val="18"/>
                          <w:szCs w:val="18"/>
                        </w:rPr>
                      </w:pPr>
                      <w:r>
                        <w:rPr>
                          <w:rFonts w:ascii="宋体" w:hAnsi="宋体" w:cs="宋体" w:eastAsia="宋体" w:hint="default"/>
                          <w:sz w:val="18"/>
                          <w:szCs w:val="18"/>
                        </w:rPr>
                        <w:t>房屋、建筑物</w:t>
                      </w:r>
                      <w:r>
                        <w:rPr>
                          <w:rFonts w:ascii="宋体" w:hAnsi="宋体" w:cs="宋体" w:eastAsia="宋体" w:hint="default"/>
                          <w:w w:val="99"/>
                          <w:sz w:val="18"/>
                          <w:szCs w:val="18"/>
                        </w:rPr>
                        <w:t> </w:t>
                      </w:r>
                      <w:r>
                        <w:rPr>
                          <w:rFonts w:ascii="宋体" w:hAnsi="宋体" w:cs="宋体" w:eastAsia="宋体" w:hint="default"/>
                          <w:sz w:val="18"/>
                          <w:szCs w:val="18"/>
                        </w:rPr>
                        <w:t>土地使用权</w:t>
                      </w:r>
                    </w:p>
                    <w:p>
                      <w:pPr>
                        <w:spacing w:before="29"/>
                        <w:ind w:left="0" w:right="0" w:firstLine="0"/>
                        <w:jc w:val="left"/>
                        <w:rPr>
                          <w:rFonts w:ascii="宋体" w:hAnsi="宋体" w:cs="宋体" w:eastAsia="宋体" w:hint="default"/>
                          <w:sz w:val="18"/>
                          <w:szCs w:val="18"/>
                        </w:rPr>
                      </w:pPr>
                      <w:r>
                        <w:rPr>
                          <w:rFonts w:ascii="宋体" w:hAnsi="宋体" w:cs="宋体" w:eastAsia="宋体" w:hint="default"/>
                          <w:sz w:val="18"/>
                          <w:szCs w:val="18"/>
                        </w:rPr>
                        <w:t>累计折旧和累计摊销</w:t>
                      </w:r>
                    </w:p>
                    <w:p>
                      <w:pPr>
                        <w:spacing w:before="134"/>
                        <w:ind w:left="179" w:right="0" w:firstLine="0"/>
                        <w:jc w:val="left"/>
                        <w:rPr>
                          <w:rFonts w:ascii="宋体" w:hAnsi="宋体" w:cs="宋体" w:eastAsia="宋体" w:hint="default"/>
                          <w:sz w:val="18"/>
                          <w:szCs w:val="18"/>
                        </w:rPr>
                      </w:pPr>
                      <w:r>
                        <w:rPr>
                          <w:rFonts w:ascii="宋体" w:hAnsi="宋体" w:cs="宋体" w:eastAsia="宋体" w:hint="default"/>
                          <w:sz w:val="18"/>
                          <w:szCs w:val="18"/>
                        </w:rPr>
                        <w:t>房屋、建筑物</w:t>
                      </w:r>
                    </w:p>
                  </w:txbxContent>
                </v:textbox>
                <w10:wrap type="none"/>
              </v:shape>
              <v:shape style="position:absolute;left:4776;top:2697;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13,607,833.87</w:t>
                      </w:r>
                    </w:p>
                  </w:txbxContent>
                </v:textbox>
                <w10:wrap type="none"/>
              </v:shape>
              <v:shape style="position:absolute;left:6358;top:2697;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4,861,665.84</w:t>
                      </w:r>
                      <w:r>
                        <w:rPr>
                          <w:rFonts w:ascii="宋体"/>
                          <w:sz w:val="18"/>
                        </w:rPr>
                      </w:r>
                    </w:p>
                  </w:txbxContent>
                </v:textbox>
                <w10:wrap type="none"/>
              </v:shape>
              <v:shape style="position:absolute;left:7898;top:2697;width:2310;height:180" type="#_x0000_t202" filled="false" stroked="false">
                <v:textbox inset="0,0,0,0">
                  <w:txbxContent>
                    <w:p>
                      <w:pPr>
                        <w:tabs>
                          <w:tab w:pos="1137" w:val="left" w:leader="none"/>
                        </w:tabs>
                        <w:spacing w:line="180" w:lineRule="exact" w:before="0"/>
                        <w:ind w:left="0" w:right="0" w:firstLine="0"/>
                        <w:jc w:val="left"/>
                        <w:rPr>
                          <w:rFonts w:ascii="宋体" w:hAnsi="宋体" w:cs="宋体" w:eastAsia="宋体" w:hint="default"/>
                          <w:sz w:val="18"/>
                          <w:szCs w:val="18"/>
                        </w:rPr>
                      </w:pPr>
                      <w:r>
                        <w:rPr>
                          <w:rFonts w:ascii="宋体"/>
                          <w:spacing w:val="-1"/>
                          <w:sz w:val="18"/>
                        </w:rPr>
                        <w:t>60,896.61</w:t>
                        <w:tab/>
                        <w:t>18,408,603.10</w:t>
                      </w:r>
                    </w:p>
                  </w:txbxContent>
                </v:textbox>
                <w10:wrap type="none"/>
              </v:shape>
              <v:shape style="position:absolute;left:1882;top:306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土地使用权</w:t>
                      </w:r>
                      <w:r>
                        <w:rPr>
                          <w:rFonts w:ascii="宋体" w:hAnsi="宋体" w:cs="宋体" w:eastAsia="宋体" w:hint="default"/>
                          <w:sz w:val="18"/>
                          <w:szCs w:val="18"/>
                        </w:rPr>
                      </w:r>
                    </w:p>
                  </w:txbxContent>
                </v:textbox>
                <w10:wrap type="none"/>
              </v:shape>
            </v:group>
            <w10:wrap type="none"/>
          </v:group>
        </w:pict>
      </w:r>
      <w:r>
        <w:rPr>
          <w:rFonts w:ascii="宋体" w:hAnsi="宋体" w:cs="宋体" w:eastAsia="宋体" w:hint="default"/>
          <w:sz w:val="21"/>
          <w:szCs w:val="21"/>
        </w:rPr>
        <w:t>（1）</w:t>
      </w:r>
      <w:r>
        <w:rPr>
          <w:rFonts w:ascii="宋体" w:hAnsi="宋体" w:cs="宋体" w:eastAsia="宋体" w:hint="default"/>
          <w:spacing w:val="-33"/>
          <w:sz w:val="21"/>
          <w:szCs w:val="21"/>
        </w:rPr>
        <w:t> </w:t>
      </w:r>
      <w:r>
        <w:rPr>
          <w:rFonts w:ascii="宋体" w:hAnsi="宋体" w:cs="宋体" w:eastAsia="宋体" w:hint="default"/>
          <w:sz w:val="21"/>
          <w:szCs w:val="21"/>
        </w:rPr>
        <w:t>采用成本模式计量的投资性房地产</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tbl>
      <w:tblPr>
        <w:tblW w:w="0" w:type="auto"/>
        <w:jc w:val="left"/>
        <w:tblInd w:w="3281" w:type="dxa"/>
        <w:tblLayout w:type="fixed"/>
        <w:tblCellMar>
          <w:top w:w="0" w:type="dxa"/>
          <w:left w:w="0" w:type="dxa"/>
          <w:bottom w:w="0" w:type="dxa"/>
          <w:right w:w="0" w:type="dxa"/>
        </w:tblCellMar>
        <w:tblLook w:val="01E0"/>
      </w:tblPr>
      <w:tblGrid>
        <w:gridCol w:w="1368"/>
        <w:gridCol w:w="1517"/>
        <w:gridCol w:w="1205"/>
        <w:gridCol w:w="1416"/>
      </w:tblGrid>
      <w:tr>
        <w:trPr>
          <w:trHeight w:val="558" w:hRule="exact"/>
        </w:trPr>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8" w:right="0"/>
              <w:jc w:val="left"/>
              <w:rPr>
                <w:rFonts w:ascii="宋体" w:hAnsi="宋体" w:cs="宋体" w:eastAsia="宋体" w:hint="default"/>
                <w:sz w:val="18"/>
                <w:szCs w:val="18"/>
              </w:rPr>
            </w:pPr>
            <w:r>
              <w:rPr>
                <w:rFonts w:ascii="宋体" w:hAnsi="宋体" w:cs="宋体" w:eastAsia="宋体" w:hint="default"/>
                <w:sz w:val="18"/>
                <w:szCs w:val="18"/>
              </w:rPr>
              <w:t>年初金额</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50"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3" w:right="0"/>
              <w:jc w:val="center"/>
              <w:rPr>
                <w:rFonts w:ascii="宋体" w:hAnsi="宋体" w:cs="宋体" w:eastAsia="宋体" w:hint="default"/>
                <w:sz w:val="18"/>
                <w:szCs w:val="18"/>
              </w:rPr>
            </w:pPr>
            <w:r>
              <w:rPr>
                <w:rFonts w:ascii="宋体" w:hAnsi="宋体" w:cs="宋体" w:eastAsia="宋体" w:hint="default"/>
                <w:sz w:val="18"/>
                <w:szCs w:val="18"/>
              </w:rPr>
              <w:t>本年减少</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8" w:right="0"/>
              <w:jc w:val="center"/>
              <w:rPr>
                <w:rFonts w:ascii="宋体" w:hAnsi="宋体" w:cs="宋体" w:eastAsia="宋体" w:hint="default"/>
                <w:sz w:val="18"/>
                <w:szCs w:val="18"/>
              </w:rPr>
            </w:pPr>
            <w:r>
              <w:rPr>
                <w:rFonts w:ascii="宋体" w:hAnsi="宋体" w:cs="宋体" w:eastAsia="宋体" w:hint="default"/>
                <w:sz w:val="18"/>
                <w:szCs w:val="18"/>
              </w:rPr>
              <w:t>年末金额</w:t>
            </w:r>
          </w:p>
        </w:tc>
      </w:tr>
      <w:tr>
        <w:trPr>
          <w:trHeight w:val="558" w:hRule="exact"/>
        </w:trPr>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18"/>
                <w:szCs w:val="18"/>
              </w:rPr>
            </w:pPr>
            <w:r>
              <w:rPr>
                <w:rFonts w:ascii="宋体"/>
                <w:sz w:val="18"/>
              </w:rPr>
              <w:t>84,363,345.90</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60" w:right="0"/>
              <w:jc w:val="left"/>
              <w:rPr>
                <w:rFonts w:ascii="宋体" w:hAnsi="宋体" w:cs="宋体" w:eastAsia="宋体" w:hint="default"/>
                <w:sz w:val="18"/>
                <w:szCs w:val="18"/>
              </w:rPr>
            </w:pPr>
            <w:r>
              <w:rPr>
                <w:rFonts w:ascii="宋体"/>
                <w:sz w:val="18"/>
              </w:rPr>
              <w:t>39,941,328.28</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64" w:right="0"/>
              <w:jc w:val="center"/>
              <w:rPr>
                <w:rFonts w:ascii="宋体" w:hAnsi="宋体" w:cs="宋体" w:eastAsia="宋体" w:hint="default"/>
                <w:sz w:val="18"/>
                <w:szCs w:val="18"/>
              </w:rPr>
            </w:pPr>
            <w:r>
              <w:rPr>
                <w:rFonts w:ascii="宋体"/>
                <w:sz w:val="18"/>
              </w:rPr>
              <w:t>904,032.11</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84" w:right="0"/>
              <w:jc w:val="center"/>
              <w:rPr>
                <w:rFonts w:ascii="宋体" w:hAnsi="宋体" w:cs="宋体" w:eastAsia="宋体" w:hint="default"/>
                <w:sz w:val="18"/>
                <w:szCs w:val="18"/>
              </w:rPr>
            </w:pPr>
            <w:r>
              <w:rPr>
                <w:rFonts w:ascii="宋体"/>
                <w:sz w:val="18"/>
              </w:rPr>
              <w:t>123,400,642.07</w:t>
            </w:r>
          </w:p>
        </w:tc>
      </w:tr>
    </w:tbl>
    <w:p>
      <w:pPr>
        <w:spacing w:after="0" w:line="240" w:lineRule="auto"/>
        <w:jc w:val="center"/>
        <w:rPr>
          <w:rFonts w:ascii="宋体" w:hAnsi="宋体" w:cs="宋体" w:eastAsia="宋体" w:hint="default"/>
          <w:sz w:val="18"/>
          <w:szCs w:val="18"/>
        </w:rPr>
        <w:sectPr>
          <w:footerReference w:type="default" r:id="rId59"/>
          <w:pgSz w:w="11900" w:h="16840"/>
          <w:pgMar w:footer="861" w:header="880" w:top="1100" w:bottom="1060" w:left="1460" w:right="1460"/>
          <w:pgNumType w:start="80"/>
        </w:sectPr>
      </w:pPr>
    </w:p>
    <w:p>
      <w:pPr>
        <w:spacing w:line="240" w:lineRule="auto" w:before="12"/>
        <w:rPr>
          <w:rFonts w:ascii="宋体" w:hAnsi="宋体" w:cs="宋体" w:eastAsia="宋体" w:hint="default"/>
          <w:sz w:val="22"/>
          <w:szCs w:val="22"/>
        </w:rPr>
      </w:pPr>
    </w:p>
    <w:p>
      <w:pPr>
        <w:spacing w:line="2270" w:lineRule="exact"/>
        <w:ind w:left="114"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37.4pt;height:113.55pt;mso-position-horizontal-relative:char;mso-position-vertical-relative:line" coordorigin="0,0" coordsize="8748,2271">
            <v:group style="position:absolute;left:19;top:5;width:2847;height:2" coordorigin="19,5" coordsize="2847,2">
              <v:shape style="position:absolute;left:19;top:5;width:2847;height:2" coordorigin="19,5" coordsize="2847,0" path="m19,5l2866,5e" filled="false" stroked="true" strokeweight=".480938pt" strokecolor="#000000">
                <v:path arrowok="t"/>
              </v:shape>
            </v:group>
            <v:group style="position:absolute;left:19;top:24;width:2847;height:2" coordorigin="19,24" coordsize="2847,2">
              <v:shape style="position:absolute;left:19;top:24;width:2847;height:2" coordorigin="19,24" coordsize="2847,0" path="m19,24l2866,24e" filled="false" stroked="true" strokeweight=".480938pt" strokecolor="#000000">
                <v:path arrowok="t"/>
              </v:shape>
            </v:group>
            <v:group style="position:absolute;left:2866;top:5;width:29;height:2" coordorigin="2866,5" coordsize="29,2">
              <v:shape style="position:absolute;left:2866;top:5;width:29;height:2" coordorigin="2866,5" coordsize="29,0" path="m2866,5l2894,5e" filled="false" stroked="true" strokeweight=".480938pt" strokecolor="#000000">
                <v:path arrowok="t"/>
              </v:shape>
            </v:group>
            <v:group style="position:absolute;left:2866;top:24;width:29;height:2" coordorigin="2866,24" coordsize="29,2">
              <v:shape style="position:absolute;left:2866;top:24;width:29;height:2" coordorigin="2866,24" coordsize="29,0" path="m2866,24l2894,24e" filled="false" stroked="true" strokeweight=".480938pt" strokecolor="#000000">
                <v:path arrowok="t"/>
              </v:shape>
            </v:group>
            <v:group style="position:absolute;left:2894;top:5;width:1688;height:2" coordorigin="2894,5" coordsize="1688,2">
              <v:shape style="position:absolute;left:2894;top:5;width:1688;height:2" coordorigin="2894,5" coordsize="1688,0" path="m2894,5l4582,5e" filled="false" stroked="true" strokeweight=".480938pt" strokecolor="#000000">
                <v:path arrowok="t"/>
              </v:shape>
            </v:group>
            <v:group style="position:absolute;left:2894;top:24;width:1688;height:2" coordorigin="2894,24" coordsize="1688,2">
              <v:shape style="position:absolute;left:2894;top:24;width:1688;height:2" coordorigin="2894,24" coordsize="1688,0" path="m2894,24l4582,24e" filled="false" stroked="true" strokeweight=".480938pt" strokecolor="#000000">
                <v:path arrowok="t"/>
              </v:shape>
            </v:group>
            <v:group style="position:absolute;left:4582;top:5;width:29;height:2" coordorigin="4582,5" coordsize="29,2">
              <v:shape style="position:absolute;left:4582;top:5;width:29;height:2" coordorigin="4582,5" coordsize="29,0" path="m4582,5l4610,5e" filled="false" stroked="true" strokeweight=".480938pt" strokecolor="#000000">
                <v:path arrowok="t"/>
              </v:shape>
            </v:group>
            <v:group style="position:absolute;left:4582;top:24;width:29;height:2" coordorigin="4582,24" coordsize="29,2">
              <v:shape style="position:absolute;left:4582;top:24;width:29;height:2" coordorigin="4582,24" coordsize="29,0" path="m4582,24l4610,24e" filled="false" stroked="true" strokeweight=".480938pt" strokecolor="#000000">
                <v:path arrowok="t"/>
              </v:shape>
            </v:group>
            <v:group style="position:absolute;left:4610;top:5;width:1493;height:2" coordorigin="4610,5" coordsize="1493,2">
              <v:shape style="position:absolute;left:4610;top:5;width:1493;height:2" coordorigin="4610,5" coordsize="1493,0" path="m4610,5l6103,5e" filled="false" stroked="true" strokeweight=".480938pt" strokecolor="#000000">
                <v:path arrowok="t"/>
              </v:shape>
            </v:group>
            <v:group style="position:absolute;left:4610;top:24;width:1493;height:2" coordorigin="4610,24" coordsize="1493,2">
              <v:shape style="position:absolute;left:4610;top:24;width:1493;height:2" coordorigin="4610,24" coordsize="1493,0" path="m4610,24l6103,24e" filled="false" stroked="true" strokeweight=".480938pt" strokecolor="#000000">
                <v:path arrowok="t"/>
              </v:shape>
            </v:group>
            <v:group style="position:absolute;left:6103;top:5;width:29;height:2" coordorigin="6103,5" coordsize="29,2">
              <v:shape style="position:absolute;left:6103;top:5;width:29;height:2" coordorigin="6103,5" coordsize="29,0" path="m6103,5l6132,5e" filled="false" stroked="true" strokeweight=".480938pt" strokecolor="#000000">
                <v:path arrowok="t"/>
              </v:shape>
            </v:group>
            <v:group style="position:absolute;left:6103;top:24;width:29;height:2" coordorigin="6103,24" coordsize="29,2">
              <v:shape style="position:absolute;left:6103;top:24;width:29;height:2" coordorigin="6103,24" coordsize="29,0" path="m6103,24l6132,24e" filled="false" stroked="true" strokeweight=".480938pt" strokecolor="#000000">
                <v:path arrowok="t"/>
              </v:shape>
            </v:group>
            <v:group style="position:absolute;left:6132;top:5;width:1131;height:2" coordorigin="6132,5" coordsize="1131,2">
              <v:shape style="position:absolute;left:6132;top:5;width:1131;height:2" coordorigin="6132,5" coordsize="1131,0" path="m6132,5l7262,5e" filled="false" stroked="true" strokeweight=".480938pt" strokecolor="#000000">
                <v:path arrowok="t"/>
              </v:shape>
            </v:group>
            <v:group style="position:absolute;left:6132;top:24;width:1131;height:2" coordorigin="6132,24" coordsize="1131,2">
              <v:shape style="position:absolute;left:6132;top:24;width:1131;height:2" coordorigin="6132,24" coordsize="1131,0" path="m6132,24l7262,24e" filled="false" stroked="true" strokeweight=".480938pt" strokecolor="#000000">
                <v:path arrowok="t"/>
              </v:shape>
            </v:group>
            <v:group style="position:absolute;left:7262;top:5;width:29;height:2" coordorigin="7262,5" coordsize="29,2">
              <v:shape style="position:absolute;left:7262;top:5;width:29;height:2" coordorigin="7262,5" coordsize="29,0" path="m7262,5l7291,5e" filled="false" stroked="true" strokeweight=".480938pt" strokecolor="#000000">
                <v:path arrowok="t"/>
              </v:shape>
            </v:group>
            <v:group style="position:absolute;left:7262;top:24;width:29;height:2" coordorigin="7262,24" coordsize="29,2">
              <v:shape style="position:absolute;left:7262;top:24;width:29;height:2" coordorigin="7262,24" coordsize="29,0" path="m7262,24l7291,24e" filled="false" stroked="true" strokeweight=".480938pt" strokecolor="#000000">
                <v:path arrowok="t"/>
              </v:shape>
            </v:group>
            <v:group style="position:absolute;left:7291;top:5;width:1445;height:2" coordorigin="7291,5" coordsize="1445,2">
              <v:shape style="position:absolute;left:7291;top:5;width:1445;height:2" coordorigin="7291,5" coordsize="1445,0" path="m7291,5l8736,5e" filled="false" stroked="true" strokeweight=".480938pt" strokecolor="#000000">
                <v:path arrowok="t"/>
              </v:shape>
            </v:group>
            <v:group style="position:absolute;left:7291;top:24;width:1445;height:2" coordorigin="7291,24" coordsize="1445,2">
              <v:shape style="position:absolute;left:7291;top:24;width:1445;height:2" coordorigin="7291,24" coordsize="1445,0" path="m7291,24l8736,24e" filled="false" stroked="true" strokeweight=".480938pt" strokecolor="#000000">
                <v:path arrowok="t"/>
              </v:shape>
            </v:group>
            <v:group style="position:absolute;left:5;top:2266;width:2861;height:2" coordorigin="5,2266" coordsize="2861,2">
              <v:shape style="position:absolute;left:5;top:2266;width:2861;height:2" coordorigin="5,2266" coordsize="2861,0" path="m5,2266l2866,2266e" filled="false" stroked="true" strokeweight=".480938pt" strokecolor="#000000">
                <v:path arrowok="t"/>
              </v:shape>
            </v:group>
            <v:group style="position:absolute;left:5;top:2246;width:2861;height:2" coordorigin="5,2246" coordsize="2861,2">
              <v:shape style="position:absolute;left:5;top:2246;width:2861;height:2" coordorigin="5,2246" coordsize="2861,0" path="m5,2246l2866,2246e" filled="false" stroked="true" strokeweight=".478125pt" strokecolor="#000000">
                <v:path arrowok="t"/>
              </v:shape>
            </v:group>
            <v:group style="position:absolute;left:2866;top:2246;width:29;height:2" coordorigin="2866,2246" coordsize="29,2">
              <v:shape style="position:absolute;left:2866;top:2246;width:29;height:2" coordorigin="2866,2246" coordsize="29,0" path="m2866,2246l2894,2246e" filled="false" stroked="true" strokeweight=".478125pt" strokecolor="#000000">
                <v:path arrowok="t"/>
              </v:shape>
            </v:group>
            <v:group style="position:absolute;left:2866;top:2266;width:29;height:2" coordorigin="2866,2266" coordsize="29,2">
              <v:shape style="position:absolute;left:2866;top:2266;width:29;height:2" coordorigin="2866,2266" coordsize="29,0" path="m2866,2266l2894,2266e" filled="false" stroked="true" strokeweight=".480938pt" strokecolor="#000000">
                <v:path arrowok="t"/>
              </v:shape>
            </v:group>
            <v:group style="position:absolute;left:2894;top:2266;width:1688;height:2" coordorigin="2894,2266" coordsize="1688,2">
              <v:shape style="position:absolute;left:2894;top:2266;width:1688;height:2" coordorigin="2894,2266" coordsize="1688,0" path="m2894,2266l4582,2266e" filled="false" stroked="true" strokeweight=".480938pt" strokecolor="#000000">
                <v:path arrowok="t"/>
              </v:shape>
            </v:group>
            <v:group style="position:absolute;left:2894;top:2246;width:1688;height:2" coordorigin="2894,2246" coordsize="1688,2">
              <v:shape style="position:absolute;left:2894;top:2246;width:1688;height:2" coordorigin="2894,2246" coordsize="1688,0" path="m2894,2246l4582,2246e" filled="false" stroked="true" strokeweight=".478125pt" strokecolor="#000000">
                <v:path arrowok="t"/>
              </v:shape>
            </v:group>
            <v:group style="position:absolute;left:4582;top:2246;width:29;height:2" coordorigin="4582,2246" coordsize="29,2">
              <v:shape style="position:absolute;left:4582;top:2246;width:29;height:2" coordorigin="4582,2246" coordsize="29,0" path="m4582,2246l4610,2246e" filled="false" stroked="true" strokeweight=".478125pt" strokecolor="#000000">
                <v:path arrowok="t"/>
              </v:shape>
            </v:group>
            <v:group style="position:absolute;left:4582;top:2266;width:29;height:2" coordorigin="4582,2266" coordsize="29,2">
              <v:shape style="position:absolute;left:4582;top:2266;width:29;height:2" coordorigin="4582,2266" coordsize="29,0" path="m4582,2266l4610,2266e" filled="false" stroked="true" strokeweight=".480938pt" strokecolor="#000000">
                <v:path arrowok="t"/>
              </v:shape>
            </v:group>
            <v:group style="position:absolute;left:4610;top:2266;width:1493;height:2" coordorigin="4610,2266" coordsize="1493,2">
              <v:shape style="position:absolute;left:4610;top:2266;width:1493;height:2" coordorigin="4610,2266" coordsize="1493,0" path="m4610,2266l6103,2266e" filled="false" stroked="true" strokeweight=".480938pt" strokecolor="#000000">
                <v:path arrowok="t"/>
              </v:shape>
            </v:group>
            <v:group style="position:absolute;left:4610;top:2246;width:1493;height:2" coordorigin="4610,2246" coordsize="1493,2">
              <v:shape style="position:absolute;left:4610;top:2246;width:1493;height:2" coordorigin="4610,2246" coordsize="1493,0" path="m4610,2246l6103,2246e" filled="false" stroked="true" strokeweight=".478125pt" strokecolor="#000000">
                <v:path arrowok="t"/>
              </v:shape>
            </v:group>
            <v:group style="position:absolute;left:6103;top:2246;width:29;height:2" coordorigin="6103,2246" coordsize="29,2">
              <v:shape style="position:absolute;left:6103;top:2246;width:29;height:2" coordorigin="6103,2246" coordsize="29,0" path="m6103,2246l6132,2246e" filled="false" stroked="true" strokeweight=".478125pt" strokecolor="#000000">
                <v:path arrowok="t"/>
              </v:shape>
            </v:group>
            <v:group style="position:absolute;left:6103;top:2266;width:29;height:2" coordorigin="6103,2266" coordsize="29,2">
              <v:shape style="position:absolute;left:6103;top:2266;width:29;height:2" coordorigin="6103,2266" coordsize="29,0" path="m6103,2266l6132,2266e" filled="false" stroked="true" strokeweight=".480938pt" strokecolor="#000000">
                <v:path arrowok="t"/>
              </v:shape>
            </v:group>
            <v:group style="position:absolute;left:6132;top:2266;width:1131;height:2" coordorigin="6132,2266" coordsize="1131,2">
              <v:shape style="position:absolute;left:6132;top:2266;width:1131;height:2" coordorigin="6132,2266" coordsize="1131,0" path="m6132,2266l7262,2266e" filled="false" stroked="true" strokeweight=".480938pt" strokecolor="#000000">
                <v:path arrowok="t"/>
              </v:shape>
            </v:group>
            <v:group style="position:absolute;left:6132;top:2246;width:1131;height:2" coordorigin="6132,2246" coordsize="1131,2">
              <v:shape style="position:absolute;left:6132;top:2246;width:1131;height:2" coordorigin="6132,2246" coordsize="1131,0" path="m6132,2246l7262,2246e" filled="false" stroked="true" strokeweight=".478125pt" strokecolor="#000000">
                <v:path arrowok="t"/>
              </v:shape>
              <v:shape style="position:absolute;left:19;top:29;width:8717;height:2213" type="#_x0000_t75" stroked="false">
                <v:imagedata r:id="rId63" o:title=""/>
              </v:shape>
            </v:group>
            <v:group style="position:absolute;left:7262;top:2246;width:29;height:2" coordorigin="7262,2246" coordsize="29,2">
              <v:shape style="position:absolute;left:7262;top:2246;width:29;height:2" coordorigin="7262,2246" coordsize="29,0" path="m7262,2246l7291,2246e" filled="false" stroked="true" strokeweight=".478125pt" strokecolor="#000000">
                <v:path arrowok="t"/>
              </v:shape>
            </v:group>
            <v:group style="position:absolute;left:7262;top:2266;width:29;height:2" coordorigin="7262,2266" coordsize="29,2">
              <v:shape style="position:absolute;left:7262;top:2266;width:29;height:2" coordorigin="7262,2266" coordsize="29,0" path="m7262,2266l7291,2266e" filled="false" stroked="true" strokeweight=".480938pt" strokecolor="#000000">
                <v:path arrowok="t"/>
              </v:shape>
            </v:group>
            <v:group style="position:absolute;left:7291;top:2266;width:1452;height:2" coordorigin="7291,2266" coordsize="1452,2">
              <v:shape style="position:absolute;left:7291;top:2266;width:1452;height:2" coordorigin="7291,2266" coordsize="1452,0" path="m7291,2266l8743,2266e" filled="false" stroked="true" strokeweight=".480938pt" strokecolor="#000000">
                <v:path arrowok="t"/>
              </v:shape>
            </v:group>
            <v:group style="position:absolute;left:7291;top:2246;width:1452;height:2" coordorigin="7291,2246" coordsize="1452,2">
              <v:shape style="position:absolute;left:7291;top:2246;width:1452;height:2" coordorigin="7291,2246" coordsize="1452,0" path="m7291,2246l8743,2246e" filled="false" stroked="true" strokeweight=".478125pt" strokecolor="#000000">
                <v:path arrowok="t"/>
              </v:shape>
              <v:shape style="position:absolute;left:127;top:165;width:1260;height:165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减值准备</w:t>
                      </w:r>
                    </w:p>
                    <w:p>
                      <w:pPr>
                        <w:spacing w:line="376" w:lineRule="auto" w:before="131"/>
                        <w:ind w:left="179" w:right="0" w:firstLine="0"/>
                        <w:jc w:val="left"/>
                        <w:rPr>
                          <w:rFonts w:ascii="宋体" w:hAnsi="宋体" w:cs="宋体" w:eastAsia="宋体" w:hint="default"/>
                          <w:sz w:val="18"/>
                          <w:szCs w:val="18"/>
                        </w:rPr>
                      </w:pPr>
                      <w:r>
                        <w:rPr>
                          <w:rFonts w:ascii="宋体" w:hAnsi="宋体" w:cs="宋体" w:eastAsia="宋体" w:hint="default"/>
                          <w:sz w:val="18"/>
                          <w:szCs w:val="18"/>
                        </w:rPr>
                        <w:t>房屋、建筑物</w:t>
                      </w:r>
                      <w:r>
                        <w:rPr>
                          <w:rFonts w:ascii="宋体" w:hAnsi="宋体" w:cs="宋体" w:eastAsia="宋体" w:hint="default"/>
                          <w:w w:val="99"/>
                          <w:sz w:val="18"/>
                          <w:szCs w:val="18"/>
                        </w:rPr>
                        <w:t> </w:t>
                      </w:r>
                      <w:r>
                        <w:rPr>
                          <w:rFonts w:ascii="宋体" w:hAnsi="宋体" w:cs="宋体" w:eastAsia="宋体" w:hint="default"/>
                          <w:sz w:val="18"/>
                          <w:szCs w:val="18"/>
                        </w:rPr>
                        <w:t>土地使用权</w:t>
                      </w:r>
                    </w:p>
                    <w:p>
                      <w:pPr>
                        <w:spacing w:before="34"/>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p>
                      <w:pPr>
                        <w:spacing w:before="134"/>
                        <w:ind w:left="179" w:right="0" w:firstLine="0"/>
                        <w:jc w:val="left"/>
                        <w:rPr>
                          <w:rFonts w:ascii="宋体" w:hAnsi="宋体" w:cs="宋体" w:eastAsia="宋体" w:hint="default"/>
                          <w:sz w:val="18"/>
                          <w:szCs w:val="18"/>
                        </w:rPr>
                      </w:pPr>
                      <w:r>
                        <w:rPr>
                          <w:rFonts w:ascii="宋体" w:hAnsi="宋体" w:cs="宋体" w:eastAsia="宋体" w:hint="default"/>
                          <w:sz w:val="18"/>
                          <w:szCs w:val="18"/>
                        </w:rPr>
                        <w:t>房屋、建筑物</w:t>
                      </w:r>
                    </w:p>
                  </w:txbxContent>
                </v:textbox>
                <w10:wrap type="none"/>
              </v:shape>
              <v:shape style="position:absolute;left:3202;top:1643;width:5435;height:180" type="#_x0000_t202" filled="false" stroked="false">
                <v:textbox inset="0,0,0,0">
                  <w:txbxContent>
                    <w:p>
                      <w:pPr>
                        <w:tabs>
                          <w:tab w:pos="1492" w:val="left" w:leader="none"/>
                          <w:tab w:pos="3033" w:val="left" w:leader="none"/>
                          <w:tab w:pos="4173" w:val="left" w:leader="none"/>
                        </w:tabs>
                        <w:spacing w:line="180" w:lineRule="exact" w:before="0"/>
                        <w:ind w:left="0" w:right="0" w:firstLine="0"/>
                        <w:jc w:val="left"/>
                        <w:rPr>
                          <w:rFonts w:ascii="宋体" w:hAnsi="宋体" w:cs="宋体" w:eastAsia="宋体" w:hint="default"/>
                          <w:sz w:val="18"/>
                          <w:szCs w:val="18"/>
                        </w:rPr>
                      </w:pPr>
                      <w:r>
                        <w:rPr>
                          <w:rFonts w:ascii="宋体"/>
                          <w:spacing w:val="-1"/>
                          <w:sz w:val="18"/>
                        </w:rPr>
                        <w:t>70,755,512.03</w:t>
                        <w:tab/>
                        <w:t>35,079,662.44</w:t>
                        <w:tab/>
                        <w:t>843,135.50</w:t>
                        <w:tab/>
                        <w:t>104,992,038.97</w:t>
                      </w:r>
                    </w:p>
                  </w:txbxContent>
                </v:textbox>
                <w10:wrap type="none"/>
              </v:shape>
              <v:shape style="position:absolute;left:307;top:201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土地使用权</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44"/>
          <w:sz w:val="20"/>
          <w:szCs w:val="20"/>
        </w:rPr>
      </w:r>
    </w:p>
    <w:p>
      <w:pPr>
        <w:spacing w:line="240" w:lineRule="auto" w:before="11"/>
        <w:rPr>
          <w:rFonts w:ascii="宋体" w:hAnsi="宋体" w:cs="宋体" w:eastAsia="宋体" w:hint="default"/>
          <w:sz w:val="18"/>
          <w:szCs w:val="18"/>
        </w:rPr>
      </w:pPr>
    </w:p>
    <w:p>
      <w:pPr>
        <w:spacing w:line="314" w:lineRule="auto" w:before="36"/>
        <w:ind w:left="241" w:right="223" w:firstLine="405"/>
        <w:jc w:val="both"/>
        <w:rPr>
          <w:rFonts w:ascii="宋体" w:hAnsi="宋体" w:cs="宋体" w:eastAsia="宋体" w:hint="default"/>
          <w:sz w:val="21"/>
          <w:szCs w:val="21"/>
        </w:rPr>
      </w:pPr>
      <w:r>
        <w:rPr>
          <w:rFonts w:ascii="宋体" w:hAnsi="宋体" w:cs="宋体" w:eastAsia="宋体" w:hint="default"/>
          <w:sz w:val="21"/>
          <w:szCs w:val="21"/>
        </w:rPr>
        <w:t>投资性房地产本期增加的主要原因为：2008</w:t>
      </w:r>
      <w:r>
        <w:rPr>
          <w:rFonts w:ascii="宋体" w:hAnsi="宋体" w:cs="宋体" w:eastAsia="宋体" w:hint="default"/>
          <w:spacing w:val="-43"/>
          <w:sz w:val="21"/>
          <w:szCs w:val="21"/>
        </w:rPr>
        <w:t> </w:t>
      </w:r>
      <w:r>
        <w:rPr>
          <w:rFonts w:ascii="宋体" w:hAnsi="宋体" w:cs="宋体" w:eastAsia="宋体" w:hint="default"/>
          <w:sz w:val="21"/>
          <w:szCs w:val="21"/>
        </w:rPr>
        <w:t>年</w:t>
      </w:r>
      <w:r>
        <w:rPr>
          <w:rFonts w:ascii="宋体" w:hAnsi="宋体" w:cs="宋体" w:eastAsia="宋体" w:hint="default"/>
          <w:spacing w:val="-40"/>
          <w:sz w:val="21"/>
          <w:szCs w:val="21"/>
        </w:rPr>
        <w:t> </w:t>
      </w:r>
      <w:r>
        <w:rPr>
          <w:rFonts w:ascii="宋体" w:hAnsi="宋体" w:cs="宋体" w:eastAsia="宋体" w:hint="default"/>
          <w:sz w:val="21"/>
          <w:szCs w:val="21"/>
        </w:rPr>
        <w:t>11</w:t>
      </w:r>
      <w:r>
        <w:rPr>
          <w:rFonts w:ascii="宋体" w:hAnsi="宋体" w:cs="宋体" w:eastAsia="宋体" w:hint="default"/>
          <w:spacing w:val="-43"/>
          <w:sz w:val="21"/>
          <w:szCs w:val="21"/>
        </w:rPr>
        <w:t> </w:t>
      </w:r>
      <w:r>
        <w:rPr>
          <w:rFonts w:ascii="宋体" w:hAnsi="宋体" w:cs="宋体" w:eastAsia="宋体" w:hint="default"/>
          <w:sz w:val="21"/>
          <w:szCs w:val="21"/>
        </w:rPr>
        <w:t>月</w:t>
      </w:r>
      <w:r>
        <w:rPr>
          <w:rFonts w:ascii="宋体" w:hAnsi="宋体" w:cs="宋体" w:eastAsia="宋体" w:hint="default"/>
          <w:spacing w:val="-40"/>
          <w:sz w:val="21"/>
          <w:szCs w:val="21"/>
        </w:rPr>
        <w:t> </w:t>
      </w:r>
      <w:r>
        <w:rPr>
          <w:rFonts w:ascii="宋体" w:hAnsi="宋体" w:cs="宋体" w:eastAsia="宋体" w:hint="default"/>
          <w:sz w:val="21"/>
          <w:szCs w:val="21"/>
        </w:rPr>
        <w:t>22</w:t>
      </w:r>
      <w:r>
        <w:rPr>
          <w:rFonts w:ascii="宋体" w:hAnsi="宋体" w:cs="宋体" w:eastAsia="宋体" w:hint="default"/>
          <w:spacing w:val="-40"/>
          <w:sz w:val="21"/>
          <w:szCs w:val="21"/>
        </w:rPr>
        <w:t> </w:t>
      </w:r>
      <w:r>
        <w:rPr>
          <w:rFonts w:ascii="宋体" w:hAnsi="宋体" w:cs="宋体" w:eastAsia="宋体" w:hint="default"/>
          <w:sz w:val="21"/>
          <w:szCs w:val="21"/>
        </w:rPr>
        <w:t>日本公司与关联方中国长城工业</w:t>
      </w:r>
      <w:r>
        <w:rPr>
          <w:rFonts w:ascii="宋体" w:hAnsi="宋体" w:cs="宋体" w:eastAsia="宋体" w:hint="default"/>
          <w:w w:val="100"/>
          <w:sz w:val="21"/>
          <w:szCs w:val="21"/>
        </w:rPr>
        <w:t> </w:t>
      </w:r>
      <w:r>
        <w:rPr>
          <w:rFonts w:ascii="宋体" w:hAnsi="宋体" w:cs="宋体" w:eastAsia="宋体" w:hint="default"/>
          <w:spacing w:val="-3"/>
          <w:sz w:val="21"/>
          <w:szCs w:val="21"/>
        </w:rPr>
        <w:t>总公司签订房屋租赁合同，将航天信息园</w:t>
      </w:r>
      <w:r>
        <w:rPr>
          <w:rFonts w:ascii="宋体" w:hAnsi="宋体" w:cs="宋体" w:eastAsia="宋体" w:hint="default"/>
          <w:spacing w:val="-32"/>
          <w:sz w:val="21"/>
          <w:szCs w:val="21"/>
        </w:rPr>
        <w:t> </w:t>
      </w:r>
      <w:r>
        <w:rPr>
          <w:rFonts w:ascii="宋体" w:hAnsi="宋体" w:cs="宋体" w:eastAsia="宋体" w:hint="default"/>
          <w:sz w:val="21"/>
          <w:szCs w:val="21"/>
        </w:rPr>
        <w:t>2</w:t>
      </w:r>
      <w:r>
        <w:rPr>
          <w:rFonts w:ascii="宋体" w:hAnsi="宋体" w:cs="宋体" w:eastAsia="宋体" w:hint="default"/>
          <w:spacing w:val="-32"/>
          <w:sz w:val="21"/>
          <w:szCs w:val="21"/>
        </w:rPr>
        <w:t> </w:t>
      </w:r>
      <w:r>
        <w:rPr>
          <w:rFonts w:ascii="宋体" w:hAnsi="宋体" w:cs="宋体" w:eastAsia="宋体" w:hint="default"/>
          <w:spacing w:val="-6"/>
          <w:sz w:val="21"/>
          <w:szCs w:val="21"/>
        </w:rPr>
        <w:t>号楼（U</w:t>
      </w:r>
      <w:r>
        <w:rPr>
          <w:rFonts w:ascii="宋体" w:hAnsi="宋体" w:cs="宋体" w:eastAsia="宋体" w:hint="default"/>
          <w:spacing w:val="-35"/>
          <w:sz w:val="21"/>
          <w:szCs w:val="21"/>
        </w:rPr>
        <w:t> </w:t>
      </w:r>
      <w:r>
        <w:rPr>
          <w:rFonts w:ascii="宋体" w:hAnsi="宋体" w:cs="宋体" w:eastAsia="宋体" w:hint="default"/>
          <w:spacing w:val="-3"/>
          <w:sz w:val="21"/>
          <w:szCs w:val="21"/>
        </w:rPr>
        <w:t>型建筑群三连体）地上及地下建筑面积租</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赁给对方使用。具体情况详见“（十一）关联方关系及其交易 2.关联交易之（4）关联租赁情</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况”。</w:t>
      </w:r>
    </w:p>
    <w:p>
      <w:pPr>
        <w:spacing w:line="240" w:lineRule="auto" w:before="0"/>
        <w:rPr>
          <w:rFonts w:ascii="宋体" w:hAnsi="宋体" w:cs="宋体" w:eastAsia="宋体" w:hint="default"/>
          <w:sz w:val="14"/>
          <w:szCs w:val="14"/>
        </w:rPr>
      </w:pPr>
    </w:p>
    <w:p>
      <w:pPr>
        <w:spacing w:before="0"/>
        <w:ind w:left="642" w:right="0" w:firstLine="0"/>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22"/>
          <w:sz w:val="21"/>
          <w:szCs w:val="21"/>
        </w:rPr>
        <w:t> </w:t>
      </w:r>
      <w:r>
        <w:rPr>
          <w:rFonts w:ascii="宋体" w:hAnsi="宋体" w:cs="宋体" w:eastAsia="宋体" w:hint="default"/>
          <w:sz w:val="21"/>
          <w:szCs w:val="21"/>
        </w:rPr>
        <w:t>固定资产</w:t>
      </w:r>
    </w:p>
    <w:p>
      <w:pPr>
        <w:spacing w:line="240" w:lineRule="auto" w:before="7"/>
        <w:rPr>
          <w:rFonts w:ascii="宋体" w:hAnsi="宋体" w:cs="宋体" w:eastAsia="宋体" w:hint="default"/>
          <w:sz w:val="28"/>
          <w:szCs w:val="28"/>
        </w:rPr>
      </w:pPr>
    </w:p>
    <w:p>
      <w:pPr>
        <w:spacing w:before="0"/>
        <w:ind w:left="740" w:right="0" w:firstLine="0"/>
        <w:jc w:val="left"/>
        <w:rPr>
          <w:rFonts w:ascii="宋体" w:hAnsi="宋体" w:cs="宋体" w:eastAsia="宋体" w:hint="default"/>
          <w:sz w:val="21"/>
          <w:szCs w:val="21"/>
        </w:rPr>
      </w:pPr>
      <w:r>
        <w:rPr/>
        <w:pict>
          <v:group style="position:absolute;margin-left:78.720497pt;margin-top:22.102839pt;width:437.4pt;height:375.05pt;mso-position-horizontal-relative:page;mso-position-vertical-relative:paragraph;z-index:-880264" coordorigin="1574,442" coordsize="8748,7501">
            <v:group style="position:absolute;left:1594;top:447;width:2477;height:2" coordorigin="1594,447" coordsize="2477,2">
              <v:shape style="position:absolute;left:1594;top:447;width:2477;height:2" coordorigin="1594,447" coordsize="2477,0" path="m1594,447l4070,447e" filled="false" stroked="true" strokeweight=".480938pt" strokecolor="#000000">
                <v:path arrowok="t"/>
              </v:shape>
            </v:group>
            <v:group style="position:absolute;left:1594;top:466;width:2477;height:2" coordorigin="1594,466" coordsize="2477,2">
              <v:shape style="position:absolute;left:1594;top:466;width:2477;height:2" coordorigin="1594,466" coordsize="2477,0" path="m1594,466l4070,466e" filled="false" stroked="true" strokeweight=".478125pt" strokecolor="#000000">
                <v:path arrowok="t"/>
              </v:shape>
            </v:group>
            <v:group style="position:absolute;left:4070;top:447;width:29;height:2" coordorigin="4070,447" coordsize="29,2">
              <v:shape style="position:absolute;left:4070;top:447;width:29;height:2" coordorigin="4070,447" coordsize="29,0" path="m4070,447l4099,447e" filled="false" stroked="true" strokeweight=".480938pt" strokecolor="#000000">
                <v:path arrowok="t"/>
              </v:shape>
            </v:group>
            <v:group style="position:absolute;left:4070;top:466;width:29;height:2" coordorigin="4070,466" coordsize="29,2">
              <v:shape style="position:absolute;left:4070;top:466;width:29;height:2" coordorigin="4070,466" coordsize="29,0" path="m4070,466l4099,466e" filled="false" stroked="true" strokeweight=".478125pt" strokecolor="#000000">
                <v:path arrowok="t"/>
              </v:shape>
            </v:group>
            <v:group style="position:absolute;left:4099;top:447;width:1551;height:2" coordorigin="4099,447" coordsize="1551,2">
              <v:shape style="position:absolute;left:4099;top:447;width:1551;height:2" coordorigin="4099,447" coordsize="1551,0" path="m4099,447l5650,447e" filled="false" stroked="true" strokeweight=".480938pt" strokecolor="#000000">
                <v:path arrowok="t"/>
              </v:shape>
            </v:group>
            <v:group style="position:absolute;left:4099;top:466;width:1551;height:2" coordorigin="4099,466" coordsize="1551,2">
              <v:shape style="position:absolute;left:4099;top:466;width:1551;height:2" coordorigin="4099,466" coordsize="1551,0" path="m4099,466l5650,466e" filled="false" stroked="true" strokeweight=".478125pt" strokecolor="#000000">
                <v:path arrowok="t"/>
              </v:shape>
            </v:group>
            <v:group style="position:absolute;left:5650;top:447;width:29;height:2" coordorigin="5650,447" coordsize="29,2">
              <v:shape style="position:absolute;left:5650;top:447;width:29;height:2" coordorigin="5650,447" coordsize="29,0" path="m5650,447l5678,447e" filled="false" stroked="true" strokeweight=".480938pt" strokecolor="#000000">
                <v:path arrowok="t"/>
              </v:shape>
            </v:group>
            <v:group style="position:absolute;left:5650;top:466;width:29;height:2" coordorigin="5650,466" coordsize="29,2">
              <v:shape style="position:absolute;left:5650;top:466;width:29;height:2" coordorigin="5650,466" coordsize="29,0" path="m5650,466l5678,466e" filled="false" stroked="true" strokeweight=".478125pt" strokecolor="#000000">
                <v:path arrowok="t"/>
              </v:shape>
            </v:group>
            <v:group style="position:absolute;left:5678;top:447;width:1568;height:2" coordorigin="5678,447" coordsize="1568,2">
              <v:shape style="position:absolute;left:5678;top:447;width:1568;height:2" coordorigin="5678,447" coordsize="1568,0" path="m5678,447l7246,447e" filled="false" stroked="true" strokeweight=".480938pt" strokecolor="#000000">
                <v:path arrowok="t"/>
              </v:shape>
            </v:group>
            <v:group style="position:absolute;left:5678;top:466;width:1568;height:2" coordorigin="5678,466" coordsize="1568,2">
              <v:shape style="position:absolute;left:5678;top:466;width:1568;height:2" coordorigin="5678,466" coordsize="1568,0" path="m5678,466l7246,466e" filled="false" stroked="true" strokeweight=".478125pt" strokecolor="#000000">
                <v:path arrowok="t"/>
              </v:shape>
            </v:group>
            <v:group style="position:absolute;left:7246;top:447;width:29;height:2" coordorigin="7246,447" coordsize="29,2">
              <v:shape style="position:absolute;left:7246;top:447;width:29;height:2" coordorigin="7246,447" coordsize="29,0" path="m7246,447l7274,447e" filled="false" stroked="true" strokeweight=".480938pt" strokecolor="#000000">
                <v:path arrowok="t"/>
              </v:shape>
            </v:group>
            <v:group style="position:absolute;left:7246;top:466;width:29;height:2" coordorigin="7246,466" coordsize="29,2">
              <v:shape style="position:absolute;left:7246;top:466;width:29;height:2" coordorigin="7246,466" coordsize="29,0" path="m7246,466l7274,466e" filled="false" stroked="true" strokeweight=".478125pt" strokecolor="#000000">
                <v:path arrowok="t"/>
              </v:shape>
            </v:group>
            <v:group style="position:absolute;left:7274;top:447;width:1460;height:2" coordorigin="7274,447" coordsize="1460,2">
              <v:shape style="position:absolute;left:7274;top:447;width:1460;height:2" coordorigin="7274,447" coordsize="1460,0" path="m7274,447l8734,447e" filled="false" stroked="true" strokeweight=".480938pt" strokecolor="#000000">
                <v:path arrowok="t"/>
              </v:shape>
            </v:group>
            <v:group style="position:absolute;left:7274;top:466;width:1460;height:2" coordorigin="7274,466" coordsize="1460,2">
              <v:shape style="position:absolute;left:7274;top:466;width:1460;height:2" coordorigin="7274,466" coordsize="1460,0" path="m7274,466l8734,466e" filled="false" stroked="true" strokeweight=".478125pt" strokecolor="#000000">
                <v:path arrowok="t"/>
              </v:shape>
            </v:group>
            <v:group style="position:absolute;left:8734;top:447;width:29;height:2" coordorigin="8734,447" coordsize="29,2">
              <v:shape style="position:absolute;left:8734;top:447;width:29;height:2" coordorigin="8734,447" coordsize="29,0" path="m8734,447l8762,447e" filled="false" stroked="true" strokeweight=".480938pt" strokecolor="#000000">
                <v:path arrowok="t"/>
              </v:shape>
            </v:group>
            <v:group style="position:absolute;left:8734;top:466;width:29;height:2" coordorigin="8734,466" coordsize="29,2">
              <v:shape style="position:absolute;left:8734;top:466;width:29;height:2" coordorigin="8734,466" coordsize="29,0" path="m8734,466l8762,466e" filled="false" stroked="true" strokeweight=".478125pt" strokecolor="#000000">
                <v:path arrowok="t"/>
              </v:shape>
            </v:group>
            <v:group style="position:absolute;left:8762;top:447;width:1548;height:2" coordorigin="8762,447" coordsize="1548,2">
              <v:shape style="position:absolute;left:8762;top:447;width:1548;height:2" coordorigin="8762,447" coordsize="1548,0" path="m8762,447l10310,447e" filled="false" stroked="true" strokeweight=".480938pt" strokecolor="#000000">
                <v:path arrowok="t"/>
              </v:shape>
            </v:group>
            <v:group style="position:absolute;left:8762;top:466;width:1548;height:2" coordorigin="8762,466" coordsize="1548,2">
              <v:shape style="position:absolute;left:8762;top:466;width:1548;height:2" coordorigin="8762,466" coordsize="1548,0" path="m8762,466l10310,466e" filled="false" stroked="true" strokeweight=".478125pt" strokecolor="#000000">
                <v:path arrowok="t"/>
              </v:shape>
            </v:group>
            <v:group style="position:absolute;left:1579;top:7937;width:2492;height:2" coordorigin="1579,7937" coordsize="2492,2">
              <v:shape style="position:absolute;left:1579;top:7937;width:2492;height:2" coordorigin="1579,7937" coordsize="2492,0" path="m1579,7937l4070,7937e" filled="false" stroked="true" strokeweight=".480938pt" strokecolor="#000000">
                <v:path arrowok="t"/>
              </v:shape>
            </v:group>
            <v:group style="position:absolute;left:1579;top:7918;width:2492;height:2" coordorigin="1579,7918" coordsize="2492,2">
              <v:shape style="position:absolute;left:1579;top:7918;width:2492;height:2" coordorigin="1579,7918" coordsize="2492,0" path="m1579,7918l4070,7918e" filled="false" stroked="true" strokeweight=".478125pt" strokecolor="#000000">
                <v:path arrowok="t"/>
              </v:shape>
            </v:group>
            <v:group style="position:absolute;left:4070;top:7918;width:29;height:2" coordorigin="4070,7918" coordsize="29,2">
              <v:shape style="position:absolute;left:4070;top:7918;width:29;height:2" coordorigin="4070,7918" coordsize="29,0" path="m4070,7918l4099,7918e" filled="false" stroked="true" strokeweight=".478125pt" strokecolor="#000000">
                <v:path arrowok="t"/>
              </v:shape>
            </v:group>
            <v:group style="position:absolute;left:4070;top:7937;width:29;height:2" coordorigin="4070,7937" coordsize="29,2">
              <v:shape style="position:absolute;left:4070;top:7937;width:29;height:2" coordorigin="4070,7937" coordsize="29,0" path="m4070,7937l4099,7937e" filled="false" stroked="true" strokeweight=".480938pt" strokecolor="#000000">
                <v:path arrowok="t"/>
              </v:shape>
            </v:group>
            <v:group style="position:absolute;left:4099;top:7937;width:1551;height:2" coordorigin="4099,7937" coordsize="1551,2">
              <v:shape style="position:absolute;left:4099;top:7937;width:1551;height:2" coordorigin="4099,7937" coordsize="1551,0" path="m4099,7937l5650,7937e" filled="false" stroked="true" strokeweight=".480938pt" strokecolor="#000000">
                <v:path arrowok="t"/>
              </v:shape>
            </v:group>
            <v:group style="position:absolute;left:4099;top:7918;width:1551;height:2" coordorigin="4099,7918" coordsize="1551,2">
              <v:shape style="position:absolute;left:4099;top:7918;width:1551;height:2" coordorigin="4099,7918" coordsize="1551,0" path="m4099,7918l5650,7918e" filled="false" stroked="true" strokeweight=".478125pt" strokecolor="#000000">
                <v:path arrowok="t"/>
              </v:shape>
            </v:group>
            <v:group style="position:absolute;left:5650;top:7918;width:29;height:2" coordorigin="5650,7918" coordsize="29,2">
              <v:shape style="position:absolute;left:5650;top:7918;width:29;height:2" coordorigin="5650,7918" coordsize="29,0" path="m5650,7918l5678,7918e" filled="false" stroked="true" strokeweight=".478125pt" strokecolor="#000000">
                <v:path arrowok="t"/>
              </v:shape>
            </v:group>
            <v:group style="position:absolute;left:5650;top:7937;width:29;height:2" coordorigin="5650,7937" coordsize="29,2">
              <v:shape style="position:absolute;left:5650;top:7937;width:29;height:2" coordorigin="5650,7937" coordsize="29,0" path="m5650,7937l5678,7937e" filled="false" stroked="true" strokeweight=".480938pt" strokecolor="#000000">
                <v:path arrowok="t"/>
              </v:shape>
            </v:group>
            <v:group style="position:absolute;left:5678;top:7937;width:1568;height:2" coordorigin="5678,7937" coordsize="1568,2">
              <v:shape style="position:absolute;left:5678;top:7937;width:1568;height:2" coordorigin="5678,7937" coordsize="1568,0" path="m5678,7937l7246,7937e" filled="false" stroked="true" strokeweight=".480938pt" strokecolor="#000000">
                <v:path arrowok="t"/>
              </v:shape>
            </v:group>
            <v:group style="position:absolute;left:5678;top:7918;width:1568;height:2" coordorigin="5678,7918" coordsize="1568,2">
              <v:shape style="position:absolute;left:5678;top:7918;width:1568;height:2" coordorigin="5678,7918" coordsize="1568,0" path="m5678,7918l7246,7918e" filled="false" stroked="true" strokeweight=".478125pt" strokecolor="#000000">
                <v:path arrowok="t"/>
              </v:shape>
            </v:group>
            <v:group style="position:absolute;left:7246;top:7918;width:29;height:2" coordorigin="7246,7918" coordsize="29,2">
              <v:shape style="position:absolute;left:7246;top:7918;width:29;height:2" coordorigin="7246,7918" coordsize="29,0" path="m7246,7918l7274,7918e" filled="false" stroked="true" strokeweight=".478125pt" strokecolor="#000000">
                <v:path arrowok="t"/>
              </v:shape>
            </v:group>
            <v:group style="position:absolute;left:7246;top:7937;width:29;height:2" coordorigin="7246,7937" coordsize="29,2">
              <v:shape style="position:absolute;left:7246;top:7937;width:29;height:2" coordorigin="7246,7937" coordsize="29,0" path="m7246,7937l7274,7937e" filled="false" stroked="true" strokeweight=".480938pt" strokecolor="#000000">
                <v:path arrowok="t"/>
              </v:shape>
            </v:group>
            <v:group style="position:absolute;left:7274;top:7937;width:1460;height:2" coordorigin="7274,7937" coordsize="1460,2">
              <v:shape style="position:absolute;left:7274;top:7937;width:1460;height:2" coordorigin="7274,7937" coordsize="1460,0" path="m7274,7937l8734,7937e" filled="false" stroked="true" strokeweight=".480938pt" strokecolor="#000000">
                <v:path arrowok="t"/>
              </v:shape>
            </v:group>
            <v:group style="position:absolute;left:7274;top:7918;width:1460;height:2" coordorigin="7274,7918" coordsize="1460,2">
              <v:shape style="position:absolute;left:7274;top:7918;width:1460;height:2" coordorigin="7274,7918" coordsize="1460,0" path="m7274,7918l8734,7918e" filled="false" stroked="true" strokeweight=".478125pt" strokecolor="#000000">
                <v:path arrowok="t"/>
              </v:shape>
              <v:shape style="position:absolute;left:1594;top:471;width:8717;height:7442" type="#_x0000_t75" stroked="false">
                <v:imagedata r:id="rId64" o:title=""/>
              </v:shape>
            </v:group>
            <v:group style="position:absolute;left:8734;top:7918;width:29;height:2" coordorigin="8734,7918" coordsize="29,2">
              <v:shape style="position:absolute;left:8734;top:7918;width:29;height:2" coordorigin="8734,7918" coordsize="29,0" path="m8734,7918l8762,7918e" filled="false" stroked="true" strokeweight=".478125pt" strokecolor="#000000">
                <v:path arrowok="t"/>
              </v:shape>
            </v:group>
            <v:group style="position:absolute;left:8734;top:7937;width:29;height:2" coordorigin="8734,7937" coordsize="29,2">
              <v:shape style="position:absolute;left:8734;top:7937;width:29;height:2" coordorigin="8734,7937" coordsize="29,0" path="m8734,7937l8762,7937e" filled="false" stroked="true" strokeweight=".480938pt" strokecolor="#000000">
                <v:path arrowok="t"/>
              </v:shape>
            </v:group>
            <v:group style="position:absolute;left:8762;top:7937;width:1556;height:2" coordorigin="8762,7937" coordsize="1556,2">
              <v:shape style="position:absolute;left:8762;top:7937;width:1556;height:2" coordorigin="8762,7937" coordsize="1556,0" path="m8762,7937l10318,7937e" filled="false" stroked="true" strokeweight=".480938pt" strokecolor="#000000">
                <v:path arrowok="t"/>
              </v:shape>
            </v:group>
            <v:group style="position:absolute;left:8762;top:7918;width:1556;height:2" coordorigin="8762,7918" coordsize="1556,2">
              <v:shape style="position:absolute;left:8762;top:7918;width:1556;height:2" coordorigin="8762,7918" coordsize="1556,0" path="m8762,7918l10318,7918e" filled="false" stroked="true" strokeweight=".478125pt" strokecolor="#000000">
                <v:path arrowok="t"/>
              </v:shape>
              <v:shape style="position:absolute;left:1702;top:60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502;top:60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年初金额</w:t>
                      </w:r>
                    </w:p>
                  </w:txbxContent>
                </v:textbox>
                <w10:wrap type="none"/>
              </v:shape>
              <v:shape style="position:absolute;left:6089;top:60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7632;top:60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9166;top:60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年末金额</w:t>
                      </w:r>
                    </w:p>
                  </w:txbxContent>
                </v:textbox>
                <w10:wrap type="none"/>
              </v:shape>
              <v:shape style="position:absolute;left:1702;top:976;width:1800;height:691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原价</w:t>
                      </w:r>
                    </w:p>
                    <w:p>
                      <w:pPr>
                        <w:spacing w:line="355" w:lineRule="auto" w:before="136"/>
                        <w:ind w:left="91" w:right="806" w:firstLine="0"/>
                        <w:jc w:val="left"/>
                        <w:rPr>
                          <w:rFonts w:ascii="宋体" w:hAnsi="宋体" w:cs="宋体" w:eastAsia="宋体" w:hint="default"/>
                          <w:sz w:val="18"/>
                          <w:szCs w:val="18"/>
                        </w:rPr>
                      </w:pPr>
                      <w:r>
                        <w:rPr>
                          <w:rFonts w:ascii="宋体" w:hAnsi="宋体" w:cs="宋体" w:eastAsia="宋体" w:hint="default"/>
                          <w:sz w:val="18"/>
                          <w:szCs w:val="18"/>
                        </w:rPr>
                        <w:t>房屋建筑物</w:t>
                      </w:r>
                      <w:r>
                        <w:rPr>
                          <w:rFonts w:ascii="宋体" w:hAnsi="宋体" w:cs="宋体" w:eastAsia="宋体" w:hint="default"/>
                          <w:w w:val="99"/>
                          <w:sz w:val="18"/>
                          <w:szCs w:val="18"/>
                        </w:rPr>
                        <w:t> </w:t>
                      </w:r>
                      <w:r>
                        <w:rPr>
                          <w:rFonts w:ascii="宋体" w:hAnsi="宋体" w:cs="宋体" w:eastAsia="宋体" w:hint="default"/>
                          <w:sz w:val="18"/>
                          <w:szCs w:val="18"/>
                        </w:rPr>
                        <w:t>专用设备</w:t>
                      </w:r>
                      <w:r>
                        <w:rPr>
                          <w:rFonts w:ascii="宋体" w:hAnsi="宋体" w:cs="宋体" w:eastAsia="宋体" w:hint="default"/>
                          <w:w w:val="99"/>
                          <w:sz w:val="18"/>
                          <w:szCs w:val="18"/>
                        </w:rPr>
                        <w:t> </w:t>
                      </w:r>
                      <w:r>
                        <w:rPr>
                          <w:rFonts w:ascii="宋体" w:hAnsi="宋体" w:cs="宋体" w:eastAsia="宋体" w:hint="default"/>
                          <w:sz w:val="18"/>
                          <w:szCs w:val="18"/>
                        </w:rPr>
                        <w:t>运输设备</w:t>
                      </w:r>
                    </w:p>
                    <w:p>
                      <w:pPr>
                        <w:spacing w:line="355" w:lineRule="auto" w:before="28"/>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电子、办公设备及其他</w:t>
                      </w:r>
                      <w:r>
                        <w:rPr>
                          <w:rFonts w:ascii="宋体" w:hAnsi="宋体" w:cs="宋体" w:eastAsia="宋体" w:hint="default"/>
                          <w:spacing w:val="3"/>
                          <w:w w:val="95"/>
                          <w:sz w:val="18"/>
                          <w:szCs w:val="18"/>
                        </w:rPr>
                        <w:t> </w:t>
                      </w:r>
                      <w:r>
                        <w:rPr>
                          <w:rFonts w:ascii="宋体" w:hAnsi="宋体" w:cs="宋体" w:eastAsia="宋体" w:hint="default"/>
                          <w:sz w:val="18"/>
                          <w:szCs w:val="18"/>
                        </w:rPr>
                        <w:t>累计折旧</w:t>
                      </w:r>
                    </w:p>
                    <w:p>
                      <w:pPr>
                        <w:spacing w:line="357" w:lineRule="auto" w:before="50"/>
                        <w:ind w:left="91" w:right="806" w:firstLine="0"/>
                        <w:jc w:val="left"/>
                        <w:rPr>
                          <w:rFonts w:ascii="宋体" w:hAnsi="宋体" w:cs="宋体" w:eastAsia="宋体" w:hint="default"/>
                          <w:sz w:val="18"/>
                          <w:szCs w:val="18"/>
                        </w:rPr>
                      </w:pPr>
                      <w:r>
                        <w:rPr>
                          <w:rFonts w:ascii="宋体" w:hAnsi="宋体" w:cs="宋体" w:eastAsia="宋体" w:hint="default"/>
                          <w:sz w:val="18"/>
                          <w:szCs w:val="18"/>
                        </w:rPr>
                        <w:t>房屋建筑物</w:t>
                      </w:r>
                      <w:r>
                        <w:rPr>
                          <w:rFonts w:ascii="宋体" w:hAnsi="宋体" w:cs="宋体" w:eastAsia="宋体" w:hint="default"/>
                          <w:w w:val="99"/>
                          <w:sz w:val="18"/>
                          <w:szCs w:val="18"/>
                        </w:rPr>
                        <w:t> </w:t>
                      </w:r>
                      <w:r>
                        <w:rPr>
                          <w:rFonts w:ascii="宋体" w:hAnsi="宋体" w:cs="宋体" w:eastAsia="宋体" w:hint="default"/>
                          <w:sz w:val="18"/>
                          <w:szCs w:val="18"/>
                        </w:rPr>
                        <w:t>专用设备</w:t>
                      </w:r>
                      <w:r>
                        <w:rPr>
                          <w:rFonts w:ascii="宋体" w:hAnsi="宋体" w:cs="宋体" w:eastAsia="宋体" w:hint="default"/>
                          <w:w w:val="99"/>
                          <w:sz w:val="18"/>
                          <w:szCs w:val="18"/>
                        </w:rPr>
                        <w:t> </w:t>
                      </w:r>
                      <w:r>
                        <w:rPr>
                          <w:rFonts w:ascii="宋体" w:hAnsi="宋体" w:cs="宋体" w:eastAsia="宋体" w:hint="default"/>
                          <w:sz w:val="18"/>
                          <w:szCs w:val="18"/>
                        </w:rPr>
                        <w:t>运输设备</w:t>
                      </w:r>
                    </w:p>
                    <w:p>
                      <w:pPr>
                        <w:spacing w:line="355" w:lineRule="auto" w:before="26"/>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电子、办公设备及其他</w:t>
                      </w:r>
                      <w:r>
                        <w:rPr>
                          <w:rFonts w:ascii="宋体" w:hAnsi="宋体" w:cs="宋体" w:eastAsia="宋体" w:hint="default"/>
                          <w:spacing w:val="3"/>
                          <w:w w:val="95"/>
                          <w:sz w:val="18"/>
                          <w:szCs w:val="18"/>
                        </w:rPr>
                        <w:t> </w:t>
                      </w:r>
                      <w:r>
                        <w:rPr>
                          <w:rFonts w:ascii="宋体" w:hAnsi="宋体" w:cs="宋体" w:eastAsia="宋体" w:hint="default"/>
                          <w:sz w:val="18"/>
                          <w:szCs w:val="18"/>
                        </w:rPr>
                        <w:t>减值准备</w:t>
                      </w:r>
                    </w:p>
                    <w:p>
                      <w:pPr>
                        <w:spacing w:line="355" w:lineRule="auto" w:before="50"/>
                        <w:ind w:left="91" w:right="806" w:firstLine="0"/>
                        <w:jc w:val="left"/>
                        <w:rPr>
                          <w:rFonts w:ascii="宋体" w:hAnsi="宋体" w:cs="宋体" w:eastAsia="宋体" w:hint="default"/>
                          <w:sz w:val="18"/>
                          <w:szCs w:val="18"/>
                        </w:rPr>
                      </w:pPr>
                      <w:r>
                        <w:rPr>
                          <w:rFonts w:ascii="宋体" w:hAnsi="宋体" w:cs="宋体" w:eastAsia="宋体" w:hint="default"/>
                          <w:sz w:val="18"/>
                          <w:szCs w:val="18"/>
                        </w:rPr>
                        <w:t>房屋建筑物</w:t>
                      </w:r>
                      <w:r>
                        <w:rPr>
                          <w:rFonts w:ascii="宋体" w:hAnsi="宋体" w:cs="宋体" w:eastAsia="宋体" w:hint="default"/>
                          <w:w w:val="99"/>
                          <w:sz w:val="18"/>
                          <w:szCs w:val="18"/>
                        </w:rPr>
                        <w:t> </w:t>
                      </w:r>
                      <w:r>
                        <w:rPr>
                          <w:rFonts w:ascii="宋体" w:hAnsi="宋体" w:cs="宋体" w:eastAsia="宋体" w:hint="default"/>
                          <w:sz w:val="18"/>
                          <w:szCs w:val="18"/>
                        </w:rPr>
                        <w:t>专用设备</w:t>
                      </w:r>
                      <w:r>
                        <w:rPr>
                          <w:rFonts w:ascii="宋体" w:hAnsi="宋体" w:cs="宋体" w:eastAsia="宋体" w:hint="default"/>
                          <w:w w:val="99"/>
                          <w:sz w:val="18"/>
                          <w:szCs w:val="18"/>
                        </w:rPr>
                        <w:t> </w:t>
                      </w:r>
                      <w:r>
                        <w:rPr>
                          <w:rFonts w:ascii="宋体" w:hAnsi="宋体" w:cs="宋体" w:eastAsia="宋体" w:hint="default"/>
                          <w:sz w:val="18"/>
                          <w:szCs w:val="18"/>
                        </w:rPr>
                        <w:t>运输设备</w:t>
                      </w:r>
                    </w:p>
                    <w:p>
                      <w:pPr>
                        <w:spacing w:line="355" w:lineRule="auto" w:before="28"/>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电子、办公设备及其他</w:t>
                      </w:r>
                      <w:r>
                        <w:rPr>
                          <w:rFonts w:ascii="宋体" w:hAnsi="宋体" w:cs="宋体" w:eastAsia="宋体" w:hint="default"/>
                          <w:spacing w:val="3"/>
                          <w:w w:val="95"/>
                          <w:sz w:val="18"/>
                          <w:szCs w:val="18"/>
                        </w:rPr>
                        <w:t> </w:t>
                      </w:r>
                      <w:r>
                        <w:rPr>
                          <w:rFonts w:ascii="宋体" w:hAnsi="宋体" w:cs="宋体" w:eastAsia="宋体" w:hint="default"/>
                          <w:sz w:val="18"/>
                          <w:szCs w:val="18"/>
                        </w:rPr>
                        <w:t>账面价值</w:t>
                      </w:r>
                    </w:p>
                    <w:p>
                      <w:pPr>
                        <w:spacing w:line="357" w:lineRule="auto" w:before="50"/>
                        <w:ind w:left="91" w:right="806" w:firstLine="0"/>
                        <w:jc w:val="left"/>
                        <w:rPr>
                          <w:rFonts w:ascii="宋体" w:hAnsi="宋体" w:cs="宋体" w:eastAsia="宋体" w:hint="default"/>
                          <w:sz w:val="18"/>
                          <w:szCs w:val="18"/>
                        </w:rPr>
                      </w:pPr>
                      <w:r>
                        <w:rPr>
                          <w:rFonts w:ascii="宋体" w:hAnsi="宋体" w:cs="宋体" w:eastAsia="宋体" w:hint="default"/>
                          <w:sz w:val="18"/>
                          <w:szCs w:val="18"/>
                        </w:rPr>
                        <w:t>房屋建筑物</w:t>
                      </w:r>
                      <w:r>
                        <w:rPr>
                          <w:rFonts w:ascii="宋体" w:hAnsi="宋体" w:cs="宋体" w:eastAsia="宋体" w:hint="default"/>
                          <w:w w:val="99"/>
                          <w:sz w:val="18"/>
                          <w:szCs w:val="18"/>
                        </w:rPr>
                        <w:t> </w:t>
                      </w:r>
                      <w:r>
                        <w:rPr>
                          <w:rFonts w:ascii="宋体" w:hAnsi="宋体" w:cs="宋体" w:eastAsia="宋体" w:hint="default"/>
                          <w:sz w:val="18"/>
                          <w:szCs w:val="18"/>
                        </w:rPr>
                        <w:t>专用设备</w:t>
                      </w:r>
                      <w:r>
                        <w:rPr>
                          <w:rFonts w:ascii="宋体" w:hAnsi="宋体" w:cs="宋体" w:eastAsia="宋体" w:hint="default"/>
                          <w:w w:val="99"/>
                          <w:sz w:val="18"/>
                          <w:szCs w:val="18"/>
                        </w:rPr>
                        <w:t> </w:t>
                      </w:r>
                      <w:r>
                        <w:rPr>
                          <w:rFonts w:ascii="宋体" w:hAnsi="宋体" w:cs="宋体" w:eastAsia="宋体" w:hint="default"/>
                          <w:sz w:val="18"/>
                          <w:szCs w:val="18"/>
                        </w:rPr>
                        <w:t>运输设备</w:t>
                      </w:r>
                    </w:p>
                    <w:p>
                      <w:pPr>
                        <w:spacing w:before="26"/>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电子、办公设备及其他</w:t>
                      </w:r>
                      <w:r>
                        <w:rPr>
                          <w:rFonts w:ascii="宋体" w:hAnsi="宋体" w:cs="宋体" w:eastAsia="宋体" w:hint="default"/>
                          <w:sz w:val="18"/>
                          <w:szCs w:val="18"/>
                        </w:rPr>
                      </w:r>
                    </w:p>
                  </w:txbxContent>
                </v:textbox>
                <w10:wrap type="none"/>
              </v:shape>
            </v:group>
            <w10:wrap type="none"/>
          </v:group>
        </w:pict>
      </w:r>
      <w:r>
        <w:rPr>
          <w:rFonts w:ascii="宋体" w:hAnsi="宋体" w:cs="宋体" w:eastAsia="宋体" w:hint="default"/>
          <w:sz w:val="21"/>
          <w:szCs w:val="21"/>
        </w:rPr>
        <w:t>（1）</w:t>
      </w:r>
      <w:r>
        <w:rPr>
          <w:rFonts w:ascii="宋体" w:hAnsi="宋体" w:cs="宋体" w:eastAsia="宋体" w:hint="default"/>
          <w:spacing w:val="-29"/>
          <w:sz w:val="21"/>
          <w:szCs w:val="21"/>
        </w:rPr>
        <w:t> </w:t>
      </w:r>
      <w:r>
        <w:rPr>
          <w:rFonts w:ascii="宋体" w:hAnsi="宋体" w:cs="宋体" w:eastAsia="宋体" w:hint="default"/>
          <w:sz w:val="21"/>
          <w:szCs w:val="21"/>
        </w:rPr>
        <w:t>固定资产明细表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tbl>
      <w:tblPr>
        <w:tblW w:w="0" w:type="auto"/>
        <w:jc w:val="left"/>
        <w:tblInd w:w="2688" w:type="dxa"/>
        <w:tblLayout w:type="fixed"/>
        <w:tblCellMar>
          <w:top w:w="0" w:type="dxa"/>
          <w:left w:w="0" w:type="dxa"/>
          <w:bottom w:w="0" w:type="dxa"/>
          <w:right w:w="0" w:type="dxa"/>
        </w:tblCellMar>
        <w:tblLook w:val="01E0"/>
      </w:tblPr>
      <w:tblGrid>
        <w:gridCol w:w="1468"/>
        <w:gridCol w:w="1589"/>
        <w:gridCol w:w="1488"/>
        <w:gridCol w:w="1459"/>
      </w:tblGrid>
      <w:tr>
        <w:trPr>
          <w:trHeight w:val="370"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0"/>
              <w:jc w:val="right"/>
              <w:rPr>
                <w:rFonts w:ascii="宋体" w:hAnsi="宋体" w:cs="宋体" w:eastAsia="宋体" w:hint="default"/>
                <w:sz w:val="18"/>
                <w:szCs w:val="18"/>
              </w:rPr>
            </w:pPr>
            <w:r>
              <w:rPr>
                <w:rFonts w:ascii="宋体"/>
                <w:sz w:val="18"/>
              </w:rPr>
              <w:t>571,155,242.64</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53"/>
              <w:jc w:val="right"/>
              <w:rPr>
                <w:rFonts w:ascii="宋体" w:hAnsi="宋体" w:cs="宋体" w:eastAsia="宋体" w:hint="default"/>
                <w:sz w:val="18"/>
                <w:szCs w:val="18"/>
              </w:rPr>
            </w:pPr>
            <w:r>
              <w:rPr>
                <w:rFonts w:ascii="宋体"/>
                <w:sz w:val="18"/>
              </w:rPr>
              <w:t>203,569,973.73</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53"/>
              <w:jc w:val="right"/>
              <w:rPr>
                <w:rFonts w:ascii="宋体" w:hAnsi="宋体" w:cs="宋体" w:eastAsia="宋体" w:hint="default"/>
                <w:sz w:val="18"/>
                <w:szCs w:val="18"/>
              </w:rPr>
            </w:pPr>
            <w:r>
              <w:rPr>
                <w:rFonts w:ascii="宋体"/>
                <w:sz w:val="18"/>
              </w:rPr>
              <w:t>95,280,340.46</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679,444,875.91</w:t>
            </w:r>
          </w:p>
        </w:tc>
      </w:tr>
      <w:tr>
        <w:trPr>
          <w:trHeight w:val="355"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63"/>
              <w:jc w:val="right"/>
              <w:rPr>
                <w:rFonts w:ascii="宋体" w:hAnsi="宋体" w:cs="宋体" w:eastAsia="宋体" w:hint="default"/>
                <w:sz w:val="18"/>
                <w:szCs w:val="18"/>
              </w:rPr>
            </w:pPr>
            <w:r>
              <w:rPr>
                <w:rFonts w:ascii="宋体"/>
                <w:spacing w:val="-1"/>
                <w:sz w:val="18"/>
              </w:rPr>
              <w:t>301,568,445.28</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3"/>
              <w:jc w:val="right"/>
              <w:rPr>
                <w:rFonts w:ascii="宋体" w:hAnsi="宋体" w:cs="宋体" w:eastAsia="宋体" w:hint="default"/>
                <w:sz w:val="18"/>
                <w:szCs w:val="18"/>
              </w:rPr>
            </w:pPr>
            <w:r>
              <w:rPr>
                <w:rFonts w:ascii="宋体"/>
                <w:spacing w:val="-1"/>
                <w:sz w:val="18"/>
              </w:rPr>
              <w:t>125,032,404.75</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1"/>
              <w:jc w:val="right"/>
              <w:rPr>
                <w:rFonts w:ascii="宋体" w:hAnsi="宋体" w:cs="宋体" w:eastAsia="宋体" w:hint="default"/>
                <w:sz w:val="18"/>
                <w:szCs w:val="18"/>
              </w:rPr>
            </w:pPr>
            <w:r>
              <w:rPr>
                <w:rFonts w:ascii="宋体"/>
                <w:spacing w:val="-1"/>
                <w:sz w:val="18"/>
              </w:rPr>
              <w:t>42,243,026.92</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5"/>
              <w:jc w:val="right"/>
              <w:rPr>
                <w:rFonts w:ascii="宋体" w:hAnsi="宋体" w:cs="宋体" w:eastAsia="宋体" w:hint="default"/>
                <w:sz w:val="18"/>
                <w:szCs w:val="18"/>
              </w:rPr>
            </w:pPr>
            <w:r>
              <w:rPr>
                <w:rFonts w:ascii="宋体"/>
                <w:spacing w:val="-1"/>
                <w:sz w:val="18"/>
              </w:rPr>
              <w:t>384,357,823.11</w:t>
            </w:r>
          </w:p>
        </w:tc>
      </w:tr>
      <w:tr>
        <w:trPr>
          <w:trHeight w:val="349"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0"/>
              <w:jc w:val="right"/>
              <w:rPr>
                <w:rFonts w:ascii="宋体" w:hAnsi="宋体" w:cs="宋体" w:eastAsia="宋体" w:hint="default"/>
                <w:sz w:val="18"/>
                <w:szCs w:val="18"/>
              </w:rPr>
            </w:pPr>
            <w:r>
              <w:rPr>
                <w:rFonts w:ascii="宋体"/>
                <w:spacing w:val="-1"/>
                <w:sz w:val="18"/>
              </w:rPr>
              <w:t>58,348,604.47</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1"/>
              <w:jc w:val="right"/>
              <w:rPr>
                <w:rFonts w:ascii="宋体" w:hAnsi="宋体" w:cs="宋体" w:eastAsia="宋体" w:hint="default"/>
                <w:sz w:val="18"/>
                <w:szCs w:val="18"/>
              </w:rPr>
            </w:pPr>
            <w:r>
              <w:rPr>
                <w:rFonts w:ascii="宋体"/>
                <w:spacing w:val="-1"/>
                <w:sz w:val="18"/>
              </w:rPr>
              <w:t>29,958,997.53</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3"/>
              <w:jc w:val="right"/>
              <w:rPr>
                <w:rFonts w:ascii="宋体" w:hAnsi="宋体" w:cs="宋体" w:eastAsia="宋体" w:hint="default"/>
                <w:sz w:val="18"/>
                <w:szCs w:val="18"/>
              </w:rPr>
            </w:pPr>
            <w:r>
              <w:rPr>
                <w:rFonts w:ascii="宋体"/>
                <w:spacing w:val="-1"/>
                <w:sz w:val="18"/>
              </w:rPr>
              <w:t>5,650.00</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spacing w:val="-1"/>
                <w:sz w:val="18"/>
              </w:rPr>
              <w:t>88,301,952.00</w:t>
            </w:r>
          </w:p>
        </w:tc>
      </w:tr>
      <w:tr>
        <w:trPr>
          <w:trHeight w:val="349"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0"/>
              <w:jc w:val="right"/>
              <w:rPr>
                <w:rFonts w:ascii="宋体" w:hAnsi="宋体" w:cs="宋体" w:eastAsia="宋体" w:hint="default"/>
                <w:sz w:val="18"/>
                <w:szCs w:val="18"/>
              </w:rPr>
            </w:pPr>
            <w:r>
              <w:rPr>
                <w:rFonts w:ascii="宋体"/>
                <w:spacing w:val="-1"/>
                <w:sz w:val="18"/>
              </w:rPr>
              <w:t>52,360,818.89</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51"/>
              <w:jc w:val="right"/>
              <w:rPr>
                <w:rFonts w:ascii="宋体" w:hAnsi="宋体" w:cs="宋体" w:eastAsia="宋体" w:hint="default"/>
                <w:sz w:val="18"/>
                <w:szCs w:val="18"/>
              </w:rPr>
            </w:pPr>
            <w:r>
              <w:rPr>
                <w:rFonts w:ascii="宋体"/>
                <w:spacing w:val="-1"/>
                <w:sz w:val="18"/>
              </w:rPr>
              <w:t>14,979,534.72</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53"/>
              <w:jc w:val="right"/>
              <w:rPr>
                <w:rFonts w:ascii="宋体" w:hAnsi="宋体" w:cs="宋体" w:eastAsia="宋体" w:hint="default"/>
                <w:sz w:val="18"/>
                <w:szCs w:val="18"/>
              </w:rPr>
            </w:pPr>
            <w:r>
              <w:rPr>
                <w:rFonts w:ascii="宋体"/>
                <w:spacing w:val="-1"/>
                <w:sz w:val="18"/>
              </w:rPr>
              <w:t>6,239,975.53</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18"/>
                <w:szCs w:val="18"/>
              </w:rPr>
            </w:pPr>
            <w:r>
              <w:rPr>
                <w:rFonts w:ascii="宋体"/>
                <w:spacing w:val="-1"/>
                <w:sz w:val="18"/>
              </w:rPr>
              <w:t>61,100,378.08</w:t>
            </w:r>
          </w:p>
        </w:tc>
      </w:tr>
      <w:tr>
        <w:trPr>
          <w:trHeight w:val="355"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3"/>
              <w:jc w:val="right"/>
              <w:rPr>
                <w:rFonts w:ascii="宋体" w:hAnsi="宋体" w:cs="宋体" w:eastAsia="宋体" w:hint="default"/>
                <w:sz w:val="18"/>
                <w:szCs w:val="18"/>
              </w:rPr>
            </w:pPr>
            <w:r>
              <w:rPr>
                <w:rFonts w:ascii="宋体"/>
                <w:spacing w:val="-1"/>
                <w:sz w:val="18"/>
              </w:rPr>
              <w:t>158,877,374.00</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1"/>
              <w:jc w:val="right"/>
              <w:rPr>
                <w:rFonts w:ascii="宋体" w:hAnsi="宋体" w:cs="宋体" w:eastAsia="宋体" w:hint="default"/>
                <w:sz w:val="18"/>
                <w:szCs w:val="18"/>
              </w:rPr>
            </w:pPr>
            <w:r>
              <w:rPr>
                <w:rFonts w:ascii="宋体"/>
                <w:spacing w:val="-1"/>
                <w:sz w:val="18"/>
              </w:rPr>
              <w:t>33,599,036.73</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1"/>
              <w:jc w:val="right"/>
              <w:rPr>
                <w:rFonts w:ascii="宋体" w:hAnsi="宋体" w:cs="宋体" w:eastAsia="宋体" w:hint="default"/>
                <w:sz w:val="18"/>
                <w:szCs w:val="18"/>
              </w:rPr>
            </w:pPr>
            <w:r>
              <w:rPr>
                <w:rFonts w:ascii="宋体"/>
                <w:spacing w:val="-1"/>
                <w:sz w:val="18"/>
              </w:rPr>
              <w:t>46,791,688.01</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5"/>
              <w:jc w:val="right"/>
              <w:rPr>
                <w:rFonts w:ascii="宋体" w:hAnsi="宋体" w:cs="宋体" w:eastAsia="宋体" w:hint="default"/>
                <w:sz w:val="18"/>
                <w:szCs w:val="18"/>
              </w:rPr>
            </w:pPr>
            <w:r>
              <w:rPr>
                <w:rFonts w:ascii="宋体"/>
                <w:spacing w:val="-1"/>
                <w:sz w:val="18"/>
              </w:rPr>
              <w:t>145,684,722.72</w:t>
            </w:r>
          </w:p>
        </w:tc>
      </w:tr>
      <w:tr>
        <w:trPr>
          <w:trHeight w:val="360"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60"/>
              <w:jc w:val="right"/>
              <w:rPr>
                <w:rFonts w:ascii="宋体" w:hAnsi="宋体" w:cs="宋体" w:eastAsia="宋体" w:hint="default"/>
                <w:sz w:val="18"/>
                <w:szCs w:val="18"/>
              </w:rPr>
            </w:pPr>
            <w:r>
              <w:rPr>
                <w:rFonts w:ascii="宋体"/>
                <w:sz w:val="18"/>
              </w:rPr>
              <w:t>102,390,394.99</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3"/>
              <w:jc w:val="right"/>
              <w:rPr>
                <w:rFonts w:ascii="宋体" w:hAnsi="宋体" w:cs="宋体" w:eastAsia="宋体" w:hint="default"/>
                <w:sz w:val="18"/>
                <w:szCs w:val="18"/>
              </w:rPr>
            </w:pPr>
            <w:r>
              <w:rPr>
                <w:rFonts w:ascii="宋体"/>
                <w:sz w:val="18"/>
              </w:rPr>
              <w:t>50,761,741.07</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1"/>
              <w:jc w:val="right"/>
              <w:rPr>
                <w:rFonts w:ascii="宋体" w:hAnsi="宋体" w:cs="宋体" w:eastAsia="宋体" w:hint="default"/>
                <w:sz w:val="18"/>
                <w:szCs w:val="18"/>
              </w:rPr>
            </w:pPr>
            <w:r>
              <w:rPr>
                <w:rFonts w:ascii="宋体"/>
                <w:sz w:val="18"/>
              </w:rPr>
              <w:t>9,641,534.95</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18"/>
                <w:szCs w:val="18"/>
              </w:rPr>
            </w:pPr>
            <w:r>
              <w:rPr>
                <w:rFonts w:ascii="宋体"/>
                <w:sz w:val="18"/>
              </w:rPr>
              <w:t>143,510,601.11</w:t>
            </w:r>
          </w:p>
        </w:tc>
      </w:tr>
      <w:tr>
        <w:trPr>
          <w:trHeight w:val="355"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60"/>
              <w:jc w:val="right"/>
              <w:rPr>
                <w:rFonts w:ascii="宋体" w:hAnsi="宋体" w:cs="宋体" w:eastAsia="宋体" w:hint="default"/>
                <w:sz w:val="18"/>
                <w:szCs w:val="18"/>
              </w:rPr>
            </w:pPr>
            <w:r>
              <w:rPr>
                <w:rFonts w:ascii="宋体"/>
                <w:spacing w:val="-1"/>
                <w:sz w:val="18"/>
              </w:rPr>
              <w:t>16,749,538.64</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1"/>
              <w:jc w:val="right"/>
              <w:rPr>
                <w:rFonts w:ascii="宋体" w:hAnsi="宋体" w:cs="宋体" w:eastAsia="宋体" w:hint="default"/>
                <w:sz w:val="18"/>
                <w:szCs w:val="18"/>
              </w:rPr>
            </w:pPr>
            <w:r>
              <w:rPr>
                <w:rFonts w:ascii="宋体"/>
                <w:spacing w:val="-1"/>
                <w:sz w:val="18"/>
              </w:rPr>
              <w:t>16,702,482.83</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3"/>
              <w:jc w:val="right"/>
              <w:rPr>
                <w:rFonts w:ascii="宋体" w:hAnsi="宋体" w:cs="宋体" w:eastAsia="宋体" w:hint="default"/>
                <w:sz w:val="18"/>
                <w:szCs w:val="18"/>
              </w:rPr>
            </w:pPr>
            <w:r>
              <w:rPr>
                <w:rFonts w:ascii="宋体"/>
                <w:spacing w:val="-1"/>
                <w:sz w:val="18"/>
              </w:rPr>
              <w:t>867,321.27</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18"/>
                <w:szCs w:val="18"/>
              </w:rPr>
            </w:pPr>
            <w:r>
              <w:rPr>
                <w:rFonts w:ascii="宋体"/>
                <w:spacing w:val="-1"/>
                <w:sz w:val="18"/>
              </w:rPr>
              <w:t>32,584,700.20</w:t>
            </w:r>
          </w:p>
        </w:tc>
      </w:tr>
      <w:tr>
        <w:trPr>
          <w:trHeight w:val="350"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0"/>
              <w:jc w:val="right"/>
              <w:rPr>
                <w:rFonts w:ascii="宋体" w:hAnsi="宋体" w:cs="宋体" w:eastAsia="宋体" w:hint="default"/>
                <w:sz w:val="18"/>
                <w:szCs w:val="18"/>
              </w:rPr>
            </w:pPr>
            <w:r>
              <w:rPr>
                <w:rFonts w:ascii="宋体"/>
                <w:spacing w:val="-1"/>
                <w:sz w:val="18"/>
              </w:rPr>
              <w:t>28,534,880.58</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3"/>
              <w:jc w:val="right"/>
              <w:rPr>
                <w:rFonts w:ascii="宋体" w:hAnsi="宋体" w:cs="宋体" w:eastAsia="宋体" w:hint="default"/>
                <w:sz w:val="18"/>
                <w:szCs w:val="18"/>
              </w:rPr>
            </w:pPr>
            <w:r>
              <w:rPr>
                <w:rFonts w:ascii="宋体"/>
                <w:spacing w:val="-1"/>
                <w:sz w:val="18"/>
              </w:rPr>
              <w:t>9,846,833.88</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3"/>
              <w:jc w:val="right"/>
              <w:rPr>
                <w:rFonts w:ascii="宋体" w:hAnsi="宋体" w:cs="宋体" w:eastAsia="宋体" w:hint="default"/>
                <w:sz w:val="18"/>
                <w:szCs w:val="18"/>
              </w:rPr>
            </w:pPr>
            <w:r>
              <w:rPr>
                <w:rFonts w:ascii="宋体"/>
                <w:spacing w:val="-1"/>
                <w:sz w:val="18"/>
              </w:rPr>
              <w:t>5,480.50</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spacing w:val="-1"/>
                <w:sz w:val="18"/>
              </w:rPr>
              <w:t>38,376,233.96</w:t>
            </w:r>
          </w:p>
        </w:tc>
      </w:tr>
      <w:tr>
        <w:trPr>
          <w:trHeight w:val="350"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0"/>
              <w:jc w:val="right"/>
              <w:rPr>
                <w:rFonts w:ascii="宋体" w:hAnsi="宋体" w:cs="宋体" w:eastAsia="宋体" w:hint="default"/>
                <w:sz w:val="18"/>
                <w:szCs w:val="18"/>
              </w:rPr>
            </w:pPr>
            <w:r>
              <w:rPr>
                <w:rFonts w:ascii="宋体"/>
                <w:spacing w:val="-1"/>
                <w:sz w:val="18"/>
              </w:rPr>
              <w:t>19,781,577.91</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3"/>
              <w:jc w:val="right"/>
              <w:rPr>
                <w:rFonts w:ascii="宋体" w:hAnsi="宋体" w:cs="宋体" w:eastAsia="宋体" w:hint="default"/>
                <w:sz w:val="18"/>
                <w:szCs w:val="18"/>
              </w:rPr>
            </w:pPr>
            <w:r>
              <w:rPr>
                <w:rFonts w:ascii="宋体"/>
                <w:spacing w:val="-1"/>
                <w:sz w:val="18"/>
              </w:rPr>
              <w:t>7,740,101.70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3"/>
              <w:jc w:val="right"/>
              <w:rPr>
                <w:rFonts w:ascii="宋体" w:hAnsi="宋体" w:cs="宋体" w:eastAsia="宋体" w:hint="default"/>
                <w:sz w:val="18"/>
                <w:szCs w:val="18"/>
              </w:rPr>
            </w:pPr>
            <w:r>
              <w:rPr>
                <w:rFonts w:ascii="宋体"/>
                <w:spacing w:val="-1"/>
                <w:sz w:val="18"/>
              </w:rPr>
              <w:t>3,484,415.70</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spacing w:val="-1"/>
                <w:sz w:val="18"/>
              </w:rPr>
              <w:t>24,037,263.91</w:t>
            </w:r>
          </w:p>
        </w:tc>
      </w:tr>
      <w:tr>
        <w:trPr>
          <w:trHeight w:val="355"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0"/>
              <w:jc w:val="right"/>
              <w:rPr>
                <w:rFonts w:ascii="宋体" w:hAnsi="宋体" w:cs="宋体" w:eastAsia="宋体" w:hint="default"/>
                <w:sz w:val="18"/>
                <w:szCs w:val="18"/>
              </w:rPr>
            </w:pPr>
            <w:r>
              <w:rPr>
                <w:rFonts w:ascii="宋体"/>
                <w:spacing w:val="-1"/>
                <w:sz w:val="18"/>
              </w:rPr>
              <w:t>37,324,397.86</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1"/>
              <w:jc w:val="right"/>
              <w:rPr>
                <w:rFonts w:ascii="宋体" w:hAnsi="宋体" w:cs="宋体" w:eastAsia="宋体" w:hint="default"/>
                <w:sz w:val="18"/>
                <w:szCs w:val="18"/>
              </w:rPr>
            </w:pPr>
            <w:r>
              <w:rPr>
                <w:rFonts w:ascii="宋体"/>
                <w:spacing w:val="-1"/>
                <w:sz w:val="18"/>
              </w:rPr>
              <w:t>16,472,322.66</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3"/>
              <w:jc w:val="right"/>
              <w:rPr>
                <w:rFonts w:ascii="宋体" w:hAnsi="宋体" w:cs="宋体" w:eastAsia="宋体" w:hint="default"/>
                <w:sz w:val="18"/>
                <w:szCs w:val="18"/>
              </w:rPr>
            </w:pPr>
            <w:r>
              <w:rPr>
                <w:rFonts w:ascii="宋体"/>
                <w:spacing w:val="-1"/>
                <w:sz w:val="18"/>
              </w:rPr>
              <w:t>5,284,317.48</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spacing w:val="-1"/>
                <w:sz w:val="18"/>
              </w:rPr>
              <w:t>48,512,403.04</w:t>
            </w:r>
          </w:p>
        </w:tc>
      </w:tr>
      <w:tr>
        <w:trPr>
          <w:trHeight w:val="360"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63"/>
              <w:jc w:val="right"/>
              <w:rPr>
                <w:rFonts w:ascii="宋体" w:hAnsi="宋体" w:cs="宋体" w:eastAsia="宋体" w:hint="default"/>
                <w:sz w:val="18"/>
                <w:szCs w:val="18"/>
              </w:rPr>
            </w:pPr>
            <w:r>
              <w:rPr>
                <w:rFonts w:ascii="宋体"/>
                <w:sz w:val="18"/>
              </w:rPr>
              <w:t>15,015,730.15</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1"/>
              <w:jc w:val="right"/>
              <w:rPr>
                <w:rFonts w:ascii="宋体" w:hAnsi="宋体" w:cs="宋体" w:eastAsia="宋体" w:hint="default"/>
                <w:sz w:val="18"/>
                <w:szCs w:val="18"/>
              </w:rPr>
            </w:pPr>
            <w:r>
              <w:rPr>
                <w:rFonts w:ascii="宋体"/>
                <w:sz w:val="18"/>
              </w:rPr>
              <w:t>2,393,392.86</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3"/>
              <w:jc w:val="right"/>
              <w:rPr>
                <w:rFonts w:ascii="宋体" w:hAnsi="宋体" w:cs="宋体" w:eastAsia="宋体" w:hint="default"/>
                <w:sz w:val="18"/>
                <w:szCs w:val="18"/>
              </w:rPr>
            </w:pPr>
            <w:r>
              <w:rPr>
                <w:rFonts w:ascii="宋体"/>
                <w:sz w:val="18"/>
              </w:rPr>
              <w:t>207,735.01</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5"/>
              <w:jc w:val="right"/>
              <w:rPr>
                <w:rFonts w:ascii="宋体" w:hAnsi="宋体" w:cs="宋体" w:eastAsia="宋体" w:hint="default"/>
                <w:sz w:val="18"/>
                <w:szCs w:val="18"/>
              </w:rPr>
            </w:pPr>
            <w:r>
              <w:rPr>
                <w:rFonts w:ascii="宋体"/>
                <w:sz w:val="18"/>
              </w:rPr>
              <w:t>17,201,388.00</w:t>
            </w:r>
          </w:p>
        </w:tc>
      </w:tr>
      <w:tr>
        <w:trPr>
          <w:trHeight w:val="355"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63"/>
              <w:jc w:val="right"/>
              <w:rPr>
                <w:rFonts w:ascii="宋体" w:hAnsi="宋体" w:cs="宋体" w:eastAsia="宋体" w:hint="default"/>
                <w:sz w:val="18"/>
                <w:szCs w:val="18"/>
              </w:rPr>
            </w:pPr>
            <w:r>
              <w:rPr>
                <w:rFonts w:ascii="宋体"/>
                <w:w w:val="99"/>
                <w:sz w:val="18"/>
              </w:rPr>
              <w:t>-</w:t>
            </w:r>
            <w:r>
              <w:rPr>
                <w:rFonts w:ascii="宋体"/>
                <w:sz w:val="18"/>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3"/>
              <w:jc w:val="right"/>
              <w:rPr>
                <w:rFonts w:ascii="宋体" w:hAnsi="宋体" w:cs="宋体" w:eastAsia="宋体" w:hint="default"/>
                <w:sz w:val="18"/>
                <w:szCs w:val="18"/>
              </w:rPr>
            </w:pPr>
            <w:r>
              <w:rPr>
                <w:rFonts w:ascii="宋体"/>
                <w:w w:val="99"/>
                <w:sz w:val="18"/>
              </w:rPr>
              <w:t>-</w:t>
            </w:r>
            <w:r>
              <w:rPr>
                <w:rFonts w:ascii="宋体"/>
                <w:sz w:val="18"/>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3"/>
              <w:jc w:val="right"/>
              <w:rPr>
                <w:rFonts w:ascii="宋体" w:hAnsi="宋体" w:cs="宋体" w:eastAsia="宋体" w:hint="default"/>
                <w:sz w:val="18"/>
                <w:szCs w:val="18"/>
              </w:rPr>
            </w:pPr>
            <w:r>
              <w:rPr>
                <w:rFonts w:ascii="宋体"/>
                <w:w w:val="99"/>
                <w:sz w:val="18"/>
              </w:rPr>
              <w:t>-</w:t>
            </w:r>
            <w:r>
              <w:rPr>
                <w:rFonts w:ascii="宋体"/>
                <w:sz w:val="18"/>
              </w:rPr>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5"/>
              <w:jc w:val="right"/>
              <w:rPr>
                <w:rFonts w:ascii="宋体" w:hAnsi="宋体" w:cs="宋体" w:eastAsia="宋体" w:hint="default"/>
                <w:sz w:val="18"/>
                <w:szCs w:val="18"/>
              </w:rPr>
            </w:pPr>
            <w:r>
              <w:rPr>
                <w:rFonts w:ascii="宋体"/>
                <w:w w:val="99"/>
                <w:sz w:val="18"/>
              </w:rPr>
              <w:t>-</w:t>
            </w:r>
            <w:r>
              <w:rPr>
                <w:rFonts w:ascii="宋体"/>
                <w:sz w:val="18"/>
              </w:rPr>
            </w:r>
          </w:p>
        </w:tc>
      </w:tr>
      <w:tr>
        <w:trPr>
          <w:trHeight w:val="349"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3"/>
              <w:jc w:val="right"/>
              <w:rPr>
                <w:rFonts w:ascii="宋体" w:hAnsi="宋体" w:cs="宋体" w:eastAsia="宋体" w:hint="default"/>
                <w:sz w:val="18"/>
                <w:szCs w:val="18"/>
              </w:rPr>
            </w:pPr>
            <w:r>
              <w:rPr>
                <w:rFonts w:ascii="宋体"/>
                <w:spacing w:val="-1"/>
                <w:sz w:val="18"/>
              </w:rPr>
              <w:t>6,630,856.60</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3"/>
              <w:jc w:val="right"/>
              <w:rPr>
                <w:rFonts w:ascii="宋体" w:hAnsi="宋体" w:cs="宋体" w:eastAsia="宋体" w:hint="default"/>
                <w:sz w:val="18"/>
                <w:szCs w:val="18"/>
              </w:rPr>
            </w:pPr>
            <w:r>
              <w:rPr>
                <w:rFonts w:ascii="宋体"/>
                <w:spacing w:val="-1"/>
                <w:sz w:val="18"/>
              </w:rPr>
              <w:t>135,549.13</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3"/>
              <w:jc w:val="right"/>
              <w:rPr>
                <w:rFonts w:ascii="宋体" w:hAnsi="宋体" w:cs="宋体" w:eastAsia="宋体" w:hint="default"/>
                <w:sz w:val="18"/>
                <w:szCs w:val="18"/>
              </w:rPr>
            </w:pPr>
            <w:r>
              <w:rPr>
                <w:rFonts w:ascii="宋体"/>
                <w:w w:val="99"/>
                <w:sz w:val="18"/>
              </w:rPr>
              <w:t>-</w:t>
            </w:r>
            <w:r>
              <w:rPr>
                <w:rFonts w:ascii="宋体"/>
                <w:sz w:val="18"/>
              </w:rPr>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5"/>
              <w:jc w:val="right"/>
              <w:rPr>
                <w:rFonts w:ascii="宋体" w:hAnsi="宋体" w:cs="宋体" w:eastAsia="宋体" w:hint="default"/>
                <w:sz w:val="18"/>
                <w:szCs w:val="18"/>
              </w:rPr>
            </w:pPr>
            <w:r>
              <w:rPr>
                <w:rFonts w:ascii="宋体"/>
                <w:spacing w:val="-1"/>
                <w:sz w:val="18"/>
              </w:rPr>
              <w:t>6,766,405.73</w:t>
            </w:r>
          </w:p>
        </w:tc>
      </w:tr>
      <w:tr>
        <w:trPr>
          <w:trHeight w:val="349"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3"/>
              <w:jc w:val="right"/>
              <w:rPr>
                <w:rFonts w:ascii="宋体" w:hAnsi="宋体" w:cs="宋体" w:eastAsia="宋体" w:hint="default"/>
                <w:sz w:val="18"/>
                <w:szCs w:val="18"/>
              </w:rPr>
            </w:pPr>
            <w:r>
              <w:rPr>
                <w:rFonts w:ascii="宋体"/>
                <w:spacing w:val="-1"/>
                <w:sz w:val="18"/>
              </w:rPr>
              <w:t>2,730,099.53</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53"/>
              <w:jc w:val="right"/>
              <w:rPr>
                <w:rFonts w:ascii="宋体" w:hAnsi="宋体" w:cs="宋体" w:eastAsia="宋体" w:hint="default"/>
                <w:sz w:val="18"/>
                <w:szCs w:val="18"/>
              </w:rPr>
            </w:pPr>
            <w:r>
              <w:rPr>
                <w:rFonts w:ascii="宋体"/>
                <w:spacing w:val="-1"/>
                <w:sz w:val="18"/>
              </w:rPr>
              <w:t>781,229.93</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51"/>
              <w:jc w:val="right"/>
              <w:rPr>
                <w:rFonts w:ascii="宋体" w:hAnsi="宋体" w:cs="宋体" w:eastAsia="宋体" w:hint="default"/>
                <w:sz w:val="18"/>
                <w:szCs w:val="18"/>
              </w:rPr>
            </w:pPr>
            <w:r>
              <w:rPr>
                <w:rFonts w:ascii="宋体"/>
                <w:spacing w:val="-1"/>
                <w:sz w:val="18"/>
              </w:rPr>
              <w:t>51,900.00</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5"/>
              <w:jc w:val="right"/>
              <w:rPr>
                <w:rFonts w:ascii="宋体" w:hAnsi="宋体" w:cs="宋体" w:eastAsia="宋体" w:hint="default"/>
                <w:sz w:val="18"/>
                <w:szCs w:val="18"/>
              </w:rPr>
            </w:pPr>
            <w:r>
              <w:rPr>
                <w:rFonts w:ascii="宋体"/>
                <w:spacing w:val="-1"/>
                <w:sz w:val="18"/>
              </w:rPr>
              <w:t>3,459,429.46</w:t>
            </w:r>
          </w:p>
        </w:tc>
      </w:tr>
      <w:tr>
        <w:trPr>
          <w:trHeight w:val="355"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3"/>
              <w:jc w:val="right"/>
              <w:rPr>
                <w:rFonts w:ascii="宋体" w:hAnsi="宋体" w:cs="宋体" w:eastAsia="宋体" w:hint="default"/>
                <w:sz w:val="18"/>
                <w:szCs w:val="18"/>
              </w:rPr>
            </w:pPr>
            <w:r>
              <w:rPr>
                <w:rFonts w:ascii="宋体"/>
                <w:spacing w:val="-1"/>
                <w:sz w:val="18"/>
              </w:rPr>
              <w:t>5,654,774.02</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3"/>
              <w:jc w:val="right"/>
              <w:rPr>
                <w:rFonts w:ascii="宋体" w:hAnsi="宋体" w:cs="宋体" w:eastAsia="宋体" w:hint="default"/>
                <w:sz w:val="18"/>
                <w:szCs w:val="18"/>
              </w:rPr>
            </w:pPr>
            <w:r>
              <w:rPr>
                <w:rFonts w:ascii="宋体"/>
                <w:spacing w:val="-1"/>
                <w:sz w:val="18"/>
              </w:rPr>
              <w:t>1,476,613.80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3"/>
              <w:jc w:val="right"/>
              <w:rPr>
                <w:rFonts w:ascii="宋体" w:hAnsi="宋体" w:cs="宋体" w:eastAsia="宋体" w:hint="default"/>
                <w:sz w:val="18"/>
                <w:szCs w:val="18"/>
              </w:rPr>
            </w:pPr>
            <w:r>
              <w:rPr>
                <w:rFonts w:ascii="宋体"/>
                <w:spacing w:val="-1"/>
                <w:sz w:val="18"/>
              </w:rPr>
              <w:t>155,835.01</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5"/>
              <w:jc w:val="right"/>
              <w:rPr>
                <w:rFonts w:ascii="宋体" w:hAnsi="宋体" w:cs="宋体" w:eastAsia="宋体" w:hint="default"/>
                <w:sz w:val="18"/>
                <w:szCs w:val="18"/>
              </w:rPr>
            </w:pPr>
            <w:r>
              <w:rPr>
                <w:rFonts w:ascii="宋体"/>
                <w:spacing w:val="-1"/>
                <w:sz w:val="18"/>
              </w:rPr>
              <w:t>6,975,552.81</w:t>
            </w:r>
          </w:p>
        </w:tc>
      </w:tr>
      <w:tr>
        <w:trPr>
          <w:trHeight w:val="360"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60"/>
              <w:jc w:val="right"/>
              <w:rPr>
                <w:rFonts w:ascii="宋体" w:hAnsi="宋体" w:cs="宋体" w:eastAsia="宋体" w:hint="default"/>
                <w:sz w:val="18"/>
                <w:szCs w:val="18"/>
              </w:rPr>
            </w:pPr>
            <w:r>
              <w:rPr>
                <w:rFonts w:ascii="宋体"/>
                <w:sz w:val="18"/>
              </w:rPr>
              <w:t>453,749,117.50</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3"/>
              <w:jc w:val="right"/>
              <w:rPr>
                <w:rFonts w:ascii="宋体" w:hAnsi="宋体" w:cs="宋体" w:eastAsia="宋体" w:hint="default"/>
                <w:sz w:val="18"/>
                <w:szCs w:val="18"/>
              </w:rPr>
            </w:pPr>
            <w:r>
              <w:rPr>
                <w:rFonts w:ascii="宋体"/>
                <w:sz w:val="18"/>
              </w:rPr>
              <w:t>150,414,839.80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3"/>
              <w:jc w:val="right"/>
              <w:rPr>
                <w:rFonts w:ascii="宋体" w:hAnsi="宋体" w:cs="宋体" w:eastAsia="宋体" w:hint="default"/>
                <w:sz w:val="18"/>
                <w:szCs w:val="18"/>
              </w:rPr>
            </w:pPr>
            <w:r>
              <w:rPr>
                <w:rFonts w:ascii="宋体"/>
                <w:sz w:val="18"/>
              </w:rPr>
              <w:t>85,431,070.50</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18"/>
                <w:szCs w:val="18"/>
              </w:rPr>
            </w:pPr>
            <w:r>
              <w:rPr>
                <w:rFonts w:ascii="宋体"/>
                <w:sz w:val="18"/>
              </w:rPr>
              <w:t>518,732,886.80</w:t>
            </w:r>
          </w:p>
        </w:tc>
      </w:tr>
      <w:tr>
        <w:trPr>
          <w:trHeight w:val="355"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63"/>
              <w:jc w:val="right"/>
              <w:rPr>
                <w:rFonts w:ascii="宋体" w:hAnsi="宋体" w:cs="宋体" w:eastAsia="宋体" w:hint="default"/>
                <w:sz w:val="18"/>
                <w:szCs w:val="18"/>
              </w:rPr>
            </w:pPr>
            <w:r>
              <w:rPr>
                <w:rFonts w:ascii="宋体"/>
                <w:spacing w:val="-1"/>
                <w:sz w:val="18"/>
              </w:rPr>
              <w:t>284,818,906.64</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3"/>
              <w:jc w:val="right"/>
              <w:rPr>
                <w:rFonts w:ascii="宋体" w:hAnsi="宋体" w:cs="宋体" w:eastAsia="宋体" w:hint="default"/>
                <w:sz w:val="18"/>
                <w:szCs w:val="18"/>
              </w:rPr>
            </w:pPr>
            <w:r>
              <w:rPr>
                <w:rFonts w:ascii="宋体"/>
                <w:spacing w:val="-1"/>
                <w:sz w:val="18"/>
              </w:rPr>
              <w:t>108,329,921.92</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1"/>
              <w:jc w:val="right"/>
              <w:rPr>
                <w:rFonts w:ascii="宋体" w:hAnsi="宋体" w:cs="宋体" w:eastAsia="宋体" w:hint="default"/>
                <w:sz w:val="18"/>
                <w:szCs w:val="18"/>
              </w:rPr>
            </w:pPr>
            <w:r>
              <w:rPr>
                <w:rFonts w:ascii="宋体"/>
                <w:spacing w:val="-1"/>
                <w:sz w:val="18"/>
              </w:rPr>
              <w:t>41,375,705.65</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5"/>
              <w:jc w:val="right"/>
              <w:rPr>
                <w:rFonts w:ascii="宋体" w:hAnsi="宋体" w:cs="宋体" w:eastAsia="宋体" w:hint="default"/>
                <w:sz w:val="18"/>
                <w:szCs w:val="18"/>
              </w:rPr>
            </w:pPr>
            <w:r>
              <w:rPr>
                <w:rFonts w:ascii="宋体"/>
                <w:spacing w:val="-1"/>
                <w:sz w:val="18"/>
              </w:rPr>
              <w:t>351,773,122.91</w:t>
            </w:r>
          </w:p>
        </w:tc>
      </w:tr>
      <w:tr>
        <w:trPr>
          <w:trHeight w:val="350"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0"/>
              <w:jc w:val="right"/>
              <w:rPr>
                <w:rFonts w:ascii="宋体" w:hAnsi="宋体" w:cs="宋体" w:eastAsia="宋体" w:hint="default"/>
                <w:sz w:val="18"/>
                <w:szCs w:val="18"/>
              </w:rPr>
            </w:pPr>
            <w:r>
              <w:rPr>
                <w:rFonts w:ascii="宋体"/>
                <w:spacing w:val="-1"/>
                <w:sz w:val="18"/>
              </w:rPr>
              <w:t>23,182,867.29</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1"/>
              <w:jc w:val="right"/>
              <w:rPr>
                <w:rFonts w:ascii="宋体" w:hAnsi="宋体" w:cs="宋体" w:eastAsia="宋体" w:hint="default"/>
                <w:sz w:val="18"/>
                <w:szCs w:val="18"/>
              </w:rPr>
            </w:pPr>
            <w:r>
              <w:rPr>
                <w:rFonts w:ascii="宋体"/>
                <w:spacing w:val="-1"/>
                <w:sz w:val="18"/>
              </w:rPr>
              <w:t>19,976,614.52</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3"/>
              <w:jc w:val="right"/>
              <w:rPr>
                <w:rFonts w:ascii="宋体" w:hAnsi="宋体" w:cs="宋体" w:eastAsia="宋体" w:hint="default"/>
                <w:sz w:val="18"/>
                <w:szCs w:val="18"/>
              </w:rPr>
            </w:pPr>
            <w:r>
              <w:rPr>
                <w:rFonts w:ascii="宋体"/>
                <w:spacing w:val="-1"/>
                <w:sz w:val="18"/>
              </w:rPr>
              <w:t>169.50</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spacing w:val="-1"/>
                <w:sz w:val="18"/>
              </w:rPr>
              <w:t>43,159,312.31</w:t>
            </w:r>
          </w:p>
        </w:tc>
      </w:tr>
      <w:tr>
        <w:trPr>
          <w:trHeight w:val="350"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0"/>
              <w:jc w:val="right"/>
              <w:rPr>
                <w:rFonts w:ascii="宋体" w:hAnsi="宋体" w:cs="宋体" w:eastAsia="宋体" w:hint="default"/>
                <w:sz w:val="18"/>
                <w:szCs w:val="18"/>
              </w:rPr>
            </w:pPr>
            <w:r>
              <w:rPr>
                <w:rFonts w:ascii="宋体"/>
                <w:spacing w:val="-1"/>
                <w:sz w:val="18"/>
              </w:rPr>
              <w:t>29,849,141.45</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3"/>
              <w:jc w:val="right"/>
              <w:rPr>
                <w:rFonts w:ascii="宋体" w:hAnsi="宋体" w:cs="宋体" w:eastAsia="宋体" w:hint="default"/>
                <w:sz w:val="18"/>
                <w:szCs w:val="18"/>
              </w:rPr>
            </w:pPr>
            <w:r>
              <w:rPr>
                <w:rFonts w:ascii="宋体"/>
                <w:spacing w:val="-1"/>
                <w:sz w:val="18"/>
              </w:rPr>
              <w:t>6,458,203.09</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3"/>
              <w:jc w:val="right"/>
              <w:rPr>
                <w:rFonts w:ascii="宋体" w:hAnsi="宋体" w:cs="宋体" w:eastAsia="宋体" w:hint="default"/>
                <w:sz w:val="18"/>
                <w:szCs w:val="18"/>
              </w:rPr>
            </w:pPr>
            <w:r>
              <w:rPr>
                <w:rFonts w:ascii="宋体"/>
                <w:spacing w:val="-1"/>
                <w:sz w:val="18"/>
              </w:rPr>
              <w:t>2,703,659.83</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spacing w:val="-1"/>
                <w:sz w:val="18"/>
              </w:rPr>
              <w:t>33,603,684.71</w:t>
            </w:r>
          </w:p>
        </w:tc>
      </w:tr>
      <w:tr>
        <w:trPr>
          <w:trHeight w:val="360"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3"/>
              <w:jc w:val="right"/>
              <w:rPr>
                <w:rFonts w:ascii="宋体" w:hAnsi="宋体" w:cs="宋体" w:eastAsia="宋体" w:hint="default"/>
                <w:sz w:val="18"/>
                <w:szCs w:val="18"/>
              </w:rPr>
            </w:pPr>
            <w:r>
              <w:rPr>
                <w:rFonts w:ascii="宋体"/>
                <w:spacing w:val="-1"/>
                <w:sz w:val="18"/>
              </w:rPr>
              <w:t>115,898,202.12</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1"/>
              <w:jc w:val="right"/>
              <w:rPr>
                <w:rFonts w:ascii="宋体" w:hAnsi="宋体" w:cs="宋体" w:eastAsia="宋体" w:hint="default"/>
                <w:sz w:val="18"/>
                <w:szCs w:val="18"/>
              </w:rPr>
            </w:pPr>
            <w:r>
              <w:rPr>
                <w:rFonts w:ascii="宋体"/>
                <w:spacing w:val="-1"/>
                <w:sz w:val="18"/>
              </w:rPr>
              <w:t>15,650,100.27</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1"/>
              <w:jc w:val="right"/>
              <w:rPr>
                <w:rFonts w:ascii="宋体" w:hAnsi="宋体" w:cs="宋体" w:eastAsia="宋体" w:hint="default"/>
                <w:sz w:val="18"/>
                <w:szCs w:val="18"/>
              </w:rPr>
            </w:pPr>
            <w:r>
              <w:rPr>
                <w:rFonts w:ascii="宋体"/>
                <w:spacing w:val="-1"/>
                <w:sz w:val="18"/>
              </w:rPr>
              <w:t>41,351,535.52</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spacing w:val="-1"/>
                <w:sz w:val="18"/>
              </w:rPr>
              <w:t>90,196,766.87</w:t>
            </w:r>
          </w:p>
        </w:tc>
      </w:tr>
    </w:tbl>
    <w:p>
      <w:pPr>
        <w:spacing w:line="240" w:lineRule="auto" w:before="1"/>
        <w:rPr>
          <w:rFonts w:ascii="宋体" w:hAnsi="宋体" w:cs="宋体" w:eastAsia="宋体" w:hint="default"/>
          <w:sz w:val="14"/>
          <w:szCs w:val="14"/>
        </w:rPr>
      </w:pPr>
    </w:p>
    <w:p>
      <w:pPr>
        <w:spacing w:before="36"/>
        <w:ind w:left="661" w:right="0" w:firstLine="0"/>
        <w:jc w:val="left"/>
        <w:rPr>
          <w:rFonts w:ascii="宋体" w:hAnsi="宋体" w:cs="宋体" w:eastAsia="宋体" w:hint="default"/>
          <w:sz w:val="21"/>
          <w:szCs w:val="21"/>
        </w:rPr>
      </w:pPr>
      <w:r>
        <w:rPr>
          <w:rFonts w:ascii="宋体" w:hAnsi="宋体" w:cs="宋体" w:eastAsia="宋体" w:hint="default"/>
          <w:spacing w:val="-4"/>
          <w:sz w:val="21"/>
          <w:szCs w:val="21"/>
        </w:rPr>
        <w:t>本年增加的固定资产中，由在建工程转入的金额为 </w:t>
      </w:r>
      <w:r>
        <w:rPr>
          <w:rFonts w:ascii="宋体" w:hAnsi="宋体" w:cs="宋体" w:eastAsia="宋体" w:hint="default"/>
          <w:sz w:val="21"/>
          <w:szCs w:val="21"/>
        </w:rPr>
        <w:t>31,562,225.75</w:t>
      </w:r>
      <w:r>
        <w:rPr>
          <w:rFonts w:ascii="宋体" w:hAnsi="宋体" w:cs="宋体" w:eastAsia="宋体" w:hint="default"/>
          <w:spacing w:val="-59"/>
          <w:sz w:val="21"/>
          <w:szCs w:val="21"/>
        </w:rPr>
        <w:t> </w:t>
      </w:r>
      <w:r>
        <w:rPr>
          <w:rFonts w:ascii="宋体" w:hAnsi="宋体" w:cs="宋体" w:eastAsia="宋体" w:hint="default"/>
          <w:spacing w:val="-7"/>
          <w:sz w:val="21"/>
          <w:szCs w:val="21"/>
        </w:rPr>
        <w:t>元。本年固定资产房屋</w:t>
      </w:r>
    </w:p>
    <w:p>
      <w:pPr>
        <w:spacing w:before="133"/>
        <w:ind w:left="241" w:right="0" w:firstLine="0"/>
        <w:jc w:val="left"/>
        <w:rPr>
          <w:rFonts w:ascii="宋体" w:hAnsi="宋体" w:cs="宋体" w:eastAsia="宋体" w:hint="default"/>
          <w:sz w:val="21"/>
          <w:szCs w:val="21"/>
        </w:rPr>
      </w:pPr>
      <w:r>
        <w:rPr>
          <w:rFonts w:ascii="宋体" w:hAnsi="宋体" w:cs="宋体" w:eastAsia="宋体" w:hint="default"/>
          <w:sz w:val="21"/>
          <w:szCs w:val="21"/>
        </w:rPr>
        <w:t>建筑物减少的主要原因为转入投资性房地产</w:t>
      </w:r>
      <w:r>
        <w:rPr>
          <w:rFonts w:ascii="宋体" w:hAnsi="宋体" w:cs="宋体" w:eastAsia="宋体" w:hint="default"/>
          <w:spacing w:val="-58"/>
          <w:sz w:val="21"/>
          <w:szCs w:val="21"/>
        </w:rPr>
        <w:t> </w:t>
      </w:r>
      <w:r>
        <w:rPr>
          <w:rFonts w:ascii="宋体" w:hAnsi="宋体" w:cs="宋体" w:eastAsia="宋体" w:hint="default"/>
          <w:sz w:val="21"/>
          <w:szCs w:val="21"/>
        </w:rPr>
        <w:t>39,941,328.28</w:t>
      </w:r>
      <w:r>
        <w:rPr>
          <w:rFonts w:ascii="宋体" w:hAnsi="宋体" w:cs="宋体" w:eastAsia="宋体" w:hint="default"/>
          <w:spacing w:val="-58"/>
          <w:sz w:val="21"/>
          <w:szCs w:val="21"/>
        </w:rPr>
        <w:t> </w:t>
      </w:r>
      <w:r>
        <w:rPr>
          <w:rFonts w:ascii="宋体" w:hAnsi="宋体" w:cs="宋体" w:eastAsia="宋体" w:hint="default"/>
          <w:sz w:val="21"/>
          <w:szCs w:val="21"/>
        </w:rPr>
        <w:t>元。</w:t>
      </w:r>
    </w:p>
    <w:p>
      <w:pPr>
        <w:spacing w:after="0"/>
        <w:jc w:val="left"/>
        <w:rPr>
          <w:rFonts w:ascii="宋体" w:hAnsi="宋体" w:cs="宋体" w:eastAsia="宋体" w:hint="default"/>
          <w:sz w:val="21"/>
          <w:szCs w:val="21"/>
        </w:rPr>
        <w:sectPr>
          <w:pgSz w:w="11900" w:h="16840"/>
          <w:pgMar w:header="880" w:footer="861" w:top="1100" w:bottom="1060" w:left="1460" w:right="1460"/>
        </w:sectPr>
      </w:pPr>
    </w:p>
    <w:p>
      <w:pPr>
        <w:spacing w:line="240" w:lineRule="auto" w:before="6"/>
        <w:rPr>
          <w:rFonts w:ascii="宋体" w:hAnsi="宋体" w:cs="宋体" w:eastAsia="宋体" w:hint="default"/>
          <w:sz w:val="23"/>
          <w:szCs w:val="23"/>
        </w:rPr>
      </w:pPr>
    </w:p>
    <w:p>
      <w:pPr>
        <w:spacing w:before="36"/>
        <w:ind w:left="1064" w:right="0" w:firstLine="0"/>
        <w:jc w:val="left"/>
        <w:rPr>
          <w:rFonts w:ascii="宋体" w:hAnsi="宋体" w:cs="宋体" w:eastAsia="宋体" w:hint="default"/>
          <w:sz w:val="21"/>
          <w:szCs w:val="21"/>
        </w:rPr>
      </w:pPr>
      <w:r>
        <w:rPr>
          <w:rFonts w:ascii="宋体" w:hAnsi="宋体" w:cs="宋体" w:eastAsia="宋体" w:hint="default"/>
          <w:sz w:val="21"/>
          <w:szCs w:val="21"/>
        </w:rPr>
        <w:t>11.</w:t>
      </w:r>
      <w:r>
        <w:rPr>
          <w:rFonts w:ascii="宋体" w:hAnsi="宋体" w:cs="宋体" w:eastAsia="宋体" w:hint="default"/>
          <w:spacing w:val="-24"/>
          <w:sz w:val="21"/>
          <w:szCs w:val="21"/>
        </w:rPr>
        <w:t> </w:t>
      </w:r>
      <w:r>
        <w:rPr>
          <w:rFonts w:ascii="宋体" w:hAnsi="宋体" w:cs="宋体" w:eastAsia="宋体" w:hint="default"/>
          <w:sz w:val="21"/>
          <w:szCs w:val="21"/>
        </w:rPr>
        <w:t>在建工程</w:t>
      </w:r>
    </w:p>
    <w:p>
      <w:pPr>
        <w:spacing w:line="240" w:lineRule="auto" w:before="13"/>
        <w:rPr>
          <w:rFonts w:ascii="宋体" w:hAnsi="宋体" w:cs="宋体" w:eastAsia="宋体" w:hint="default"/>
          <w:sz w:val="18"/>
          <w:szCs w:val="18"/>
        </w:rPr>
      </w:pPr>
    </w:p>
    <w:p>
      <w:pPr>
        <w:spacing w:before="0"/>
        <w:ind w:left="1160" w:right="0" w:firstLine="0"/>
        <w:jc w:val="left"/>
        <w:rPr>
          <w:rFonts w:ascii="宋体" w:hAnsi="宋体" w:cs="宋体" w:eastAsia="宋体" w:hint="default"/>
          <w:sz w:val="21"/>
          <w:szCs w:val="21"/>
        </w:rPr>
      </w:pPr>
      <w:r>
        <w:rPr/>
        <w:pict>
          <v:group style="position:absolute;margin-left:57.839977pt;margin-top:23.545973pt;width:479.4pt;height:285.150pt;mso-position-horizontal-relative:page;mso-position-vertical-relative:paragraph;z-index:-880024" coordorigin="1157,471" coordsize="9588,5703">
            <v:shape style="position:absolute;left:1157;top:471;width:9588;height:5702" type="#_x0000_t75" stroked="false">
              <v:imagedata r:id="rId65" o:title=""/>
            </v:shape>
            <v:shape style="position:absolute;left:1265;top:183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科研办公用房</w:t>
                    </w:r>
                    <w:r>
                      <w:rPr>
                        <w:rFonts w:ascii="宋体" w:hAnsi="宋体" w:cs="宋体" w:eastAsia="宋体" w:hint="default"/>
                        <w:sz w:val="18"/>
                        <w:szCs w:val="18"/>
                      </w:rPr>
                    </w:r>
                  </w:p>
                </w:txbxContent>
              </v:textbox>
              <w10:wrap type="none"/>
            </v:shape>
            <v:shape style="position:absolute;left:2856;top:1838;width:110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2"/>
                        <w:sz w:val="18"/>
                      </w:rPr>
                      <w:t>356,127,000.00</w:t>
                    </w:r>
                  </w:p>
                </w:txbxContent>
              </v:textbox>
              <w10:wrap type="none"/>
            </v:shape>
            <v:shape style="position:absolute;left:5491;top:1838;width:2188;height:180" type="#_x0000_t202" filled="false" stroked="false">
              <v:textbox inset="0,0,0,0">
                <w:txbxContent>
                  <w:p>
                    <w:pPr>
                      <w:tabs>
                        <w:tab w:pos="1238" w:val="left" w:leader="none"/>
                      </w:tabs>
                      <w:spacing w:line="180" w:lineRule="exact" w:before="0"/>
                      <w:ind w:left="0" w:right="0" w:firstLine="0"/>
                      <w:jc w:val="left"/>
                      <w:rPr>
                        <w:rFonts w:ascii="宋体" w:hAnsi="宋体" w:cs="宋体" w:eastAsia="宋体" w:hint="default"/>
                        <w:sz w:val="18"/>
                        <w:szCs w:val="18"/>
                      </w:rPr>
                    </w:pPr>
                    <w:r>
                      <w:rPr>
                        <w:rFonts w:ascii="宋体"/>
                        <w:spacing w:val="-12"/>
                        <w:sz w:val="18"/>
                      </w:rPr>
                      <w:t>7,815,666.30</w:t>
                      <w:tab/>
                      <w:t>7,815,666.30</w:t>
                    </w:r>
                  </w:p>
                </w:txbxContent>
              </v:textbox>
              <w10:wrap type="none"/>
            </v:shape>
            <v:shape style="position:absolute;left:9646;top:1718;width:180;height:91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w w:val="99"/>
                        <w:sz w:val="18"/>
                        <w:szCs w:val="18"/>
                      </w:rPr>
                      <w:t>有</w:t>
                    </w:r>
                    <w:r>
                      <w:rPr>
                        <w:rFonts w:ascii="宋体" w:hAnsi="宋体" w:cs="宋体" w:eastAsia="宋体" w:hint="default"/>
                        <w:sz w:val="18"/>
                        <w:szCs w:val="18"/>
                      </w:rPr>
                    </w:r>
                  </w:p>
                  <w:p>
                    <w:pPr>
                      <w:spacing w:line="249" w:lineRule="auto" w:before="4"/>
                      <w:ind w:left="0" w:right="0" w:firstLine="0"/>
                      <w:jc w:val="both"/>
                      <w:rPr>
                        <w:rFonts w:ascii="宋体" w:hAnsi="宋体" w:cs="宋体" w:eastAsia="宋体" w:hint="default"/>
                        <w:sz w:val="18"/>
                        <w:szCs w:val="18"/>
                      </w:rPr>
                    </w:pPr>
                    <w:r>
                      <w:rPr>
                        <w:rFonts w:ascii="宋体" w:hAnsi="宋体" w:cs="宋体" w:eastAsia="宋体" w:hint="default"/>
                        <w:w w:val="95"/>
                        <w:sz w:val="18"/>
                        <w:szCs w:val="18"/>
                      </w:rPr>
                      <w:t>募</w:t>
                    </w:r>
                    <w:r>
                      <w:rPr>
                        <w:rFonts w:ascii="宋体" w:hAnsi="宋体" w:cs="宋体" w:eastAsia="宋体" w:hint="default"/>
                        <w:spacing w:val="-77"/>
                        <w:w w:val="95"/>
                        <w:sz w:val="18"/>
                        <w:szCs w:val="18"/>
                      </w:rPr>
                      <w:t> </w:t>
                    </w:r>
                    <w:r>
                      <w:rPr>
                        <w:rFonts w:ascii="宋体" w:hAnsi="宋体" w:cs="宋体" w:eastAsia="宋体" w:hint="default"/>
                        <w:w w:val="95"/>
                        <w:sz w:val="18"/>
                        <w:szCs w:val="18"/>
                      </w:rPr>
                      <w:t>集</w:t>
                    </w:r>
                    <w:r>
                      <w:rPr>
                        <w:rFonts w:ascii="宋体" w:hAnsi="宋体" w:cs="宋体" w:eastAsia="宋体" w:hint="default"/>
                        <w:spacing w:val="-77"/>
                        <w:w w:val="95"/>
                        <w:sz w:val="18"/>
                        <w:szCs w:val="18"/>
                      </w:rPr>
                      <w:t> </w:t>
                    </w:r>
                    <w:r>
                      <w:rPr>
                        <w:rFonts w:ascii="宋体" w:hAnsi="宋体" w:cs="宋体" w:eastAsia="宋体" w:hint="default"/>
                        <w:w w:val="95"/>
                        <w:sz w:val="18"/>
                        <w:szCs w:val="18"/>
                      </w:rPr>
                      <w:t>自</w:t>
                    </w:r>
                    <w:r>
                      <w:rPr>
                        <w:rFonts w:ascii="宋体" w:hAnsi="宋体" w:cs="宋体" w:eastAsia="宋体" w:hint="default"/>
                        <w:sz w:val="18"/>
                        <w:szCs w:val="18"/>
                      </w:rPr>
                    </w:r>
                  </w:p>
                </w:txbxContent>
              </v:textbox>
              <w10:wrap type="none"/>
            </v:shape>
            <v:shape style="position:absolute;left:9646;top:414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9"/>
                        <w:sz w:val="18"/>
                        <w:szCs w:val="18"/>
                      </w:rPr>
                      <w:t>有</w:t>
                    </w:r>
                    <w:r>
                      <w:rPr>
                        <w:rFonts w:ascii="宋体" w:hAnsi="宋体" w:cs="宋体" w:eastAsia="宋体" w:hint="default"/>
                        <w:sz w:val="18"/>
                        <w:szCs w:val="18"/>
                      </w:rPr>
                    </w:r>
                  </w:p>
                </w:txbxContent>
              </v:textbox>
              <w10:wrap type="none"/>
            </v:shape>
            <v:shape style="position:absolute;left:8599;top:4516;width:79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2"/>
                        <w:sz w:val="18"/>
                      </w:rPr>
                      <w:t>180,288.00</w:t>
                    </w:r>
                  </w:p>
                </w:txbxContent>
              </v:textbox>
              <w10:wrap type="none"/>
            </v:shape>
            <v:shape style="position:absolute;left:9646;top:463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9"/>
                        <w:sz w:val="18"/>
                        <w:szCs w:val="18"/>
                      </w:rPr>
                      <w:t>有</w:t>
                    </w:r>
                    <w:r>
                      <w:rPr>
                        <w:rFonts w:ascii="宋体" w:hAnsi="宋体" w:cs="宋体" w:eastAsia="宋体" w:hint="default"/>
                        <w:sz w:val="18"/>
                        <w:szCs w:val="18"/>
                      </w:rPr>
                    </w:r>
                  </w:p>
                </w:txbxContent>
              </v:textbox>
              <w10:wrap type="none"/>
            </v:shape>
            <v:shape style="position:absolute;left:8599;top:5006;width:79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2"/>
                        <w:sz w:val="18"/>
                      </w:rPr>
                      <w:t>116,500.00</w:t>
                    </w:r>
                  </w:p>
                </w:txbxContent>
              </v:textbox>
              <w10:wrap type="none"/>
            </v:shape>
            <v:shape style="position:absolute;left:9646;top:512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9"/>
                        <w:sz w:val="18"/>
                        <w:szCs w:val="18"/>
                      </w:rPr>
                      <w:t>有</w:t>
                    </w:r>
                    <w:r>
                      <w:rPr>
                        <w:rFonts w:ascii="宋体" w:hAnsi="宋体" w:cs="宋体" w:eastAsia="宋体" w:hint="default"/>
                        <w:sz w:val="18"/>
                        <w:szCs w:val="18"/>
                      </w:rPr>
                    </w:r>
                  </w:p>
                </w:txbxContent>
              </v:textbox>
              <w10:wrap type="none"/>
            </v:shape>
            <w10:wrap type="none"/>
          </v:group>
        </w:pict>
      </w:r>
      <w:r>
        <w:rPr>
          <w:rFonts w:ascii="宋体" w:hAnsi="宋体" w:cs="宋体" w:eastAsia="宋体" w:hint="default"/>
          <w:sz w:val="21"/>
          <w:szCs w:val="21"/>
        </w:rPr>
        <w:t>（1）</w:t>
      </w:r>
      <w:r>
        <w:rPr>
          <w:rFonts w:ascii="宋体" w:hAnsi="宋体" w:cs="宋体" w:eastAsia="宋体" w:hint="default"/>
          <w:spacing w:val="-29"/>
          <w:sz w:val="21"/>
          <w:szCs w:val="21"/>
        </w:rPr>
        <w:t> </w:t>
      </w:r>
      <w:r>
        <w:rPr>
          <w:rFonts w:ascii="宋体" w:hAnsi="宋体" w:cs="宋体" w:eastAsia="宋体" w:hint="default"/>
          <w:sz w:val="21"/>
          <w:szCs w:val="21"/>
        </w:rPr>
        <w:t>在建工程明细表</w:t>
      </w:r>
    </w:p>
    <w:p>
      <w:pPr>
        <w:spacing w:line="240" w:lineRule="auto" w:before="12"/>
        <w:rPr>
          <w:rFonts w:ascii="宋体" w:hAnsi="宋体" w:cs="宋体" w:eastAsia="宋体"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2880"/>
        <w:gridCol w:w="1258"/>
        <w:gridCol w:w="1240"/>
        <w:gridCol w:w="1075"/>
        <w:gridCol w:w="746"/>
        <w:gridCol w:w="972"/>
        <w:gridCol w:w="634"/>
        <w:gridCol w:w="784"/>
      </w:tblGrid>
      <w:tr>
        <w:trPr>
          <w:trHeight w:val="502" w:hRule="exact"/>
        </w:trPr>
        <w:tc>
          <w:tcPr>
            <w:tcW w:w="2880"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454"/>
              <w:jc w:val="right"/>
              <w:rPr>
                <w:rFonts w:ascii="宋体" w:hAnsi="宋体" w:cs="宋体" w:eastAsia="宋体" w:hint="default"/>
                <w:sz w:val="18"/>
                <w:szCs w:val="18"/>
              </w:rPr>
            </w:pPr>
            <w:r>
              <w:rPr>
                <w:rFonts w:ascii="宋体" w:hAnsi="宋体" w:cs="宋体" w:eastAsia="宋体" w:hint="default"/>
                <w:sz w:val="18"/>
                <w:szCs w:val="18"/>
              </w:rPr>
              <w:t>工程</w:t>
            </w:r>
          </w:p>
        </w:tc>
        <w:tc>
          <w:tcPr>
            <w:tcW w:w="1258"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437"/>
              <w:jc w:val="right"/>
              <w:rPr>
                <w:rFonts w:ascii="宋体" w:hAnsi="宋体" w:cs="宋体" w:eastAsia="宋体" w:hint="default"/>
                <w:sz w:val="18"/>
                <w:szCs w:val="18"/>
              </w:rPr>
            </w:pPr>
            <w:r>
              <w:rPr>
                <w:rFonts w:ascii="宋体" w:hAnsi="宋体" w:cs="宋体" w:eastAsia="宋体" w:hint="default"/>
                <w:sz w:val="18"/>
                <w:szCs w:val="18"/>
              </w:rPr>
              <w:t>年初</w:t>
            </w:r>
          </w:p>
        </w:tc>
        <w:tc>
          <w:tcPr>
            <w:tcW w:w="1240"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本年</w:t>
            </w:r>
          </w:p>
        </w:tc>
        <w:tc>
          <w:tcPr>
            <w:tcW w:w="1075"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272"/>
              <w:jc w:val="right"/>
              <w:rPr>
                <w:rFonts w:ascii="宋体" w:hAnsi="宋体" w:cs="宋体" w:eastAsia="宋体" w:hint="default"/>
                <w:sz w:val="18"/>
                <w:szCs w:val="18"/>
              </w:rPr>
            </w:pPr>
            <w:r>
              <w:rPr>
                <w:rFonts w:ascii="宋体" w:hAnsi="宋体" w:cs="宋体" w:eastAsia="宋体" w:hint="default"/>
                <w:sz w:val="18"/>
                <w:szCs w:val="18"/>
              </w:rPr>
              <w:t>本年</w:t>
            </w:r>
          </w:p>
        </w:tc>
        <w:tc>
          <w:tcPr>
            <w:tcW w:w="746" w:type="dxa"/>
            <w:tcBorders>
              <w:top w:val="single" w:sz="12" w:space="0" w:color="000000"/>
              <w:left w:val="nil" w:sz="6" w:space="0" w:color="auto"/>
              <w:bottom w:val="nil" w:sz="6" w:space="0" w:color="auto"/>
              <w:right w:val="nil" w:sz="6" w:space="0" w:color="auto"/>
            </w:tcBorders>
          </w:tcPr>
          <w:p>
            <w:pPr>
              <w:pStyle w:val="TableParagraph"/>
              <w:spacing w:line="240" w:lineRule="exact"/>
              <w:ind w:left="274" w:right="289"/>
              <w:jc w:val="center"/>
              <w:rPr>
                <w:rFonts w:ascii="宋体" w:hAnsi="宋体" w:cs="宋体" w:eastAsia="宋体" w:hint="default"/>
                <w:sz w:val="18"/>
                <w:szCs w:val="18"/>
              </w:rPr>
            </w:pPr>
            <w:r>
              <w:rPr>
                <w:rFonts w:ascii="宋体" w:hAnsi="宋体" w:cs="宋体" w:eastAsia="宋体" w:hint="default"/>
                <w:sz w:val="18"/>
                <w:szCs w:val="18"/>
              </w:rPr>
              <w:t>其</w:t>
            </w:r>
            <w:r>
              <w:rPr>
                <w:rFonts w:ascii="宋体" w:hAnsi="宋体" w:cs="宋体" w:eastAsia="宋体" w:hint="default"/>
                <w:w w:val="99"/>
                <w:sz w:val="18"/>
                <w:szCs w:val="18"/>
              </w:rPr>
              <w:t> </w:t>
            </w:r>
            <w:r>
              <w:rPr>
                <w:rFonts w:ascii="宋体" w:hAnsi="宋体" w:cs="宋体" w:eastAsia="宋体" w:hint="default"/>
                <w:sz w:val="18"/>
                <w:szCs w:val="18"/>
              </w:rPr>
              <w:t>他</w:t>
            </w:r>
          </w:p>
        </w:tc>
        <w:tc>
          <w:tcPr>
            <w:tcW w:w="972"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24"/>
              <w:jc w:val="center"/>
              <w:rPr>
                <w:rFonts w:ascii="宋体" w:hAnsi="宋体" w:cs="宋体" w:eastAsia="宋体" w:hint="default"/>
                <w:sz w:val="18"/>
                <w:szCs w:val="18"/>
              </w:rPr>
            </w:pPr>
            <w:r>
              <w:rPr>
                <w:rFonts w:ascii="宋体" w:hAnsi="宋体" w:cs="宋体" w:eastAsia="宋体" w:hint="default"/>
                <w:sz w:val="18"/>
                <w:szCs w:val="18"/>
              </w:rPr>
              <w:t>年末</w:t>
            </w:r>
          </w:p>
        </w:tc>
        <w:tc>
          <w:tcPr>
            <w:tcW w:w="634" w:type="dxa"/>
            <w:tcBorders>
              <w:top w:val="single" w:sz="12" w:space="0" w:color="000000"/>
              <w:left w:val="nil" w:sz="6" w:space="0" w:color="auto"/>
              <w:bottom w:val="nil" w:sz="6" w:space="0" w:color="auto"/>
              <w:right w:val="nil" w:sz="6" w:space="0" w:color="auto"/>
            </w:tcBorders>
          </w:tcPr>
          <w:p>
            <w:pPr>
              <w:pStyle w:val="TableParagraph"/>
              <w:spacing w:line="240" w:lineRule="exact"/>
              <w:ind w:left="318" w:right="133"/>
              <w:jc w:val="left"/>
              <w:rPr>
                <w:rFonts w:ascii="宋体" w:hAnsi="宋体" w:cs="宋体" w:eastAsia="宋体" w:hint="default"/>
                <w:sz w:val="18"/>
                <w:szCs w:val="18"/>
              </w:rPr>
            </w:pPr>
            <w:r>
              <w:rPr>
                <w:rFonts w:ascii="宋体" w:hAnsi="宋体" w:cs="宋体" w:eastAsia="宋体" w:hint="default"/>
                <w:sz w:val="18"/>
                <w:szCs w:val="18"/>
              </w:rPr>
              <w:t>资</w:t>
            </w:r>
            <w:r>
              <w:rPr>
                <w:rFonts w:ascii="宋体" w:hAnsi="宋体" w:cs="宋体" w:eastAsia="宋体" w:hint="default"/>
                <w:w w:val="99"/>
                <w:sz w:val="18"/>
                <w:szCs w:val="18"/>
              </w:rPr>
              <w:t> </w:t>
            </w:r>
            <w:r>
              <w:rPr>
                <w:rFonts w:ascii="宋体" w:hAnsi="宋体" w:cs="宋体" w:eastAsia="宋体" w:hint="default"/>
                <w:sz w:val="18"/>
                <w:szCs w:val="18"/>
              </w:rPr>
              <w:t>金</w:t>
            </w:r>
          </w:p>
        </w:tc>
        <w:tc>
          <w:tcPr>
            <w:tcW w:w="784" w:type="dxa"/>
            <w:tcBorders>
              <w:top w:val="single" w:sz="12" w:space="0" w:color="000000"/>
              <w:left w:val="nil" w:sz="6" w:space="0" w:color="auto"/>
              <w:bottom w:val="nil" w:sz="6" w:space="0" w:color="auto"/>
              <w:right w:val="nil" w:sz="6" w:space="0" w:color="auto"/>
            </w:tcBorders>
          </w:tcPr>
          <w:p>
            <w:pPr>
              <w:pStyle w:val="TableParagraph"/>
              <w:spacing w:line="240" w:lineRule="exact"/>
              <w:ind w:left="135" w:right="103"/>
              <w:jc w:val="left"/>
              <w:rPr>
                <w:rFonts w:ascii="宋体" w:hAnsi="宋体" w:cs="宋体" w:eastAsia="宋体" w:hint="default"/>
                <w:sz w:val="18"/>
                <w:szCs w:val="18"/>
              </w:rPr>
            </w:pPr>
            <w:r>
              <w:rPr>
                <w:rFonts w:ascii="宋体" w:hAnsi="宋体" w:cs="宋体" w:eastAsia="宋体" w:hint="default"/>
                <w:sz w:val="18"/>
                <w:szCs w:val="18"/>
              </w:rPr>
              <w:t>工程投</w:t>
            </w:r>
            <w:r>
              <w:rPr>
                <w:rFonts w:ascii="宋体" w:hAnsi="宋体" w:cs="宋体" w:eastAsia="宋体" w:hint="default"/>
                <w:w w:val="99"/>
                <w:sz w:val="18"/>
                <w:szCs w:val="18"/>
              </w:rPr>
              <w:t> </w:t>
            </w:r>
            <w:r>
              <w:rPr>
                <w:rFonts w:ascii="宋体" w:hAnsi="宋体" w:cs="宋体" w:eastAsia="宋体" w:hint="default"/>
                <w:sz w:val="18"/>
                <w:szCs w:val="18"/>
              </w:rPr>
              <w:t>入占预</w:t>
            </w:r>
          </w:p>
        </w:tc>
      </w:tr>
      <w:tr>
        <w:trPr>
          <w:trHeight w:val="485" w:hRule="exact"/>
        </w:trPr>
        <w:tc>
          <w:tcPr>
            <w:tcW w:w="2880" w:type="dxa"/>
            <w:tcBorders>
              <w:top w:val="nil" w:sz="6" w:space="0" w:color="auto"/>
              <w:left w:val="nil" w:sz="6" w:space="0" w:color="auto"/>
              <w:bottom w:val="nil" w:sz="6" w:space="0" w:color="auto"/>
              <w:right w:val="nil" w:sz="6" w:space="0" w:color="auto"/>
            </w:tcBorders>
          </w:tcPr>
          <w:p>
            <w:pPr>
              <w:pStyle w:val="TableParagraph"/>
              <w:spacing w:line="32" w:lineRule="exact"/>
              <w:ind w:left="432" w:right="0"/>
              <w:jc w:val="left"/>
              <w:rPr>
                <w:rFonts w:ascii="宋体" w:hAnsi="宋体" w:cs="宋体" w:eastAsia="宋体" w:hint="default"/>
                <w:sz w:val="18"/>
                <w:szCs w:val="18"/>
              </w:rPr>
            </w:pPr>
            <w:r>
              <w:rPr>
                <w:rFonts w:ascii="宋体" w:hAnsi="宋体" w:cs="宋体" w:eastAsia="宋体" w:hint="default"/>
                <w:sz w:val="18"/>
                <w:szCs w:val="18"/>
              </w:rPr>
              <w:t>工程名称</w:t>
            </w:r>
          </w:p>
          <w:p>
            <w:pPr>
              <w:pStyle w:val="TableParagraph"/>
              <w:spacing w:line="178" w:lineRule="exact"/>
              <w:ind w:right="454"/>
              <w:jc w:val="right"/>
              <w:rPr>
                <w:rFonts w:ascii="宋体" w:hAnsi="宋体" w:cs="宋体" w:eastAsia="宋体" w:hint="default"/>
                <w:sz w:val="18"/>
                <w:szCs w:val="18"/>
              </w:rPr>
            </w:pPr>
            <w:r>
              <w:rPr>
                <w:rFonts w:ascii="宋体" w:hAnsi="宋体" w:cs="宋体" w:eastAsia="宋体" w:hint="default"/>
                <w:sz w:val="18"/>
                <w:szCs w:val="18"/>
              </w:rPr>
              <w:t>预算</w:t>
            </w:r>
          </w:p>
        </w:tc>
        <w:tc>
          <w:tcPr>
            <w:tcW w:w="1258" w:type="dxa"/>
            <w:tcBorders>
              <w:top w:val="nil" w:sz="6" w:space="0" w:color="auto"/>
              <w:left w:val="nil" w:sz="6" w:space="0" w:color="auto"/>
              <w:bottom w:val="nil" w:sz="6" w:space="0" w:color="auto"/>
              <w:right w:val="nil" w:sz="6" w:space="0" w:color="auto"/>
            </w:tcBorders>
          </w:tcPr>
          <w:p>
            <w:pPr>
              <w:pStyle w:val="TableParagraph"/>
              <w:spacing w:line="210" w:lineRule="exact"/>
              <w:ind w:right="437"/>
              <w:jc w:val="right"/>
              <w:rPr>
                <w:rFonts w:ascii="宋体" w:hAnsi="宋体" w:cs="宋体" w:eastAsia="宋体" w:hint="default"/>
                <w:sz w:val="18"/>
                <w:szCs w:val="18"/>
              </w:rPr>
            </w:pPr>
            <w:r>
              <w:rPr>
                <w:rFonts w:ascii="宋体" w:hAnsi="宋体" w:cs="宋体" w:eastAsia="宋体" w:hint="default"/>
                <w:sz w:val="18"/>
                <w:szCs w:val="18"/>
              </w:rPr>
              <w:t>金额</w:t>
            </w:r>
          </w:p>
        </w:tc>
        <w:tc>
          <w:tcPr>
            <w:tcW w:w="1240" w:type="dxa"/>
            <w:tcBorders>
              <w:top w:val="nil" w:sz="6" w:space="0" w:color="auto"/>
              <w:left w:val="nil" w:sz="6" w:space="0" w:color="auto"/>
              <w:bottom w:val="nil" w:sz="6" w:space="0" w:color="auto"/>
              <w:right w:val="nil" w:sz="6" w:space="0" w:color="auto"/>
            </w:tcBorders>
          </w:tcPr>
          <w:p>
            <w:pPr>
              <w:pStyle w:val="TableParagraph"/>
              <w:spacing w:line="210" w:lineRule="exact"/>
              <w:ind w:left="1" w:right="0"/>
              <w:jc w:val="center"/>
              <w:rPr>
                <w:rFonts w:ascii="宋体" w:hAnsi="宋体" w:cs="宋体" w:eastAsia="宋体" w:hint="default"/>
                <w:sz w:val="18"/>
                <w:szCs w:val="18"/>
              </w:rPr>
            </w:pPr>
            <w:r>
              <w:rPr>
                <w:rFonts w:ascii="宋体" w:hAnsi="宋体" w:cs="宋体" w:eastAsia="宋体" w:hint="default"/>
                <w:sz w:val="18"/>
                <w:szCs w:val="18"/>
              </w:rPr>
              <w:t>增加</w:t>
            </w:r>
          </w:p>
        </w:tc>
        <w:tc>
          <w:tcPr>
            <w:tcW w:w="1075" w:type="dxa"/>
            <w:tcBorders>
              <w:top w:val="nil" w:sz="6" w:space="0" w:color="auto"/>
              <w:left w:val="nil" w:sz="6" w:space="0" w:color="auto"/>
              <w:bottom w:val="nil" w:sz="6" w:space="0" w:color="auto"/>
              <w:right w:val="nil" w:sz="6" w:space="0" w:color="auto"/>
            </w:tcBorders>
          </w:tcPr>
          <w:p>
            <w:pPr>
              <w:pStyle w:val="TableParagraph"/>
              <w:spacing w:line="210" w:lineRule="exact"/>
              <w:ind w:right="272"/>
              <w:jc w:val="right"/>
              <w:rPr>
                <w:rFonts w:ascii="宋体" w:hAnsi="宋体" w:cs="宋体" w:eastAsia="宋体" w:hint="default"/>
                <w:sz w:val="18"/>
                <w:szCs w:val="18"/>
              </w:rPr>
            </w:pPr>
            <w:r>
              <w:rPr>
                <w:rFonts w:ascii="宋体" w:hAnsi="宋体" w:cs="宋体" w:eastAsia="宋体" w:hint="default"/>
                <w:sz w:val="18"/>
                <w:szCs w:val="18"/>
              </w:rPr>
              <w:t>转固</w:t>
            </w:r>
          </w:p>
        </w:tc>
        <w:tc>
          <w:tcPr>
            <w:tcW w:w="746" w:type="dxa"/>
            <w:tcBorders>
              <w:top w:val="nil" w:sz="6" w:space="0" w:color="auto"/>
              <w:left w:val="nil" w:sz="6" w:space="0" w:color="auto"/>
              <w:bottom w:val="nil" w:sz="6" w:space="0" w:color="auto"/>
              <w:right w:val="nil" w:sz="6" w:space="0" w:color="auto"/>
            </w:tcBorders>
          </w:tcPr>
          <w:p>
            <w:pPr>
              <w:pStyle w:val="TableParagraph"/>
              <w:spacing w:line="210" w:lineRule="exact"/>
              <w:ind w:right="14"/>
              <w:jc w:val="center"/>
              <w:rPr>
                <w:rFonts w:ascii="宋体" w:hAnsi="宋体" w:cs="宋体" w:eastAsia="宋体" w:hint="default"/>
                <w:sz w:val="18"/>
                <w:szCs w:val="18"/>
              </w:rPr>
            </w:pPr>
            <w:r>
              <w:rPr>
                <w:rFonts w:ascii="宋体" w:hAnsi="宋体" w:cs="宋体" w:eastAsia="宋体" w:hint="default"/>
                <w:w w:val="99"/>
                <w:sz w:val="18"/>
                <w:szCs w:val="18"/>
              </w:rPr>
              <w:t>减</w:t>
            </w:r>
            <w:r>
              <w:rPr>
                <w:rFonts w:ascii="宋体" w:hAnsi="宋体" w:cs="宋体" w:eastAsia="宋体" w:hint="default"/>
                <w:sz w:val="18"/>
                <w:szCs w:val="18"/>
              </w:rPr>
            </w:r>
          </w:p>
          <w:p>
            <w:pPr>
              <w:pStyle w:val="TableParagraph"/>
              <w:spacing w:line="240" w:lineRule="auto" w:before="4"/>
              <w:ind w:right="14"/>
              <w:jc w:val="center"/>
              <w:rPr>
                <w:rFonts w:ascii="宋体" w:hAnsi="宋体" w:cs="宋体" w:eastAsia="宋体" w:hint="default"/>
                <w:sz w:val="18"/>
                <w:szCs w:val="18"/>
              </w:rPr>
            </w:pPr>
            <w:r>
              <w:rPr>
                <w:rFonts w:ascii="宋体" w:hAnsi="宋体" w:cs="宋体" w:eastAsia="宋体" w:hint="default"/>
                <w:w w:val="99"/>
                <w:sz w:val="18"/>
                <w:szCs w:val="18"/>
              </w:rPr>
              <w:t>少</w:t>
            </w:r>
            <w:r>
              <w:rPr>
                <w:rFonts w:ascii="宋体" w:hAnsi="宋体" w:cs="宋体" w:eastAsia="宋体" w:hint="default"/>
                <w:sz w:val="18"/>
                <w:szCs w:val="18"/>
              </w:rPr>
            </w:r>
          </w:p>
        </w:tc>
        <w:tc>
          <w:tcPr>
            <w:tcW w:w="972" w:type="dxa"/>
            <w:tcBorders>
              <w:top w:val="nil" w:sz="6" w:space="0" w:color="auto"/>
              <w:left w:val="nil" w:sz="6" w:space="0" w:color="auto"/>
              <w:bottom w:val="nil" w:sz="6" w:space="0" w:color="auto"/>
              <w:right w:val="nil" w:sz="6" w:space="0" w:color="auto"/>
            </w:tcBorders>
          </w:tcPr>
          <w:p>
            <w:pPr>
              <w:pStyle w:val="TableParagraph"/>
              <w:spacing w:line="210" w:lineRule="exact"/>
              <w:ind w:right="24"/>
              <w:jc w:val="center"/>
              <w:rPr>
                <w:rFonts w:ascii="宋体" w:hAnsi="宋体" w:cs="宋体" w:eastAsia="宋体" w:hint="default"/>
                <w:sz w:val="18"/>
                <w:szCs w:val="18"/>
              </w:rPr>
            </w:pPr>
            <w:r>
              <w:rPr>
                <w:rFonts w:ascii="宋体" w:hAnsi="宋体" w:cs="宋体" w:eastAsia="宋体" w:hint="default"/>
                <w:sz w:val="18"/>
                <w:szCs w:val="18"/>
              </w:rPr>
              <w:t>金额</w:t>
            </w:r>
          </w:p>
        </w:tc>
        <w:tc>
          <w:tcPr>
            <w:tcW w:w="634" w:type="dxa"/>
            <w:tcBorders>
              <w:top w:val="nil" w:sz="6" w:space="0" w:color="auto"/>
              <w:left w:val="nil" w:sz="6" w:space="0" w:color="auto"/>
              <w:bottom w:val="nil" w:sz="6" w:space="0" w:color="auto"/>
              <w:right w:val="nil" w:sz="6" w:space="0" w:color="auto"/>
            </w:tcBorders>
          </w:tcPr>
          <w:p>
            <w:pPr>
              <w:pStyle w:val="TableParagraph"/>
              <w:spacing w:line="210" w:lineRule="exact"/>
              <w:ind w:left="318" w:right="0"/>
              <w:jc w:val="left"/>
              <w:rPr>
                <w:rFonts w:ascii="宋体" w:hAnsi="宋体" w:cs="宋体" w:eastAsia="宋体" w:hint="default"/>
                <w:sz w:val="18"/>
                <w:szCs w:val="18"/>
              </w:rPr>
            </w:pPr>
            <w:r>
              <w:rPr>
                <w:rFonts w:ascii="宋体" w:hAnsi="宋体" w:cs="宋体" w:eastAsia="宋体" w:hint="default"/>
                <w:w w:val="99"/>
                <w:sz w:val="18"/>
                <w:szCs w:val="18"/>
              </w:rPr>
              <w:t>来</w:t>
            </w:r>
            <w:r>
              <w:rPr>
                <w:rFonts w:ascii="宋体" w:hAnsi="宋体" w:cs="宋体" w:eastAsia="宋体" w:hint="default"/>
                <w:sz w:val="18"/>
                <w:szCs w:val="18"/>
              </w:rPr>
            </w:r>
          </w:p>
          <w:p>
            <w:pPr>
              <w:pStyle w:val="TableParagraph"/>
              <w:spacing w:line="240" w:lineRule="auto" w:before="4"/>
              <w:ind w:left="318" w:right="0"/>
              <w:jc w:val="left"/>
              <w:rPr>
                <w:rFonts w:ascii="宋体" w:hAnsi="宋体" w:cs="宋体" w:eastAsia="宋体" w:hint="default"/>
                <w:sz w:val="18"/>
                <w:szCs w:val="18"/>
              </w:rPr>
            </w:pPr>
            <w:r>
              <w:rPr>
                <w:rFonts w:ascii="宋体" w:hAnsi="宋体" w:cs="宋体" w:eastAsia="宋体" w:hint="default"/>
                <w:w w:val="99"/>
                <w:sz w:val="18"/>
                <w:szCs w:val="18"/>
              </w:rPr>
              <w:t>源</w:t>
            </w:r>
            <w:r>
              <w:rPr>
                <w:rFonts w:ascii="宋体" w:hAnsi="宋体" w:cs="宋体" w:eastAsia="宋体" w:hint="default"/>
                <w:sz w:val="18"/>
                <w:szCs w:val="18"/>
              </w:rPr>
            </w:r>
          </w:p>
        </w:tc>
        <w:tc>
          <w:tcPr>
            <w:tcW w:w="784" w:type="dxa"/>
            <w:tcBorders>
              <w:top w:val="nil" w:sz="6" w:space="0" w:color="auto"/>
              <w:left w:val="nil" w:sz="6" w:space="0" w:color="auto"/>
              <w:bottom w:val="nil" w:sz="6" w:space="0" w:color="auto"/>
              <w:right w:val="nil" w:sz="6" w:space="0" w:color="auto"/>
            </w:tcBorders>
          </w:tcPr>
          <w:p>
            <w:pPr>
              <w:pStyle w:val="TableParagraph"/>
              <w:spacing w:line="210" w:lineRule="exact"/>
              <w:ind w:left="135" w:right="0"/>
              <w:jc w:val="left"/>
              <w:rPr>
                <w:rFonts w:ascii="宋体" w:hAnsi="宋体" w:cs="宋体" w:eastAsia="宋体" w:hint="default"/>
                <w:sz w:val="18"/>
                <w:szCs w:val="18"/>
              </w:rPr>
            </w:pPr>
            <w:r>
              <w:rPr>
                <w:rFonts w:ascii="宋体" w:hAnsi="宋体" w:cs="宋体" w:eastAsia="宋体" w:hint="default"/>
                <w:sz w:val="18"/>
                <w:szCs w:val="18"/>
              </w:rPr>
              <w:t>算比例</w:t>
            </w:r>
          </w:p>
          <w:p>
            <w:pPr>
              <w:pStyle w:val="TableParagraph"/>
              <w:spacing w:line="240" w:lineRule="auto" w:before="4"/>
              <w:ind w:left="178"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235" w:hRule="exact"/>
        </w:trPr>
        <w:tc>
          <w:tcPr>
            <w:tcW w:w="2880" w:type="dxa"/>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nil" w:sz="6" w:space="0" w:color="auto"/>
              <w:right w:val="nil" w:sz="6" w:space="0" w:color="auto"/>
            </w:tcBorders>
          </w:tcPr>
          <w:p>
            <w:pPr/>
          </w:p>
        </w:tc>
        <w:tc>
          <w:tcPr>
            <w:tcW w:w="1240"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
        </w:tc>
        <w:tc>
          <w:tcPr>
            <w:tcW w:w="74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
        </w:tc>
        <w:tc>
          <w:tcPr>
            <w:tcW w:w="634" w:type="dxa"/>
            <w:tcBorders>
              <w:top w:val="nil" w:sz="6" w:space="0" w:color="auto"/>
              <w:left w:val="nil" w:sz="6" w:space="0" w:color="auto"/>
              <w:bottom w:val="nil" w:sz="6" w:space="0" w:color="auto"/>
              <w:right w:val="nil" w:sz="6" w:space="0" w:color="auto"/>
            </w:tcBorders>
          </w:tcPr>
          <w:p>
            <w:pPr>
              <w:pStyle w:val="TableParagraph"/>
              <w:spacing w:line="215" w:lineRule="exact"/>
              <w:ind w:left="318" w:right="0"/>
              <w:jc w:val="left"/>
              <w:rPr>
                <w:rFonts w:ascii="宋体" w:hAnsi="宋体" w:cs="宋体" w:eastAsia="宋体" w:hint="default"/>
                <w:sz w:val="18"/>
                <w:szCs w:val="18"/>
              </w:rPr>
            </w:pPr>
            <w:r>
              <w:rPr>
                <w:rFonts w:ascii="宋体" w:hAnsi="宋体" w:cs="宋体" w:eastAsia="宋体" w:hint="default"/>
                <w:w w:val="99"/>
                <w:sz w:val="18"/>
                <w:szCs w:val="18"/>
              </w:rPr>
              <w:t>自</w:t>
            </w:r>
            <w:r>
              <w:rPr>
                <w:rFonts w:ascii="宋体" w:hAnsi="宋体" w:cs="宋体" w:eastAsia="宋体" w:hint="default"/>
                <w:sz w:val="18"/>
                <w:szCs w:val="18"/>
              </w:rPr>
            </w:r>
          </w:p>
        </w:tc>
        <w:tc>
          <w:tcPr>
            <w:tcW w:w="784"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6"/>
          <w:szCs w:val="26"/>
        </w:rPr>
      </w:pPr>
    </w:p>
    <w:tbl>
      <w:tblPr>
        <w:tblW w:w="0" w:type="auto"/>
        <w:jc w:val="left"/>
        <w:tblInd w:w="102" w:type="dxa"/>
        <w:tblLayout w:type="fixed"/>
        <w:tblCellMar>
          <w:top w:w="0" w:type="dxa"/>
          <w:left w:w="0" w:type="dxa"/>
          <w:bottom w:w="0" w:type="dxa"/>
          <w:right w:w="0" w:type="dxa"/>
        </w:tblCellMar>
        <w:tblLook w:val="01E0"/>
      </w:tblPr>
      <w:tblGrid>
        <w:gridCol w:w="2260"/>
        <w:gridCol w:w="1900"/>
        <w:gridCol w:w="1240"/>
        <w:gridCol w:w="1438"/>
        <w:gridCol w:w="2773"/>
      </w:tblGrid>
      <w:tr>
        <w:trPr>
          <w:trHeight w:val="180" w:hRule="exact"/>
        </w:trPr>
        <w:tc>
          <w:tcPr>
            <w:tcW w:w="2260"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涿州开发区项目</w:t>
            </w:r>
          </w:p>
        </w:tc>
        <w:tc>
          <w:tcPr>
            <w:tcW w:w="1900" w:type="dxa"/>
            <w:tcBorders>
              <w:top w:val="nil" w:sz="6" w:space="0" w:color="auto"/>
              <w:left w:val="nil" w:sz="6" w:space="0" w:color="auto"/>
              <w:bottom w:val="nil" w:sz="6" w:space="0" w:color="auto"/>
              <w:right w:val="nil" w:sz="6" w:space="0" w:color="auto"/>
            </w:tcBorders>
          </w:tcPr>
          <w:p>
            <w:pPr>
              <w:pStyle w:val="TableParagraph"/>
              <w:spacing w:line="180" w:lineRule="exact"/>
              <w:ind w:right="100"/>
              <w:jc w:val="right"/>
              <w:rPr>
                <w:rFonts w:ascii="宋体" w:hAnsi="宋体" w:cs="宋体" w:eastAsia="宋体" w:hint="default"/>
                <w:sz w:val="18"/>
                <w:szCs w:val="18"/>
              </w:rPr>
            </w:pPr>
            <w:r>
              <w:rPr>
                <w:rFonts w:ascii="宋体"/>
                <w:spacing w:val="-12"/>
                <w:sz w:val="18"/>
              </w:rPr>
              <w:t>56,336,268.18</w:t>
            </w:r>
          </w:p>
        </w:tc>
        <w:tc>
          <w:tcPr>
            <w:tcW w:w="1240" w:type="dxa"/>
            <w:tcBorders>
              <w:top w:val="nil" w:sz="6" w:space="0" w:color="auto"/>
              <w:left w:val="nil" w:sz="6" w:space="0" w:color="auto"/>
              <w:bottom w:val="nil" w:sz="6" w:space="0" w:color="auto"/>
              <w:right w:val="nil" w:sz="6" w:space="0" w:color="auto"/>
            </w:tcBorders>
          </w:tcPr>
          <w:p>
            <w:pPr>
              <w:pStyle w:val="TableParagraph"/>
              <w:spacing w:line="180" w:lineRule="exact"/>
              <w:ind w:right="99"/>
              <w:jc w:val="right"/>
              <w:rPr>
                <w:rFonts w:ascii="宋体" w:hAnsi="宋体" w:cs="宋体" w:eastAsia="宋体" w:hint="default"/>
                <w:sz w:val="18"/>
                <w:szCs w:val="18"/>
              </w:rPr>
            </w:pPr>
            <w:r>
              <w:rPr>
                <w:rFonts w:ascii="宋体"/>
                <w:spacing w:val="-12"/>
                <w:sz w:val="18"/>
              </w:rPr>
              <w:t>82,380,073.41</w:t>
            </w:r>
          </w:p>
        </w:tc>
        <w:tc>
          <w:tcPr>
            <w:tcW w:w="1438" w:type="dxa"/>
            <w:tcBorders>
              <w:top w:val="nil" w:sz="6" w:space="0" w:color="auto"/>
              <w:left w:val="nil" w:sz="6" w:space="0" w:color="auto"/>
              <w:bottom w:val="nil" w:sz="6" w:space="0" w:color="auto"/>
              <w:right w:val="nil" w:sz="6" w:space="0" w:color="auto"/>
            </w:tcBorders>
          </w:tcPr>
          <w:p>
            <w:pPr>
              <w:pStyle w:val="TableParagraph"/>
              <w:spacing w:line="180" w:lineRule="exact"/>
              <w:ind w:right="298"/>
              <w:jc w:val="right"/>
              <w:rPr>
                <w:rFonts w:ascii="宋体" w:hAnsi="宋体" w:cs="宋体" w:eastAsia="宋体" w:hint="default"/>
                <w:sz w:val="18"/>
                <w:szCs w:val="18"/>
              </w:rPr>
            </w:pPr>
            <w:r>
              <w:rPr>
                <w:rFonts w:ascii="宋体"/>
                <w:spacing w:val="-12"/>
                <w:sz w:val="18"/>
              </w:rPr>
              <w:t>22,949,968.46</w:t>
            </w:r>
          </w:p>
        </w:tc>
        <w:tc>
          <w:tcPr>
            <w:tcW w:w="2773" w:type="dxa"/>
            <w:tcBorders>
              <w:top w:val="nil" w:sz="6" w:space="0" w:color="auto"/>
              <w:left w:val="nil" w:sz="6" w:space="0" w:color="auto"/>
              <w:bottom w:val="nil" w:sz="6" w:space="0" w:color="auto"/>
              <w:right w:val="nil" w:sz="6" w:space="0" w:color="auto"/>
            </w:tcBorders>
          </w:tcPr>
          <w:p>
            <w:pPr>
              <w:pStyle w:val="TableParagraph"/>
              <w:tabs>
                <w:tab w:pos="1666" w:val="left" w:leader="none"/>
              </w:tabs>
              <w:spacing w:line="180" w:lineRule="exact"/>
              <w:ind w:left="307" w:right="0"/>
              <w:jc w:val="left"/>
              <w:rPr>
                <w:rFonts w:ascii="宋体" w:hAnsi="宋体" w:cs="宋体" w:eastAsia="宋体" w:hint="default"/>
                <w:sz w:val="18"/>
                <w:szCs w:val="18"/>
              </w:rPr>
            </w:pPr>
            <w:r>
              <w:rPr>
                <w:rFonts w:ascii="宋体" w:hAnsi="宋体" w:cs="宋体" w:eastAsia="宋体" w:hint="default"/>
                <w:spacing w:val="-12"/>
                <w:sz w:val="18"/>
                <w:szCs w:val="18"/>
              </w:rPr>
              <w:t>115,766,373.13</w:t>
              <w:tab/>
            </w:r>
            <w:r>
              <w:rPr>
                <w:rFonts w:ascii="宋体" w:hAnsi="宋体" w:cs="宋体" w:eastAsia="宋体" w:hint="default"/>
                <w:position w:val="12"/>
                <w:sz w:val="18"/>
                <w:szCs w:val="18"/>
              </w:rPr>
              <w:t>有</w:t>
            </w:r>
            <w:r>
              <w:rPr>
                <w:rFonts w:ascii="宋体" w:hAnsi="宋体" w:cs="宋体" w:eastAsia="宋体" w:hint="default"/>
                <w:sz w:val="18"/>
                <w:szCs w:val="18"/>
              </w:rPr>
            </w:r>
          </w:p>
        </w:tc>
      </w:tr>
      <w:tr>
        <w:trPr>
          <w:trHeight w:val="580" w:hRule="exact"/>
        </w:trPr>
        <w:tc>
          <w:tcPr>
            <w:tcW w:w="9610" w:type="dxa"/>
            <w:gridSpan w:val="5"/>
            <w:tcBorders>
              <w:top w:val="nil" w:sz="6" w:space="0" w:color="auto"/>
              <w:left w:val="nil" w:sz="6" w:space="0" w:color="auto"/>
              <w:bottom w:val="nil" w:sz="6" w:space="0" w:color="auto"/>
              <w:right w:val="nil" w:sz="6" w:space="0" w:color="auto"/>
            </w:tcBorders>
          </w:tcPr>
          <w:p>
            <w:pPr>
              <w:pStyle w:val="TableParagraph"/>
              <w:spacing w:line="120" w:lineRule="exact"/>
              <w:ind w:right="924"/>
              <w:jc w:val="right"/>
              <w:rPr>
                <w:rFonts w:ascii="宋体" w:hAnsi="宋体" w:cs="宋体" w:eastAsia="宋体" w:hint="default"/>
                <w:sz w:val="18"/>
                <w:szCs w:val="18"/>
              </w:rPr>
            </w:pPr>
            <w:r>
              <w:rPr>
                <w:rFonts w:ascii="宋体" w:hAnsi="宋体" w:cs="宋体" w:eastAsia="宋体" w:hint="default"/>
                <w:w w:val="99"/>
                <w:sz w:val="18"/>
                <w:szCs w:val="18"/>
              </w:rPr>
              <w:t>募</w:t>
            </w:r>
            <w:r>
              <w:rPr>
                <w:rFonts w:ascii="宋体" w:hAnsi="宋体" w:cs="宋体" w:eastAsia="宋体" w:hint="default"/>
                <w:sz w:val="18"/>
                <w:szCs w:val="18"/>
              </w:rPr>
            </w:r>
          </w:p>
          <w:p>
            <w:pPr>
              <w:pStyle w:val="TableParagraph"/>
              <w:spacing w:line="254" w:lineRule="auto" w:before="4"/>
              <w:ind w:left="8503" w:right="924"/>
              <w:jc w:val="right"/>
              <w:rPr>
                <w:rFonts w:ascii="宋体" w:hAnsi="宋体" w:cs="宋体" w:eastAsia="宋体" w:hint="default"/>
                <w:sz w:val="18"/>
                <w:szCs w:val="18"/>
              </w:rPr>
            </w:pPr>
            <w:r>
              <w:rPr>
                <w:rFonts w:ascii="宋体" w:hAnsi="宋体" w:cs="宋体" w:eastAsia="宋体" w:hint="default"/>
                <w:w w:val="95"/>
                <w:sz w:val="18"/>
                <w:szCs w:val="18"/>
              </w:rPr>
              <w:t>集</w:t>
            </w:r>
            <w:r>
              <w:rPr>
                <w:rFonts w:ascii="宋体" w:hAnsi="宋体" w:cs="宋体" w:eastAsia="宋体" w:hint="default"/>
                <w:spacing w:val="-80"/>
                <w:w w:val="95"/>
                <w:sz w:val="18"/>
                <w:szCs w:val="18"/>
              </w:rPr>
              <w:t> </w:t>
            </w:r>
            <w:r>
              <w:rPr>
                <w:rFonts w:ascii="宋体" w:hAnsi="宋体" w:cs="宋体" w:eastAsia="宋体" w:hint="default"/>
                <w:w w:val="95"/>
                <w:sz w:val="18"/>
                <w:szCs w:val="18"/>
              </w:rPr>
              <w:t>自</w:t>
            </w:r>
            <w:r>
              <w:rPr>
                <w:rFonts w:ascii="宋体" w:hAnsi="宋体" w:cs="宋体" w:eastAsia="宋体" w:hint="default"/>
                <w:sz w:val="18"/>
                <w:szCs w:val="18"/>
              </w:rPr>
            </w:r>
          </w:p>
        </w:tc>
      </w:tr>
      <w:tr>
        <w:trPr>
          <w:trHeight w:val="305" w:hRule="exact"/>
        </w:trPr>
        <w:tc>
          <w:tcPr>
            <w:tcW w:w="2260" w:type="dxa"/>
            <w:tcBorders>
              <w:top w:val="nil" w:sz="6" w:space="0" w:color="auto"/>
              <w:left w:val="nil" w:sz="6" w:space="0" w:color="auto"/>
              <w:bottom w:val="nil" w:sz="6" w:space="0" w:color="auto"/>
              <w:right w:val="nil" w:sz="6" w:space="0" w:color="auto"/>
            </w:tcBorders>
          </w:tcPr>
          <w:p>
            <w:pPr>
              <w:pStyle w:val="TableParagraph"/>
              <w:spacing w:line="150" w:lineRule="exact"/>
              <w:ind w:left="122" w:right="0"/>
              <w:jc w:val="left"/>
              <w:rPr>
                <w:rFonts w:ascii="宋体" w:hAnsi="宋体" w:cs="宋体" w:eastAsia="宋体" w:hint="default"/>
                <w:sz w:val="18"/>
                <w:szCs w:val="18"/>
              </w:rPr>
            </w:pPr>
            <w:r>
              <w:rPr>
                <w:rFonts w:ascii="宋体" w:hAnsi="宋体" w:cs="宋体" w:eastAsia="宋体" w:hint="default"/>
                <w:sz w:val="18"/>
                <w:szCs w:val="18"/>
              </w:rPr>
              <w:t>星沙电子生产线</w:t>
            </w:r>
          </w:p>
        </w:tc>
        <w:tc>
          <w:tcPr>
            <w:tcW w:w="1900" w:type="dxa"/>
            <w:tcBorders>
              <w:top w:val="nil" w:sz="6" w:space="0" w:color="auto"/>
              <w:left w:val="nil" w:sz="6" w:space="0" w:color="auto"/>
              <w:bottom w:val="nil" w:sz="6" w:space="0" w:color="auto"/>
              <w:right w:val="nil" w:sz="6" w:space="0" w:color="auto"/>
            </w:tcBorders>
          </w:tcPr>
          <w:p>
            <w:pPr>
              <w:pStyle w:val="TableParagraph"/>
              <w:spacing w:line="150" w:lineRule="exact"/>
              <w:ind w:right="107"/>
              <w:jc w:val="right"/>
              <w:rPr>
                <w:rFonts w:ascii="宋体" w:hAnsi="宋体" w:cs="宋体" w:eastAsia="宋体" w:hint="default"/>
                <w:sz w:val="18"/>
                <w:szCs w:val="18"/>
              </w:rPr>
            </w:pPr>
            <w:r>
              <w:rPr>
                <w:rFonts w:ascii="宋体"/>
                <w:spacing w:val="-12"/>
                <w:sz w:val="18"/>
              </w:rPr>
              <w:t>216,981.99</w:t>
            </w:r>
          </w:p>
        </w:tc>
        <w:tc>
          <w:tcPr>
            <w:tcW w:w="1240"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Style w:val="TableParagraph"/>
              <w:spacing w:line="150" w:lineRule="exact"/>
              <w:ind w:right="298"/>
              <w:jc w:val="right"/>
              <w:rPr>
                <w:rFonts w:ascii="宋体" w:hAnsi="宋体" w:cs="宋体" w:eastAsia="宋体" w:hint="default"/>
                <w:sz w:val="18"/>
                <w:szCs w:val="18"/>
              </w:rPr>
            </w:pPr>
            <w:r>
              <w:rPr>
                <w:rFonts w:ascii="宋体"/>
                <w:spacing w:val="-12"/>
                <w:sz w:val="18"/>
              </w:rPr>
              <w:t>216,981.99</w:t>
            </w:r>
          </w:p>
        </w:tc>
        <w:tc>
          <w:tcPr>
            <w:tcW w:w="277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24"/>
              <w:jc w:val="right"/>
              <w:rPr>
                <w:rFonts w:ascii="宋体" w:hAnsi="宋体" w:cs="宋体" w:eastAsia="宋体" w:hint="default"/>
                <w:sz w:val="18"/>
                <w:szCs w:val="18"/>
              </w:rPr>
            </w:pPr>
            <w:r>
              <w:rPr>
                <w:rFonts w:ascii="宋体" w:hAnsi="宋体" w:cs="宋体" w:eastAsia="宋体" w:hint="default"/>
                <w:w w:val="99"/>
                <w:sz w:val="18"/>
                <w:szCs w:val="18"/>
              </w:rPr>
              <w:t>有</w:t>
            </w:r>
            <w:r>
              <w:rPr>
                <w:rFonts w:ascii="宋体" w:hAnsi="宋体" w:cs="宋体" w:eastAsia="宋体" w:hint="default"/>
                <w:sz w:val="18"/>
                <w:szCs w:val="18"/>
              </w:rPr>
            </w:r>
          </w:p>
        </w:tc>
      </w:tr>
      <w:tr>
        <w:trPr>
          <w:trHeight w:val="490" w:hRule="exact"/>
        </w:trPr>
        <w:tc>
          <w:tcPr>
            <w:tcW w:w="2260"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生产库房装修</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0"/>
              <w:jc w:val="right"/>
              <w:rPr>
                <w:rFonts w:ascii="宋体" w:hAnsi="宋体" w:cs="宋体" w:eastAsia="宋体" w:hint="default"/>
                <w:sz w:val="18"/>
                <w:szCs w:val="18"/>
              </w:rPr>
            </w:pPr>
            <w:r>
              <w:rPr>
                <w:rFonts w:ascii="宋体"/>
                <w:spacing w:val="-12"/>
                <w:sz w:val="18"/>
              </w:rPr>
              <w:t>579,609.00</w:t>
            </w:r>
          </w:p>
        </w:tc>
        <w:tc>
          <w:tcPr>
            <w:tcW w:w="1240"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298"/>
              <w:jc w:val="right"/>
              <w:rPr>
                <w:rFonts w:ascii="宋体" w:hAnsi="宋体" w:cs="宋体" w:eastAsia="宋体" w:hint="default"/>
                <w:sz w:val="18"/>
                <w:szCs w:val="18"/>
              </w:rPr>
            </w:pPr>
            <w:r>
              <w:rPr>
                <w:rFonts w:ascii="宋体"/>
                <w:spacing w:val="-12"/>
                <w:sz w:val="18"/>
              </w:rPr>
              <w:t>579,609.00</w:t>
            </w:r>
          </w:p>
        </w:tc>
        <w:tc>
          <w:tcPr>
            <w:tcW w:w="2773" w:type="dxa"/>
            <w:tcBorders>
              <w:top w:val="nil" w:sz="6" w:space="0" w:color="auto"/>
              <w:left w:val="nil" w:sz="6" w:space="0" w:color="auto"/>
              <w:bottom w:val="nil" w:sz="6" w:space="0" w:color="auto"/>
              <w:right w:val="nil" w:sz="6" w:space="0" w:color="auto"/>
            </w:tcBorders>
          </w:tcPr>
          <w:p>
            <w:pPr>
              <w:pStyle w:val="TableParagraph"/>
              <w:spacing w:line="215" w:lineRule="exact"/>
              <w:ind w:right="924"/>
              <w:jc w:val="right"/>
              <w:rPr>
                <w:rFonts w:ascii="宋体" w:hAnsi="宋体" w:cs="宋体" w:eastAsia="宋体" w:hint="default"/>
                <w:sz w:val="18"/>
                <w:szCs w:val="18"/>
              </w:rPr>
            </w:pPr>
            <w:r>
              <w:rPr>
                <w:rFonts w:ascii="宋体" w:hAnsi="宋体" w:cs="宋体" w:eastAsia="宋体" w:hint="default"/>
                <w:w w:val="99"/>
                <w:sz w:val="18"/>
                <w:szCs w:val="18"/>
              </w:rPr>
              <w:t>自</w:t>
            </w:r>
            <w:r>
              <w:rPr>
                <w:rFonts w:ascii="宋体" w:hAnsi="宋体" w:cs="宋体" w:eastAsia="宋体" w:hint="default"/>
                <w:sz w:val="18"/>
                <w:szCs w:val="18"/>
              </w:rPr>
            </w:r>
          </w:p>
        </w:tc>
      </w:tr>
      <w:tr>
        <w:trPr>
          <w:trHeight w:val="490" w:hRule="exact"/>
        </w:trPr>
        <w:tc>
          <w:tcPr>
            <w:tcW w:w="2260"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视频会议系统</w:t>
            </w:r>
          </w:p>
        </w:tc>
        <w:tc>
          <w:tcPr>
            <w:tcW w:w="1900" w:type="dxa"/>
            <w:tcBorders>
              <w:top w:val="nil" w:sz="6" w:space="0" w:color="auto"/>
              <w:left w:val="nil" w:sz="6" w:space="0" w:color="auto"/>
              <w:bottom w:val="nil" w:sz="6" w:space="0" w:color="auto"/>
              <w:right w:val="nil" w:sz="6" w:space="0" w:color="auto"/>
            </w:tcBorders>
          </w:tcPr>
          <w:p>
            <w:pP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9"/>
              <w:jc w:val="right"/>
              <w:rPr>
                <w:rFonts w:ascii="宋体" w:hAnsi="宋体" w:cs="宋体" w:eastAsia="宋体" w:hint="default"/>
                <w:sz w:val="18"/>
                <w:szCs w:val="18"/>
              </w:rPr>
            </w:pPr>
            <w:r>
              <w:rPr>
                <w:rFonts w:ascii="宋体"/>
                <w:spacing w:val="-12"/>
                <w:sz w:val="18"/>
              </w:rPr>
              <w:t>180,288.00</w:t>
            </w:r>
          </w:p>
        </w:tc>
        <w:tc>
          <w:tcPr>
            <w:tcW w:w="1438" w:type="dxa"/>
            <w:tcBorders>
              <w:top w:val="nil" w:sz="6" w:space="0" w:color="auto"/>
              <w:left w:val="nil" w:sz="6" w:space="0" w:color="auto"/>
              <w:bottom w:val="nil" w:sz="6" w:space="0" w:color="auto"/>
              <w:right w:val="nil" w:sz="6" w:space="0" w:color="auto"/>
            </w:tcBorders>
          </w:tcPr>
          <w:p>
            <w:pPr/>
          </w:p>
        </w:tc>
        <w:tc>
          <w:tcPr>
            <w:tcW w:w="2773" w:type="dxa"/>
            <w:tcBorders>
              <w:top w:val="nil" w:sz="6" w:space="0" w:color="auto"/>
              <w:left w:val="nil" w:sz="6" w:space="0" w:color="auto"/>
              <w:bottom w:val="nil" w:sz="6" w:space="0" w:color="auto"/>
              <w:right w:val="nil" w:sz="6" w:space="0" w:color="auto"/>
            </w:tcBorders>
          </w:tcPr>
          <w:p>
            <w:pPr>
              <w:pStyle w:val="TableParagraph"/>
              <w:spacing w:line="215" w:lineRule="exact"/>
              <w:ind w:right="924"/>
              <w:jc w:val="right"/>
              <w:rPr>
                <w:rFonts w:ascii="宋体" w:hAnsi="宋体" w:cs="宋体" w:eastAsia="宋体" w:hint="default"/>
                <w:sz w:val="18"/>
                <w:szCs w:val="18"/>
              </w:rPr>
            </w:pPr>
            <w:r>
              <w:rPr>
                <w:rFonts w:ascii="宋体" w:hAnsi="宋体" w:cs="宋体" w:eastAsia="宋体" w:hint="default"/>
                <w:w w:val="99"/>
                <w:sz w:val="18"/>
                <w:szCs w:val="18"/>
              </w:rPr>
              <w:t>自</w:t>
            </w:r>
            <w:r>
              <w:rPr>
                <w:rFonts w:ascii="宋体" w:hAnsi="宋体" w:cs="宋体" w:eastAsia="宋体" w:hint="default"/>
                <w:sz w:val="18"/>
                <w:szCs w:val="18"/>
              </w:rPr>
            </w:r>
          </w:p>
        </w:tc>
      </w:tr>
      <w:tr>
        <w:trPr>
          <w:trHeight w:val="456" w:hRule="exact"/>
        </w:trPr>
        <w:tc>
          <w:tcPr>
            <w:tcW w:w="2260"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呼叫中心系统</w:t>
            </w:r>
          </w:p>
        </w:tc>
        <w:tc>
          <w:tcPr>
            <w:tcW w:w="1900" w:type="dxa"/>
            <w:tcBorders>
              <w:top w:val="nil" w:sz="6" w:space="0" w:color="auto"/>
              <w:left w:val="nil" w:sz="6" w:space="0" w:color="auto"/>
              <w:bottom w:val="nil" w:sz="6" w:space="0" w:color="auto"/>
              <w:right w:val="nil" w:sz="6" w:space="0" w:color="auto"/>
            </w:tcBorders>
          </w:tcPr>
          <w:p>
            <w:pP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9"/>
              <w:jc w:val="right"/>
              <w:rPr>
                <w:rFonts w:ascii="宋体" w:hAnsi="宋体" w:cs="宋体" w:eastAsia="宋体" w:hint="default"/>
                <w:sz w:val="18"/>
                <w:szCs w:val="18"/>
              </w:rPr>
            </w:pPr>
            <w:r>
              <w:rPr>
                <w:rFonts w:ascii="宋体"/>
                <w:spacing w:val="-12"/>
                <w:sz w:val="18"/>
              </w:rPr>
              <w:t>116,500.00</w:t>
            </w:r>
          </w:p>
        </w:tc>
        <w:tc>
          <w:tcPr>
            <w:tcW w:w="1438" w:type="dxa"/>
            <w:tcBorders>
              <w:top w:val="nil" w:sz="6" w:space="0" w:color="auto"/>
              <w:left w:val="nil" w:sz="6" w:space="0" w:color="auto"/>
              <w:bottom w:val="nil" w:sz="6" w:space="0" w:color="auto"/>
              <w:right w:val="nil" w:sz="6" w:space="0" w:color="auto"/>
            </w:tcBorders>
          </w:tcPr>
          <w:p>
            <w:pPr/>
          </w:p>
        </w:tc>
        <w:tc>
          <w:tcPr>
            <w:tcW w:w="2773" w:type="dxa"/>
            <w:tcBorders>
              <w:top w:val="nil" w:sz="6" w:space="0" w:color="auto"/>
              <w:left w:val="nil" w:sz="6" w:space="0" w:color="auto"/>
              <w:bottom w:val="nil" w:sz="6" w:space="0" w:color="auto"/>
              <w:right w:val="nil" w:sz="6" w:space="0" w:color="auto"/>
            </w:tcBorders>
          </w:tcPr>
          <w:p>
            <w:pPr>
              <w:pStyle w:val="TableParagraph"/>
              <w:spacing w:line="215" w:lineRule="exact"/>
              <w:ind w:right="924"/>
              <w:jc w:val="right"/>
              <w:rPr>
                <w:rFonts w:ascii="宋体" w:hAnsi="宋体" w:cs="宋体" w:eastAsia="宋体" w:hint="default"/>
                <w:sz w:val="18"/>
                <w:szCs w:val="18"/>
              </w:rPr>
            </w:pPr>
            <w:r>
              <w:rPr>
                <w:rFonts w:ascii="宋体" w:hAnsi="宋体" w:cs="宋体" w:eastAsia="宋体" w:hint="default"/>
                <w:w w:val="99"/>
                <w:sz w:val="18"/>
                <w:szCs w:val="18"/>
              </w:rPr>
              <w:t>自</w:t>
            </w:r>
            <w:r>
              <w:rPr>
                <w:rFonts w:ascii="宋体" w:hAnsi="宋体" w:cs="宋体" w:eastAsia="宋体" w:hint="default"/>
                <w:sz w:val="18"/>
                <w:szCs w:val="18"/>
              </w:rPr>
            </w:r>
          </w:p>
        </w:tc>
      </w:tr>
      <w:tr>
        <w:trPr>
          <w:trHeight w:val="360" w:hRule="exact"/>
        </w:trPr>
        <w:tc>
          <w:tcPr>
            <w:tcW w:w="226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0"/>
              <w:jc w:val="right"/>
              <w:rPr>
                <w:rFonts w:ascii="宋体" w:hAnsi="宋体" w:cs="宋体" w:eastAsia="宋体" w:hint="default"/>
                <w:sz w:val="18"/>
                <w:szCs w:val="18"/>
              </w:rPr>
            </w:pPr>
            <w:r>
              <w:rPr>
                <w:rFonts w:ascii="宋体"/>
                <w:spacing w:val="-11"/>
                <w:sz w:val="18"/>
              </w:rPr>
              <w:t>57,132,859.17</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9"/>
              <w:jc w:val="right"/>
              <w:rPr>
                <w:rFonts w:ascii="宋体" w:hAnsi="宋体" w:cs="宋体" w:eastAsia="宋体" w:hint="default"/>
                <w:sz w:val="18"/>
                <w:szCs w:val="18"/>
              </w:rPr>
            </w:pPr>
            <w:r>
              <w:rPr>
                <w:rFonts w:ascii="宋体"/>
                <w:spacing w:val="-11"/>
                <w:sz w:val="18"/>
              </w:rPr>
              <w:t>90,492,527.71</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8"/>
              <w:jc w:val="right"/>
              <w:rPr>
                <w:rFonts w:ascii="宋体" w:hAnsi="宋体" w:cs="宋体" w:eastAsia="宋体" w:hint="default"/>
                <w:sz w:val="18"/>
                <w:szCs w:val="18"/>
              </w:rPr>
            </w:pPr>
            <w:r>
              <w:rPr>
                <w:rFonts w:ascii="宋体"/>
                <w:spacing w:val="-11"/>
                <w:sz w:val="18"/>
              </w:rPr>
              <w:t>31,562,225.75</w:t>
            </w:r>
          </w:p>
        </w:tc>
        <w:tc>
          <w:tcPr>
            <w:tcW w:w="277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00" w:right="0"/>
              <w:jc w:val="left"/>
              <w:rPr>
                <w:rFonts w:ascii="宋体" w:hAnsi="宋体" w:cs="宋体" w:eastAsia="宋体" w:hint="default"/>
                <w:sz w:val="18"/>
                <w:szCs w:val="18"/>
              </w:rPr>
            </w:pPr>
            <w:r>
              <w:rPr>
                <w:rFonts w:ascii="宋体"/>
                <w:spacing w:val="-11"/>
                <w:sz w:val="18"/>
              </w:rPr>
              <w:t>116,063,161.13</w:t>
            </w:r>
          </w:p>
        </w:tc>
      </w:tr>
      <w:tr>
        <w:trPr>
          <w:trHeight w:val="521" w:hRule="exact"/>
        </w:trPr>
        <w:tc>
          <w:tcPr>
            <w:tcW w:w="2260" w:type="dxa"/>
            <w:tcBorders>
              <w:top w:val="nil" w:sz="6" w:space="0" w:color="auto"/>
              <w:left w:val="nil" w:sz="6" w:space="0" w:color="auto"/>
              <w:bottom w:val="single" w:sz="12" w:space="0" w:color="000000"/>
              <w:right w:val="nil" w:sz="6" w:space="0" w:color="auto"/>
            </w:tcBorders>
          </w:tcPr>
          <w:p>
            <w:pPr>
              <w:pStyle w:val="TableParagraph"/>
              <w:spacing w:line="244" w:lineRule="auto" w:before="3"/>
              <w:ind w:left="122" w:right="760"/>
              <w:jc w:val="left"/>
              <w:rPr>
                <w:rFonts w:ascii="宋体" w:hAnsi="宋体" w:cs="宋体" w:eastAsia="宋体" w:hint="default"/>
                <w:sz w:val="18"/>
                <w:szCs w:val="18"/>
              </w:rPr>
            </w:pPr>
            <w:r>
              <w:rPr>
                <w:rFonts w:ascii="宋体" w:hAnsi="宋体" w:cs="宋体" w:eastAsia="宋体" w:hint="default"/>
                <w:spacing w:val="-9"/>
                <w:w w:val="99"/>
                <w:sz w:val="18"/>
                <w:szCs w:val="18"/>
              </w:rPr>
              <w:t>其中：借款费用资</w:t>
            </w:r>
            <w:r>
              <w:rPr>
                <w:rFonts w:ascii="宋体" w:hAnsi="宋体" w:cs="宋体" w:eastAsia="宋体" w:hint="default"/>
                <w:spacing w:val="-84"/>
                <w:w w:val="99"/>
                <w:sz w:val="18"/>
                <w:szCs w:val="18"/>
              </w:rPr>
              <w:t> </w:t>
            </w:r>
            <w:r>
              <w:rPr>
                <w:rFonts w:ascii="宋体" w:hAnsi="宋体" w:cs="宋体" w:eastAsia="宋体" w:hint="default"/>
                <w:spacing w:val="-84"/>
                <w:w w:val="99"/>
                <w:sz w:val="18"/>
                <w:szCs w:val="18"/>
              </w:rPr>
            </w:r>
            <w:r>
              <w:rPr>
                <w:rFonts w:ascii="宋体" w:hAnsi="宋体" w:cs="宋体" w:eastAsia="宋体" w:hint="default"/>
                <w:sz w:val="18"/>
                <w:szCs w:val="18"/>
              </w:rPr>
              <w:t>本化金额</w:t>
            </w:r>
          </w:p>
        </w:tc>
        <w:tc>
          <w:tcPr>
            <w:tcW w:w="1900" w:type="dxa"/>
            <w:tcBorders>
              <w:top w:val="nil" w:sz="6" w:space="0" w:color="auto"/>
              <w:left w:val="nil" w:sz="6" w:space="0" w:color="auto"/>
              <w:bottom w:val="single" w:sz="12" w:space="0" w:color="000000"/>
              <w:right w:val="nil" w:sz="6" w:space="0" w:color="auto"/>
            </w:tcBorders>
          </w:tcPr>
          <w:p>
            <w:pPr/>
          </w:p>
        </w:tc>
        <w:tc>
          <w:tcPr>
            <w:tcW w:w="1240" w:type="dxa"/>
            <w:tcBorders>
              <w:top w:val="nil" w:sz="6" w:space="0" w:color="auto"/>
              <w:left w:val="nil" w:sz="6" w:space="0" w:color="auto"/>
              <w:bottom w:val="single" w:sz="12" w:space="0" w:color="000000"/>
              <w:right w:val="nil" w:sz="6" w:space="0" w:color="auto"/>
            </w:tcBorders>
          </w:tcPr>
          <w:p>
            <w:pPr/>
          </w:p>
        </w:tc>
        <w:tc>
          <w:tcPr>
            <w:tcW w:w="1438" w:type="dxa"/>
            <w:tcBorders>
              <w:top w:val="nil" w:sz="6" w:space="0" w:color="auto"/>
              <w:left w:val="nil" w:sz="6" w:space="0" w:color="auto"/>
              <w:bottom w:val="single" w:sz="12" w:space="0" w:color="000000"/>
              <w:right w:val="nil" w:sz="6" w:space="0" w:color="auto"/>
            </w:tcBorders>
          </w:tcPr>
          <w:p>
            <w:pPr/>
          </w:p>
        </w:tc>
        <w:tc>
          <w:tcPr>
            <w:tcW w:w="2773" w:type="dxa"/>
            <w:tcBorders>
              <w:top w:val="nil" w:sz="6" w:space="0" w:color="auto"/>
              <w:left w:val="nil" w:sz="6" w:space="0" w:color="auto"/>
              <w:bottom w:val="single" w:sz="12" w:space="0" w:color="000000"/>
              <w:right w:val="nil" w:sz="6" w:space="0" w:color="auto"/>
            </w:tcBorders>
          </w:tcPr>
          <w:p>
            <w:pPr/>
          </w:p>
        </w:tc>
      </w:tr>
    </w:tbl>
    <w:p>
      <w:pPr>
        <w:spacing w:line="240" w:lineRule="auto" w:before="11"/>
        <w:rPr>
          <w:rFonts w:ascii="宋体" w:hAnsi="宋体" w:cs="宋体" w:eastAsia="宋体" w:hint="default"/>
          <w:sz w:val="11"/>
          <w:szCs w:val="11"/>
        </w:rPr>
      </w:pPr>
    </w:p>
    <w:p>
      <w:pPr>
        <w:spacing w:line="355" w:lineRule="auto" w:before="36"/>
        <w:ind w:left="661" w:right="643" w:firstLine="419"/>
        <w:jc w:val="both"/>
        <w:rPr>
          <w:rFonts w:ascii="宋体" w:hAnsi="宋体" w:cs="宋体" w:eastAsia="宋体" w:hint="default"/>
          <w:sz w:val="21"/>
          <w:szCs w:val="21"/>
        </w:rPr>
      </w:pPr>
      <w:r>
        <w:rPr>
          <w:rFonts w:ascii="宋体" w:hAnsi="宋体" w:cs="宋体" w:eastAsia="宋体" w:hint="default"/>
          <w:sz w:val="21"/>
          <w:szCs w:val="21"/>
        </w:rPr>
        <w:t>在建工程本期增加 90,492,527.71</w:t>
      </w:r>
      <w:r>
        <w:rPr>
          <w:rFonts w:ascii="宋体" w:hAnsi="宋体" w:cs="宋体" w:eastAsia="宋体" w:hint="default"/>
          <w:spacing w:val="-83"/>
          <w:sz w:val="21"/>
          <w:szCs w:val="21"/>
        </w:rPr>
        <w:t> </w:t>
      </w:r>
      <w:r>
        <w:rPr>
          <w:rFonts w:ascii="宋体" w:hAnsi="宋体" w:cs="宋体" w:eastAsia="宋体" w:hint="default"/>
          <w:spacing w:val="-6"/>
          <w:sz w:val="21"/>
          <w:szCs w:val="21"/>
        </w:rPr>
        <w:t>元，主要原因是涿州开发区项目投入所致；在建工程本</w:t>
      </w:r>
      <w:r>
        <w:rPr>
          <w:rFonts w:ascii="宋体" w:hAnsi="宋体" w:cs="宋体" w:eastAsia="宋体" w:hint="default"/>
          <w:w w:val="100"/>
          <w:sz w:val="21"/>
          <w:szCs w:val="21"/>
        </w:rPr>
        <w:t> </w:t>
      </w:r>
      <w:r>
        <w:rPr>
          <w:rFonts w:ascii="宋体" w:hAnsi="宋体" w:cs="宋体" w:eastAsia="宋体" w:hint="default"/>
          <w:sz w:val="21"/>
          <w:szCs w:val="21"/>
        </w:rPr>
        <w:t>期减少</w:t>
      </w:r>
      <w:r>
        <w:rPr>
          <w:rFonts w:ascii="宋体" w:hAnsi="宋体" w:cs="宋体" w:eastAsia="宋体" w:hint="default"/>
          <w:spacing w:val="-37"/>
          <w:sz w:val="21"/>
          <w:szCs w:val="21"/>
        </w:rPr>
        <w:t> </w:t>
      </w:r>
      <w:r>
        <w:rPr>
          <w:rFonts w:ascii="宋体" w:hAnsi="宋体" w:cs="宋体" w:eastAsia="宋体" w:hint="default"/>
          <w:sz w:val="21"/>
          <w:szCs w:val="21"/>
        </w:rPr>
        <w:t>31,562,225.75</w:t>
      </w:r>
      <w:r>
        <w:rPr>
          <w:rFonts w:ascii="宋体" w:hAnsi="宋体" w:cs="宋体" w:eastAsia="宋体" w:hint="default"/>
          <w:spacing w:val="-37"/>
          <w:sz w:val="21"/>
          <w:szCs w:val="21"/>
        </w:rPr>
        <w:t> </w:t>
      </w:r>
      <w:r>
        <w:rPr>
          <w:rFonts w:ascii="宋体" w:hAnsi="宋体" w:cs="宋体" w:eastAsia="宋体" w:hint="default"/>
          <w:sz w:val="21"/>
          <w:szCs w:val="21"/>
        </w:rPr>
        <w:t>元，主要原因是科研办公用配套设备以及涿州开发区项目－RFID</w:t>
      </w:r>
      <w:r>
        <w:rPr>
          <w:rFonts w:ascii="宋体" w:hAnsi="宋体" w:cs="宋体" w:eastAsia="宋体" w:hint="default"/>
          <w:spacing w:val="-39"/>
          <w:sz w:val="21"/>
          <w:szCs w:val="21"/>
        </w:rPr>
        <w:t> </w:t>
      </w:r>
      <w:r>
        <w:rPr>
          <w:rFonts w:ascii="宋体" w:hAnsi="宋体" w:cs="宋体" w:eastAsia="宋体" w:hint="default"/>
          <w:sz w:val="21"/>
          <w:szCs w:val="21"/>
        </w:rPr>
        <w:t>生产</w:t>
      </w:r>
      <w:r>
        <w:rPr>
          <w:rFonts w:ascii="宋体" w:hAnsi="宋体" w:cs="宋体" w:eastAsia="宋体" w:hint="default"/>
          <w:w w:val="100"/>
          <w:sz w:val="21"/>
          <w:szCs w:val="21"/>
        </w:rPr>
        <w:t> </w:t>
      </w:r>
      <w:r>
        <w:rPr>
          <w:rFonts w:ascii="宋体" w:hAnsi="宋体" w:cs="宋体" w:eastAsia="宋体" w:hint="default"/>
          <w:sz w:val="21"/>
          <w:szCs w:val="21"/>
        </w:rPr>
        <w:t>线结转至固定资产。</w:t>
      </w:r>
    </w:p>
    <w:p>
      <w:pPr>
        <w:spacing w:line="240" w:lineRule="auto" w:before="9"/>
        <w:rPr>
          <w:rFonts w:ascii="宋体" w:hAnsi="宋体" w:cs="宋体" w:eastAsia="宋体" w:hint="default"/>
          <w:sz w:val="17"/>
          <w:szCs w:val="17"/>
        </w:rPr>
      </w:pPr>
    </w:p>
    <w:p>
      <w:pPr>
        <w:spacing w:line="456" w:lineRule="auto" w:before="0"/>
        <w:ind w:left="1062" w:right="0" w:firstLine="98"/>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33"/>
          <w:sz w:val="21"/>
          <w:szCs w:val="21"/>
        </w:rPr>
        <w:t> </w:t>
      </w:r>
      <w:r>
        <w:rPr>
          <w:rFonts w:ascii="宋体" w:hAnsi="宋体" w:cs="宋体" w:eastAsia="宋体" w:hint="default"/>
          <w:sz w:val="21"/>
          <w:szCs w:val="21"/>
        </w:rPr>
        <w:t>在建工程减值</w:t>
      </w:r>
      <w:r>
        <w:rPr>
          <w:rFonts w:ascii="宋体" w:hAnsi="宋体" w:cs="宋体" w:eastAsia="宋体" w:hint="default"/>
          <w:w w:val="100"/>
          <w:sz w:val="21"/>
          <w:szCs w:val="21"/>
        </w:rPr>
        <w:t> </w:t>
      </w:r>
      <w:r>
        <w:rPr>
          <w:rFonts w:ascii="宋体" w:hAnsi="宋体" w:cs="宋体" w:eastAsia="宋体" w:hint="default"/>
          <w:spacing w:val="-7"/>
          <w:w w:val="100"/>
          <w:sz w:val="21"/>
          <w:szCs w:val="21"/>
        </w:rPr>
        <w:t>本公司年末对在建工程进行全面清查，未发现在建工程存在减值迹象，故未进行减值测试。</w:t>
      </w:r>
    </w:p>
    <w:p>
      <w:pPr>
        <w:spacing w:line="240" w:lineRule="auto" w:before="1"/>
        <w:rPr>
          <w:rFonts w:ascii="宋体" w:hAnsi="宋体" w:cs="宋体" w:eastAsia="宋体" w:hint="default"/>
          <w:sz w:val="14"/>
          <w:szCs w:val="14"/>
        </w:rPr>
      </w:pPr>
    </w:p>
    <w:p>
      <w:pPr>
        <w:spacing w:before="0"/>
        <w:ind w:left="1062" w:right="0" w:firstLine="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22"/>
          <w:sz w:val="21"/>
          <w:szCs w:val="21"/>
        </w:rPr>
        <w:t> </w:t>
      </w:r>
      <w:r>
        <w:rPr>
          <w:rFonts w:ascii="宋体" w:hAnsi="宋体" w:cs="宋体" w:eastAsia="宋体" w:hint="default"/>
          <w:sz w:val="21"/>
          <w:szCs w:val="21"/>
        </w:rPr>
        <w:t>无形资产及开发支出</w:t>
      </w:r>
    </w:p>
    <w:p>
      <w:pPr>
        <w:spacing w:line="240" w:lineRule="auto" w:before="5"/>
        <w:rPr>
          <w:rFonts w:ascii="宋体" w:hAnsi="宋体" w:cs="宋体" w:eastAsia="宋体" w:hint="default"/>
          <w:sz w:val="19"/>
          <w:szCs w:val="19"/>
        </w:rPr>
      </w:pPr>
    </w:p>
    <w:p>
      <w:pPr>
        <w:spacing w:before="0"/>
        <w:ind w:left="1160" w:right="0" w:firstLine="0"/>
        <w:jc w:val="left"/>
        <w:rPr>
          <w:rFonts w:ascii="宋体" w:hAnsi="宋体" w:cs="宋体" w:eastAsia="宋体" w:hint="default"/>
          <w:sz w:val="21"/>
          <w:szCs w:val="21"/>
        </w:rPr>
      </w:pPr>
      <w:r>
        <w:rPr/>
        <w:pict>
          <v:group style="position:absolute;margin-left:79.558571pt;margin-top:22.102631pt;width:436pt;height:167.65pt;mso-position-horizontal-relative:page;mso-position-vertical-relative:paragraph;z-index:-880000" coordorigin="1591,442" coordsize="8720,3353">
            <v:group style="position:absolute;left:1596;top:447;width:2069;height:2" coordorigin="1596,447" coordsize="2069,2">
              <v:shape style="position:absolute;left:1596;top:447;width:2069;height:2" coordorigin="1596,447" coordsize="2069,0" path="m1596,447l3665,447e" filled="false" stroked="true" strokeweight=".480938pt" strokecolor="#000000">
                <v:path arrowok="t"/>
              </v:shape>
            </v:group>
            <v:group style="position:absolute;left:1596;top:466;width:2069;height:2" coordorigin="1596,466" coordsize="2069,2">
              <v:shape style="position:absolute;left:1596;top:466;width:2069;height:2" coordorigin="1596,466" coordsize="2069,0" path="m1596,466l3665,466e" filled="false" stroked="true" strokeweight=".478125pt" strokecolor="#000000">
                <v:path arrowok="t"/>
              </v:shape>
            </v:group>
            <v:group style="position:absolute;left:3665;top:447;width:29;height:2" coordorigin="3665,447" coordsize="29,2">
              <v:shape style="position:absolute;left:3665;top:447;width:29;height:2" coordorigin="3665,447" coordsize="29,0" path="m3665,447l3694,447e" filled="false" stroked="true" strokeweight=".480938pt" strokecolor="#000000">
                <v:path arrowok="t"/>
              </v:shape>
            </v:group>
            <v:group style="position:absolute;left:3665;top:466;width:29;height:2" coordorigin="3665,466" coordsize="29,2">
              <v:shape style="position:absolute;left:3665;top:466;width:29;height:2" coordorigin="3665,466" coordsize="29,0" path="m3665,466l3694,466e" filled="false" stroked="true" strokeweight=".478125pt" strokecolor="#000000">
                <v:path arrowok="t"/>
              </v:shape>
            </v:group>
            <v:group style="position:absolute;left:3694;top:447;width:1659;height:2" coordorigin="3694,447" coordsize="1659,2">
              <v:shape style="position:absolute;left:3694;top:447;width:1659;height:2" coordorigin="3694,447" coordsize="1659,0" path="m3694,447l5352,447e" filled="false" stroked="true" strokeweight=".480938pt" strokecolor="#000000">
                <v:path arrowok="t"/>
              </v:shape>
            </v:group>
            <v:group style="position:absolute;left:3694;top:466;width:1659;height:2" coordorigin="3694,466" coordsize="1659,2">
              <v:shape style="position:absolute;left:3694;top:466;width:1659;height:2" coordorigin="3694,466" coordsize="1659,0" path="m3694,466l5352,466e" filled="false" stroked="true" strokeweight=".478125pt" strokecolor="#000000">
                <v:path arrowok="t"/>
              </v:shape>
            </v:group>
            <v:group style="position:absolute;left:5352;top:447;width:29;height:2" coordorigin="5352,447" coordsize="29,2">
              <v:shape style="position:absolute;left:5352;top:447;width:29;height:2" coordorigin="5352,447" coordsize="29,0" path="m5352,447l5381,447e" filled="false" stroked="true" strokeweight=".480938pt" strokecolor="#000000">
                <v:path arrowok="t"/>
              </v:shape>
            </v:group>
            <v:group style="position:absolute;left:5352;top:466;width:29;height:2" coordorigin="5352,466" coordsize="29,2">
              <v:shape style="position:absolute;left:5352;top:466;width:29;height:2" coordorigin="5352,466" coordsize="29,0" path="m5352,466l5381,466e" filled="false" stroked="true" strokeweight=".478125pt" strokecolor="#000000">
                <v:path arrowok="t"/>
              </v:shape>
            </v:group>
            <v:group style="position:absolute;left:5381;top:447;width:1630;height:2" coordorigin="5381,447" coordsize="1630,2">
              <v:shape style="position:absolute;left:5381;top:447;width:1630;height:2" coordorigin="5381,447" coordsize="1630,0" path="m5381,447l7010,447e" filled="false" stroked="true" strokeweight=".480938pt" strokecolor="#000000">
                <v:path arrowok="t"/>
              </v:shape>
            </v:group>
            <v:group style="position:absolute;left:5381;top:466;width:1630;height:2" coordorigin="5381,466" coordsize="1630,2">
              <v:shape style="position:absolute;left:5381;top:466;width:1630;height:2" coordorigin="5381,466" coordsize="1630,0" path="m5381,466l7010,466e" filled="false" stroked="true" strokeweight=".478125pt" strokecolor="#000000">
                <v:path arrowok="t"/>
              </v:shape>
            </v:group>
            <v:group style="position:absolute;left:7010;top:447;width:29;height:2" coordorigin="7010,447" coordsize="29,2">
              <v:shape style="position:absolute;left:7010;top:447;width:29;height:2" coordorigin="7010,447" coordsize="29,0" path="m7010,447l7039,447e" filled="false" stroked="true" strokeweight=".480938pt" strokecolor="#000000">
                <v:path arrowok="t"/>
              </v:shape>
            </v:group>
            <v:group style="position:absolute;left:7010;top:466;width:29;height:2" coordorigin="7010,466" coordsize="29,2">
              <v:shape style="position:absolute;left:7010;top:466;width:29;height:2" coordorigin="7010,466" coordsize="29,0" path="m7010,466l7039,466e" filled="false" stroked="true" strokeweight=".478125pt" strokecolor="#000000">
                <v:path arrowok="t"/>
              </v:shape>
            </v:group>
            <v:group style="position:absolute;left:7039;top:447;width:1630;height:2" coordorigin="7039,447" coordsize="1630,2">
              <v:shape style="position:absolute;left:7039;top:447;width:1630;height:2" coordorigin="7039,447" coordsize="1630,0" path="m7039,447l8669,447e" filled="false" stroked="true" strokeweight=".480938pt" strokecolor="#000000">
                <v:path arrowok="t"/>
              </v:shape>
            </v:group>
            <v:group style="position:absolute;left:7039;top:466;width:1630;height:2" coordorigin="7039,466" coordsize="1630,2">
              <v:shape style="position:absolute;left:7039;top:466;width:1630;height:2" coordorigin="7039,466" coordsize="1630,0" path="m7039,466l8669,466e" filled="false" stroked="true" strokeweight=".478125pt" strokecolor="#000000">
                <v:path arrowok="t"/>
              </v:shape>
            </v:group>
            <v:group style="position:absolute;left:8669;top:447;width:29;height:2" coordorigin="8669,447" coordsize="29,2">
              <v:shape style="position:absolute;left:8669;top:447;width:29;height:2" coordorigin="8669,447" coordsize="29,0" path="m8669,447l8698,447e" filled="false" stroked="true" strokeweight=".480938pt" strokecolor="#000000">
                <v:path arrowok="t"/>
              </v:shape>
            </v:group>
            <v:group style="position:absolute;left:8669;top:466;width:29;height:2" coordorigin="8669,466" coordsize="29,2">
              <v:shape style="position:absolute;left:8669;top:466;width:29;height:2" coordorigin="8669,466" coordsize="29,0" path="m8669,466l8698,466e" filled="false" stroked="true" strokeweight=".478125pt" strokecolor="#000000">
                <v:path arrowok="t"/>
              </v:shape>
            </v:group>
            <v:group style="position:absolute;left:8698;top:447;width:1608;height:2" coordorigin="8698,447" coordsize="1608,2">
              <v:shape style="position:absolute;left:8698;top:447;width:1608;height:2" coordorigin="8698,447" coordsize="1608,0" path="m8698,447l10306,447e" filled="false" stroked="true" strokeweight=".480938pt" strokecolor="#000000">
                <v:path arrowok="t"/>
              </v:shape>
            </v:group>
            <v:group style="position:absolute;left:8698;top:466;width:1608;height:2" coordorigin="8698,466" coordsize="1608,2">
              <v:shape style="position:absolute;left:8698;top:466;width:1608;height:2" coordorigin="8698,466" coordsize="1608,0" path="m8698,466l10306,466e" filled="false" stroked="true" strokeweight=".478125pt" strokecolor="#000000">
                <v:path arrowok="t"/>
              </v:shape>
              <v:shape style="position:absolute;left:1596;top:471;width:8710;height:3324" type="#_x0000_t75" stroked="false">
                <v:imagedata r:id="rId66" o:title=""/>
              </v:shape>
            </v:group>
            <w10:wrap type="none"/>
          </v:group>
        </w:pict>
      </w:r>
      <w:r>
        <w:rPr>
          <w:rFonts w:ascii="宋体" w:hAnsi="宋体" w:cs="宋体" w:eastAsia="宋体" w:hint="default"/>
          <w:sz w:val="21"/>
          <w:szCs w:val="21"/>
        </w:rPr>
        <w:t>（1）</w:t>
      </w:r>
      <w:r>
        <w:rPr>
          <w:rFonts w:ascii="宋体" w:hAnsi="宋体" w:cs="宋体" w:eastAsia="宋体" w:hint="default"/>
          <w:spacing w:val="-29"/>
          <w:sz w:val="21"/>
          <w:szCs w:val="21"/>
        </w:rPr>
        <w:t> </w:t>
      </w:r>
      <w:r>
        <w:rPr>
          <w:rFonts w:ascii="宋体" w:hAnsi="宋体" w:cs="宋体" w:eastAsia="宋体" w:hint="default"/>
          <w:sz w:val="21"/>
          <w:szCs w:val="21"/>
        </w:rPr>
        <w:t>无形资产</w:t>
      </w:r>
    </w:p>
    <w:p>
      <w:pPr>
        <w:spacing w:line="240" w:lineRule="auto" w:before="9"/>
        <w:rPr>
          <w:rFonts w:ascii="宋体" w:hAnsi="宋体" w:cs="宋体" w:eastAsia="宋体" w:hint="default"/>
          <w:sz w:val="17"/>
          <w:szCs w:val="17"/>
        </w:rPr>
      </w:pPr>
    </w:p>
    <w:tbl>
      <w:tblPr>
        <w:tblW w:w="0" w:type="auto"/>
        <w:jc w:val="left"/>
        <w:tblInd w:w="541" w:type="dxa"/>
        <w:tblLayout w:type="fixed"/>
        <w:tblCellMar>
          <w:top w:w="0" w:type="dxa"/>
          <w:left w:w="0" w:type="dxa"/>
          <w:bottom w:w="0" w:type="dxa"/>
          <w:right w:w="0" w:type="dxa"/>
        </w:tblCellMar>
        <w:tblLook w:val="01E0"/>
      </w:tblPr>
      <w:tblGrid>
        <w:gridCol w:w="1814"/>
        <w:gridCol w:w="1939"/>
        <w:gridCol w:w="1660"/>
        <w:gridCol w:w="1603"/>
        <w:gridCol w:w="1715"/>
      </w:tblGrid>
      <w:tr>
        <w:trPr>
          <w:trHeight w:val="375"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83"/>
              <w:jc w:val="right"/>
              <w:rPr>
                <w:rFonts w:ascii="宋体" w:hAnsi="宋体" w:cs="宋体" w:eastAsia="宋体" w:hint="default"/>
                <w:sz w:val="18"/>
                <w:szCs w:val="18"/>
              </w:rPr>
            </w:pPr>
            <w:r>
              <w:rPr>
                <w:rFonts w:ascii="宋体" w:hAnsi="宋体" w:cs="宋体" w:eastAsia="宋体" w:hint="default"/>
                <w:sz w:val="18"/>
                <w:szCs w:val="18"/>
              </w:rPr>
              <w:t>项目</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53" w:right="0"/>
              <w:jc w:val="left"/>
              <w:rPr>
                <w:rFonts w:ascii="宋体" w:hAnsi="宋体" w:cs="宋体" w:eastAsia="宋体" w:hint="default"/>
                <w:sz w:val="18"/>
                <w:szCs w:val="18"/>
              </w:rPr>
            </w:pPr>
            <w:r>
              <w:rPr>
                <w:rFonts w:ascii="宋体" w:hAnsi="宋体" w:cs="宋体" w:eastAsia="宋体" w:hint="default"/>
                <w:sz w:val="18"/>
                <w:szCs w:val="18"/>
              </w:rPr>
              <w:t>年初金额</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87"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2" w:right="0"/>
              <w:jc w:val="center"/>
              <w:rPr>
                <w:rFonts w:ascii="宋体" w:hAnsi="宋体" w:cs="宋体" w:eastAsia="宋体" w:hint="default"/>
                <w:sz w:val="18"/>
                <w:szCs w:val="18"/>
              </w:rPr>
            </w:pPr>
            <w:r>
              <w:rPr>
                <w:rFonts w:ascii="宋体" w:hAnsi="宋体" w:cs="宋体" w:eastAsia="宋体" w:hint="default"/>
                <w:sz w:val="18"/>
                <w:szCs w:val="18"/>
              </w:rPr>
              <w:t>本年减少</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32" w:right="0"/>
              <w:jc w:val="left"/>
              <w:rPr>
                <w:rFonts w:ascii="宋体" w:hAnsi="宋体" w:cs="宋体" w:eastAsia="宋体" w:hint="default"/>
                <w:sz w:val="18"/>
                <w:szCs w:val="18"/>
              </w:rPr>
            </w:pPr>
            <w:r>
              <w:rPr>
                <w:rFonts w:ascii="宋体" w:hAnsi="宋体" w:cs="宋体" w:eastAsia="宋体" w:hint="default"/>
                <w:sz w:val="18"/>
                <w:szCs w:val="18"/>
              </w:rPr>
              <w:t>年末金额</w:t>
            </w:r>
          </w:p>
        </w:tc>
      </w:tr>
      <w:tr>
        <w:trPr>
          <w:trHeight w:val="370"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原价</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8"/>
              <w:jc w:val="right"/>
              <w:rPr>
                <w:rFonts w:ascii="宋体" w:hAnsi="宋体" w:cs="宋体" w:eastAsia="宋体" w:hint="default"/>
                <w:sz w:val="18"/>
                <w:szCs w:val="18"/>
              </w:rPr>
            </w:pPr>
            <w:r>
              <w:rPr>
                <w:rFonts w:ascii="宋体"/>
                <w:sz w:val="18"/>
              </w:rPr>
              <w:t>99,158,576.11</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7"/>
              <w:jc w:val="right"/>
              <w:rPr>
                <w:rFonts w:ascii="宋体" w:hAnsi="宋体" w:cs="宋体" w:eastAsia="宋体" w:hint="default"/>
                <w:sz w:val="18"/>
                <w:szCs w:val="18"/>
              </w:rPr>
            </w:pPr>
            <w:r>
              <w:rPr>
                <w:rFonts w:ascii="宋体"/>
                <w:sz w:val="18"/>
              </w:rPr>
              <w:t>27,126,886.06</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55" w:right="0"/>
              <w:jc w:val="center"/>
              <w:rPr>
                <w:rFonts w:ascii="宋体" w:hAnsi="宋体" w:cs="宋体" w:eastAsia="宋体" w:hint="default"/>
                <w:sz w:val="18"/>
                <w:szCs w:val="18"/>
              </w:rPr>
            </w:pPr>
            <w:r>
              <w:rPr>
                <w:rFonts w:ascii="宋体"/>
                <w:sz w:val="18"/>
              </w:rPr>
              <w:t>20,557,687.85</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58"/>
              <w:jc w:val="right"/>
              <w:rPr>
                <w:rFonts w:ascii="宋体" w:hAnsi="宋体" w:cs="宋体" w:eastAsia="宋体" w:hint="default"/>
                <w:sz w:val="18"/>
                <w:szCs w:val="18"/>
              </w:rPr>
            </w:pPr>
            <w:r>
              <w:rPr>
                <w:rFonts w:ascii="宋体"/>
                <w:sz w:val="18"/>
              </w:rPr>
              <w:t>105,727,774.32</w:t>
            </w:r>
          </w:p>
        </w:tc>
      </w:tr>
      <w:tr>
        <w:trPr>
          <w:trHeight w:val="370"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16"/>
              <w:jc w:val="right"/>
              <w:rPr>
                <w:rFonts w:ascii="宋体" w:hAnsi="宋体" w:cs="宋体" w:eastAsia="宋体" w:hint="default"/>
                <w:sz w:val="18"/>
                <w:szCs w:val="18"/>
              </w:rPr>
            </w:pPr>
            <w:r>
              <w:rPr>
                <w:rFonts w:ascii="宋体" w:hAnsi="宋体" w:cs="宋体" w:eastAsia="宋体" w:hint="default"/>
                <w:w w:val="95"/>
                <w:sz w:val="18"/>
                <w:szCs w:val="18"/>
              </w:rPr>
              <w:t>土地使用权</w:t>
            </w:r>
            <w:r>
              <w:rPr>
                <w:rFonts w:ascii="宋体" w:hAnsi="宋体" w:cs="宋体" w:eastAsia="宋体" w:hint="default"/>
                <w:sz w:val="18"/>
                <w:szCs w:val="18"/>
              </w:rPr>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8"/>
              <w:jc w:val="right"/>
              <w:rPr>
                <w:rFonts w:ascii="宋体" w:hAnsi="宋体" w:cs="宋体" w:eastAsia="宋体" w:hint="default"/>
                <w:sz w:val="18"/>
                <w:szCs w:val="18"/>
              </w:rPr>
            </w:pPr>
            <w:r>
              <w:rPr>
                <w:rFonts w:ascii="宋体"/>
                <w:spacing w:val="-1"/>
                <w:sz w:val="18"/>
              </w:rPr>
              <w:t>81,129,489.60</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7"/>
              <w:jc w:val="right"/>
              <w:rPr>
                <w:rFonts w:ascii="宋体" w:hAnsi="宋体" w:cs="宋体" w:eastAsia="宋体" w:hint="default"/>
                <w:sz w:val="18"/>
                <w:szCs w:val="18"/>
              </w:rPr>
            </w:pPr>
            <w:r>
              <w:rPr>
                <w:rFonts w:ascii="宋体"/>
                <w:spacing w:val="-1"/>
                <w:sz w:val="18"/>
              </w:rPr>
              <w:t>641,016.38</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2" w:right="0"/>
              <w:jc w:val="center"/>
              <w:rPr>
                <w:rFonts w:ascii="宋体" w:hAnsi="宋体" w:cs="宋体" w:eastAsia="宋体" w:hint="default"/>
                <w:sz w:val="18"/>
                <w:szCs w:val="18"/>
              </w:rPr>
            </w:pPr>
            <w:r>
              <w:rPr>
                <w:rFonts w:ascii="宋体"/>
                <w:sz w:val="18"/>
              </w:rPr>
              <w:t>20,557,687.85</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0"/>
              <w:jc w:val="right"/>
              <w:rPr>
                <w:rFonts w:ascii="宋体" w:hAnsi="宋体" w:cs="宋体" w:eastAsia="宋体" w:hint="default"/>
                <w:sz w:val="18"/>
                <w:szCs w:val="18"/>
              </w:rPr>
            </w:pPr>
            <w:r>
              <w:rPr>
                <w:rFonts w:ascii="宋体"/>
                <w:spacing w:val="-1"/>
                <w:sz w:val="18"/>
              </w:rPr>
              <w:t>61,212,818.13</w:t>
            </w:r>
          </w:p>
        </w:tc>
      </w:tr>
      <w:tr>
        <w:trPr>
          <w:trHeight w:val="370"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02" w:right="0"/>
              <w:jc w:val="left"/>
              <w:rPr>
                <w:rFonts w:ascii="宋体" w:hAnsi="宋体" w:cs="宋体" w:eastAsia="宋体" w:hint="default"/>
                <w:sz w:val="18"/>
                <w:szCs w:val="18"/>
              </w:rPr>
            </w:pPr>
            <w:r>
              <w:rPr>
                <w:rFonts w:ascii="宋体" w:hAnsi="宋体" w:cs="宋体" w:eastAsia="宋体" w:hint="default"/>
                <w:sz w:val="18"/>
                <w:szCs w:val="18"/>
              </w:rPr>
              <w:t>著作权</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8"/>
              <w:jc w:val="right"/>
              <w:rPr>
                <w:rFonts w:ascii="宋体" w:hAnsi="宋体" w:cs="宋体" w:eastAsia="宋体" w:hint="default"/>
                <w:sz w:val="18"/>
                <w:szCs w:val="18"/>
              </w:rPr>
            </w:pPr>
            <w:r>
              <w:rPr>
                <w:rFonts w:ascii="宋体"/>
                <w:spacing w:val="-1"/>
                <w:sz w:val="18"/>
              </w:rPr>
              <w:t>3,029,100.00</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7"/>
              <w:jc w:val="right"/>
              <w:rPr>
                <w:rFonts w:ascii="宋体" w:hAnsi="宋体" w:cs="宋体" w:eastAsia="宋体" w:hint="default"/>
                <w:sz w:val="18"/>
                <w:szCs w:val="18"/>
              </w:rPr>
            </w:pPr>
            <w:r>
              <w:rPr>
                <w:rFonts w:ascii="宋体"/>
                <w:spacing w:val="-1"/>
                <w:sz w:val="18"/>
              </w:rPr>
              <w:t>373,306.52</w:t>
            </w:r>
          </w:p>
        </w:tc>
        <w:tc>
          <w:tcPr>
            <w:tcW w:w="1603"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0"/>
              <w:jc w:val="right"/>
              <w:rPr>
                <w:rFonts w:ascii="宋体" w:hAnsi="宋体" w:cs="宋体" w:eastAsia="宋体" w:hint="default"/>
                <w:sz w:val="18"/>
                <w:szCs w:val="18"/>
              </w:rPr>
            </w:pPr>
            <w:r>
              <w:rPr>
                <w:rFonts w:ascii="宋体"/>
                <w:spacing w:val="-1"/>
                <w:sz w:val="18"/>
              </w:rPr>
              <w:t>3,402,406.52</w:t>
            </w:r>
          </w:p>
        </w:tc>
      </w:tr>
      <w:tr>
        <w:trPr>
          <w:trHeight w:val="371"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02"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8"/>
              <w:jc w:val="right"/>
              <w:rPr>
                <w:rFonts w:ascii="宋体" w:hAnsi="宋体" w:cs="宋体" w:eastAsia="宋体" w:hint="default"/>
                <w:sz w:val="18"/>
                <w:szCs w:val="18"/>
              </w:rPr>
            </w:pPr>
            <w:r>
              <w:rPr>
                <w:rFonts w:ascii="宋体"/>
                <w:spacing w:val="-1"/>
                <w:sz w:val="18"/>
              </w:rPr>
              <w:t>3,624,750.00</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7"/>
              <w:jc w:val="right"/>
              <w:rPr>
                <w:rFonts w:ascii="宋体" w:hAnsi="宋体" w:cs="宋体" w:eastAsia="宋体" w:hint="default"/>
                <w:sz w:val="18"/>
                <w:szCs w:val="18"/>
              </w:rPr>
            </w:pPr>
            <w:r>
              <w:rPr>
                <w:rFonts w:ascii="宋体"/>
                <w:spacing w:val="-1"/>
                <w:sz w:val="18"/>
              </w:rPr>
              <w:t>24,663,367.53</w:t>
            </w:r>
          </w:p>
        </w:tc>
        <w:tc>
          <w:tcPr>
            <w:tcW w:w="1603"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0"/>
              <w:jc w:val="right"/>
              <w:rPr>
                <w:rFonts w:ascii="宋体" w:hAnsi="宋体" w:cs="宋体" w:eastAsia="宋体" w:hint="default"/>
                <w:sz w:val="18"/>
                <w:szCs w:val="18"/>
              </w:rPr>
            </w:pPr>
            <w:r>
              <w:rPr>
                <w:rFonts w:ascii="宋体"/>
                <w:spacing w:val="-1"/>
                <w:sz w:val="18"/>
              </w:rPr>
              <w:t>28,288,117.53</w:t>
            </w:r>
          </w:p>
        </w:tc>
      </w:tr>
      <w:tr>
        <w:trPr>
          <w:trHeight w:val="371"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02"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38"/>
              <w:jc w:val="right"/>
              <w:rPr>
                <w:rFonts w:ascii="宋体" w:hAnsi="宋体" w:cs="宋体" w:eastAsia="宋体" w:hint="default"/>
                <w:sz w:val="18"/>
                <w:szCs w:val="18"/>
              </w:rPr>
            </w:pPr>
            <w:r>
              <w:rPr>
                <w:rFonts w:ascii="宋体"/>
                <w:spacing w:val="-1"/>
                <w:sz w:val="18"/>
              </w:rPr>
              <w:t>11,175,236.51</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37"/>
              <w:jc w:val="right"/>
              <w:rPr>
                <w:rFonts w:ascii="宋体" w:hAnsi="宋体" w:cs="宋体" w:eastAsia="宋体" w:hint="default"/>
                <w:sz w:val="18"/>
                <w:szCs w:val="18"/>
              </w:rPr>
            </w:pPr>
            <w:r>
              <w:rPr>
                <w:rFonts w:ascii="宋体"/>
                <w:spacing w:val="-1"/>
                <w:sz w:val="18"/>
              </w:rPr>
              <w:t>1,442,395.63</w:t>
            </w:r>
          </w:p>
        </w:tc>
        <w:tc>
          <w:tcPr>
            <w:tcW w:w="1603"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60"/>
              <w:jc w:val="right"/>
              <w:rPr>
                <w:rFonts w:ascii="宋体" w:hAnsi="宋体" w:cs="宋体" w:eastAsia="宋体" w:hint="default"/>
                <w:sz w:val="18"/>
                <w:szCs w:val="18"/>
              </w:rPr>
            </w:pPr>
            <w:r>
              <w:rPr>
                <w:rFonts w:ascii="宋体"/>
                <w:spacing w:val="-1"/>
                <w:sz w:val="18"/>
              </w:rPr>
              <w:t>12,617,632.14</w:t>
            </w:r>
          </w:p>
        </w:tc>
      </w:tr>
      <w:tr>
        <w:trPr>
          <w:trHeight w:val="370"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8"/>
              <w:jc w:val="right"/>
              <w:rPr>
                <w:rFonts w:ascii="宋体" w:hAnsi="宋体" w:cs="宋体" w:eastAsia="宋体" w:hint="default"/>
                <w:sz w:val="18"/>
                <w:szCs w:val="18"/>
              </w:rPr>
            </w:pPr>
            <w:r>
              <w:rPr>
                <w:rFonts w:ascii="宋体"/>
                <w:spacing w:val="-1"/>
                <w:sz w:val="18"/>
              </w:rPr>
              <w:t>200,000.00</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7"/>
              <w:jc w:val="right"/>
              <w:rPr>
                <w:rFonts w:ascii="宋体" w:hAnsi="宋体" w:cs="宋体" w:eastAsia="宋体" w:hint="default"/>
                <w:sz w:val="18"/>
                <w:szCs w:val="18"/>
              </w:rPr>
            </w:pPr>
            <w:r>
              <w:rPr>
                <w:rFonts w:ascii="宋体"/>
                <w:spacing w:val="-1"/>
                <w:sz w:val="18"/>
              </w:rPr>
              <w:t>6,800.00</w:t>
            </w:r>
          </w:p>
        </w:tc>
        <w:tc>
          <w:tcPr>
            <w:tcW w:w="1603"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0"/>
              <w:jc w:val="right"/>
              <w:rPr>
                <w:rFonts w:ascii="宋体" w:hAnsi="宋体" w:cs="宋体" w:eastAsia="宋体" w:hint="default"/>
                <w:sz w:val="18"/>
                <w:szCs w:val="18"/>
              </w:rPr>
            </w:pPr>
            <w:r>
              <w:rPr>
                <w:rFonts w:ascii="宋体"/>
                <w:spacing w:val="-1"/>
                <w:sz w:val="18"/>
              </w:rPr>
              <w:t>206,800.00</w:t>
            </w:r>
          </w:p>
        </w:tc>
      </w:tr>
      <w:tr>
        <w:trPr>
          <w:trHeight w:val="370"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累计摊销</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8"/>
              <w:jc w:val="right"/>
              <w:rPr>
                <w:rFonts w:ascii="宋体" w:hAnsi="宋体" w:cs="宋体" w:eastAsia="宋体" w:hint="default"/>
                <w:sz w:val="18"/>
                <w:szCs w:val="18"/>
              </w:rPr>
            </w:pPr>
            <w:r>
              <w:rPr>
                <w:rFonts w:ascii="宋体"/>
                <w:sz w:val="18"/>
              </w:rPr>
              <w:t>4,061,562.91</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7"/>
              <w:jc w:val="right"/>
              <w:rPr>
                <w:rFonts w:ascii="宋体" w:hAnsi="宋体" w:cs="宋体" w:eastAsia="宋体" w:hint="default"/>
                <w:sz w:val="18"/>
                <w:szCs w:val="18"/>
              </w:rPr>
            </w:pPr>
            <w:r>
              <w:rPr>
                <w:rFonts w:ascii="宋体"/>
                <w:sz w:val="18"/>
              </w:rPr>
              <w:t>10,560,461.08</w:t>
            </w:r>
          </w:p>
        </w:tc>
        <w:tc>
          <w:tcPr>
            <w:tcW w:w="1603"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1"/>
              <w:jc w:val="right"/>
              <w:rPr>
                <w:rFonts w:ascii="宋体" w:hAnsi="宋体" w:cs="宋体" w:eastAsia="宋体" w:hint="default"/>
                <w:sz w:val="18"/>
                <w:szCs w:val="18"/>
              </w:rPr>
            </w:pPr>
            <w:r>
              <w:rPr>
                <w:rFonts w:ascii="宋体"/>
                <w:sz w:val="18"/>
              </w:rPr>
              <w:t>14,622,023.99</w:t>
            </w:r>
          </w:p>
        </w:tc>
      </w:tr>
      <w:tr>
        <w:trPr>
          <w:trHeight w:val="338" w:hRule="exact"/>
        </w:trPr>
        <w:tc>
          <w:tcPr>
            <w:tcW w:w="1814"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605"/>
              <w:jc w:val="right"/>
              <w:rPr>
                <w:rFonts w:ascii="宋体" w:hAnsi="宋体" w:cs="宋体" w:eastAsia="宋体" w:hint="default"/>
                <w:sz w:val="18"/>
                <w:szCs w:val="18"/>
              </w:rPr>
            </w:pPr>
            <w:r>
              <w:rPr>
                <w:rFonts w:ascii="宋体" w:hAnsi="宋体" w:cs="宋体" w:eastAsia="宋体" w:hint="default"/>
                <w:w w:val="95"/>
                <w:sz w:val="18"/>
                <w:szCs w:val="18"/>
              </w:rPr>
              <w:t>土地使用权</w:t>
            </w:r>
            <w:r>
              <w:rPr>
                <w:rFonts w:ascii="宋体" w:hAnsi="宋体" w:cs="宋体" w:eastAsia="宋体" w:hint="default"/>
                <w:sz w:val="18"/>
                <w:szCs w:val="18"/>
              </w:rPr>
            </w:r>
          </w:p>
        </w:tc>
        <w:tc>
          <w:tcPr>
            <w:tcW w:w="1939"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238"/>
              <w:jc w:val="right"/>
              <w:rPr>
                <w:rFonts w:ascii="宋体" w:hAnsi="宋体" w:cs="宋体" w:eastAsia="宋体" w:hint="default"/>
                <w:sz w:val="18"/>
                <w:szCs w:val="18"/>
              </w:rPr>
            </w:pPr>
            <w:r>
              <w:rPr>
                <w:rFonts w:ascii="宋体"/>
                <w:spacing w:val="-1"/>
                <w:sz w:val="18"/>
              </w:rPr>
              <w:t>169,019.77</w:t>
            </w:r>
          </w:p>
        </w:tc>
        <w:tc>
          <w:tcPr>
            <w:tcW w:w="166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237"/>
              <w:jc w:val="right"/>
              <w:rPr>
                <w:rFonts w:ascii="宋体" w:hAnsi="宋体" w:cs="宋体" w:eastAsia="宋体" w:hint="default"/>
                <w:sz w:val="18"/>
                <w:szCs w:val="18"/>
              </w:rPr>
            </w:pPr>
            <w:r>
              <w:rPr>
                <w:rFonts w:ascii="宋体"/>
                <w:spacing w:val="-1"/>
                <w:sz w:val="18"/>
              </w:rPr>
              <w:t>3,275,949.69</w:t>
            </w:r>
          </w:p>
        </w:tc>
        <w:tc>
          <w:tcPr>
            <w:tcW w:w="1603" w:type="dxa"/>
            <w:tcBorders>
              <w:top w:val="nil" w:sz="6" w:space="0" w:color="auto"/>
              <w:left w:val="nil" w:sz="6" w:space="0" w:color="auto"/>
              <w:bottom w:val="single" w:sz="12" w:space="0" w:color="000000"/>
              <w:right w:val="nil" w:sz="6" w:space="0" w:color="auto"/>
            </w:tcBorders>
          </w:tcPr>
          <w:p>
            <w:pPr/>
          </w:p>
        </w:tc>
        <w:tc>
          <w:tcPr>
            <w:tcW w:w="171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260"/>
              <w:jc w:val="right"/>
              <w:rPr>
                <w:rFonts w:ascii="宋体" w:hAnsi="宋体" w:cs="宋体" w:eastAsia="宋体" w:hint="default"/>
                <w:sz w:val="18"/>
                <w:szCs w:val="18"/>
              </w:rPr>
            </w:pPr>
            <w:r>
              <w:rPr>
                <w:rFonts w:ascii="宋体"/>
                <w:spacing w:val="-1"/>
                <w:sz w:val="18"/>
              </w:rPr>
              <w:t>3,444,969.46</w:t>
            </w:r>
          </w:p>
        </w:tc>
      </w:tr>
    </w:tbl>
    <w:p>
      <w:pPr>
        <w:spacing w:after="0" w:line="240" w:lineRule="auto"/>
        <w:jc w:val="right"/>
        <w:rPr>
          <w:rFonts w:ascii="宋体" w:hAnsi="宋体" w:cs="宋体" w:eastAsia="宋体" w:hint="default"/>
          <w:sz w:val="18"/>
          <w:szCs w:val="18"/>
        </w:rPr>
        <w:sectPr>
          <w:pgSz w:w="11900" w:h="16840"/>
          <w:pgMar w:header="880" w:footer="861" w:top="1100" w:bottom="1060" w:left="1040" w:right="1040"/>
        </w:sectPr>
      </w:pPr>
    </w:p>
    <w:p>
      <w:pPr>
        <w:spacing w:line="240" w:lineRule="auto" w:before="11"/>
        <w:rPr>
          <w:rFonts w:ascii="宋体" w:hAnsi="宋体" w:cs="宋体" w:eastAsia="宋体" w:hint="default"/>
          <w:sz w:val="27"/>
          <w:szCs w:val="27"/>
        </w:rPr>
      </w:pPr>
    </w:p>
    <w:tbl>
      <w:tblPr>
        <w:tblW w:w="0" w:type="auto"/>
        <w:jc w:val="left"/>
        <w:tblInd w:w="188" w:type="dxa"/>
        <w:tblLayout w:type="fixed"/>
        <w:tblCellMar>
          <w:top w:w="0" w:type="dxa"/>
          <w:left w:w="0" w:type="dxa"/>
          <w:bottom w:w="0" w:type="dxa"/>
          <w:right w:w="0" w:type="dxa"/>
        </w:tblCellMar>
        <w:tblLook w:val="01E0"/>
      </w:tblPr>
      <w:tblGrid>
        <w:gridCol w:w="1591"/>
        <w:gridCol w:w="2117"/>
        <w:gridCol w:w="2483"/>
        <w:gridCol w:w="2224"/>
      </w:tblGrid>
      <w:tr>
        <w:trPr>
          <w:trHeight w:val="374" w:hRule="exact"/>
        </w:trPr>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1" w:right="0"/>
              <w:jc w:val="left"/>
              <w:rPr>
                <w:rFonts w:ascii="宋体" w:hAnsi="宋体" w:cs="宋体" w:eastAsia="宋体" w:hint="default"/>
                <w:sz w:val="18"/>
                <w:szCs w:val="18"/>
              </w:rPr>
            </w:pPr>
            <w:r>
              <w:rPr>
                <w:rFonts w:ascii="宋体" w:hAnsi="宋体" w:cs="宋体" w:eastAsia="宋体" w:hint="default"/>
                <w:sz w:val="18"/>
                <w:szCs w:val="18"/>
              </w:rPr>
              <w:t>著作权</w:t>
            </w: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93"/>
              <w:jc w:val="right"/>
              <w:rPr>
                <w:rFonts w:ascii="宋体" w:hAnsi="宋体" w:cs="宋体" w:eastAsia="宋体" w:hint="default"/>
                <w:sz w:val="18"/>
                <w:szCs w:val="18"/>
              </w:rPr>
            </w:pPr>
            <w:r>
              <w:rPr>
                <w:rFonts w:ascii="宋体"/>
                <w:spacing w:val="-1"/>
                <w:sz w:val="18"/>
              </w:rPr>
              <w:t>1,226,985.75</w:t>
            </w:r>
          </w:p>
        </w:tc>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15"/>
              <w:jc w:val="right"/>
              <w:rPr>
                <w:rFonts w:ascii="宋体" w:hAnsi="宋体" w:cs="宋体" w:eastAsia="宋体" w:hint="default"/>
                <w:sz w:val="18"/>
                <w:szCs w:val="18"/>
              </w:rPr>
            </w:pPr>
            <w:r>
              <w:rPr>
                <w:rFonts w:ascii="宋体"/>
                <w:spacing w:val="-1"/>
                <w:sz w:val="18"/>
              </w:rPr>
              <w:t>504,248.78</w:t>
            </w:r>
          </w:p>
        </w:tc>
        <w:tc>
          <w:tcPr>
            <w:tcW w:w="222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5"/>
              <w:jc w:val="right"/>
              <w:rPr>
                <w:rFonts w:ascii="宋体" w:hAnsi="宋体" w:cs="宋体" w:eastAsia="宋体" w:hint="default"/>
                <w:sz w:val="18"/>
                <w:szCs w:val="18"/>
              </w:rPr>
            </w:pPr>
            <w:r>
              <w:rPr>
                <w:rFonts w:ascii="宋体"/>
                <w:spacing w:val="-1"/>
                <w:sz w:val="18"/>
              </w:rPr>
              <w:t>1,731,234.53</w:t>
            </w:r>
          </w:p>
        </w:tc>
      </w:tr>
      <w:tr>
        <w:trPr>
          <w:trHeight w:val="368" w:hRule="exact"/>
        </w:trPr>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1"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2117" w:type="dxa"/>
            <w:tcBorders>
              <w:top w:val="nil" w:sz="6" w:space="0" w:color="auto"/>
              <w:left w:val="nil" w:sz="6" w:space="0" w:color="auto"/>
              <w:bottom w:val="nil" w:sz="6" w:space="0" w:color="auto"/>
              <w:right w:val="nil" w:sz="6" w:space="0" w:color="auto"/>
            </w:tcBorders>
          </w:tcPr>
          <w:p>
            <w:pPr/>
          </w:p>
        </w:tc>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15"/>
              <w:jc w:val="right"/>
              <w:rPr>
                <w:rFonts w:ascii="宋体" w:hAnsi="宋体" w:cs="宋体" w:eastAsia="宋体" w:hint="default"/>
                <w:sz w:val="18"/>
                <w:szCs w:val="18"/>
              </w:rPr>
            </w:pPr>
            <w:r>
              <w:rPr>
                <w:rFonts w:ascii="宋体"/>
                <w:spacing w:val="-1"/>
                <w:sz w:val="18"/>
              </w:rPr>
              <w:t>5,750,283.30</w:t>
            </w:r>
          </w:p>
        </w:tc>
        <w:tc>
          <w:tcPr>
            <w:tcW w:w="222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5"/>
              <w:jc w:val="right"/>
              <w:rPr>
                <w:rFonts w:ascii="宋体" w:hAnsi="宋体" w:cs="宋体" w:eastAsia="宋体" w:hint="default"/>
                <w:sz w:val="18"/>
                <w:szCs w:val="18"/>
              </w:rPr>
            </w:pPr>
            <w:r>
              <w:rPr>
                <w:rFonts w:ascii="宋体"/>
                <w:spacing w:val="-1"/>
                <w:sz w:val="18"/>
              </w:rPr>
              <w:t>5,750,283.30</w:t>
            </w:r>
          </w:p>
        </w:tc>
      </w:tr>
      <w:tr>
        <w:trPr>
          <w:trHeight w:val="371" w:hRule="exact"/>
        </w:trPr>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15"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1"/>
              <w:jc w:val="right"/>
              <w:rPr>
                <w:rFonts w:ascii="宋体" w:hAnsi="宋体" w:cs="宋体" w:eastAsia="宋体" w:hint="default"/>
                <w:sz w:val="18"/>
                <w:szCs w:val="18"/>
              </w:rPr>
            </w:pPr>
            <w:r>
              <w:rPr>
                <w:rFonts w:ascii="宋体"/>
                <w:spacing w:val="-1"/>
                <w:sz w:val="18"/>
              </w:rPr>
              <w:t>2,661,390.70</w:t>
            </w:r>
          </w:p>
        </w:tc>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3"/>
              <w:jc w:val="right"/>
              <w:rPr>
                <w:rFonts w:ascii="宋体" w:hAnsi="宋体" w:cs="宋体" w:eastAsia="宋体" w:hint="default"/>
                <w:sz w:val="18"/>
                <w:szCs w:val="18"/>
              </w:rPr>
            </w:pPr>
            <w:r>
              <w:rPr>
                <w:rFonts w:ascii="宋体"/>
                <w:spacing w:val="-1"/>
                <w:sz w:val="18"/>
              </w:rPr>
              <w:t>1,026,933.11</w:t>
            </w:r>
          </w:p>
        </w:tc>
        <w:tc>
          <w:tcPr>
            <w:tcW w:w="22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18"/>
                <w:szCs w:val="18"/>
              </w:rPr>
            </w:pPr>
            <w:r>
              <w:rPr>
                <w:rFonts w:ascii="宋体"/>
                <w:spacing w:val="-1"/>
                <w:sz w:val="18"/>
              </w:rPr>
              <w:t>3,688,323.81</w:t>
            </w:r>
          </w:p>
        </w:tc>
      </w:tr>
      <w:tr>
        <w:trPr>
          <w:trHeight w:val="371" w:hRule="exact"/>
        </w:trPr>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1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81"/>
              <w:jc w:val="right"/>
              <w:rPr>
                <w:rFonts w:ascii="宋体" w:hAnsi="宋体" w:cs="宋体" w:eastAsia="宋体" w:hint="default"/>
                <w:sz w:val="18"/>
                <w:szCs w:val="18"/>
              </w:rPr>
            </w:pPr>
            <w:r>
              <w:rPr>
                <w:rFonts w:ascii="宋体"/>
                <w:spacing w:val="-1"/>
                <w:sz w:val="18"/>
              </w:rPr>
              <w:t>4,166.69</w:t>
            </w:r>
          </w:p>
        </w:tc>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3"/>
              <w:jc w:val="right"/>
              <w:rPr>
                <w:rFonts w:ascii="宋体" w:hAnsi="宋体" w:cs="宋体" w:eastAsia="宋体" w:hint="default"/>
                <w:sz w:val="18"/>
                <w:szCs w:val="18"/>
              </w:rPr>
            </w:pPr>
            <w:r>
              <w:rPr>
                <w:rFonts w:ascii="宋体"/>
                <w:spacing w:val="-1"/>
                <w:sz w:val="18"/>
              </w:rPr>
              <w:t>3,046.20</w:t>
            </w:r>
          </w:p>
        </w:tc>
        <w:tc>
          <w:tcPr>
            <w:tcW w:w="22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8"/>
                <w:szCs w:val="18"/>
              </w:rPr>
            </w:pPr>
            <w:r>
              <w:rPr>
                <w:rFonts w:ascii="宋体"/>
                <w:spacing w:val="-1"/>
                <w:sz w:val="18"/>
              </w:rPr>
              <w:t>7,212.89</w:t>
            </w:r>
          </w:p>
        </w:tc>
      </w:tr>
      <w:tr>
        <w:trPr>
          <w:trHeight w:val="275" w:hRule="exact"/>
        </w:trPr>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2117" w:type="dxa"/>
            <w:tcBorders>
              <w:top w:val="nil" w:sz="6" w:space="0" w:color="auto"/>
              <w:left w:val="nil" w:sz="6" w:space="0" w:color="auto"/>
              <w:bottom w:val="nil" w:sz="6" w:space="0" w:color="auto"/>
              <w:right w:val="nil" w:sz="6" w:space="0" w:color="auto"/>
            </w:tcBorders>
          </w:tcPr>
          <w:p>
            <w:pPr/>
          </w:p>
        </w:tc>
        <w:tc>
          <w:tcPr>
            <w:tcW w:w="2483" w:type="dxa"/>
            <w:tcBorders>
              <w:top w:val="nil" w:sz="6" w:space="0" w:color="auto"/>
              <w:left w:val="nil" w:sz="6" w:space="0" w:color="auto"/>
              <w:bottom w:val="nil" w:sz="6" w:space="0" w:color="auto"/>
              <w:right w:val="nil" w:sz="6" w:space="0" w:color="auto"/>
            </w:tcBorders>
          </w:tcPr>
          <w:p>
            <w:pPr/>
          </w:p>
        </w:tc>
        <w:tc>
          <w:tcPr>
            <w:tcW w:w="2224"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tbl>
      <w:tblPr>
        <w:tblW w:w="0" w:type="auto"/>
        <w:jc w:val="left"/>
        <w:tblInd w:w="101" w:type="dxa"/>
        <w:tblLayout w:type="fixed"/>
        <w:tblCellMar>
          <w:top w:w="0" w:type="dxa"/>
          <w:left w:w="0" w:type="dxa"/>
          <w:bottom w:w="0" w:type="dxa"/>
          <w:right w:w="0" w:type="dxa"/>
        </w:tblCellMar>
        <w:tblLook w:val="01E0"/>
      </w:tblPr>
      <w:tblGrid>
        <w:gridCol w:w="1814"/>
        <w:gridCol w:w="1939"/>
        <w:gridCol w:w="1660"/>
        <w:gridCol w:w="1648"/>
        <w:gridCol w:w="1671"/>
      </w:tblGrid>
      <w:tr>
        <w:trPr>
          <w:trHeight w:val="375"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8"/>
              <w:jc w:val="right"/>
              <w:rPr>
                <w:rFonts w:ascii="宋体" w:hAnsi="宋体" w:cs="宋体" w:eastAsia="宋体" w:hint="default"/>
                <w:sz w:val="18"/>
                <w:szCs w:val="18"/>
              </w:rPr>
            </w:pPr>
            <w:r>
              <w:rPr>
                <w:rFonts w:ascii="宋体"/>
                <w:sz w:val="18"/>
              </w:rPr>
              <w:t>95,097,013.20</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7"/>
              <w:jc w:val="right"/>
              <w:rPr>
                <w:rFonts w:ascii="宋体" w:hAnsi="宋体" w:cs="宋体" w:eastAsia="宋体" w:hint="default"/>
                <w:sz w:val="18"/>
                <w:szCs w:val="18"/>
              </w:rPr>
            </w:pPr>
            <w:r>
              <w:rPr>
                <w:rFonts w:ascii="宋体"/>
                <w:sz w:val="18"/>
              </w:rPr>
              <w:t>16,566,424.98</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 w:right="0"/>
              <w:jc w:val="center"/>
              <w:rPr>
                <w:rFonts w:ascii="宋体" w:hAnsi="宋体" w:cs="宋体" w:eastAsia="宋体" w:hint="default"/>
                <w:sz w:val="18"/>
                <w:szCs w:val="18"/>
              </w:rPr>
            </w:pPr>
            <w:r>
              <w:rPr>
                <w:rFonts w:ascii="宋体"/>
                <w:sz w:val="18"/>
              </w:rPr>
              <w:t>20,557,687.85</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61"/>
              <w:jc w:val="right"/>
              <w:rPr>
                <w:rFonts w:ascii="宋体" w:hAnsi="宋体" w:cs="宋体" w:eastAsia="宋体" w:hint="default"/>
                <w:sz w:val="18"/>
                <w:szCs w:val="18"/>
              </w:rPr>
            </w:pPr>
            <w:r>
              <w:rPr>
                <w:rFonts w:ascii="宋体"/>
                <w:sz w:val="18"/>
              </w:rPr>
              <w:t>91,105,750.33</w:t>
            </w:r>
          </w:p>
        </w:tc>
      </w:tr>
      <w:tr>
        <w:trPr>
          <w:trHeight w:val="370"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96"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8"/>
              <w:jc w:val="right"/>
              <w:rPr>
                <w:rFonts w:ascii="宋体" w:hAnsi="宋体" w:cs="宋体" w:eastAsia="宋体" w:hint="default"/>
                <w:sz w:val="18"/>
                <w:szCs w:val="18"/>
              </w:rPr>
            </w:pPr>
            <w:r>
              <w:rPr>
                <w:rFonts w:ascii="宋体"/>
                <w:spacing w:val="-1"/>
                <w:sz w:val="18"/>
              </w:rPr>
              <w:t>80,960,469.83</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7"/>
              <w:jc w:val="right"/>
              <w:rPr>
                <w:rFonts w:ascii="宋体" w:hAnsi="宋体" w:cs="宋体" w:eastAsia="宋体" w:hint="default"/>
                <w:sz w:val="18"/>
                <w:szCs w:val="18"/>
              </w:rPr>
            </w:pPr>
            <w:r>
              <w:rPr>
                <w:rFonts w:ascii="宋体"/>
                <w:spacing w:val="-1"/>
                <w:sz w:val="18"/>
              </w:rPr>
              <w:t>-2,634,933.31</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7" w:right="0"/>
              <w:jc w:val="center"/>
              <w:rPr>
                <w:rFonts w:ascii="宋体" w:hAnsi="宋体" w:cs="宋体" w:eastAsia="宋体" w:hint="default"/>
                <w:sz w:val="18"/>
                <w:szCs w:val="18"/>
              </w:rPr>
            </w:pPr>
            <w:r>
              <w:rPr>
                <w:rFonts w:ascii="宋体"/>
                <w:sz w:val="18"/>
              </w:rPr>
              <w:t>20,557,687.85</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0"/>
              <w:jc w:val="right"/>
              <w:rPr>
                <w:rFonts w:ascii="宋体" w:hAnsi="宋体" w:cs="宋体" w:eastAsia="宋体" w:hint="default"/>
                <w:sz w:val="18"/>
                <w:szCs w:val="18"/>
              </w:rPr>
            </w:pPr>
            <w:r>
              <w:rPr>
                <w:rFonts w:ascii="宋体"/>
                <w:spacing w:val="-1"/>
                <w:sz w:val="18"/>
              </w:rPr>
              <w:t>57,767,848.67</w:t>
            </w:r>
          </w:p>
        </w:tc>
      </w:tr>
      <w:tr>
        <w:trPr>
          <w:trHeight w:val="370"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02" w:right="0"/>
              <w:jc w:val="left"/>
              <w:rPr>
                <w:rFonts w:ascii="宋体" w:hAnsi="宋体" w:cs="宋体" w:eastAsia="宋体" w:hint="default"/>
                <w:sz w:val="18"/>
                <w:szCs w:val="18"/>
              </w:rPr>
            </w:pPr>
            <w:r>
              <w:rPr>
                <w:rFonts w:ascii="宋体" w:hAnsi="宋体" w:cs="宋体" w:eastAsia="宋体" w:hint="default"/>
                <w:sz w:val="18"/>
                <w:szCs w:val="18"/>
              </w:rPr>
              <w:t>著作权</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8"/>
              <w:jc w:val="right"/>
              <w:rPr>
                <w:rFonts w:ascii="宋体" w:hAnsi="宋体" w:cs="宋体" w:eastAsia="宋体" w:hint="default"/>
                <w:sz w:val="18"/>
                <w:szCs w:val="18"/>
              </w:rPr>
            </w:pPr>
            <w:r>
              <w:rPr>
                <w:rFonts w:ascii="宋体"/>
                <w:spacing w:val="-1"/>
                <w:sz w:val="18"/>
              </w:rPr>
              <w:t>1,802,114.25</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7"/>
              <w:jc w:val="right"/>
              <w:rPr>
                <w:rFonts w:ascii="宋体" w:hAnsi="宋体" w:cs="宋体" w:eastAsia="宋体" w:hint="default"/>
                <w:sz w:val="18"/>
                <w:szCs w:val="18"/>
              </w:rPr>
            </w:pPr>
            <w:r>
              <w:rPr>
                <w:rFonts w:ascii="宋体"/>
                <w:spacing w:val="-1"/>
                <w:sz w:val="18"/>
              </w:rPr>
              <w:t>-130,942.26</w:t>
            </w:r>
          </w:p>
        </w:tc>
        <w:tc>
          <w:tcPr>
            <w:tcW w:w="1648" w:type="dxa"/>
            <w:tcBorders>
              <w:top w:val="nil" w:sz="6" w:space="0" w:color="auto"/>
              <w:left w:val="nil" w:sz="6" w:space="0" w:color="auto"/>
              <w:bottom w:val="nil" w:sz="6" w:space="0" w:color="auto"/>
              <w:right w:val="nil" w:sz="6" w:space="0" w:color="auto"/>
            </w:tcBorders>
          </w:tcPr>
          <w:p>
            <w:pP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0"/>
              <w:jc w:val="right"/>
              <w:rPr>
                <w:rFonts w:ascii="宋体" w:hAnsi="宋体" w:cs="宋体" w:eastAsia="宋体" w:hint="default"/>
                <w:sz w:val="18"/>
                <w:szCs w:val="18"/>
              </w:rPr>
            </w:pPr>
            <w:r>
              <w:rPr>
                <w:rFonts w:ascii="宋体"/>
                <w:spacing w:val="-1"/>
                <w:sz w:val="18"/>
              </w:rPr>
              <w:t>1,671,171.99</w:t>
            </w:r>
          </w:p>
        </w:tc>
      </w:tr>
      <w:tr>
        <w:trPr>
          <w:trHeight w:val="370"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02"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8"/>
              <w:jc w:val="right"/>
              <w:rPr>
                <w:rFonts w:ascii="宋体" w:hAnsi="宋体" w:cs="宋体" w:eastAsia="宋体" w:hint="default"/>
                <w:sz w:val="18"/>
                <w:szCs w:val="18"/>
              </w:rPr>
            </w:pPr>
            <w:r>
              <w:rPr>
                <w:rFonts w:ascii="宋体"/>
                <w:spacing w:val="-1"/>
                <w:sz w:val="18"/>
              </w:rPr>
              <w:t>3,624,750.00</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7"/>
              <w:jc w:val="right"/>
              <w:rPr>
                <w:rFonts w:ascii="宋体" w:hAnsi="宋体" w:cs="宋体" w:eastAsia="宋体" w:hint="default"/>
                <w:sz w:val="18"/>
                <w:szCs w:val="18"/>
              </w:rPr>
            </w:pPr>
            <w:r>
              <w:rPr>
                <w:rFonts w:ascii="宋体"/>
                <w:spacing w:val="-1"/>
                <w:sz w:val="18"/>
              </w:rPr>
              <w:t>18,913,084.23</w:t>
            </w:r>
          </w:p>
        </w:tc>
        <w:tc>
          <w:tcPr>
            <w:tcW w:w="1648" w:type="dxa"/>
            <w:tcBorders>
              <w:top w:val="nil" w:sz="6" w:space="0" w:color="auto"/>
              <w:left w:val="nil" w:sz="6" w:space="0" w:color="auto"/>
              <w:bottom w:val="nil" w:sz="6" w:space="0" w:color="auto"/>
              <w:right w:val="nil" w:sz="6" w:space="0" w:color="auto"/>
            </w:tcBorders>
          </w:tcPr>
          <w:p>
            <w:pP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0"/>
              <w:jc w:val="right"/>
              <w:rPr>
                <w:rFonts w:ascii="宋体" w:hAnsi="宋体" w:cs="宋体" w:eastAsia="宋体" w:hint="default"/>
                <w:sz w:val="18"/>
                <w:szCs w:val="18"/>
              </w:rPr>
            </w:pPr>
            <w:r>
              <w:rPr>
                <w:rFonts w:ascii="宋体"/>
                <w:spacing w:val="-1"/>
                <w:sz w:val="18"/>
              </w:rPr>
              <w:t>22,537,834.23</w:t>
            </w:r>
          </w:p>
        </w:tc>
      </w:tr>
      <w:tr>
        <w:trPr>
          <w:trHeight w:val="371"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02"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8"/>
              <w:jc w:val="right"/>
              <w:rPr>
                <w:rFonts w:ascii="宋体" w:hAnsi="宋体" w:cs="宋体" w:eastAsia="宋体" w:hint="default"/>
                <w:sz w:val="18"/>
                <w:szCs w:val="18"/>
              </w:rPr>
            </w:pPr>
            <w:r>
              <w:rPr>
                <w:rFonts w:ascii="宋体"/>
                <w:spacing w:val="-1"/>
                <w:sz w:val="18"/>
              </w:rPr>
              <w:t>8,513,845.81</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7"/>
              <w:jc w:val="right"/>
              <w:rPr>
                <w:rFonts w:ascii="宋体" w:hAnsi="宋体" w:cs="宋体" w:eastAsia="宋体" w:hint="default"/>
                <w:sz w:val="18"/>
                <w:szCs w:val="18"/>
              </w:rPr>
            </w:pPr>
            <w:r>
              <w:rPr>
                <w:rFonts w:ascii="宋体"/>
                <w:spacing w:val="-1"/>
                <w:sz w:val="18"/>
              </w:rPr>
              <w:t>415,462.52</w:t>
            </w:r>
          </w:p>
        </w:tc>
        <w:tc>
          <w:tcPr>
            <w:tcW w:w="1648" w:type="dxa"/>
            <w:tcBorders>
              <w:top w:val="nil" w:sz="6" w:space="0" w:color="auto"/>
              <w:left w:val="nil" w:sz="6" w:space="0" w:color="auto"/>
              <w:bottom w:val="nil" w:sz="6" w:space="0" w:color="auto"/>
              <w:right w:val="nil" w:sz="6" w:space="0" w:color="auto"/>
            </w:tcBorders>
          </w:tcPr>
          <w:p>
            <w:pP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0"/>
              <w:jc w:val="right"/>
              <w:rPr>
                <w:rFonts w:ascii="宋体" w:hAnsi="宋体" w:cs="宋体" w:eastAsia="宋体" w:hint="default"/>
                <w:sz w:val="18"/>
                <w:szCs w:val="18"/>
              </w:rPr>
            </w:pPr>
            <w:r>
              <w:rPr>
                <w:rFonts w:ascii="宋体"/>
                <w:spacing w:val="-1"/>
                <w:sz w:val="18"/>
              </w:rPr>
              <w:t>8,929,308.33</w:t>
            </w:r>
          </w:p>
        </w:tc>
      </w:tr>
      <w:tr>
        <w:trPr>
          <w:trHeight w:val="337" w:hRule="exact"/>
        </w:trPr>
        <w:tc>
          <w:tcPr>
            <w:tcW w:w="1814"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3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39"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238"/>
              <w:jc w:val="right"/>
              <w:rPr>
                <w:rFonts w:ascii="宋体" w:hAnsi="宋体" w:cs="宋体" w:eastAsia="宋体" w:hint="default"/>
                <w:sz w:val="18"/>
                <w:szCs w:val="18"/>
              </w:rPr>
            </w:pPr>
            <w:r>
              <w:rPr>
                <w:rFonts w:ascii="宋体"/>
                <w:spacing w:val="-1"/>
                <w:sz w:val="18"/>
              </w:rPr>
              <w:t>195,833.31</w:t>
            </w:r>
          </w:p>
        </w:tc>
        <w:tc>
          <w:tcPr>
            <w:tcW w:w="1660"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237"/>
              <w:jc w:val="right"/>
              <w:rPr>
                <w:rFonts w:ascii="宋体" w:hAnsi="宋体" w:cs="宋体" w:eastAsia="宋体" w:hint="default"/>
                <w:sz w:val="18"/>
                <w:szCs w:val="18"/>
              </w:rPr>
            </w:pPr>
            <w:r>
              <w:rPr>
                <w:rFonts w:ascii="宋体"/>
                <w:spacing w:val="-1"/>
                <w:sz w:val="18"/>
              </w:rPr>
              <w:t>3,753.80</w:t>
            </w:r>
          </w:p>
        </w:tc>
        <w:tc>
          <w:tcPr>
            <w:tcW w:w="1648" w:type="dxa"/>
            <w:tcBorders>
              <w:top w:val="nil" w:sz="6" w:space="0" w:color="auto"/>
              <w:left w:val="nil" w:sz="6" w:space="0" w:color="auto"/>
              <w:bottom w:val="single" w:sz="12" w:space="0" w:color="000000"/>
              <w:right w:val="nil" w:sz="6" w:space="0" w:color="auto"/>
            </w:tcBorders>
          </w:tcPr>
          <w:p>
            <w:pPr/>
          </w:p>
        </w:tc>
        <w:tc>
          <w:tcPr>
            <w:tcW w:w="1671"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260"/>
              <w:jc w:val="right"/>
              <w:rPr>
                <w:rFonts w:ascii="宋体" w:hAnsi="宋体" w:cs="宋体" w:eastAsia="宋体" w:hint="default"/>
                <w:sz w:val="18"/>
                <w:szCs w:val="18"/>
              </w:rPr>
            </w:pPr>
            <w:r>
              <w:rPr>
                <w:rFonts w:ascii="宋体"/>
                <w:spacing w:val="-1"/>
                <w:sz w:val="18"/>
              </w:rPr>
              <w:t>199,587.11</w:t>
            </w:r>
          </w:p>
        </w:tc>
      </w:tr>
    </w:tbl>
    <w:p>
      <w:pPr>
        <w:spacing w:line="240" w:lineRule="auto" w:before="7"/>
        <w:rPr>
          <w:rFonts w:ascii="宋体" w:hAnsi="宋体" w:cs="宋体" w:eastAsia="宋体" w:hint="default"/>
          <w:sz w:val="8"/>
          <w:szCs w:val="8"/>
        </w:rPr>
      </w:pPr>
    </w:p>
    <w:p>
      <w:pPr>
        <w:spacing w:line="314" w:lineRule="auto" w:before="36"/>
        <w:ind w:left="221" w:right="203" w:firstLine="419"/>
        <w:jc w:val="both"/>
        <w:rPr>
          <w:rFonts w:ascii="宋体" w:hAnsi="宋体" w:cs="宋体" w:eastAsia="宋体" w:hint="default"/>
          <w:sz w:val="21"/>
          <w:szCs w:val="21"/>
        </w:rPr>
      </w:pPr>
      <w:r>
        <w:rPr/>
        <w:pict>
          <v:group style="position:absolute;margin-left:79.679535pt;margin-top:-304.77652pt;width:436pt;height:297.05pt;mso-position-horizontal-relative:page;mso-position-vertical-relative:paragraph;z-index:-879952" coordorigin="1594,-6096" coordsize="8720,5941">
            <v:group style="position:absolute;left:1598;top:-6091;width:2055;height:2" coordorigin="1598,-6091" coordsize="2055,2">
              <v:shape style="position:absolute;left:1598;top:-6091;width:2055;height:2" coordorigin="1598,-6091" coordsize="2055,0" path="m1598,-6091l3653,-6091e" filled="false" stroked="true" strokeweight=".480938pt" strokecolor="#000000">
                <v:path arrowok="t"/>
              </v:shape>
            </v:group>
            <v:group style="position:absolute;left:1598;top:-6072;width:2055;height:2" coordorigin="1598,-6072" coordsize="2055,2">
              <v:shape style="position:absolute;left:1598;top:-6072;width:2055;height:2" coordorigin="1598,-6072" coordsize="2055,0" path="m1598,-6072l3653,-6072e" filled="false" stroked="true" strokeweight=".480938pt" strokecolor="#000000">
                <v:path arrowok="t"/>
              </v:shape>
            </v:group>
            <v:group style="position:absolute;left:3653;top:-6091;width:29;height:2" coordorigin="3653,-6091" coordsize="29,2">
              <v:shape style="position:absolute;left:3653;top:-6091;width:29;height:2" coordorigin="3653,-6091" coordsize="29,0" path="m3653,-6091l3682,-6091e" filled="false" stroked="true" strokeweight=".480938pt" strokecolor="#000000">
                <v:path arrowok="t"/>
              </v:shape>
            </v:group>
            <v:group style="position:absolute;left:3653;top:-6072;width:29;height:2" coordorigin="3653,-6072" coordsize="29,2">
              <v:shape style="position:absolute;left:3653;top:-6072;width:29;height:2" coordorigin="3653,-6072" coordsize="29,0" path="m3653,-6072l3682,-6072e" filled="false" stroked="true" strokeweight=".480938pt" strokecolor="#000000">
                <v:path arrowok="t"/>
              </v:shape>
            </v:group>
            <v:group style="position:absolute;left:3682;top:-6091;width:1659;height:2" coordorigin="3682,-6091" coordsize="1659,2">
              <v:shape style="position:absolute;left:3682;top:-6091;width:1659;height:2" coordorigin="3682,-6091" coordsize="1659,0" path="m3682,-6091l5340,-6091e" filled="false" stroked="true" strokeweight=".480938pt" strokecolor="#000000">
                <v:path arrowok="t"/>
              </v:shape>
            </v:group>
            <v:group style="position:absolute;left:3682;top:-6072;width:1659;height:2" coordorigin="3682,-6072" coordsize="1659,2">
              <v:shape style="position:absolute;left:3682;top:-6072;width:1659;height:2" coordorigin="3682,-6072" coordsize="1659,0" path="m3682,-6072l5340,-6072e" filled="false" stroked="true" strokeweight=".480938pt" strokecolor="#000000">
                <v:path arrowok="t"/>
              </v:shape>
            </v:group>
            <v:group style="position:absolute;left:5340;top:-6091;width:29;height:2" coordorigin="5340,-6091" coordsize="29,2">
              <v:shape style="position:absolute;left:5340;top:-6091;width:29;height:2" coordorigin="5340,-6091" coordsize="29,0" path="m5340,-6091l5369,-6091e" filled="false" stroked="true" strokeweight=".480938pt" strokecolor="#000000">
                <v:path arrowok="t"/>
              </v:shape>
            </v:group>
            <v:group style="position:absolute;left:5340;top:-6072;width:29;height:2" coordorigin="5340,-6072" coordsize="29,2">
              <v:shape style="position:absolute;left:5340;top:-6072;width:29;height:2" coordorigin="5340,-6072" coordsize="29,0" path="m5340,-6072l5369,-6072e" filled="false" stroked="true" strokeweight=".480938pt" strokecolor="#000000">
                <v:path arrowok="t"/>
              </v:shape>
            </v:group>
            <v:group style="position:absolute;left:5369;top:-6091;width:1633;height:2" coordorigin="5369,-6091" coordsize="1633,2">
              <v:shape style="position:absolute;left:5369;top:-6091;width:1633;height:2" coordorigin="5369,-6091" coordsize="1633,0" path="m5369,-6091l7001,-6091e" filled="false" stroked="true" strokeweight=".480938pt" strokecolor="#000000">
                <v:path arrowok="t"/>
              </v:shape>
            </v:group>
            <v:group style="position:absolute;left:5369;top:-6072;width:1633;height:2" coordorigin="5369,-6072" coordsize="1633,2">
              <v:shape style="position:absolute;left:5369;top:-6072;width:1633;height:2" coordorigin="5369,-6072" coordsize="1633,0" path="m5369,-6072l7001,-6072e" filled="false" stroked="true" strokeweight=".480938pt" strokecolor="#000000">
                <v:path arrowok="t"/>
              </v:shape>
            </v:group>
            <v:group style="position:absolute;left:7001;top:-6091;width:29;height:2" coordorigin="7001,-6091" coordsize="29,2">
              <v:shape style="position:absolute;left:7001;top:-6091;width:29;height:2" coordorigin="7001,-6091" coordsize="29,0" path="m7001,-6091l7030,-6091e" filled="false" stroked="true" strokeweight=".480938pt" strokecolor="#000000">
                <v:path arrowok="t"/>
              </v:shape>
            </v:group>
            <v:group style="position:absolute;left:7001;top:-6072;width:29;height:2" coordorigin="7001,-6072" coordsize="29,2">
              <v:shape style="position:absolute;left:7001;top:-6072;width:29;height:2" coordorigin="7001,-6072" coordsize="29,0" path="m7001,-6072l7030,-6072e" filled="false" stroked="true" strokeweight=".480938pt" strokecolor="#000000">
                <v:path arrowok="t"/>
              </v:shape>
            </v:group>
            <v:group style="position:absolute;left:7030;top:-6091;width:1630;height:2" coordorigin="7030,-6091" coordsize="1630,2">
              <v:shape style="position:absolute;left:7030;top:-6091;width:1630;height:2" coordorigin="7030,-6091" coordsize="1630,0" path="m7030,-6091l8659,-6091e" filled="false" stroked="true" strokeweight=".480938pt" strokecolor="#000000">
                <v:path arrowok="t"/>
              </v:shape>
            </v:group>
            <v:group style="position:absolute;left:7030;top:-6072;width:1630;height:2" coordorigin="7030,-6072" coordsize="1630,2">
              <v:shape style="position:absolute;left:7030;top:-6072;width:1630;height:2" coordorigin="7030,-6072" coordsize="1630,0" path="m7030,-6072l8659,-6072e" filled="false" stroked="true" strokeweight=".480938pt" strokecolor="#000000">
                <v:path arrowok="t"/>
              </v:shape>
            </v:group>
            <v:group style="position:absolute;left:8659;top:-6091;width:29;height:2" coordorigin="8659,-6091" coordsize="29,2">
              <v:shape style="position:absolute;left:8659;top:-6091;width:29;height:2" coordorigin="8659,-6091" coordsize="29,0" path="m8659,-6091l8688,-6091e" filled="false" stroked="true" strokeweight=".480938pt" strokecolor="#000000">
                <v:path arrowok="t"/>
              </v:shape>
            </v:group>
            <v:group style="position:absolute;left:8659;top:-6072;width:29;height:2" coordorigin="8659,-6072" coordsize="29,2">
              <v:shape style="position:absolute;left:8659;top:-6072;width:29;height:2" coordorigin="8659,-6072" coordsize="29,0" path="m8659,-6072l8688,-6072e" filled="false" stroked="true" strokeweight=".480938pt" strokecolor="#000000">
                <v:path arrowok="t"/>
              </v:shape>
            </v:group>
            <v:group style="position:absolute;left:8688;top:-6091;width:1616;height:2" coordorigin="8688,-6091" coordsize="1616,2">
              <v:shape style="position:absolute;left:8688;top:-6091;width:1616;height:2" coordorigin="8688,-6091" coordsize="1616,0" path="m8688,-6091l10303,-6091e" filled="false" stroked="true" strokeweight=".480938pt" strokecolor="#000000">
                <v:path arrowok="t"/>
              </v:shape>
            </v:group>
            <v:group style="position:absolute;left:8688;top:-6072;width:1616;height:2" coordorigin="8688,-6072" coordsize="1616,2">
              <v:shape style="position:absolute;left:8688;top:-6072;width:1616;height:2" coordorigin="8688,-6072" coordsize="1616,0" path="m8688,-6072l10303,-6072e" filled="false" stroked="true" strokeweight=".480938pt" strokecolor="#000000">
                <v:path arrowok="t"/>
              </v:shape>
              <v:shape style="position:absolute;left:1596;top:-6067;width:8717;height:5911" type="#_x0000_t75" stroked="false">
                <v:imagedata r:id="rId67" o:title=""/>
              </v:shape>
              <v:shape style="position:absolute;left:1795;top:-4083;width:1083;height:1661" type="#_x0000_t202" filled="false" stroked="false">
                <v:textbox inset="0,0,0,0">
                  <w:txbxContent>
                    <w:p>
                      <w:pPr>
                        <w:spacing w:line="180" w:lineRule="exact" w:before="0"/>
                        <w:ind w:left="182" w:right="0" w:firstLine="0"/>
                        <w:jc w:val="left"/>
                        <w:rPr>
                          <w:rFonts w:ascii="宋体" w:hAnsi="宋体" w:cs="宋体" w:eastAsia="宋体" w:hint="default"/>
                          <w:sz w:val="18"/>
                          <w:szCs w:val="18"/>
                        </w:rPr>
                      </w:pPr>
                      <w:r>
                        <w:rPr>
                          <w:rFonts w:ascii="宋体" w:hAnsi="宋体" w:cs="宋体" w:eastAsia="宋体" w:hint="default"/>
                          <w:sz w:val="18"/>
                          <w:szCs w:val="18"/>
                        </w:rPr>
                        <w:t>土地使用权</w:t>
                      </w:r>
                    </w:p>
                    <w:p>
                      <w:pPr>
                        <w:spacing w:line="376" w:lineRule="auto" w:before="134"/>
                        <w:ind w:left="0" w:right="360" w:firstLine="0"/>
                        <w:jc w:val="left"/>
                        <w:rPr>
                          <w:rFonts w:ascii="宋体" w:hAnsi="宋体" w:cs="宋体" w:eastAsia="宋体" w:hint="default"/>
                          <w:sz w:val="18"/>
                          <w:szCs w:val="18"/>
                        </w:rPr>
                      </w:pPr>
                      <w:r>
                        <w:rPr>
                          <w:rFonts w:ascii="宋体" w:hAnsi="宋体" w:cs="宋体" w:eastAsia="宋体" w:hint="default"/>
                          <w:sz w:val="18"/>
                          <w:szCs w:val="18"/>
                        </w:rPr>
                        <w:t>著作权</w:t>
                      </w:r>
                      <w:r>
                        <w:rPr>
                          <w:rFonts w:ascii="宋体" w:hAnsi="宋体" w:cs="宋体" w:eastAsia="宋体" w:hint="default"/>
                          <w:w w:val="99"/>
                          <w:sz w:val="18"/>
                          <w:szCs w:val="18"/>
                        </w:rPr>
                        <w:t> </w:t>
                      </w:r>
                      <w:r>
                        <w:rPr>
                          <w:rFonts w:ascii="宋体" w:hAnsi="宋体" w:cs="宋体" w:eastAsia="宋体" w:hint="default"/>
                          <w:sz w:val="18"/>
                          <w:szCs w:val="18"/>
                        </w:rPr>
                        <w:t>专有技术</w:t>
                      </w:r>
                      <w:r>
                        <w:rPr>
                          <w:rFonts w:ascii="宋体" w:hAnsi="宋体" w:cs="宋体" w:eastAsia="宋体" w:hint="default"/>
                          <w:w w:val="99"/>
                          <w:sz w:val="18"/>
                          <w:szCs w:val="18"/>
                        </w:rPr>
                        <w:t> </w:t>
                      </w:r>
                      <w:r>
                        <w:rPr>
                          <w:rFonts w:ascii="宋体" w:hAnsi="宋体" w:cs="宋体" w:eastAsia="宋体" w:hint="default"/>
                          <w:sz w:val="18"/>
                          <w:szCs w:val="18"/>
                        </w:rPr>
                        <w:t>软件</w:t>
                      </w:r>
                    </w:p>
                    <w:p>
                      <w:pPr>
                        <w:spacing w:before="34"/>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group>
            <w10:wrap type="none"/>
          </v:group>
        </w:pict>
      </w:r>
      <w:r>
        <w:rPr>
          <w:rFonts w:ascii="宋体" w:hAnsi="宋体" w:cs="宋体" w:eastAsia="宋体" w:hint="default"/>
          <w:spacing w:val="-4"/>
          <w:sz w:val="21"/>
          <w:szCs w:val="21"/>
        </w:rPr>
        <w:t>土地使用权本期减少主要为：本公司根据航天信息园工程竣工财务决算审计报告，将土地</w:t>
      </w:r>
      <w:r>
        <w:rPr>
          <w:rFonts w:ascii="宋体" w:hAnsi="宋体" w:cs="宋体" w:eastAsia="宋体" w:hint="default"/>
          <w:w w:val="100"/>
          <w:sz w:val="21"/>
          <w:szCs w:val="21"/>
        </w:rPr>
        <w:t> </w:t>
      </w:r>
      <w:r>
        <w:rPr>
          <w:rFonts w:ascii="宋体" w:hAnsi="宋体" w:cs="宋体" w:eastAsia="宋体" w:hint="default"/>
          <w:sz w:val="21"/>
          <w:szCs w:val="21"/>
        </w:rPr>
        <w:t>拆迁补偿款</w:t>
      </w:r>
      <w:r>
        <w:rPr>
          <w:rFonts w:ascii="宋体" w:hAnsi="宋体" w:cs="宋体" w:eastAsia="宋体" w:hint="default"/>
          <w:spacing w:val="-44"/>
          <w:sz w:val="21"/>
          <w:szCs w:val="21"/>
        </w:rPr>
        <w:t> </w:t>
      </w:r>
      <w:r>
        <w:rPr>
          <w:rFonts w:ascii="宋体" w:hAnsi="宋体" w:cs="宋体" w:eastAsia="宋体" w:hint="default"/>
          <w:sz w:val="21"/>
          <w:szCs w:val="21"/>
        </w:rPr>
        <w:t>1,115</w:t>
      </w:r>
      <w:r>
        <w:rPr>
          <w:rFonts w:ascii="宋体" w:hAnsi="宋体" w:cs="宋体" w:eastAsia="宋体" w:hint="default"/>
          <w:spacing w:val="-44"/>
          <w:sz w:val="21"/>
          <w:szCs w:val="21"/>
        </w:rPr>
        <w:t> </w:t>
      </w:r>
      <w:r>
        <w:rPr>
          <w:rFonts w:ascii="宋体" w:hAnsi="宋体" w:cs="宋体" w:eastAsia="宋体" w:hint="default"/>
          <w:spacing w:val="-3"/>
          <w:sz w:val="21"/>
          <w:szCs w:val="21"/>
        </w:rPr>
        <w:t>万元转至固定资产；将应由北京市海淀双兴工业公司承担的土地出让金</w:t>
      </w:r>
      <w:r>
        <w:rPr>
          <w:rFonts w:ascii="宋体" w:hAnsi="宋体" w:cs="宋体" w:eastAsia="宋体" w:hint="default"/>
          <w:spacing w:val="-44"/>
          <w:sz w:val="21"/>
          <w:szCs w:val="21"/>
        </w:rPr>
        <w:t> </w:t>
      </w:r>
      <w:r>
        <w:rPr>
          <w:rFonts w:ascii="宋体" w:hAnsi="宋体" w:cs="宋体" w:eastAsia="宋体" w:hint="default"/>
          <w:sz w:val="21"/>
          <w:szCs w:val="21"/>
        </w:rPr>
        <w:t>941</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万元转至其他应收款。</w:t>
      </w:r>
    </w:p>
    <w:p>
      <w:pPr>
        <w:spacing w:line="314" w:lineRule="auto" w:before="140"/>
        <w:ind w:left="221" w:right="203" w:firstLine="419"/>
        <w:jc w:val="both"/>
        <w:rPr>
          <w:rFonts w:ascii="宋体" w:hAnsi="宋体" w:cs="宋体" w:eastAsia="宋体" w:hint="default"/>
          <w:sz w:val="21"/>
          <w:szCs w:val="21"/>
        </w:rPr>
      </w:pPr>
      <w:r>
        <w:rPr>
          <w:rFonts w:ascii="宋体" w:hAnsi="宋体" w:cs="宋体" w:eastAsia="宋体" w:hint="default"/>
          <w:spacing w:val="-4"/>
          <w:w w:val="100"/>
          <w:sz w:val="21"/>
          <w:szCs w:val="21"/>
        </w:rPr>
        <w:t>专有技术本期增加主要为：本公司之子公司上海爱信诺航芯电子科技有限公司之自然人股</w:t>
      </w:r>
      <w:r>
        <w:rPr>
          <w:rFonts w:ascii="宋体" w:hAnsi="宋体" w:cs="宋体" w:eastAsia="宋体" w:hint="default"/>
          <w:w w:val="100"/>
          <w:sz w:val="21"/>
          <w:szCs w:val="21"/>
        </w:rPr>
        <w:t> </w:t>
      </w:r>
      <w:r>
        <w:rPr>
          <w:rFonts w:ascii="宋体" w:hAnsi="宋体" w:cs="宋体" w:eastAsia="宋体" w:hint="default"/>
          <w:sz w:val="21"/>
          <w:szCs w:val="21"/>
        </w:rPr>
        <w:t>东以“信息安全密码算法</w:t>
      </w:r>
      <w:r>
        <w:rPr>
          <w:rFonts w:ascii="宋体" w:hAnsi="宋体" w:cs="宋体" w:eastAsia="宋体" w:hint="default"/>
          <w:spacing w:val="-56"/>
          <w:sz w:val="21"/>
          <w:szCs w:val="21"/>
        </w:rPr>
        <w:t> </w:t>
      </w:r>
      <w:r>
        <w:rPr>
          <w:rFonts w:ascii="宋体" w:hAnsi="宋体" w:cs="宋体" w:eastAsia="宋体" w:hint="default"/>
          <w:sz w:val="21"/>
          <w:szCs w:val="21"/>
        </w:rPr>
        <w:t>IP</w:t>
      </w:r>
      <w:r>
        <w:rPr>
          <w:rFonts w:ascii="宋体" w:hAnsi="宋体" w:cs="宋体" w:eastAsia="宋体" w:hint="default"/>
          <w:spacing w:val="-54"/>
          <w:sz w:val="21"/>
          <w:szCs w:val="21"/>
        </w:rPr>
        <w:t> </w:t>
      </w:r>
      <w:r>
        <w:rPr>
          <w:rFonts w:ascii="宋体" w:hAnsi="宋体" w:cs="宋体" w:eastAsia="宋体" w:hint="default"/>
          <w:sz w:val="21"/>
          <w:szCs w:val="21"/>
        </w:rPr>
        <w:t>核及</w:t>
      </w:r>
      <w:r>
        <w:rPr>
          <w:rFonts w:ascii="宋体" w:hAnsi="宋体" w:cs="宋体" w:eastAsia="宋体" w:hint="default"/>
          <w:spacing w:val="-56"/>
          <w:sz w:val="21"/>
          <w:szCs w:val="21"/>
        </w:rPr>
        <w:t> </w:t>
      </w:r>
      <w:r>
        <w:rPr>
          <w:rFonts w:ascii="宋体" w:hAnsi="宋体" w:cs="宋体" w:eastAsia="宋体" w:hint="default"/>
          <w:sz w:val="21"/>
          <w:szCs w:val="21"/>
        </w:rPr>
        <w:t>SoC</w:t>
      </w:r>
      <w:r>
        <w:rPr>
          <w:rFonts w:ascii="宋体" w:hAnsi="宋体" w:cs="宋体" w:eastAsia="宋体" w:hint="default"/>
          <w:spacing w:val="-54"/>
          <w:sz w:val="21"/>
          <w:szCs w:val="21"/>
        </w:rPr>
        <w:t> </w:t>
      </w:r>
      <w:r>
        <w:rPr>
          <w:rFonts w:ascii="宋体" w:hAnsi="宋体" w:cs="宋体" w:eastAsia="宋体" w:hint="default"/>
          <w:sz w:val="21"/>
          <w:szCs w:val="21"/>
        </w:rPr>
        <w:t>芯片测试验证平台技术”出资，该出资已由上海东洲资</w:t>
      </w:r>
      <w:r>
        <w:rPr>
          <w:rFonts w:ascii="宋体" w:hAnsi="宋体" w:cs="宋体" w:eastAsia="宋体" w:hint="default"/>
          <w:w w:val="100"/>
          <w:sz w:val="21"/>
          <w:szCs w:val="21"/>
        </w:rPr>
        <w:t> </w:t>
      </w:r>
      <w:r>
        <w:rPr>
          <w:rFonts w:ascii="宋体" w:hAnsi="宋体" w:cs="宋体" w:eastAsia="宋体" w:hint="default"/>
          <w:spacing w:val="-5"/>
          <w:w w:val="100"/>
          <w:sz w:val="21"/>
          <w:szCs w:val="21"/>
        </w:rPr>
        <w:t>产评估有限公司采用收益现值法作出评估，出具沪东洲资评报字第</w:t>
      </w:r>
      <w:r>
        <w:rPr>
          <w:rFonts w:ascii="宋体" w:hAnsi="宋体" w:cs="宋体" w:eastAsia="宋体" w:hint="default"/>
          <w:spacing w:val="-49"/>
          <w:w w:val="100"/>
          <w:sz w:val="21"/>
          <w:szCs w:val="21"/>
        </w:rPr>
        <w:t> </w:t>
      </w:r>
      <w:r>
        <w:rPr>
          <w:rFonts w:ascii="宋体" w:hAnsi="宋体" w:cs="宋体" w:eastAsia="宋体" w:hint="default"/>
          <w:spacing w:val="-2"/>
          <w:w w:val="100"/>
          <w:sz w:val="21"/>
          <w:szCs w:val="21"/>
        </w:rPr>
        <w:t>DZ070622183</w:t>
      </w:r>
      <w:r>
        <w:rPr>
          <w:rFonts w:ascii="宋体" w:hAnsi="宋体" w:cs="宋体" w:eastAsia="宋体" w:hint="default"/>
          <w:spacing w:val="-49"/>
          <w:w w:val="100"/>
          <w:sz w:val="21"/>
          <w:szCs w:val="21"/>
        </w:rPr>
        <w:t> </w:t>
      </w:r>
      <w:r>
        <w:rPr>
          <w:rFonts w:ascii="宋体" w:hAnsi="宋体" w:cs="宋体" w:eastAsia="宋体" w:hint="default"/>
          <w:spacing w:val="-1"/>
          <w:w w:val="100"/>
          <w:sz w:val="21"/>
          <w:szCs w:val="21"/>
        </w:rPr>
        <w:t>号评估报告确</w:t>
      </w:r>
      <w:r>
        <w:rPr>
          <w:rFonts w:ascii="宋体" w:hAnsi="宋体" w:cs="宋体" w:eastAsia="宋体" w:hint="default"/>
          <w:spacing w:val="-104"/>
          <w:w w:val="100"/>
          <w:sz w:val="21"/>
          <w:szCs w:val="21"/>
        </w:rPr>
        <w:t> </w:t>
      </w:r>
      <w:r>
        <w:rPr>
          <w:rFonts w:ascii="宋体" w:hAnsi="宋体" w:cs="宋体" w:eastAsia="宋体" w:hint="default"/>
          <w:spacing w:val="-104"/>
          <w:w w:val="100"/>
          <w:sz w:val="21"/>
          <w:szCs w:val="21"/>
        </w:rPr>
      </w:r>
      <w:r>
        <w:rPr>
          <w:rFonts w:ascii="宋体" w:hAnsi="宋体" w:cs="宋体" w:eastAsia="宋体" w:hint="default"/>
          <w:spacing w:val="-1"/>
          <w:w w:val="100"/>
          <w:sz w:val="21"/>
          <w:szCs w:val="21"/>
        </w:rPr>
        <w:t>认评估价值为</w:t>
      </w:r>
      <w:r>
        <w:rPr>
          <w:rFonts w:ascii="宋体" w:hAnsi="宋体" w:cs="宋体" w:eastAsia="宋体" w:hint="default"/>
          <w:spacing w:val="-45"/>
          <w:w w:val="100"/>
          <w:sz w:val="21"/>
          <w:szCs w:val="21"/>
        </w:rPr>
        <w:t> </w:t>
      </w:r>
      <w:r>
        <w:rPr>
          <w:rFonts w:ascii="宋体" w:hAnsi="宋体" w:cs="宋体" w:eastAsia="宋体" w:hint="default"/>
          <w:spacing w:val="-1"/>
          <w:w w:val="100"/>
          <w:sz w:val="21"/>
          <w:szCs w:val="21"/>
        </w:rPr>
        <w:t>2,013</w:t>
      </w:r>
      <w:r>
        <w:rPr>
          <w:rFonts w:ascii="宋体" w:hAnsi="宋体" w:cs="宋体" w:eastAsia="宋体" w:hint="default"/>
          <w:spacing w:val="-48"/>
          <w:w w:val="100"/>
          <w:sz w:val="21"/>
          <w:szCs w:val="21"/>
        </w:rPr>
        <w:t> </w:t>
      </w:r>
      <w:r>
        <w:rPr>
          <w:rFonts w:ascii="宋体" w:hAnsi="宋体" w:cs="宋体" w:eastAsia="宋体" w:hint="default"/>
          <w:spacing w:val="-5"/>
          <w:w w:val="100"/>
          <w:sz w:val="21"/>
          <w:szCs w:val="21"/>
        </w:rPr>
        <w:t>万元；上海爱信诺航芯电子科技有限公司股东会同意将上述无形资产作价</w:t>
      </w:r>
    </w:p>
    <w:p>
      <w:pPr>
        <w:spacing w:before="20"/>
        <w:ind w:left="221" w:right="0" w:firstLine="0"/>
        <w:jc w:val="left"/>
        <w:rPr>
          <w:rFonts w:ascii="宋体" w:hAnsi="宋体" w:cs="宋体" w:eastAsia="宋体" w:hint="default"/>
          <w:sz w:val="21"/>
          <w:szCs w:val="21"/>
        </w:rPr>
      </w:pPr>
      <w:r>
        <w:rPr>
          <w:rFonts w:ascii="宋体" w:hAnsi="宋体" w:cs="宋体" w:eastAsia="宋体" w:hint="default"/>
          <w:sz w:val="21"/>
          <w:szCs w:val="21"/>
        </w:rPr>
        <w:t>2,000</w:t>
      </w:r>
      <w:r>
        <w:rPr>
          <w:rFonts w:ascii="宋体" w:hAnsi="宋体" w:cs="宋体" w:eastAsia="宋体" w:hint="default"/>
          <w:spacing w:val="-55"/>
          <w:sz w:val="21"/>
          <w:szCs w:val="21"/>
        </w:rPr>
        <w:t> </w:t>
      </w:r>
      <w:r>
        <w:rPr>
          <w:rFonts w:ascii="宋体" w:hAnsi="宋体" w:cs="宋体" w:eastAsia="宋体" w:hint="default"/>
          <w:sz w:val="21"/>
          <w:szCs w:val="21"/>
        </w:rPr>
        <w:t>万元作为资本投入。</w:t>
      </w:r>
    </w:p>
    <w:p>
      <w:pPr>
        <w:spacing w:line="240" w:lineRule="auto" w:before="13"/>
        <w:rPr>
          <w:rFonts w:ascii="宋体" w:hAnsi="宋体" w:cs="宋体" w:eastAsia="宋体" w:hint="default"/>
          <w:sz w:val="18"/>
          <w:szCs w:val="18"/>
        </w:rPr>
      </w:pPr>
    </w:p>
    <w:p>
      <w:pPr>
        <w:spacing w:before="0"/>
        <w:ind w:left="720" w:right="0" w:firstLine="0"/>
        <w:jc w:val="left"/>
        <w:rPr>
          <w:rFonts w:ascii="宋体" w:hAnsi="宋体" w:cs="宋体" w:eastAsia="宋体" w:hint="default"/>
          <w:sz w:val="21"/>
          <w:szCs w:val="21"/>
        </w:rPr>
      </w:pPr>
      <w:r>
        <w:rPr/>
        <w:pict>
          <v:group style="position:absolute;margin-left:83.518578pt;margin-top:22.22356pt;width:427.8pt;height:72.5pt;mso-position-horizontal-relative:page;mso-position-vertical-relative:paragraph;z-index:-879928" coordorigin="1670,444" coordsize="8556,1450">
            <v:group style="position:absolute;left:1690;top:449;width:1628;height:2" coordorigin="1690,449" coordsize="1628,2">
              <v:shape style="position:absolute;left:1690;top:449;width:1628;height:2" coordorigin="1690,449" coordsize="1628,0" path="m1690,449l3317,449e" filled="false" stroked="true" strokeweight=".480938pt" strokecolor="#000000">
                <v:path arrowok="t"/>
              </v:shape>
            </v:group>
            <v:group style="position:absolute;left:1690;top:468;width:1628;height:2" coordorigin="1690,468" coordsize="1628,2">
              <v:shape style="position:absolute;left:1690;top:468;width:1628;height:2" coordorigin="1690,468" coordsize="1628,0" path="m1690,468l3317,468e" filled="false" stroked="true" strokeweight=".478125pt" strokecolor="#000000">
                <v:path arrowok="t"/>
              </v:shape>
            </v:group>
            <v:group style="position:absolute;left:3317;top:449;width:29;height:2" coordorigin="3317,449" coordsize="29,2">
              <v:shape style="position:absolute;left:3317;top:449;width:29;height:2" coordorigin="3317,449" coordsize="29,0" path="m3317,449l3346,449e" filled="false" stroked="true" strokeweight=".480938pt" strokecolor="#000000">
                <v:path arrowok="t"/>
              </v:shape>
            </v:group>
            <v:group style="position:absolute;left:3317;top:468;width:29;height:2" coordorigin="3317,468" coordsize="29,2">
              <v:shape style="position:absolute;left:3317;top:468;width:29;height:2" coordorigin="3317,468" coordsize="29,0" path="m3317,468l3346,468e" filled="false" stroked="true" strokeweight=".478125pt" strokecolor="#000000">
                <v:path arrowok="t"/>
              </v:shape>
            </v:group>
            <v:group style="position:absolute;left:3346;top:449;width:1198;height:2" coordorigin="3346,449" coordsize="1198,2">
              <v:shape style="position:absolute;left:3346;top:449;width:1198;height:2" coordorigin="3346,449" coordsize="1198,0" path="m3346,449l4543,449e" filled="false" stroked="true" strokeweight=".480938pt" strokecolor="#000000">
                <v:path arrowok="t"/>
              </v:shape>
            </v:group>
            <v:group style="position:absolute;left:3346;top:468;width:1198;height:2" coordorigin="3346,468" coordsize="1198,2">
              <v:shape style="position:absolute;left:3346;top:468;width:1198;height:2" coordorigin="3346,468" coordsize="1198,0" path="m3346,468l4543,468e" filled="false" stroked="true" strokeweight=".478125pt" strokecolor="#000000">
                <v:path arrowok="t"/>
              </v:shape>
            </v:group>
            <v:group style="position:absolute;left:4543;top:449;width:29;height:2" coordorigin="4543,449" coordsize="29,2">
              <v:shape style="position:absolute;left:4543;top:449;width:29;height:2" coordorigin="4543,449" coordsize="29,0" path="m4543,449l4572,449e" filled="false" stroked="true" strokeweight=".480938pt" strokecolor="#000000">
                <v:path arrowok="t"/>
              </v:shape>
            </v:group>
            <v:group style="position:absolute;left:4543;top:468;width:29;height:2" coordorigin="4543,468" coordsize="29,2">
              <v:shape style="position:absolute;left:4543;top:468;width:29;height:2" coordorigin="4543,468" coordsize="29,0" path="m4543,468l4572,468e" filled="false" stroked="true" strokeweight=".478125pt" strokecolor="#000000">
                <v:path arrowok="t"/>
              </v:shape>
            </v:group>
            <v:group style="position:absolute;left:4572;top:449;width:1448;height:2" coordorigin="4572,449" coordsize="1448,2">
              <v:shape style="position:absolute;left:4572;top:449;width:1448;height:2" coordorigin="4572,449" coordsize="1448,0" path="m4572,449l6019,449e" filled="false" stroked="true" strokeweight=".480938pt" strokecolor="#000000">
                <v:path arrowok="t"/>
              </v:shape>
            </v:group>
            <v:group style="position:absolute;left:4572;top:468;width:1448;height:2" coordorigin="4572,468" coordsize="1448,2">
              <v:shape style="position:absolute;left:4572;top:468;width:1448;height:2" coordorigin="4572,468" coordsize="1448,0" path="m4572,468l6019,468e" filled="false" stroked="true" strokeweight=".478125pt" strokecolor="#000000">
                <v:path arrowok="t"/>
              </v:shape>
            </v:group>
            <v:group style="position:absolute;left:6019;top:449;width:29;height:2" coordorigin="6019,449" coordsize="29,2">
              <v:shape style="position:absolute;left:6019;top:449;width:29;height:2" coordorigin="6019,449" coordsize="29,0" path="m6019,449l6048,449e" filled="false" stroked="true" strokeweight=".480938pt" strokecolor="#000000">
                <v:path arrowok="t"/>
              </v:shape>
            </v:group>
            <v:group style="position:absolute;left:6019;top:468;width:29;height:2" coordorigin="6019,468" coordsize="29,2">
              <v:shape style="position:absolute;left:6019;top:468;width:29;height:2" coordorigin="6019,468" coordsize="29,0" path="m6019,468l6048,468e" filled="false" stroked="true" strokeweight=".478125pt" strokecolor="#000000">
                <v:path arrowok="t"/>
              </v:shape>
            </v:group>
            <v:group style="position:absolute;left:6048;top:449;width:1368;height:2" coordorigin="6048,449" coordsize="1368,2">
              <v:shape style="position:absolute;left:6048;top:449;width:1368;height:2" coordorigin="6048,449" coordsize="1368,0" path="m6048,449l7416,449e" filled="false" stroked="true" strokeweight=".480938pt" strokecolor="#000000">
                <v:path arrowok="t"/>
              </v:shape>
            </v:group>
            <v:group style="position:absolute;left:6048;top:468;width:1368;height:2" coordorigin="6048,468" coordsize="1368,2">
              <v:shape style="position:absolute;left:6048;top:468;width:1368;height:2" coordorigin="6048,468" coordsize="1368,0" path="m6048,468l7416,468e" filled="false" stroked="true" strokeweight=".478125pt" strokecolor="#000000">
                <v:path arrowok="t"/>
              </v:shape>
            </v:group>
            <v:group style="position:absolute;left:7416;top:449;width:29;height:2" coordorigin="7416,449" coordsize="29,2">
              <v:shape style="position:absolute;left:7416;top:449;width:29;height:2" coordorigin="7416,449" coordsize="29,0" path="m7416,449l7445,449e" filled="false" stroked="true" strokeweight=".480938pt" strokecolor="#000000">
                <v:path arrowok="t"/>
              </v:shape>
            </v:group>
            <v:group style="position:absolute;left:7416;top:468;width:29;height:2" coordorigin="7416,468" coordsize="29,2">
              <v:shape style="position:absolute;left:7416;top:468;width:29;height:2" coordorigin="7416,468" coordsize="29,0" path="m7416,468l7445,468e" filled="false" stroked="true" strokeweight=".478125pt" strokecolor="#000000">
                <v:path arrowok="t"/>
              </v:shape>
            </v:group>
            <v:group style="position:absolute;left:7445;top:449;width:1488;height:2" coordorigin="7445,449" coordsize="1488,2">
              <v:shape style="position:absolute;left:7445;top:449;width:1488;height:2" coordorigin="7445,449" coordsize="1488,0" path="m7445,449l8933,449e" filled="false" stroked="true" strokeweight=".480938pt" strokecolor="#000000">
                <v:path arrowok="t"/>
              </v:shape>
            </v:group>
            <v:group style="position:absolute;left:7445;top:468;width:1488;height:2" coordorigin="7445,468" coordsize="1488,2">
              <v:shape style="position:absolute;left:7445;top:468;width:1488;height:2" coordorigin="7445,468" coordsize="1488,0" path="m7445,468l8933,468e" filled="false" stroked="true" strokeweight=".478125pt" strokecolor="#000000">
                <v:path arrowok="t"/>
              </v:shape>
            </v:group>
            <v:group style="position:absolute;left:8933;top:449;width:29;height:2" coordorigin="8933,449" coordsize="29,2">
              <v:shape style="position:absolute;left:8933;top:449;width:29;height:2" coordorigin="8933,449" coordsize="29,0" path="m8933,449l8962,449e" filled="false" stroked="true" strokeweight=".480938pt" strokecolor="#000000">
                <v:path arrowok="t"/>
              </v:shape>
            </v:group>
            <v:group style="position:absolute;left:8933;top:468;width:29;height:2" coordorigin="8933,468" coordsize="29,2">
              <v:shape style="position:absolute;left:8933;top:468;width:29;height:2" coordorigin="8933,468" coordsize="29,0" path="m8933,468l8962,468e" filled="false" stroked="true" strokeweight=".478125pt" strokecolor="#000000">
                <v:path arrowok="t"/>
              </v:shape>
            </v:group>
            <v:group style="position:absolute;left:8962;top:449;width:1253;height:2" coordorigin="8962,449" coordsize="1253,2">
              <v:shape style="position:absolute;left:8962;top:449;width:1253;height:2" coordorigin="8962,449" coordsize="1253,0" path="m8962,449l10214,449e" filled="false" stroked="true" strokeweight=".480938pt" strokecolor="#000000">
                <v:path arrowok="t"/>
              </v:shape>
            </v:group>
            <v:group style="position:absolute;left:8962;top:468;width:1253;height:2" coordorigin="8962,468" coordsize="1253,2">
              <v:shape style="position:absolute;left:8962;top:468;width:1253;height:2" coordorigin="8962,468" coordsize="1253,0" path="m8962,468l10214,468e" filled="false" stroked="true" strokeweight=".478125pt" strokecolor="#000000">
                <v:path arrowok="t"/>
              </v:shape>
            </v:group>
            <v:group style="position:absolute;left:1675;top:1889;width:1642;height:2" coordorigin="1675,1889" coordsize="1642,2">
              <v:shape style="position:absolute;left:1675;top:1889;width:1642;height:2" coordorigin="1675,1889" coordsize="1642,0" path="m1675,1889l3317,1889e" filled="false" stroked="true" strokeweight=".480938pt" strokecolor="#000000">
                <v:path arrowok="t"/>
              </v:shape>
            </v:group>
            <v:group style="position:absolute;left:1675;top:1870;width:1642;height:2" coordorigin="1675,1870" coordsize="1642,2">
              <v:shape style="position:absolute;left:1675;top:1870;width:1642;height:2" coordorigin="1675,1870" coordsize="1642,0" path="m1675,1870l3317,1870e" filled="false" stroked="true" strokeweight=".480938pt" strokecolor="#000000">
                <v:path arrowok="t"/>
              </v:shape>
            </v:group>
            <v:group style="position:absolute;left:3317;top:1870;width:29;height:2" coordorigin="3317,1870" coordsize="29,2">
              <v:shape style="position:absolute;left:3317;top:1870;width:29;height:2" coordorigin="3317,1870" coordsize="29,0" path="m3317,1870l3346,1870e" filled="false" stroked="true" strokeweight=".480938pt" strokecolor="#000000">
                <v:path arrowok="t"/>
              </v:shape>
            </v:group>
            <v:group style="position:absolute;left:3317;top:1889;width:29;height:2" coordorigin="3317,1889" coordsize="29,2">
              <v:shape style="position:absolute;left:3317;top:1889;width:29;height:2" coordorigin="3317,1889" coordsize="29,0" path="m3317,1889l3346,1889e" filled="false" stroked="true" strokeweight=".480938pt" strokecolor="#000000">
                <v:path arrowok="t"/>
              </v:shape>
            </v:group>
            <v:group style="position:absolute;left:3346;top:1889;width:1198;height:2" coordorigin="3346,1889" coordsize="1198,2">
              <v:shape style="position:absolute;left:3346;top:1889;width:1198;height:2" coordorigin="3346,1889" coordsize="1198,0" path="m3346,1889l4543,1889e" filled="false" stroked="true" strokeweight=".480938pt" strokecolor="#000000">
                <v:path arrowok="t"/>
              </v:shape>
            </v:group>
            <v:group style="position:absolute;left:3346;top:1870;width:1198;height:2" coordorigin="3346,1870" coordsize="1198,2">
              <v:shape style="position:absolute;left:3346;top:1870;width:1198;height:2" coordorigin="3346,1870" coordsize="1198,0" path="m3346,1870l4543,1870e" filled="false" stroked="true" strokeweight=".480938pt" strokecolor="#000000">
                <v:path arrowok="t"/>
              </v:shape>
            </v:group>
            <v:group style="position:absolute;left:4543;top:1870;width:29;height:2" coordorigin="4543,1870" coordsize="29,2">
              <v:shape style="position:absolute;left:4543;top:1870;width:29;height:2" coordorigin="4543,1870" coordsize="29,0" path="m4543,1870l4572,1870e" filled="false" stroked="true" strokeweight=".480938pt" strokecolor="#000000">
                <v:path arrowok="t"/>
              </v:shape>
            </v:group>
            <v:group style="position:absolute;left:4543;top:1889;width:29;height:2" coordorigin="4543,1889" coordsize="29,2">
              <v:shape style="position:absolute;left:4543;top:1889;width:29;height:2" coordorigin="4543,1889" coordsize="29,0" path="m4543,1889l4572,1889e" filled="false" stroked="true" strokeweight=".480938pt" strokecolor="#000000">
                <v:path arrowok="t"/>
              </v:shape>
            </v:group>
            <v:group style="position:absolute;left:4572;top:1889;width:1448;height:2" coordorigin="4572,1889" coordsize="1448,2">
              <v:shape style="position:absolute;left:4572;top:1889;width:1448;height:2" coordorigin="4572,1889" coordsize="1448,0" path="m4572,1889l6019,1889e" filled="false" stroked="true" strokeweight=".480938pt" strokecolor="#000000">
                <v:path arrowok="t"/>
              </v:shape>
            </v:group>
            <v:group style="position:absolute;left:4572;top:1870;width:1448;height:2" coordorigin="4572,1870" coordsize="1448,2">
              <v:shape style="position:absolute;left:4572;top:1870;width:1448;height:2" coordorigin="4572,1870" coordsize="1448,0" path="m4572,1870l6019,1870e" filled="false" stroked="true" strokeweight=".480938pt" strokecolor="#000000">
                <v:path arrowok="t"/>
              </v:shape>
            </v:group>
            <v:group style="position:absolute;left:6019;top:1870;width:29;height:2" coordorigin="6019,1870" coordsize="29,2">
              <v:shape style="position:absolute;left:6019;top:1870;width:29;height:2" coordorigin="6019,1870" coordsize="29,0" path="m6019,1870l6048,1870e" filled="false" stroked="true" strokeweight=".480938pt" strokecolor="#000000">
                <v:path arrowok="t"/>
              </v:shape>
            </v:group>
            <v:group style="position:absolute;left:6019;top:1889;width:29;height:2" coordorigin="6019,1889" coordsize="29,2">
              <v:shape style="position:absolute;left:6019;top:1889;width:29;height:2" coordorigin="6019,1889" coordsize="29,0" path="m6019,1889l6048,1889e" filled="false" stroked="true" strokeweight=".480938pt" strokecolor="#000000">
                <v:path arrowok="t"/>
              </v:shape>
            </v:group>
            <v:group style="position:absolute;left:6048;top:1889;width:1368;height:2" coordorigin="6048,1889" coordsize="1368,2">
              <v:shape style="position:absolute;left:6048;top:1889;width:1368;height:2" coordorigin="6048,1889" coordsize="1368,0" path="m6048,1889l7416,1889e" filled="false" stroked="true" strokeweight=".480938pt" strokecolor="#000000">
                <v:path arrowok="t"/>
              </v:shape>
            </v:group>
            <v:group style="position:absolute;left:6048;top:1870;width:1368;height:2" coordorigin="6048,1870" coordsize="1368,2">
              <v:shape style="position:absolute;left:6048;top:1870;width:1368;height:2" coordorigin="6048,1870" coordsize="1368,0" path="m6048,1870l7416,1870e" filled="false" stroked="true" strokeweight=".480938pt" strokecolor="#000000">
                <v:path arrowok="t"/>
              </v:shape>
            </v:group>
            <v:group style="position:absolute;left:7416;top:1870;width:29;height:2" coordorigin="7416,1870" coordsize="29,2">
              <v:shape style="position:absolute;left:7416;top:1870;width:29;height:2" coordorigin="7416,1870" coordsize="29,0" path="m7416,1870l7445,1870e" filled="false" stroked="true" strokeweight=".480938pt" strokecolor="#000000">
                <v:path arrowok="t"/>
              </v:shape>
            </v:group>
            <v:group style="position:absolute;left:7416;top:1889;width:29;height:2" coordorigin="7416,1889" coordsize="29,2">
              <v:shape style="position:absolute;left:7416;top:1889;width:29;height:2" coordorigin="7416,1889" coordsize="29,0" path="m7416,1889l7445,1889e" filled="false" stroked="true" strokeweight=".480938pt" strokecolor="#000000">
                <v:path arrowok="t"/>
              </v:shape>
            </v:group>
            <v:group style="position:absolute;left:7445;top:1889;width:1488;height:2" coordorigin="7445,1889" coordsize="1488,2">
              <v:shape style="position:absolute;left:7445;top:1889;width:1488;height:2" coordorigin="7445,1889" coordsize="1488,0" path="m7445,1889l8933,1889e" filled="false" stroked="true" strokeweight=".480938pt" strokecolor="#000000">
                <v:path arrowok="t"/>
              </v:shape>
            </v:group>
            <v:group style="position:absolute;left:7445;top:1870;width:1488;height:2" coordorigin="7445,1870" coordsize="1488,2">
              <v:shape style="position:absolute;left:7445;top:1870;width:1488;height:2" coordorigin="7445,1870" coordsize="1488,0" path="m7445,1870l8933,1870e" filled="false" stroked="true" strokeweight=".480938pt" strokecolor="#000000">
                <v:path arrowok="t"/>
              </v:shape>
              <v:shape style="position:absolute;left:1690;top:473;width:8525;height:1392" type="#_x0000_t75" stroked="false">
                <v:imagedata r:id="rId68" o:title=""/>
              </v:shape>
            </v:group>
            <v:group style="position:absolute;left:8933;top:1870;width:29;height:2" coordorigin="8933,1870" coordsize="29,2">
              <v:shape style="position:absolute;left:8933;top:1870;width:29;height:2" coordorigin="8933,1870" coordsize="29,0" path="m8933,1870l8962,1870e" filled="false" stroked="true" strokeweight=".480938pt" strokecolor="#000000">
                <v:path arrowok="t"/>
              </v:shape>
            </v:group>
            <v:group style="position:absolute;left:8933;top:1889;width:29;height:2" coordorigin="8933,1889" coordsize="29,2">
              <v:shape style="position:absolute;left:8933;top:1889;width:29;height:2" coordorigin="8933,1889" coordsize="29,0" path="m8933,1889l8962,1889e" filled="false" stroked="true" strokeweight=".480938pt" strokecolor="#000000">
                <v:path arrowok="t"/>
              </v:shape>
            </v:group>
            <v:group style="position:absolute;left:8962;top:1889;width:1260;height:2" coordorigin="8962,1889" coordsize="1260,2">
              <v:shape style="position:absolute;left:8962;top:1889;width:1260;height:2" coordorigin="8962,1889" coordsize="1260,0" path="m8962,1889l10222,1889e" filled="false" stroked="true" strokeweight=".480938pt" strokecolor="#000000">
                <v:path arrowok="t"/>
              </v:shape>
            </v:group>
            <v:group style="position:absolute;left:8962;top:1870;width:1260;height:2" coordorigin="8962,1870" coordsize="1260,2">
              <v:shape style="position:absolute;left:8962;top:1870;width:1260;height:2" coordorigin="8962,1870" coordsize="1260,0" path="m8962,1870l10222,1870e" filled="false" stroked="true" strokeweight=".480938pt" strokecolor="#000000">
                <v:path arrowok="t"/>
              </v:shape>
            </v:group>
            <w10:wrap type="none"/>
          </v:group>
        </w:pict>
      </w:r>
      <w:r>
        <w:rPr>
          <w:rFonts w:ascii="宋体" w:hAnsi="宋体" w:cs="宋体" w:eastAsia="宋体" w:hint="default"/>
          <w:sz w:val="21"/>
          <w:szCs w:val="21"/>
        </w:rPr>
        <w:t>（2）</w:t>
      </w:r>
      <w:r>
        <w:rPr>
          <w:rFonts w:ascii="宋体" w:hAnsi="宋体" w:cs="宋体" w:eastAsia="宋体" w:hint="default"/>
          <w:spacing w:val="-30"/>
          <w:sz w:val="21"/>
          <w:szCs w:val="21"/>
        </w:rPr>
        <w:t> </w:t>
      </w:r>
      <w:r>
        <w:rPr>
          <w:rFonts w:ascii="宋体" w:hAnsi="宋体" w:cs="宋体" w:eastAsia="宋体" w:hint="default"/>
          <w:sz w:val="21"/>
          <w:szCs w:val="21"/>
        </w:rPr>
        <w:t>研究开发支出</w:t>
      </w:r>
    </w:p>
    <w:p>
      <w:pPr>
        <w:spacing w:line="240" w:lineRule="auto" w:before="1"/>
        <w:rPr>
          <w:rFonts w:ascii="宋体" w:hAnsi="宋体" w:cs="宋体" w:eastAsia="宋体" w:hint="default"/>
          <w:sz w:val="14"/>
          <w:szCs w:val="14"/>
        </w:rPr>
      </w:pPr>
    </w:p>
    <w:tbl>
      <w:tblPr>
        <w:tblW w:w="0" w:type="auto"/>
        <w:jc w:val="left"/>
        <w:tblInd w:w="282" w:type="dxa"/>
        <w:tblLayout w:type="fixed"/>
        <w:tblCellMar>
          <w:top w:w="0" w:type="dxa"/>
          <w:left w:w="0" w:type="dxa"/>
          <w:bottom w:w="0" w:type="dxa"/>
          <w:right w:w="0" w:type="dxa"/>
        </w:tblCellMar>
        <w:tblLook w:val="01E0"/>
      </w:tblPr>
      <w:tblGrid>
        <w:gridCol w:w="1282"/>
        <w:gridCol w:w="1430"/>
        <w:gridCol w:w="1509"/>
        <w:gridCol w:w="1489"/>
        <w:gridCol w:w="1475"/>
        <w:gridCol w:w="1081"/>
      </w:tblGrid>
      <w:tr>
        <w:trPr>
          <w:trHeight w:val="361" w:hRule="exact"/>
        </w:trPr>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526" w:right="0"/>
              <w:jc w:val="left"/>
              <w:rPr>
                <w:rFonts w:ascii="宋体" w:hAnsi="宋体" w:cs="宋体" w:eastAsia="宋体" w:hint="default"/>
                <w:sz w:val="18"/>
                <w:szCs w:val="18"/>
              </w:rPr>
            </w:pPr>
            <w:r>
              <w:rPr>
                <w:rFonts w:ascii="宋体" w:hAnsi="宋体" w:cs="宋体" w:eastAsia="宋体" w:hint="default"/>
                <w:sz w:val="18"/>
                <w:szCs w:val="18"/>
              </w:rPr>
              <w:t>年初金额</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447"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2"/>
              <w:jc w:val="center"/>
              <w:rPr>
                <w:rFonts w:ascii="宋体" w:hAnsi="宋体" w:cs="宋体" w:eastAsia="宋体" w:hint="default"/>
                <w:sz w:val="18"/>
                <w:szCs w:val="18"/>
              </w:rPr>
            </w:pPr>
            <w:r>
              <w:rPr>
                <w:rFonts w:ascii="宋体" w:hAnsi="宋体" w:cs="宋体" w:eastAsia="宋体" w:hint="default"/>
                <w:sz w:val="18"/>
                <w:szCs w:val="18"/>
              </w:rPr>
              <w:t>转入损益</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65"/>
              <w:jc w:val="center"/>
              <w:rPr>
                <w:rFonts w:ascii="宋体" w:hAnsi="宋体" w:cs="宋体" w:eastAsia="宋体" w:hint="default"/>
                <w:sz w:val="18"/>
                <w:szCs w:val="18"/>
              </w:rPr>
            </w:pPr>
            <w:r>
              <w:rPr>
                <w:rFonts w:ascii="宋体" w:hAnsi="宋体" w:cs="宋体" w:eastAsia="宋体" w:hint="default"/>
                <w:sz w:val="18"/>
                <w:szCs w:val="18"/>
              </w:rPr>
              <w:t>转入无形资产</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89"/>
              <w:jc w:val="right"/>
              <w:rPr>
                <w:rFonts w:ascii="宋体" w:hAnsi="宋体" w:cs="宋体" w:eastAsia="宋体" w:hint="default"/>
                <w:sz w:val="18"/>
                <w:szCs w:val="18"/>
              </w:rPr>
            </w:pPr>
            <w:r>
              <w:rPr>
                <w:rFonts w:ascii="宋体" w:hAnsi="宋体" w:cs="宋体" w:eastAsia="宋体" w:hint="default"/>
                <w:sz w:val="18"/>
                <w:szCs w:val="18"/>
              </w:rPr>
              <w:t>年末金额</w:t>
            </w:r>
          </w:p>
        </w:tc>
      </w:tr>
      <w:tr>
        <w:trPr>
          <w:trHeight w:val="349" w:hRule="exact"/>
        </w:trPr>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18"/>
                <w:szCs w:val="18"/>
              </w:rPr>
            </w:pPr>
            <w:r>
              <w:rPr>
                <w:rFonts w:ascii="宋体" w:hAnsi="宋体" w:cs="宋体" w:eastAsia="宋体" w:hint="default"/>
                <w:sz w:val="18"/>
                <w:szCs w:val="18"/>
              </w:rPr>
              <w:t>研究支出</w:t>
            </w:r>
          </w:p>
        </w:tc>
        <w:tc>
          <w:tcPr>
            <w:tcW w:w="1430" w:type="dxa"/>
            <w:tcBorders>
              <w:top w:val="nil" w:sz="6" w:space="0" w:color="auto"/>
              <w:left w:val="nil" w:sz="6" w:space="0" w:color="auto"/>
              <w:bottom w:val="nil" w:sz="6" w:space="0" w:color="auto"/>
              <w:right w:val="nil" w:sz="6" w:space="0" w:color="auto"/>
            </w:tcBorders>
          </w:tcPr>
          <w:p>
            <w:pP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6"/>
              <w:jc w:val="right"/>
              <w:rPr>
                <w:rFonts w:ascii="宋体" w:hAnsi="宋体" w:cs="宋体" w:eastAsia="宋体" w:hint="default"/>
                <w:sz w:val="18"/>
                <w:szCs w:val="18"/>
              </w:rPr>
            </w:pPr>
            <w:r>
              <w:rPr>
                <w:rFonts w:ascii="宋体"/>
                <w:spacing w:val="-1"/>
                <w:sz w:val="18"/>
              </w:rPr>
              <w:t>21,849,297.47</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
              <w:jc w:val="center"/>
              <w:rPr>
                <w:rFonts w:ascii="宋体" w:hAnsi="宋体" w:cs="宋体" w:eastAsia="宋体" w:hint="default"/>
                <w:sz w:val="18"/>
                <w:szCs w:val="18"/>
              </w:rPr>
            </w:pPr>
            <w:r>
              <w:rPr>
                <w:rFonts w:ascii="宋体"/>
                <w:sz w:val="18"/>
              </w:rPr>
              <w:t>21,849,297.47</w:t>
            </w:r>
          </w:p>
        </w:tc>
        <w:tc>
          <w:tcPr>
            <w:tcW w:w="1475" w:type="dxa"/>
            <w:tcBorders>
              <w:top w:val="nil" w:sz="6" w:space="0" w:color="auto"/>
              <w:left w:val="nil" w:sz="6" w:space="0" w:color="auto"/>
              <w:bottom w:val="nil" w:sz="6" w:space="0" w:color="auto"/>
              <w:right w:val="nil" w:sz="6" w:space="0" w:color="auto"/>
            </w:tcBorders>
          </w:tcPr>
          <w:p>
            <w:pPr/>
          </w:p>
        </w:tc>
        <w:tc>
          <w:tcPr>
            <w:tcW w:w="1081" w:type="dxa"/>
            <w:tcBorders>
              <w:top w:val="nil" w:sz="6" w:space="0" w:color="auto"/>
              <w:left w:val="nil" w:sz="6" w:space="0" w:color="auto"/>
              <w:bottom w:val="nil" w:sz="6" w:space="0" w:color="auto"/>
              <w:right w:val="nil" w:sz="6" w:space="0" w:color="auto"/>
            </w:tcBorders>
          </w:tcPr>
          <w:p>
            <w:pPr/>
          </w:p>
        </w:tc>
      </w:tr>
      <w:tr>
        <w:trPr>
          <w:trHeight w:val="349" w:hRule="exact"/>
        </w:trPr>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430" w:type="dxa"/>
            <w:tcBorders>
              <w:top w:val="nil" w:sz="6" w:space="0" w:color="auto"/>
              <w:left w:val="nil" w:sz="6" w:space="0" w:color="auto"/>
              <w:bottom w:val="nil" w:sz="6" w:space="0" w:color="auto"/>
              <w:right w:val="nil" w:sz="6" w:space="0" w:color="auto"/>
            </w:tcBorders>
          </w:tcPr>
          <w:p>
            <w:pP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6"/>
              <w:jc w:val="right"/>
              <w:rPr>
                <w:rFonts w:ascii="宋体" w:hAnsi="宋体" w:cs="宋体" w:eastAsia="宋体" w:hint="default"/>
                <w:sz w:val="18"/>
                <w:szCs w:val="18"/>
              </w:rPr>
            </w:pPr>
            <w:r>
              <w:rPr>
                <w:rFonts w:ascii="宋体"/>
                <w:spacing w:val="-1"/>
                <w:sz w:val="18"/>
              </w:rPr>
              <w:t>686,082.78</w:t>
            </w:r>
          </w:p>
        </w:tc>
        <w:tc>
          <w:tcPr>
            <w:tcW w:w="1489"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71"/>
              <w:jc w:val="center"/>
              <w:rPr>
                <w:rFonts w:ascii="宋体" w:hAnsi="宋体" w:cs="宋体" w:eastAsia="宋体" w:hint="default"/>
                <w:sz w:val="18"/>
                <w:szCs w:val="18"/>
              </w:rPr>
            </w:pPr>
            <w:r>
              <w:rPr>
                <w:rFonts w:ascii="宋体"/>
                <w:sz w:val="18"/>
              </w:rPr>
              <w:t>663,367.52</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spacing w:val="-1"/>
                <w:sz w:val="18"/>
              </w:rPr>
              <w:t>22,715.26</w:t>
            </w:r>
          </w:p>
        </w:tc>
      </w:tr>
      <w:tr>
        <w:trPr>
          <w:trHeight w:val="361" w:hRule="exact"/>
        </w:trPr>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30" w:type="dxa"/>
            <w:tcBorders>
              <w:top w:val="nil" w:sz="6" w:space="0" w:color="auto"/>
              <w:left w:val="nil" w:sz="6" w:space="0" w:color="auto"/>
              <w:bottom w:val="nil" w:sz="6" w:space="0" w:color="auto"/>
              <w:right w:val="nil" w:sz="6" w:space="0" w:color="auto"/>
            </w:tcBorders>
          </w:tcPr>
          <w:p>
            <w:pP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6"/>
              <w:jc w:val="right"/>
              <w:rPr>
                <w:rFonts w:ascii="宋体" w:hAnsi="宋体" w:cs="宋体" w:eastAsia="宋体" w:hint="default"/>
                <w:sz w:val="18"/>
                <w:szCs w:val="18"/>
              </w:rPr>
            </w:pPr>
            <w:r>
              <w:rPr>
                <w:rFonts w:ascii="宋体"/>
                <w:sz w:val="18"/>
              </w:rPr>
              <w:t>22,535,380.25</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
              <w:jc w:val="center"/>
              <w:rPr>
                <w:rFonts w:ascii="宋体" w:hAnsi="宋体" w:cs="宋体" w:eastAsia="宋体" w:hint="default"/>
                <w:sz w:val="18"/>
                <w:szCs w:val="18"/>
              </w:rPr>
            </w:pPr>
            <w:r>
              <w:rPr>
                <w:rFonts w:ascii="宋体"/>
                <w:sz w:val="18"/>
              </w:rPr>
              <w:t>21,849,297.47</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8"/>
              <w:jc w:val="center"/>
              <w:rPr>
                <w:rFonts w:ascii="宋体" w:hAnsi="宋体" w:cs="宋体" w:eastAsia="宋体" w:hint="default"/>
                <w:sz w:val="18"/>
                <w:szCs w:val="18"/>
              </w:rPr>
            </w:pPr>
            <w:r>
              <w:rPr>
                <w:rFonts w:ascii="宋体"/>
                <w:sz w:val="18"/>
              </w:rPr>
              <w:t>663,367.52</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18"/>
                <w:szCs w:val="18"/>
              </w:rPr>
            </w:pPr>
            <w:r>
              <w:rPr>
                <w:rFonts w:ascii="宋体"/>
                <w:sz w:val="18"/>
              </w:rPr>
              <w:t>22,715.26</w:t>
            </w:r>
          </w:p>
        </w:tc>
      </w:tr>
    </w:tbl>
    <w:p>
      <w:pPr>
        <w:spacing w:line="240" w:lineRule="auto" w:before="1"/>
        <w:rPr>
          <w:rFonts w:ascii="宋体" w:hAnsi="宋体" w:cs="宋体" w:eastAsia="宋体" w:hint="default"/>
          <w:sz w:val="14"/>
          <w:szCs w:val="14"/>
        </w:rPr>
      </w:pPr>
    </w:p>
    <w:p>
      <w:pPr>
        <w:spacing w:before="36"/>
        <w:ind w:left="622" w:right="0" w:firstLine="0"/>
        <w:jc w:val="left"/>
        <w:rPr>
          <w:rFonts w:ascii="宋体" w:hAnsi="宋体" w:cs="宋体" w:eastAsia="宋体" w:hint="default"/>
          <w:sz w:val="21"/>
          <w:szCs w:val="21"/>
        </w:rPr>
      </w:pPr>
      <w:r>
        <w:rPr/>
        <w:pict>
          <v:group style="position:absolute;margin-left:84.238571pt;margin-top:23.905441pt;width:426.75pt;height:93.6pt;mso-position-horizontal-relative:page;mso-position-vertical-relative:paragraph;z-index:-879904" coordorigin="1685,478" coordsize="8535,1872">
            <v:group style="position:absolute;left:1690;top:483;width:3231;height:2" coordorigin="1690,483" coordsize="3231,2">
              <v:shape style="position:absolute;left:1690;top:483;width:3231;height:2" coordorigin="1690,483" coordsize="3231,0" path="m1690,483l4920,483e" filled="false" stroked="true" strokeweight=".480938pt" strokecolor="#000000">
                <v:path arrowok="t"/>
              </v:shape>
            </v:group>
            <v:group style="position:absolute;left:1690;top:502;width:3231;height:2" coordorigin="1690,502" coordsize="3231,2">
              <v:shape style="position:absolute;left:1690;top:502;width:3231;height:2" coordorigin="1690,502" coordsize="3231,0" path="m1690,502l4920,502e" filled="false" stroked="true" strokeweight=".480938pt" strokecolor="#000000">
                <v:path arrowok="t"/>
              </v:shape>
            </v:group>
            <v:group style="position:absolute;left:4920;top:483;width:29;height:2" coordorigin="4920,483" coordsize="29,2">
              <v:shape style="position:absolute;left:4920;top:483;width:29;height:2" coordorigin="4920,483" coordsize="29,0" path="m4920,483l4949,483e" filled="false" stroked="true" strokeweight=".480938pt" strokecolor="#000000">
                <v:path arrowok="t"/>
              </v:shape>
            </v:group>
            <v:group style="position:absolute;left:4920;top:502;width:29;height:2" coordorigin="4920,502" coordsize="29,2">
              <v:shape style="position:absolute;left:4920;top:502;width:29;height:2" coordorigin="4920,502" coordsize="29,0" path="m4920,502l4949,502e" filled="false" stroked="true" strokeweight=".480938pt" strokecolor="#000000">
                <v:path arrowok="t"/>
              </v:shape>
            </v:group>
            <v:group style="position:absolute;left:4949;top:483;width:2614;height:2" coordorigin="4949,483" coordsize="2614,2">
              <v:shape style="position:absolute;left:4949;top:483;width:2614;height:2" coordorigin="4949,483" coordsize="2614,0" path="m4949,483l7562,483e" filled="false" stroked="true" strokeweight=".480938pt" strokecolor="#000000">
                <v:path arrowok="t"/>
              </v:shape>
            </v:group>
            <v:group style="position:absolute;left:4949;top:502;width:2614;height:2" coordorigin="4949,502" coordsize="2614,2">
              <v:shape style="position:absolute;left:4949;top:502;width:2614;height:2" coordorigin="4949,502" coordsize="2614,0" path="m4949,502l7562,502e" filled="false" stroked="true" strokeweight=".480938pt" strokecolor="#000000">
                <v:path arrowok="t"/>
              </v:shape>
            </v:group>
            <v:group style="position:absolute;left:7562;top:483;width:29;height:2" coordorigin="7562,483" coordsize="29,2">
              <v:shape style="position:absolute;left:7562;top:483;width:29;height:2" coordorigin="7562,483" coordsize="29,0" path="m7562,483l7591,483e" filled="false" stroked="true" strokeweight=".480938pt" strokecolor="#000000">
                <v:path arrowok="t"/>
              </v:shape>
            </v:group>
            <v:group style="position:absolute;left:7562;top:502;width:29;height:2" coordorigin="7562,502" coordsize="29,2">
              <v:shape style="position:absolute;left:7562;top:502;width:29;height:2" coordorigin="7562,502" coordsize="29,0" path="m7562,502l7591,502e" filled="false" stroked="true" strokeweight=".480938pt" strokecolor="#000000">
                <v:path arrowok="t"/>
              </v:shape>
            </v:group>
            <v:group style="position:absolute;left:7591;top:483;width:2624;height:2" coordorigin="7591,483" coordsize="2624,2">
              <v:shape style="position:absolute;left:7591;top:483;width:2624;height:2" coordorigin="7591,483" coordsize="2624,0" path="m7591,483l10214,483e" filled="false" stroked="true" strokeweight=".480938pt" strokecolor="#000000">
                <v:path arrowok="t"/>
              </v:shape>
            </v:group>
            <v:group style="position:absolute;left:7591;top:502;width:2624;height:2" coordorigin="7591,502" coordsize="2624,2">
              <v:shape style="position:absolute;left:7591;top:502;width:2624;height:2" coordorigin="7591,502" coordsize="2624,0" path="m7591,502l10214,502e" filled="false" stroked="true" strokeweight=".480938pt" strokecolor="#000000">
                <v:path arrowok="t"/>
              </v:shape>
              <v:shape style="position:absolute;left:1690;top:507;width:8525;height:1843" type="#_x0000_t75" stroked="false">
                <v:imagedata r:id="rId69" o:title=""/>
              </v:shape>
            </v:group>
            <w10:wrap type="none"/>
          </v:group>
        </w:pict>
      </w:r>
      <w:r>
        <w:rPr>
          <w:rFonts w:ascii="宋体" w:hAnsi="宋体" w:cs="宋体" w:eastAsia="宋体" w:hint="default"/>
          <w:sz w:val="21"/>
          <w:szCs w:val="21"/>
        </w:rPr>
        <w:t>13.</w:t>
      </w:r>
      <w:r>
        <w:rPr>
          <w:rFonts w:ascii="宋体" w:hAnsi="宋体" w:cs="宋体" w:eastAsia="宋体" w:hint="default"/>
          <w:spacing w:val="-21"/>
          <w:sz w:val="21"/>
          <w:szCs w:val="21"/>
        </w:rPr>
        <w:t> </w:t>
      </w:r>
      <w:r>
        <w:rPr>
          <w:rFonts w:ascii="宋体" w:hAnsi="宋体" w:cs="宋体" w:eastAsia="宋体" w:hint="default"/>
          <w:sz w:val="21"/>
          <w:szCs w:val="21"/>
        </w:rPr>
        <w:t>商誉</w:t>
      </w:r>
    </w:p>
    <w:p>
      <w:pPr>
        <w:spacing w:line="240" w:lineRule="auto" w:before="9"/>
        <w:rPr>
          <w:rFonts w:ascii="宋体" w:hAnsi="宋体" w:cs="宋体" w:eastAsia="宋体" w:hint="default"/>
          <w:sz w:val="17"/>
          <w:szCs w:val="17"/>
        </w:rPr>
      </w:pPr>
    </w:p>
    <w:tbl>
      <w:tblPr>
        <w:tblW w:w="0" w:type="auto"/>
        <w:jc w:val="left"/>
        <w:tblInd w:w="195" w:type="dxa"/>
        <w:tblLayout w:type="fixed"/>
        <w:tblCellMar>
          <w:top w:w="0" w:type="dxa"/>
          <w:left w:w="0" w:type="dxa"/>
          <w:bottom w:w="0" w:type="dxa"/>
          <w:right w:w="0" w:type="dxa"/>
        </w:tblCellMar>
        <w:tblLook w:val="01E0"/>
      </w:tblPr>
      <w:tblGrid>
        <w:gridCol w:w="3335"/>
        <w:gridCol w:w="2464"/>
        <w:gridCol w:w="2747"/>
      </w:tblGrid>
      <w:tr>
        <w:trPr>
          <w:trHeight w:val="374" w:hRule="exact"/>
        </w:trPr>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46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867"/>
              <w:jc w:val="right"/>
              <w:rPr>
                <w:rFonts w:ascii="宋体" w:hAnsi="宋体" w:cs="宋体" w:eastAsia="宋体" w:hint="default"/>
                <w:sz w:val="18"/>
                <w:szCs w:val="18"/>
              </w:rPr>
            </w:pPr>
            <w:r>
              <w:rPr>
                <w:rFonts w:ascii="宋体" w:hAnsi="宋体" w:cs="宋体" w:eastAsia="宋体" w:hint="default"/>
                <w:sz w:val="18"/>
                <w:szCs w:val="18"/>
              </w:rPr>
              <w:t>年末金额</w:t>
            </w:r>
          </w:p>
        </w:tc>
        <w:tc>
          <w:tcPr>
            <w:tcW w:w="274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0" w:right="0"/>
              <w:jc w:val="center"/>
              <w:rPr>
                <w:rFonts w:ascii="宋体" w:hAnsi="宋体" w:cs="宋体" w:eastAsia="宋体" w:hint="default"/>
                <w:sz w:val="18"/>
                <w:szCs w:val="18"/>
              </w:rPr>
            </w:pPr>
            <w:r>
              <w:rPr>
                <w:rFonts w:ascii="宋体" w:hAnsi="宋体" w:cs="宋体" w:eastAsia="宋体" w:hint="default"/>
                <w:sz w:val="18"/>
                <w:szCs w:val="18"/>
              </w:rPr>
              <w:t>年初金额</w:t>
            </w:r>
          </w:p>
        </w:tc>
      </w:tr>
      <w:tr>
        <w:trPr>
          <w:trHeight w:val="370" w:hRule="exact"/>
        </w:trPr>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北京航天斯大电子科技有限公司</w:t>
            </w:r>
          </w:p>
        </w:tc>
        <w:tc>
          <w:tcPr>
            <w:tcW w:w="246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08"/>
              <w:jc w:val="right"/>
              <w:rPr>
                <w:rFonts w:ascii="宋体" w:hAnsi="宋体" w:cs="宋体" w:eastAsia="宋体" w:hint="default"/>
                <w:sz w:val="18"/>
                <w:szCs w:val="18"/>
              </w:rPr>
            </w:pPr>
            <w:r>
              <w:rPr>
                <w:rFonts w:ascii="宋体"/>
                <w:spacing w:val="-1"/>
                <w:sz w:val="18"/>
              </w:rPr>
              <w:t>333,744.72</w:t>
            </w:r>
          </w:p>
        </w:tc>
        <w:tc>
          <w:tcPr>
            <w:tcW w:w="274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53"/>
              <w:jc w:val="right"/>
              <w:rPr>
                <w:rFonts w:ascii="宋体" w:hAnsi="宋体" w:cs="宋体" w:eastAsia="宋体" w:hint="default"/>
                <w:sz w:val="18"/>
                <w:szCs w:val="18"/>
              </w:rPr>
            </w:pPr>
            <w:r>
              <w:rPr>
                <w:rFonts w:ascii="宋体"/>
                <w:spacing w:val="-1"/>
                <w:sz w:val="18"/>
              </w:rPr>
              <w:t>333,744.72</w:t>
            </w:r>
          </w:p>
        </w:tc>
      </w:tr>
      <w:tr>
        <w:trPr>
          <w:trHeight w:val="371" w:hRule="exact"/>
        </w:trPr>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pacing w:val="-16"/>
                <w:sz w:val="18"/>
                <w:szCs w:val="18"/>
              </w:rPr>
              <w:t>航天信息系统工程（北京）有限公司</w:t>
            </w:r>
          </w:p>
        </w:tc>
        <w:tc>
          <w:tcPr>
            <w:tcW w:w="246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808"/>
              <w:jc w:val="right"/>
              <w:rPr>
                <w:rFonts w:ascii="宋体" w:hAnsi="宋体" w:cs="宋体" w:eastAsia="宋体" w:hint="default"/>
                <w:sz w:val="18"/>
                <w:szCs w:val="18"/>
              </w:rPr>
            </w:pPr>
            <w:r>
              <w:rPr>
                <w:rFonts w:ascii="宋体"/>
                <w:spacing w:val="-1"/>
                <w:sz w:val="18"/>
              </w:rPr>
              <w:t>936,821.91</w:t>
            </w:r>
          </w:p>
        </w:tc>
        <w:tc>
          <w:tcPr>
            <w:tcW w:w="27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853"/>
              <w:jc w:val="right"/>
              <w:rPr>
                <w:rFonts w:ascii="宋体" w:hAnsi="宋体" w:cs="宋体" w:eastAsia="宋体" w:hint="default"/>
                <w:sz w:val="18"/>
                <w:szCs w:val="18"/>
              </w:rPr>
            </w:pPr>
            <w:r>
              <w:rPr>
                <w:rFonts w:ascii="宋体"/>
                <w:spacing w:val="-1"/>
                <w:sz w:val="18"/>
              </w:rPr>
              <w:t>936,821.91</w:t>
            </w:r>
          </w:p>
        </w:tc>
      </w:tr>
      <w:tr>
        <w:trPr>
          <w:trHeight w:val="370" w:hRule="exact"/>
        </w:trPr>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北京航天金盾科技有限公司</w:t>
            </w:r>
          </w:p>
        </w:tc>
        <w:tc>
          <w:tcPr>
            <w:tcW w:w="246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08"/>
              <w:jc w:val="right"/>
              <w:rPr>
                <w:rFonts w:ascii="宋体" w:hAnsi="宋体" w:cs="宋体" w:eastAsia="宋体" w:hint="default"/>
                <w:sz w:val="18"/>
                <w:szCs w:val="18"/>
              </w:rPr>
            </w:pPr>
            <w:r>
              <w:rPr>
                <w:rFonts w:ascii="宋体"/>
                <w:spacing w:val="-1"/>
                <w:sz w:val="18"/>
              </w:rPr>
              <w:t>498,528.34</w:t>
            </w:r>
          </w:p>
        </w:tc>
        <w:tc>
          <w:tcPr>
            <w:tcW w:w="27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53"/>
              <w:jc w:val="right"/>
              <w:rPr>
                <w:rFonts w:ascii="宋体" w:hAnsi="宋体" w:cs="宋体" w:eastAsia="宋体" w:hint="default"/>
                <w:sz w:val="18"/>
                <w:szCs w:val="18"/>
              </w:rPr>
            </w:pPr>
            <w:r>
              <w:rPr>
                <w:rFonts w:ascii="宋体"/>
                <w:spacing w:val="-1"/>
                <w:sz w:val="18"/>
              </w:rPr>
              <w:t>498,528.34</w:t>
            </w:r>
          </w:p>
        </w:tc>
      </w:tr>
      <w:tr>
        <w:trPr>
          <w:trHeight w:val="338" w:hRule="exact"/>
        </w:trPr>
        <w:tc>
          <w:tcPr>
            <w:tcW w:w="333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河北航天金穗技术有限公司</w:t>
            </w:r>
          </w:p>
        </w:tc>
        <w:tc>
          <w:tcPr>
            <w:tcW w:w="2464"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808"/>
              <w:jc w:val="right"/>
              <w:rPr>
                <w:rFonts w:ascii="宋体" w:hAnsi="宋体" w:cs="宋体" w:eastAsia="宋体" w:hint="default"/>
                <w:sz w:val="18"/>
                <w:szCs w:val="18"/>
              </w:rPr>
            </w:pPr>
            <w:r>
              <w:rPr>
                <w:rFonts w:ascii="宋体"/>
                <w:spacing w:val="-1"/>
                <w:sz w:val="18"/>
              </w:rPr>
              <w:t>2,563,167.20</w:t>
            </w:r>
          </w:p>
        </w:tc>
        <w:tc>
          <w:tcPr>
            <w:tcW w:w="274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853"/>
              <w:jc w:val="right"/>
              <w:rPr>
                <w:rFonts w:ascii="宋体" w:hAnsi="宋体" w:cs="宋体" w:eastAsia="宋体" w:hint="default"/>
                <w:sz w:val="18"/>
                <w:szCs w:val="18"/>
              </w:rPr>
            </w:pPr>
            <w:r>
              <w:rPr>
                <w:rFonts w:ascii="宋体"/>
                <w:spacing w:val="-1"/>
                <w:sz w:val="18"/>
              </w:rPr>
              <w:t>2,563,167.20</w:t>
            </w:r>
          </w:p>
        </w:tc>
      </w:tr>
    </w:tbl>
    <w:p>
      <w:pPr>
        <w:spacing w:after="0" w:line="240" w:lineRule="auto"/>
        <w:jc w:val="right"/>
        <w:rPr>
          <w:rFonts w:ascii="宋体" w:hAnsi="宋体" w:cs="宋体" w:eastAsia="宋体" w:hint="default"/>
          <w:sz w:val="18"/>
          <w:szCs w:val="18"/>
        </w:rPr>
        <w:sectPr>
          <w:pgSz w:w="11900" w:h="16840"/>
          <w:pgMar w:header="880" w:footer="861" w:top="1100" w:bottom="1060" w:left="1480" w:right="1480"/>
        </w:sectPr>
      </w:pPr>
    </w:p>
    <w:p>
      <w:pPr>
        <w:spacing w:line="240" w:lineRule="auto" w:before="11"/>
        <w:rPr>
          <w:rFonts w:ascii="宋体" w:hAnsi="宋体" w:cs="宋体" w:eastAsia="宋体" w:hint="default"/>
          <w:sz w:val="27"/>
          <w:szCs w:val="27"/>
        </w:rPr>
      </w:pPr>
      <w:r>
        <w:rPr/>
        <w:pict>
          <v:shape style="position:absolute;margin-left:79.680237pt;margin-top:542.519836pt;width:435.840466pt;height:221.64pt;mso-position-horizontal-relative:page;mso-position-vertical-relative:page;z-index:-879808" type="#_x0000_t75" stroked="false">
            <v:imagedata r:id="rId70" o:title=""/>
          </v:shape>
        </w:pict>
      </w:r>
    </w:p>
    <w:tbl>
      <w:tblPr>
        <w:tblW w:w="0" w:type="auto"/>
        <w:jc w:val="left"/>
        <w:tblInd w:w="215" w:type="dxa"/>
        <w:tblLayout w:type="fixed"/>
        <w:tblCellMar>
          <w:top w:w="0" w:type="dxa"/>
          <w:left w:w="0" w:type="dxa"/>
          <w:bottom w:w="0" w:type="dxa"/>
          <w:right w:w="0" w:type="dxa"/>
        </w:tblCellMar>
        <w:tblLook w:val="01E0"/>
      </w:tblPr>
      <w:tblGrid>
        <w:gridCol w:w="3270"/>
        <w:gridCol w:w="2524"/>
        <w:gridCol w:w="2752"/>
      </w:tblGrid>
      <w:tr>
        <w:trPr>
          <w:trHeight w:val="374" w:hRule="exact"/>
        </w:trPr>
        <w:tc>
          <w:tcPr>
            <w:tcW w:w="327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湖南航天信息有限公司</w:t>
            </w:r>
          </w:p>
        </w:tc>
        <w:tc>
          <w:tcPr>
            <w:tcW w:w="252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803"/>
              <w:jc w:val="right"/>
              <w:rPr>
                <w:rFonts w:ascii="宋体" w:hAnsi="宋体" w:cs="宋体" w:eastAsia="宋体" w:hint="default"/>
                <w:sz w:val="18"/>
                <w:szCs w:val="18"/>
              </w:rPr>
            </w:pPr>
            <w:r>
              <w:rPr>
                <w:rFonts w:ascii="宋体"/>
                <w:spacing w:val="-1"/>
                <w:sz w:val="18"/>
              </w:rPr>
              <w:t>666,040.44</w:t>
            </w:r>
          </w:p>
        </w:tc>
        <w:tc>
          <w:tcPr>
            <w:tcW w:w="275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853"/>
              <w:jc w:val="right"/>
              <w:rPr>
                <w:rFonts w:ascii="宋体" w:hAnsi="宋体" w:cs="宋体" w:eastAsia="宋体" w:hint="default"/>
                <w:sz w:val="18"/>
                <w:szCs w:val="18"/>
              </w:rPr>
            </w:pPr>
            <w:r>
              <w:rPr>
                <w:rFonts w:ascii="宋体"/>
                <w:spacing w:val="-1"/>
                <w:sz w:val="18"/>
              </w:rPr>
              <w:t>666,040.44</w:t>
            </w:r>
          </w:p>
        </w:tc>
      </w:tr>
      <w:tr>
        <w:trPr>
          <w:trHeight w:val="368" w:hRule="exact"/>
        </w:trPr>
        <w:tc>
          <w:tcPr>
            <w:tcW w:w="327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常州市航天金穗高技术有限公司</w:t>
            </w:r>
          </w:p>
        </w:tc>
        <w:tc>
          <w:tcPr>
            <w:tcW w:w="252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03"/>
              <w:jc w:val="right"/>
              <w:rPr>
                <w:rFonts w:ascii="宋体" w:hAnsi="宋体" w:cs="宋体" w:eastAsia="宋体" w:hint="default"/>
                <w:sz w:val="18"/>
                <w:szCs w:val="18"/>
              </w:rPr>
            </w:pPr>
            <w:r>
              <w:rPr>
                <w:rFonts w:ascii="宋体"/>
                <w:spacing w:val="-1"/>
                <w:sz w:val="18"/>
              </w:rPr>
              <w:t>49,033.37</w:t>
            </w:r>
          </w:p>
        </w:tc>
        <w:tc>
          <w:tcPr>
            <w:tcW w:w="275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53"/>
              <w:jc w:val="right"/>
              <w:rPr>
                <w:rFonts w:ascii="宋体" w:hAnsi="宋体" w:cs="宋体" w:eastAsia="宋体" w:hint="default"/>
                <w:sz w:val="18"/>
                <w:szCs w:val="18"/>
              </w:rPr>
            </w:pPr>
            <w:r>
              <w:rPr>
                <w:rFonts w:ascii="宋体"/>
                <w:spacing w:val="-1"/>
                <w:sz w:val="18"/>
              </w:rPr>
              <w:t>49,033.37</w:t>
            </w:r>
          </w:p>
        </w:tc>
      </w:tr>
      <w:tr>
        <w:trPr>
          <w:trHeight w:val="371" w:hRule="exact"/>
        </w:trPr>
        <w:tc>
          <w:tcPr>
            <w:tcW w:w="327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金华航天金穗科技有限公司</w:t>
            </w:r>
          </w:p>
        </w:tc>
        <w:tc>
          <w:tcPr>
            <w:tcW w:w="25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03"/>
              <w:jc w:val="right"/>
              <w:rPr>
                <w:rFonts w:ascii="宋体" w:hAnsi="宋体" w:cs="宋体" w:eastAsia="宋体" w:hint="default"/>
                <w:sz w:val="18"/>
                <w:szCs w:val="18"/>
              </w:rPr>
            </w:pPr>
            <w:r>
              <w:rPr>
                <w:rFonts w:ascii="宋体"/>
                <w:spacing w:val="-1"/>
                <w:sz w:val="18"/>
              </w:rPr>
              <w:t>424,425.63</w:t>
            </w:r>
          </w:p>
        </w:tc>
        <w:tc>
          <w:tcPr>
            <w:tcW w:w="275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53"/>
              <w:jc w:val="right"/>
              <w:rPr>
                <w:rFonts w:ascii="宋体" w:hAnsi="宋体" w:cs="宋体" w:eastAsia="宋体" w:hint="default"/>
                <w:sz w:val="18"/>
                <w:szCs w:val="18"/>
              </w:rPr>
            </w:pPr>
            <w:r>
              <w:rPr>
                <w:rFonts w:ascii="宋体"/>
                <w:spacing w:val="-1"/>
                <w:sz w:val="18"/>
              </w:rPr>
              <w:t>424,425.63</w:t>
            </w:r>
          </w:p>
        </w:tc>
      </w:tr>
      <w:tr>
        <w:trPr>
          <w:trHeight w:val="371" w:hRule="exact"/>
        </w:trPr>
        <w:tc>
          <w:tcPr>
            <w:tcW w:w="327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江西航天信息有限公司</w:t>
            </w:r>
          </w:p>
        </w:tc>
        <w:tc>
          <w:tcPr>
            <w:tcW w:w="25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803"/>
              <w:jc w:val="right"/>
              <w:rPr>
                <w:rFonts w:ascii="宋体" w:hAnsi="宋体" w:cs="宋体" w:eastAsia="宋体" w:hint="default"/>
                <w:sz w:val="18"/>
                <w:szCs w:val="18"/>
              </w:rPr>
            </w:pPr>
            <w:r>
              <w:rPr>
                <w:rFonts w:ascii="宋体"/>
                <w:spacing w:val="-1"/>
                <w:sz w:val="18"/>
              </w:rPr>
              <w:t>2,779.03</w:t>
            </w:r>
          </w:p>
        </w:tc>
        <w:tc>
          <w:tcPr>
            <w:tcW w:w="275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853"/>
              <w:jc w:val="right"/>
              <w:rPr>
                <w:rFonts w:ascii="宋体" w:hAnsi="宋体" w:cs="宋体" w:eastAsia="宋体" w:hint="default"/>
                <w:sz w:val="18"/>
                <w:szCs w:val="18"/>
              </w:rPr>
            </w:pPr>
            <w:r>
              <w:rPr>
                <w:rFonts w:ascii="宋体"/>
                <w:spacing w:val="-1"/>
                <w:sz w:val="18"/>
              </w:rPr>
              <w:t>2,779.03</w:t>
            </w:r>
          </w:p>
        </w:tc>
      </w:tr>
      <w:tr>
        <w:trPr>
          <w:trHeight w:val="370" w:hRule="exact"/>
        </w:trPr>
        <w:tc>
          <w:tcPr>
            <w:tcW w:w="327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西部安全认证中心有限责任公司</w:t>
            </w:r>
          </w:p>
        </w:tc>
        <w:tc>
          <w:tcPr>
            <w:tcW w:w="25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03"/>
              <w:jc w:val="right"/>
              <w:rPr>
                <w:rFonts w:ascii="宋体" w:hAnsi="宋体" w:cs="宋体" w:eastAsia="宋体" w:hint="default"/>
                <w:sz w:val="18"/>
                <w:szCs w:val="18"/>
              </w:rPr>
            </w:pPr>
            <w:r>
              <w:rPr>
                <w:rFonts w:ascii="宋体"/>
                <w:spacing w:val="-1"/>
                <w:sz w:val="18"/>
              </w:rPr>
              <w:t>603,285.25</w:t>
            </w:r>
          </w:p>
        </w:tc>
        <w:tc>
          <w:tcPr>
            <w:tcW w:w="275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53"/>
              <w:jc w:val="right"/>
              <w:rPr>
                <w:rFonts w:ascii="宋体" w:hAnsi="宋体" w:cs="宋体" w:eastAsia="宋体" w:hint="default"/>
                <w:sz w:val="18"/>
                <w:szCs w:val="18"/>
              </w:rPr>
            </w:pPr>
            <w:r>
              <w:rPr>
                <w:rFonts w:ascii="宋体"/>
                <w:spacing w:val="-1"/>
                <w:sz w:val="18"/>
              </w:rPr>
              <w:t>603,285.25</w:t>
            </w:r>
          </w:p>
        </w:tc>
      </w:tr>
      <w:tr>
        <w:trPr>
          <w:trHeight w:val="338" w:hRule="exact"/>
        </w:trPr>
        <w:tc>
          <w:tcPr>
            <w:tcW w:w="327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524"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804"/>
              <w:jc w:val="right"/>
              <w:rPr>
                <w:rFonts w:ascii="宋体" w:hAnsi="宋体" w:cs="宋体" w:eastAsia="宋体" w:hint="default"/>
                <w:sz w:val="18"/>
                <w:szCs w:val="18"/>
              </w:rPr>
            </w:pPr>
            <w:r>
              <w:rPr>
                <w:rFonts w:ascii="宋体"/>
                <w:sz w:val="18"/>
              </w:rPr>
              <w:t>6,077,825.89</w:t>
            </w:r>
          </w:p>
        </w:tc>
        <w:tc>
          <w:tcPr>
            <w:tcW w:w="2752"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853"/>
              <w:jc w:val="right"/>
              <w:rPr>
                <w:rFonts w:ascii="宋体" w:hAnsi="宋体" w:cs="宋体" w:eastAsia="宋体" w:hint="default"/>
                <w:sz w:val="18"/>
                <w:szCs w:val="18"/>
              </w:rPr>
            </w:pPr>
            <w:r>
              <w:rPr>
                <w:rFonts w:ascii="宋体"/>
                <w:sz w:val="18"/>
              </w:rPr>
              <w:t>6,077,825.89</w:t>
            </w:r>
          </w:p>
        </w:tc>
      </w:tr>
    </w:tbl>
    <w:p>
      <w:pPr>
        <w:spacing w:line="240" w:lineRule="auto" w:before="11"/>
        <w:rPr>
          <w:rFonts w:ascii="宋体" w:hAnsi="宋体" w:cs="宋体" w:eastAsia="宋体" w:hint="default"/>
          <w:sz w:val="11"/>
          <w:szCs w:val="11"/>
        </w:rPr>
      </w:pPr>
    </w:p>
    <w:p>
      <w:pPr>
        <w:spacing w:before="36"/>
        <w:ind w:left="642" w:right="0" w:firstLine="0"/>
        <w:jc w:val="left"/>
        <w:rPr>
          <w:rFonts w:ascii="宋体" w:hAnsi="宋体" w:cs="宋体" w:eastAsia="宋体" w:hint="default"/>
          <w:sz w:val="21"/>
          <w:szCs w:val="21"/>
        </w:rPr>
      </w:pPr>
      <w:r>
        <w:rPr/>
        <w:pict>
          <v:group style="position:absolute;margin-left:84.238571pt;margin-top:-122.017372pt;width:426.75pt;height:112.1pt;mso-position-horizontal-relative:page;mso-position-vertical-relative:paragraph;z-index:-879880" coordorigin="1685,-2440" coordsize="8535,2242">
            <v:group style="position:absolute;left:1690;top:-2436;width:3231;height:2" coordorigin="1690,-2436" coordsize="3231,2">
              <v:shape style="position:absolute;left:1690;top:-2436;width:3231;height:2" coordorigin="1690,-2436" coordsize="3231,0" path="m1690,-2436l4920,-2436e" filled="false" stroked="true" strokeweight=".480938pt" strokecolor="#000000">
                <v:path arrowok="t"/>
              </v:shape>
            </v:group>
            <v:group style="position:absolute;left:1690;top:-2416;width:3231;height:2" coordorigin="1690,-2416" coordsize="3231,2">
              <v:shape style="position:absolute;left:1690;top:-2416;width:3231;height:2" coordorigin="1690,-2416" coordsize="3231,0" path="m1690,-2416l4920,-2416e" filled="false" stroked="true" strokeweight=".480938pt" strokecolor="#000000">
                <v:path arrowok="t"/>
              </v:shape>
            </v:group>
            <v:group style="position:absolute;left:4920;top:-2436;width:29;height:2" coordorigin="4920,-2436" coordsize="29,2">
              <v:shape style="position:absolute;left:4920;top:-2436;width:29;height:2" coordorigin="4920,-2436" coordsize="29,0" path="m4920,-2436l4949,-2436e" filled="false" stroked="true" strokeweight=".480938pt" strokecolor="#000000">
                <v:path arrowok="t"/>
              </v:shape>
            </v:group>
            <v:group style="position:absolute;left:4920;top:-2416;width:29;height:2" coordorigin="4920,-2416" coordsize="29,2">
              <v:shape style="position:absolute;left:4920;top:-2416;width:29;height:2" coordorigin="4920,-2416" coordsize="29,0" path="m4920,-2416l4949,-2416e" filled="false" stroked="true" strokeweight=".480938pt" strokecolor="#000000">
                <v:path arrowok="t"/>
              </v:shape>
            </v:group>
            <v:group style="position:absolute;left:4949;top:-2436;width:2614;height:2" coordorigin="4949,-2436" coordsize="2614,2">
              <v:shape style="position:absolute;left:4949;top:-2436;width:2614;height:2" coordorigin="4949,-2436" coordsize="2614,0" path="m4949,-2436l7562,-2436e" filled="false" stroked="true" strokeweight=".480938pt" strokecolor="#000000">
                <v:path arrowok="t"/>
              </v:shape>
            </v:group>
            <v:group style="position:absolute;left:4949;top:-2416;width:2614;height:2" coordorigin="4949,-2416" coordsize="2614,2">
              <v:shape style="position:absolute;left:4949;top:-2416;width:2614;height:2" coordorigin="4949,-2416" coordsize="2614,0" path="m4949,-2416l7562,-2416e" filled="false" stroked="true" strokeweight=".480938pt" strokecolor="#000000">
                <v:path arrowok="t"/>
              </v:shape>
            </v:group>
            <v:group style="position:absolute;left:7562;top:-2436;width:29;height:2" coordorigin="7562,-2436" coordsize="29,2">
              <v:shape style="position:absolute;left:7562;top:-2436;width:29;height:2" coordorigin="7562,-2436" coordsize="29,0" path="m7562,-2436l7591,-2436e" filled="false" stroked="true" strokeweight=".480938pt" strokecolor="#000000">
                <v:path arrowok="t"/>
              </v:shape>
            </v:group>
            <v:group style="position:absolute;left:7562;top:-2416;width:29;height:2" coordorigin="7562,-2416" coordsize="29,2">
              <v:shape style="position:absolute;left:7562;top:-2416;width:29;height:2" coordorigin="7562,-2416" coordsize="29,0" path="m7562,-2416l7591,-2416e" filled="false" stroked="true" strokeweight=".480938pt" strokecolor="#000000">
                <v:path arrowok="t"/>
              </v:shape>
            </v:group>
            <v:group style="position:absolute;left:7591;top:-2436;width:2624;height:2" coordorigin="7591,-2436" coordsize="2624,2">
              <v:shape style="position:absolute;left:7591;top:-2436;width:2624;height:2" coordorigin="7591,-2436" coordsize="2624,0" path="m7591,-2436l10214,-2436e" filled="false" stroked="true" strokeweight=".480938pt" strokecolor="#000000">
                <v:path arrowok="t"/>
              </v:shape>
            </v:group>
            <v:group style="position:absolute;left:7591;top:-2416;width:2624;height:2" coordorigin="7591,-2416" coordsize="2624,2">
              <v:shape style="position:absolute;left:7591;top:-2416;width:2624;height:2" coordorigin="7591,-2416" coordsize="2624,0" path="m7591,-2416l10214,-2416e" filled="false" stroked="true" strokeweight=".480938pt" strokecolor="#000000">
                <v:path arrowok="t"/>
              </v:shape>
              <v:shape style="position:absolute;left:1690;top:-2412;width:8525;height:2213" type="#_x0000_t75" stroked="false">
                <v:imagedata r:id="rId71" o:title=""/>
              </v:shape>
            </v:group>
            <w10:wrap type="none"/>
          </v:group>
        </w:pict>
      </w:r>
      <w:r>
        <w:rPr/>
        <w:pict>
          <v:group style="position:absolute;margin-left:84.238571pt;margin-top:23.905687pt;width:426.75pt;height:93.6pt;mso-position-horizontal-relative:page;mso-position-vertical-relative:paragraph;z-index:-879856" coordorigin="1685,478" coordsize="8535,1872">
            <v:group style="position:absolute;left:1690;top:483;width:3231;height:2" coordorigin="1690,483" coordsize="3231,2">
              <v:shape style="position:absolute;left:1690;top:483;width:3231;height:2" coordorigin="1690,483" coordsize="3231,0" path="m1690,483l4920,483e" filled="false" stroked="true" strokeweight=".478125pt" strokecolor="#000000">
                <v:path arrowok="t"/>
              </v:shape>
            </v:group>
            <v:group style="position:absolute;left:1690;top:502;width:3231;height:2" coordorigin="1690,502" coordsize="3231,2">
              <v:shape style="position:absolute;left:1690;top:502;width:3231;height:2" coordorigin="1690,502" coordsize="3231,0" path="m1690,502l4920,502e" filled="false" stroked="true" strokeweight=".480938pt" strokecolor="#000000">
                <v:path arrowok="t"/>
              </v:shape>
            </v:group>
            <v:group style="position:absolute;left:4920;top:483;width:29;height:2" coordorigin="4920,483" coordsize="29,2">
              <v:shape style="position:absolute;left:4920;top:483;width:29;height:2" coordorigin="4920,483" coordsize="29,0" path="m4920,483l4949,483e" filled="false" stroked="true" strokeweight=".478125pt" strokecolor="#000000">
                <v:path arrowok="t"/>
              </v:shape>
            </v:group>
            <v:group style="position:absolute;left:4920;top:502;width:29;height:2" coordorigin="4920,502" coordsize="29,2">
              <v:shape style="position:absolute;left:4920;top:502;width:29;height:2" coordorigin="4920,502" coordsize="29,0" path="m4920,502l4949,502e" filled="false" stroked="true" strokeweight=".480938pt" strokecolor="#000000">
                <v:path arrowok="t"/>
              </v:shape>
            </v:group>
            <v:group style="position:absolute;left:4949;top:483;width:2614;height:2" coordorigin="4949,483" coordsize="2614,2">
              <v:shape style="position:absolute;left:4949;top:483;width:2614;height:2" coordorigin="4949,483" coordsize="2614,0" path="m4949,483l7562,483e" filled="false" stroked="true" strokeweight=".478125pt" strokecolor="#000000">
                <v:path arrowok="t"/>
              </v:shape>
            </v:group>
            <v:group style="position:absolute;left:4949;top:502;width:2614;height:2" coordorigin="4949,502" coordsize="2614,2">
              <v:shape style="position:absolute;left:4949;top:502;width:2614;height:2" coordorigin="4949,502" coordsize="2614,0" path="m4949,502l7562,502e" filled="false" stroked="true" strokeweight=".480938pt" strokecolor="#000000">
                <v:path arrowok="t"/>
              </v:shape>
            </v:group>
            <v:group style="position:absolute;left:7562;top:483;width:29;height:2" coordorigin="7562,483" coordsize="29,2">
              <v:shape style="position:absolute;left:7562;top:483;width:29;height:2" coordorigin="7562,483" coordsize="29,0" path="m7562,483l7591,483e" filled="false" stroked="true" strokeweight=".478125pt" strokecolor="#000000">
                <v:path arrowok="t"/>
              </v:shape>
            </v:group>
            <v:group style="position:absolute;left:7562;top:502;width:29;height:2" coordorigin="7562,502" coordsize="29,2">
              <v:shape style="position:absolute;left:7562;top:502;width:29;height:2" coordorigin="7562,502" coordsize="29,0" path="m7562,502l7591,502e" filled="false" stroked="true" strokeweight=".480938pt" strokecolor="#000000">
                <v:path arrowok="t"/>
              </v:shape>
            </v:group>
            <v:group style="position:absolute;left:7591;top:483;width:2624;height:2" coordorigin="7591,483" coordsize="2624,2">
              <v:shape style="position:absolute;left:7591;top:483;width:2624;height:2" coordorigin="7591,483" coordsize="2624,0" path="m7591,483l10214,483e" filled="false" stroked="true" strokeweight=".478125pt" strokecolor="#000000">
                <v:path arrowok="t"/>
              </v:shape>
            </v:group>
            <v:group style="position:absolute;left:7591;top:502;width:2624;height:2" coordorigin="7591,502" coordsize="2624,2">
              <v:shape style="position:absolute;left:7591;top:502;width:2624;height:2" coordorigin="7591,502" coordsize="2624,0" path="m7591,502l10214,502e" filled="false" stroked="true" strokeweight=".480938pt" strokecolor="#000000">
                <v:path arrowok="t"/>
              </v:shape>
              <v:shape style="position:absolute;left:1690;top:507;width:8525;height:1843" type="#_x0000_t75" stroked="false">
                <v:imagedata r:id="rId72" o:title=""/>
              </v:shape>
            </v:group>
            <w10:wrap type="none"/>
          </v:group>
        </w:pict>
      </w:r>
      <w:r>
        <w:rPr>
          <w:rFonts w:ascii="宋体" w:hAnsi="宋体" w:cs="宋体" w:eastAsia="宋体" w:hint="default"/>
          <w:sz w:val="21"/>
          <w:szCs w:val="21"/>
        </w:rPr>
        <w:t>14.</w:t>
      </w:r>
      <w:r>
        <w:rPr>
          <w:rFonts w:ascii="宋体" w:hAnsi="宋体" w:cs="宋体" w:eastAsia="宋体" w:hint="default"/>
          <w:spacing w:val="-22"/>
          <w:sz w:val="21"/>
          <w:szCs w:val="21"/>
        </w:rPr>
        <w:t> </w:t>
      </w:r>
      <w:r>
        <w:rPr>
          <w:rFonts w:ascii="宋体" w:hAnsi="宋体" w:cs="宋体" w:eastAsia="宋体" w:hint="default"/>
          <w:sz w:val="21"/>
          <w:szCs w:val="21"/>
        </w:rPr>
        <w:t>长期待摊费用</w:t>
      </w:r>
    </w:p>
    <w:p>
      <w:pPr>
        <w:spacing w:line="240" w:lineRule="auto" w:before="9"/>
        <w:rPr>
          <w:rFonts w:ascii="宋体" w:hAnsi="宋体" w:cs="宋体" w:eastAsia="宋体" w:hint="default"/>
          <w:sz w:val="17"/>
          <w:szCs w:val="17"/>
        </w:rPr>
      </w:pPr>
    </w:p>
    <w:tbl>
      <w:tblPr>
        <w:tblW w:w="0" w:type="auto"/>
        <w:jc w:val="left"/>
        <w:tblInd w:w="215" w:type="dxa"/>
        <w:tblLayout w:type="fixed"/>
        <w:tblCellMar>
          <w:top w:w="0" w:type="dxa"/>
          <w:left w:w="0" w:type="dxa"/>
          <w:bottom w:w="0" w:type="dxa"/>
          <w:right w:w="0" w:type="dxa"/>
        </w:tblCellMar>
        <w:tblLook w:val="01E0"/>
      </w:tblPr>
      <w:tblGrid>
        <w:gridCol w:w="2513"/>
        <w:gridCol w:w="3334"/>
        <w:gridCol w:w="2699"/>
      </w:tblGrid>
      <w:tr>
        <w:trPr>
          <w:trHeight w:val="374" w:hRule="exact"/>
        </w:trPr>
        <w:tc>
          <w:tcPr>
            <w:tcW w:w="251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333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694" w:right="0"/>
              <w:jc w:val="left"/>
              <w:rPr>
                <w:rFonts w:ascii="宋体" w:hAnsi="宋体" w:cs="宋体" w:eastAsia="宋体" w:hint="default"/>
                <w:sz w:val="18"/>
                <w:szCs w:val="18"/>
              </w:rPr>
            </w:pPr>
            <w:r>
              <w:rPr>
                <w:rFonts w:ascii="宋体" w:hAnsi="宋体" w:cs="宋体" w:eastAsia="宋体" w:hint="default"/>
                <w:sz w:val="18"/>
                <w:szCs w:val="18"/>
              </w:rPr>
              <w:t>年末金额</w:t>
            </w:r>
          </w:p>
        </w:tc>
        <w:tc>
          <w:tcPr>
            <w:tcW w:w="269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2" w:right="0"/>
              <w:jc w:val="center"/>
              <w:rPr>
                <w:rFonts w:ascii="宋体" w:hAnsi="宋体" w:cs="宋体" w:eastAsia="宋体" w:hint="default"/>
                <w:sz w:val="18"/>
                <w:szCs w:val="18"/>
              </w:rPr>
            </w:pPr>
            <w:r>
              <w:rPr>
                <w:rFonts w:ascii="宋体" w:hAnsi="宋体" w:cs="宋体" w:eastAsia="宋体" w:hint="default"/>
                <w:sz w:val="18"/>
                <w:szCs w:val="18"/>
              </w:rPr>
              <w:t>年初金额</w:t>
            </w:r>
          </w:p>
        </w:tc>
      </w:tr>
      <w:tr>
        <w:trPr>
          <w:trHeight w:val="370" w:hRule="exact"/>
        </w:trPr>
        <w:tc>
          <w:tcPr>
            <w:tcW w:w="251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房屋租赁费</w:t>
            </w:r>
          </w:p>
        </w:tc>
        <w:tc>
          <w:tcPr>
            <w:tcW w:w="333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51"/>
              <w:jc w:val="right"/>
              <w:rPr>
                <w:rFonts w:ascii="宋体" w:hAnsi="宋体" w:cs="宋体" w:eastAsia="宋体" w:hint="default"/>
                <w:sz w:val="18"/>
                <w:szCs w:val="18"/>
              </w:rPr>
            </w:pPr>
            <w:r>
              <w:rPr>
                <w:rFonts w:ascii="宋体"/>
                <w:spacing w:val="-1"/>
                <w:sz w:val="18"/>
              </w:rPr>
              <w:t>1,110,849.61</w:t>
            </w:r>
          </w:p>
        </w:tc>
        <w:tc>
          <w:tcPr>
            <w:tcW w:w="269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53"/>
              <w:jc w:val="right"/>
              <w:rPr>
                <w:rFonts w:ascii="宋体" w:hAnsi="宋体" w:cs="宋体" w:eastAsia="宋体" w:hint="default"/>
                <w:sz w:val="18"/>
                <w:szCs w:val="18"/>
              </w:rPr>
            </w:pPr>
            <w:r>
              <w:rPr>
                <w:rFonts w:ascii="宋体"/>
                <w:spacing w:val="-1"/>
                <w:sz w:val="18"/>
              </w:rPr>
              <w:t>1,293,736.11</w:t>
            </w:r>
          </w:p>
        </w:tc>
      </w:tr>
      <w:tr>
        <w:trPr>
          <w:trHeight w:val="371" w:hRule="exact"/>
        </w:trPr>
        <w:tc>
          <w:tcPr>
            <w:tcW w:w="251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房屋装修费</w:t>
            </w:r>
          </w:p>
        </w:tc>
        <w:tc>
          <w:tcPr>
            <w:tcW w:w="333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751"/>
              <w:jc w:val="right"/>
              <w:rPr>
                <w:rFonts w:ascii="宋体" w:hAnsi="宋体" w:cs="宋体" w:eastAsia="宋体" w:hint="default"/>
                <w:sz w:val="18"/>
                <w:szCs w:val="18"/>
              </w:rPr>
            </w:pPr>
            <w:r>
              <w:rPr>
                <w:rFonts w:ascii="宋体"/>
                <w:spacing w:val="-1"/>
                <w:sz w:val="18"/>
              </w:rPr>
              <w:t>4,822,507.52</w:t>
            </w:r>
          </w:p>
        </w:tc>
        <w:tc>
          <w:tcPr>
            <w:tcW w:w="269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853"/>
              <w:jc w:val="right"/>
              <w:rPr>
                <w:rFonts w:ascii="宋体" w:hAnsi="宋体" w:cs="宋体" w:eastAsia="宋体" w:hint="default"/>
                <w:sz w:val="18"/>
                <w:szCs w:val="18"/>
              </w:rPr>
            </w:pPr>
            <w:r>
              <w:rPr>
                <w:rFonts w:ascii="宋体"/>
                <w:spacing w:val="-1"/>
                <w:sz w:val="18"/>
              </w:rPr>
              <w:t>1,623,248.87</w:t>
            </w:r>
          </w:p>
        </w:tc>
      </w:tr>
      <w:tr>
        <w:trPr>
          <w:trHeight w:val="370" w:hRule="exact"/>
        </w:trPr>
        <w:tc>
          <w:tcPr>
            <w:tcW w:w="251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3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51"/>
              <w:jc w:val="right"/>
              <w:rPr>
                <w:rFonts w:ascii="宋体" w:hAnsi="宋体" w:cs="宋体" w:eastAsia="宋体" w:hint="default"/>
                <w:sz w:val="18"/>
                <w:szCs w:val="18"/>
              </w:rPr>
            </w:pPr>
            <w:r>
              <w:rPr>
                <w:rFonts w:ascii="宋体"/>
                <w:spacing w:val="-1"/>
                <w:sz w:val="18"/>
              </w:rPr>
              <w:t>32,101.63</w:t>
            </w:r>
          </w:p>
        </w:tc>
        <w:tc>
          <w:tcPr>
            <w:tcW w:w="269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53"/>
              <w:jc w:val="right"/>
              <w:rPr>
                <w:rFonts w:ascii="宋体" w:hAnsi="宋体" w:cs="宋体" w:eastAsia="宋体" w:hint="default"/>
                <w:sz w:val="18"/>
                <w:szCs w:val="18"/>
              </w:rPr>
            </w:pPr>
            <w:r>
              <w:rPr>
                <w:rFonts w:ascii="宋体"/>
                <w:spacing w:val="-1"/>
                <w:sz w:val="18"/>
              </w:rPr>
              <w:t>352,864.30</w:t>
            </w:r>
          </w:p>
        </w:tc>
      </w:tr>
      <w:tr>
        <w:trPr>
          <w:trHeight w:val="338" w:hRule="exact"/>
        </w:trPr>
        <w:tc>
          <w:tcPr>
            <w:tcW w:w="2513"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34"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751"/>
              <w:jc w:val="right"/>
              <w:rPr>
                <w:rFonts w:ascii="宋体" w:hAnsi="宋体" w:cs="宋体" w:eastAsia="宋体" w:hint="default"/>
                <w:sz w:val="18"/>
                <w:szCs w:val="18"/>
              </w:rPr>
            </w:pPr>
            <w:r>
              <w:rPr>
                <w:rFonts w:ascii="宋体"/>
                <w:sz w:val="18"/>
              </w:rPr>
              <w:t>5,965,458.76</w:t>
            </w:r>
          </w:p>
        </w:tc>
        <w:tc>
          <w:tcPr>
            <w:tcW w:w="2699"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853"/>
              <w:jc w:val="right"/>
              <w:rPr>
                <w:rFonts w:ascii="宋体" w:hAnsi="宋体" w:cs="宋体" w:eastAsia="宋体" w:hint="default"/>
                <w:sz w:val="18"/>
                <w:szCs w:val="18"/>
              </w:rPr>
            </w:pPr>
            <w:r>
              <w:rPr>
                <w:rFonts w:ascii="宋体"/>
                <w:sz w:val="18"/>
              </w:rPr>
              <w:t>3,269,849.28</w:t>
            </w:r>
          </w:p>
        </w:tc>
      </w:tr>
    </w:tbl>
    <w:p>
      <w:pPr>
        <w:spacing w:line="240" w:lineRule="auto" w:before="11"/>
        <w:rPr>
          <w:rFonts w:ascii="宋体" w:hAnsi="宋体" w:cs="宋体" w:eastAsia="宋体" w:hint="default"/>
          <w:sz w:val="11"/>
          <w:szCs w:val="11"/>
        </w:rPr>
      </w:pPr>
    </w:p>
    <w:p>
      <w:pPr>
        <w:spacing w:before="36"/>
        <w:ind w:left="644" w:right="0" w:firstLine="0"/>
        <w:jc w:val="left"/>
        <w:rPr>
          <w:rFonts w:ascii="宋体" w:hAnsi="宋体" w:cs="宋体" w:eastAsia="宋体" w:hint="default"/>
          <w:sz w:val="21"/>
          <w:szCs w:val="21"/>
        </w:rPr>
      </w:pPr>
      <w:r>
        <w:rPr>
          <w:rFonts w:ascii="宋体" w:hAnsi="宋体" w:cs="宋体" w:eastAsia="宋体" w:hint="default"/>
          <w:sz w:val="21"/>
          <w:szCs w:val="21"/>
        </w:rPr>
        <w:t>15.</w:t>
      </w:r>
      <w:r>
        <w:rPr>
          <w:rFonts w:ascii="宋体" w:hAnsi="宋体" w:cs="宋体" w:eastAsia="宋体" w:hint="default"/>
          <w:spacing w:val="-27"/>
          <w:sz w:val="21"/>
          <w:szCs w:val="21"/>
        </w:rPr>
        <w:t> </w:t>
      </w:r>
      <w:r>
        <w:rPr>
          <w:rFonts w:ascii="宋体" w:hAnsi="宋体" w:cs="宋体" w:eastAsia="宋体" w:hint="default"/>
          <w:sz w:val="21"/>
          <w:szCs w:val="21"/>
        </w:rPr>
        <w:t>递延所得税资产和递延所得税负债</w:t>
      </w:r>
    </w:p>
    <w:p>
      <w:pPr>
        <w:spacing w:line="240" w:lineRule="auto" w:before="7"/>
        <w:rPr>
          <w:rFonts w:ascii="宋体" w:hAnsi="宋体" w:cs="宋体" w:eastAsia="宋体" w:hint="default"/>
          <w:sz w:val="28"/>
          <w:szCs w:val="28"/>
        </w:rPr>
      </w:pPr>
    </w:p>
    <w:p>
      <w:pPr>
        <w:spacing w:before="0"/>
        <w:ind w:left="740" w:right="0" w:firstLine="0"/>
        <w:jc w:val="left"/>
        <w:rPr>
          <w:rFonts w:ascii="宋体" w:hAnsi="宋体" w:cs="宋体" w:eastAsia="宋体" w:hint="default"/>
          <w:sz w:val="21"/>
          <w:szCs w:val="21"/>
        </w:rPr>
      </w:pPr>
      <w:r>
        <w:rPr/>
        <w:pict>
          <v:group style="position:absolute;margin-left:79.440491pt;margin-top:22.105545pt;width:436.35pt;height:130.6pt;mso-position-horizontal-relative:page;mso-position-vertical-relative:paragraph;z-index:-879832" coordorigin="1589,442" coordsize="8727,2612">
            <v:group style="position:absolute;left:1594;top:447;width:3303;height:2" coordorigin="1594,447" coordsize="3303,2">
              <v:shape style="position:absolute;left:1594;top:447;width:3303;height:2" coordorigin="1594,447" coordsize="3303,0" path="m1594,447l4896,447e" filled="false" stroked="true" strokeweight=".478125pt" strokecolor="#000000">
                <v:path arrowok="t"/>
              </v:shape>
            </v:group>
            <v:group style="position:absolute;left:1594;top:466;width:3303;height:2" coordorigin="1594,466" coordsize="3303,2">
              <v:shape style="position:absolute;left:1594;top:466;width:3303;height:2" coordorigin="1594,466" coordsize="3303,0" path="m1594,466l4896,466e" filled="false" stroked="true" strokeweight=".480938pt" strokecolor="#000000">
                <v:path arrowok="t"/>
              </v:shape>
            </v:group>
            <v:group style="position:absolute;left:4896;top:447;width:29;height:2" coordorigin="4896,447" coordsize="29,2">
              <v:shape style="position:absolute;left:4896;top:447;width:29;height:2" coordorigin="4896,447" coordsize="29,0" path="m4896,447l4925,447e" filled="false" stroked="true" strokeweight=".478125pt" strokecolor="#000000">
                <v:path arrowok="t"/>
              </v:shape>
            </v:group>
            <v:group style="position:absolute;left:4896;top:466;width:29;height:2" coordorigin="4896,466" coordsize="29,2">
              <v:shape style="position:absolute;left:4896;top:466;width:29;height:2" coordorigin="4896,466" coordsize="29,0" path="m4896,466l4925,466e" filled="false" stroked="true" strokeweight=".480938pt" strokecolor="#000000">
                <v:path arrowok="t"/>
              </v:shape>
            </v:group>
            <v:group style="position:absolute;left:4925;top:447;width:2672;height:2" coordorigin="4925,447" coordsize="2672,2">
              <v:shape style="position:absolute;left:4925;top:447;width:2672;height:2" coordorigin="4925,447" coordsize="2672,0" path="m4925,447l7596,447e" filled="false" stroked="true" strokeweight=".478125pt" strokecolor="#000000">
                <v:path arrowok="t"/>
              </v:shape>
            </v:group>
            <v:group style="position:absolute;left:4925;top:466;width:2672;height:2" coordorigin="4925,466" coordsize="2672,2">
              <v:shape style="position:absolute;left:4925;top:466;width:2672;height:2" coordorigin="4925,466" coordsize="2672,0" path="m4925,466l7596,466e" filled="false" stroked="true" strokeweight=".480938pt" strokecolor="#000000">
                <v:path arrowok="t"/>
              </v:shape>
            </v:group>
            <v:group style="position:absolute;left:7596;top:447;width:29;height:2" coordorigin="7596,447" coordsize="29,2">
              <v:shape style="position:absolute;left:7596;top:447;width:29;height:2" coordorigin="7596,447" coordsize="29,0" path="m7596,447l7625,447e" filled="false" stroked="true" strokeweight=".478125pt" strokecolor="#000000">
                <v:path arrowok="t"/>
              </v:shape>
            </v:group>
            <v:group style="position:absolute;left:7596;top:466;width:29;height:2" coordorigin="7596,466" coordsize="29,2">
              <v:shape style="position:absolute;left:7596;top:466;width:29;height:2" coordorigin="7596,466" coordsize="29,0" path="m7596,466l7625,466e" filled="false" stroked="true" strokeweight=".480938pt" strokecolor="#000000">
                <v:path arrowok="t"/>
              </v:shape>
            </v:group>
            <v:group style="position:absolute;left:7625;top:447;width:2686;height:2" coordorigin="7625,447" coordsize="2686,2">
              <v:shape style="position:absolute;left:7625;top:447;width:2686;height:2" coordorigin="7625,447" coordsize="2686,0" path="m7625,447l10310,447e" filled="false" stroked="true" strokeweight=".478125pt" strokecolor="#000000">
                <v:path arrowok="t"/>
              </v:shape>
            </v:group>
            <v:group style="position:absolute;left:7625;top:466;width:2686;height:2" coordorigin="7625,466" coordsize="2686,2">
              <v:shape style="position:absolute;left:7625;top:466;width:2686;height:2" coordorigin="7625,466" coordsize="2686,0" path="m7625,466l10310,466e" filled="false" stroked="true" strokeweight=".480938pt" strokecolor="#000000">
                <v:path arrowok="t"/>
              </v:shape>
              <v:shape style="position:absolute;left:1594;top:471;width:8717;height:2582" type="#_x0000_t75" stroked="false">
                <v:imagedata r:id="rId73" o:title=""/>
              </v:shape>
            </v:group>
            <w10:wrap type="none"/>
          </v:group>
        </w:pict>
      </w:r>
      <w:r>
        <w:rPr>
          <w:rFonts w:ascii="宋体" w:hAnsi="宋体" w:cs="宋体" w:eastAsia="宋体" w:hint="default"/>
          <w:sz w:val="21"/>
          <w:szCs w:val="21"/>
        </w:rPr>
        <w:t>（1）</w:t>
      </w:r>
      <w:r>
        <w:rPr>
          <w:rFonts w:ascii="宋体" w:hAnsi="宋体" w:cs="宋体" w:eastAsia="宋体" w:hint="default"/>
          <w:spacing w:val="-32"/>
          <w:sz w:val="21"/>
          <w:szCs w:val="21"/>
        </w:rPr>
        <w:t> </w:t>
      </w:r>
      <w:r>
        <w:rPr>
          <w:rFonts w:ascii="宋体" w:hAnsi="宋体" w:cs="宋体" w:eastAsia="宋体" w:hint="default"/>
          <w:sz w:val="21"/>
          <w:szCs w:val="21"/>
        </w:rPr>
        <w:t>已确认递延所得税资产和递延所得税负债</w:t>
      </w:r>
    </w:p>
    <w:p>
      <w:pPr>
        <w:spacing w:line="240" w:lineRule="auto" w:before="9"/>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3331"/>
        <w:gridCol w:w="2681"/>
        <w:gridCol w:w="2726"/>
      </w:tblGrid>
      <w:tr>
        <w:trPr>
          <w:trHeight w:val="374"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
              <w:jc w:val="center"/>
              <w:rPr>
                <w:rFonts w:ascii="宋体" w:hAnsi="宋体" w:cs="宋体" w:eastAsia="宋体" w:hint="default"/>
                <w:sz w:val="18"/>
                <w:szCs w:val="18"/>
              </w:rPr>
            </w:pPr>
            <w:r>
              <w:rPr>
                <w:rFonts w:ascii="宋体" w:hAnsi="宋体" w:cs="宋体" w:eastAsia="宋体" w:hint="default"/>
                <w:sz w:val="18"/>
                <w:szCs w:val="18"/>
              </w:rPr>
              <w:t>年末金额</w:t>
            </w: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 w:right="0"/>
              <w:jc w:val="center"/>
              <w:rPr>
                <w:rFonts w:ascii="宋体" w:hAnsi="宋体" w:cs="宋体" w:eastAsia="宋体" w:hint="default"/>
                <w:sz w:val="18"/>
                <w:szCs w:val="18"/>
              </w:rPr>
            </w:pPr>
            <w:r>
              <w:rPr>
                <w:rFonts w:ascii="宋体" w:hAnsi="宋体" w:cs="宋体" w:eastAsia="宋体" w:hint="default"/>
                <w:sz w:val="18"/>
                <w:szCs w:val="18"/>
              </w:rPr>
              <w:t>年初金额</w:t>
            </w:r>
          </w:p>
        </w:tc>
      </w:tr>
      <w:tr>
        <w:trPr>
          <w:trHeight w:val="370"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一、递延所得税资产</w:t>
            </w:r>
          </w:p>
        </w:tc>
        <w:tc>
          <w:tcPr>
            <w:tcW w:w="2681" w:type="dxa"/>
            <w:tcBorders>
              <w:top w:val="nil" w:sz="6" w:space="0" w:color="auto"/>
              <w:left w:val="nil" w:sz="6" w:space="0" w:color="auto"/>
              <w:bottom w:val="nil" w:sz="6" w:space="0" w:color="auto"/>
              <w:right w:val="nil" w:sz="6" w:space="0" w:color="auto"/>
            </w:tcBorders>
          </w:tcPr>
          <w:p>
            <w:pPr/>
          </w:p>
        </w:tc>
        <w:tc>
          <w:tcPr>
            <w:tcW w:w="2726" w:type="dxa"/>
            <w:tcBorders>
              <w:top w:val="nil" w:sz="6" w:space="0" w:color="auto"/>
              <w:left w:val="nil" w:sz="6" w:space="0" w:color="auto"/>
              <w:bottom w:val="nil" w:sz="6" w:space="0" w:color="auto"/>
              <w:right w:val="nil" w:sz="6" w:space="0" w:color="auto"/>
            </w:tcBorders>
          </w:tcPr>
          <w:p>
            <w:pPr/>
          </w:p>
        </w:tc>
      </w:tr>
      <w:tr>
        <w:trPr>
          <w:trHeight w:val="371"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可抵扣暂时性差异之所得税资产</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719"/>
              <w:jc w:val="right"/>
              <w:rPr>
                <w:rFonts w:ascii="宋体" w:hAnsi="宋体" w:cs="宋体" w:eastAsia="宋体" w:hint="default"/>
                <w:sz w:val="18"/>
                <w:szCs w:val="18"/>
              </w:rPr>
            </w:pPr>
            <w:r>
              <w:rPr>
                <w:rFonts w:ascii="宋体"/>
                <w:spacing w:val="-1"/>
                <w:sz w:val="18"/>
              </w:rPr>
              <w:t>49,753,393.22</w:t>
            </w: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731"/>
              <w:jc w:val="right"/>
              <w:rPr>
                <w:rFonts w:ascii="宋体" w:hAnsi="宋体" w:cs="宋体" w:eastAsia="宋体" w:hint="default"/>
                <w:sz w:val="18"/>
                <w:szCs w:val="18"/>
              </w:rPr>
            </w:pPr>
            <w:r>
              <w:rPr>
                <w:rFonts w:ascii="宋体"/>
                <w:spacing w:val="-1"/>
                <w:sz w:val="18"/>
              </w:rPr>
              <w:t>28,099,831.33</w:t>
            </w:r>
          </w:p>
        </w:tc>
      </w:tr>
      <w:tr>
        <w:trPr>
          <w:trHeight w:val="370"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19"/>
              <w:jc w:val="right"/>
              <w:rPr>
                <w:rFonts w:ascii="宋体" w:hAnsi="宋体" w:cs="宋体" w:eastAsia="宋体" w:hint="default"/>
                <w:sz w:val="18"/>
                <w:szCs w:val="18"/>
              </w:rPr>
            </w:pPr>
            <w:r>
              <w:rPr>
                <w:rFonts w:ascii="宋体"/>
                <w:sz w:val="18"/>
              </w:rPr>
              <w:t>49,753,393.22</w:t>
            </w: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31"/>
              <w:jc w:val="right"/>
              <w:rPr>
                <w:rFonts w:ascii="宋体" w:hAnsi="宋体" w:cs="宋体" w:eastAsia="宋体" w:hint="default"/>
                <w:sz w:val="18"/>
                <w:szCs w:val="18"/>
              </w:rPr>
            </w:pPr>
            <w:r>
              <w:rPr>
                <w:rFonts w:ascii="宋体"/>
                <w:sz w:val="18"/>
              </w:rPr>
              <w:t>28,099,831.33</w:t>
            </w:r>
          </w:p>
        </w:tc>
      </w:tr>
      <w:tr>
        <w:trPr>
          <w:trHeight w:val="370"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二、递延所得税负债</w:t>
            </w:r>
          </w:p>
        </w:tc>
        <w:tc>
          <w:tcPr>
            <w:tcW w:w="2681" w:type="dxa"/>
            <w:tcBorders>
              <w:top w:val="nil" w:sz="6" w:space="0" w:color="auto"/>
              <w:left w:val="nil" w:sz="6" w:space="0" w:color="auto"/>
              <w:bottom w:val="nil" w:sz="6" w:space="0" w:color="auto"/>
              <w:right w:val="nil" w:sz="6" w:space="0" w:color="auto"/>
            </w:tcBorders>
          </w:tcPr>
          <w:p>
            <w:pPr/>
          </w:p>
        </w:tc>
        <w:tc>
          <w:tcPr>
            <w:tcW w:w="2726" w:type="dxa"/>
            <w:tcBorders>
              <w:top w:val="nil" w:sz="6" w:space="0" w:color="auto"/>
              <w:left w:val="nil" w:sz="6" w:space="0" w:color="auto"/>
              <w:bottom w:val="nil" w:sz="6" w:space="0" w:color="auto"/>
              <w:right w:val="nil" w:sz="6" w:space="0" w:color="auto"/>
            </w:tcBorders>
          </w:tcPr>
          <w:p>
            <w:pPr/>
          </w:p>
        </w:tc>
      </w:tr>
      <w:tr>
        <w:trPr>
          <w:trHeight w:val="370"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应纳税暂时性差异之所得税额</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19"/>
              <w:jc w:val="right"/>
              <w:rPr>
                <w:rFonts w:ascii="宋体" w:hAnsi="宋体" w:cs="宋体" w:eastAsia="宋体" w:hint="default"/>
                <w:sz w:val="18"/>
                <w:szCs w:val="18"/>
              </w:rPr>
            </w:pPr>
            <w:r>
              <w:rPr>
                <w:rFonts w:ascii="宋体"/>
                <w:spacing w:val="-1"/>
                <w:sz w:val="18"/>
              </w:rPr>
              <w:t>4,525,783.80</w:t>
            </w: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31"/>
              <w:jc w:val="right"/>
              <w:rPr>
                <w:rFonts w:ascii="宋体" w:hAnsi="宋体" w:cs="宋体" w:eastAsia="宋体" w:hint="default"/>
                <w:sz w:val="18"/>
                <w:szCs w:val="18"/>
              </w:rPr>
            </w:pPr>
            <w:r>
              <w:rPr>
                <w:rFonts w:ascii="宋体"/>
                <w:spacing w:val="-1"/>
                <w:sz w:val="18"/>
              </w:rPr>
              <w:t>17,740,229.69</w:t>
            </w:r>
          </w:p>
        </w:tc>
      </w:tr>
      <w:tr>
        <w:trPr>
          <w:trHeight w:val="338" w:hRule="exact"/>
        </w:trPr>
        <w:tc>
          <w:tcPr>
            <w:tcW w:w="3331"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681"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719"/>
              <w:jc w:val="right"/>
              <w:rPr>
                <w:rFonts w:ascii="宋体" w:hAnsi="宋体" w:cs="宋体" w:eastAsia="宋体" w:hint="default"/>
                <w:sz w:val="18"/>
                <w:szCs w:val="18"/>
              </w:rPr>
            </w:pPr>
            <w:r>
              <w:rPr>
                <w:rFonts w:ascii="宋体"/>
                <w:sz w:val="18"/>
              </w:rPr>
              <w:t>4,525,783.80</w:t>
            </w:r>
          </w:p>
        </w:tc>
        <w:tc>
          <w:tcPr>
            <w:tcW w:w="2726"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731"/>
              <w:jc w:val="right"/>
              <w:rPr>
                <w:rFonts w:ascii="宋体" w:hAnsi="宋体" w:cs="宋体" w:eastAsia="宋体" w:hint="default"/>
                <w:sz w:val="18"/>
                <w:szCs w:val="18"/>
              </w:rPr>
            </w:pPr>
            <w:r>
              <w:rPr>
                <w:rFonts w:ascii="宋体"/>
                <w:sz w:val="18"/>
              </w:rPr>
              <w:t>17,740,229.69</w:t>
            </w:r>
          </w:p>
        </w:tc>
      </w:tr>
      <w:tr>
        <w:trPr>
          <w:trHeight w:val="677" w:hRule="exact"/>
        </w:trPr>
        <w:tc>
          <w:tcPr>
            <w:tcW w:w="3331" w:type="dxa"/>
            <w:tcBorders>
              <w:top w:val="single" w:sz="12" w:space="0" w:color="000000"/>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621"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28"/>
                <w:sz w:val="21"/>
                <w:szCs w:val="21"/>
              </w:rPr>
              <w:t> </w:t>
            </w:r>
            <w:r>
              <w:rPr>
                <w:rFonts w:ascii="宋体" w:hAnsi="宋体" w:cs="宋体" w:eastAsia="宋体" w:hint="default"/>
                <w:sz w:val="21"/>
                <w:szCs w:val="21"/>
              </w:rPr>
              <w:t>暂时性差异</w:t>
            </w:r>
          </w:p>
        </w:tc>
        <w:tc>
          <w:tcPr>
            <w:tcW w:w="2681" w:type="dxa"/>
            <w:tcBorders>
              <w:top w:val="single" w:sz="12" w:space="0" w:color="000000"/>
              <w:left w:val="nil" w:sz="6" w:space="0" w:color="auto"/>
              <w:bottom w:val="single" w:sz="12" w:space="0" w:color="000000"/>
              <w:right w:val="nil" w:sz="6" w:space="0" w:color="auto"/>
            </w:tcBorders>
          </w:tcPr>
          <w:p>
            <w:pPr/>
          </w:p>
        </w:tc>
        <w:tc>
          <w:tcPr>
            <w:tcW w:w="2726" w:type="dxa"/>
            <w:tcBorders>
              <w:top w:val="single" w:sz="12" w:space="0" w:color="000000"/>
              <w:left w:val="nil" w:sz="6" w:space="0" w:color="auto"/>
              <w:bottom w:val="single" w:sz="12" w:space="0" w:color="000000"/>
              <w:right w:val="nil" w:sz="6" w:space="0" w:color="auto"/>
            </w:tcBorders>
          </w:tcPr>
          <w:p>
            <w:pPr/>
          </w:p>
        </w:tc>
      </w:tr>
      <w:tr>
        <w:trPr>
          <w:trHeight w:val="425" w:hRule="exact"/>
        </w:trPr>
        <w:tc>
          <w:tcPr>
            <w:tcW w:w="3331"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left="122" w:right="0"/>
              <w:jc w:val="left"/>
              <w:rPr>
                <w:rFonts w:ascii="宋体" w:hAnsi="宋体" w:cs="宋体" w:eastAsia="宋体" w:hint="default"/>
                <w:sz w:val="18"/>
                <w:szCs w:val="18"/>
              </w:rPr>
            </w:pPr>
            <w:r>
              <w:rPr>
                <w:rFonts w:ascii="宋体" w:hAnsi="宋体" w:cs="宋体" w:eastAsia="宋体" w:hint="default"/>
                <w:sz w:val="18"/>
                <w:szCs w:val="18"/>
              </w:rPr>
              <w:t>一、可抵扣暂时性差异项目</w:t>
            </w:r>
          </w:p>
        </w:tc>
        <w:tc>
          <w:tcPr>
            <w:tcW w:w="2681"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right="3"/>
              <w:jc w:val="center"/>
              <w:rPr>
                <w:rFonts w:ascii="宋体" w:hAnsi="宋体" w:cs="宋体" w:eastAsia="宋体" w:hint="default"/>
                <w:sz w:val="18"/>
                <w:szCs w:val="18"/>
              </w:rPr>
            </w:pPr>
            <w:r>
              <w:rPr>
                <w:rFonts w:ascii="宋体" w:hAnsi="宋体" w:cs="宋体" w:eastAsia="宋体" w:hint="default"/>
                <w:sz w:val="18"/>
                <w:szCs w:val="18"/>
              </w:rPr>
              <w:t>年末金额</w:t>
            </w:r>
          </w:p>
        </w:tc>
        <w:tc>
          <w:tcPr>
            <w:tcW w:w="2726"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left="1" w:right="0"/>
              <w:jc w:val="center"/>
              <w:rPr>
                <w:rFonts w:ascii="宋体" w:hAnsi="宋体" w:cs="宋体" w:eastAsia="宋体" w:hint="default"/>
                <w:sz w:val="18"/>
                <w:szCs w:val="18"/>
              </w:rPr>
            </w:pPr>
            <w:r>
              <w:rPr>
                <w:rFonts w:ascii="宋体" w:hAnsi="宋体" w:cs="宋体" w:eastAsia="宋体" w:hint="default"/>
                <w:sz w:val="18"/>
                <w:szCs w:val="18"/>
              </w:rPr>
              <w:t>年初金额</w:t>
            </w:r>
          </w:p>
        </w:tc>
      </w:tr>
      <w:tr>
        <w:trPr>
          <w:trHeight w:val="380"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19"/>
              <w:jc w:val="right"/>
              <w:rPr>
                <w:rFonts w:ascii="宋体" w:hAnsi="宋体" w:cs="宋体" w:eastAsia="宋体" w:hint="default"/>
                <w:sz w:val="18"/>
                <w:szCs w:val="18"/>
              </w:rPr>
            </w:pPr>
            <w:r>
              <w:rPr>
                <w:rFonts w:ascii="宋体"/>
                <w:spacing w:val="-1"/>
                <w:sz w:val="18"/>
              </w:rPr>
              <w:t>77,078,275.46</w:t>
            </w: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31"/>
              <w:jc w:val="right"/>
              <w:rPr>
                <w:rFonts w:ascii="宋体" w:hAnsi="宋体" w:cs="宋体" w:eastAsia="宋体" w:hint="default"/>
                <w:sz w:val="18"/>
                <w:szCs w:val="18"/>
              </w:rPr>
            </w:pPr>
            <w:r>
              <w:rPr>
                <w:rFonts w:ascii="宋体"/>
                <w:spacing w:val="-1"/>
                <w:sz w:val="18"/>
              </w:rPr>
              <w:t>54,058,895.33</w:t>
            </w:r>
          </w:p>
        </w:tc>
      </w:tr>
      <w:tr>
        <w:trPr>
          <w:trHeight w:val="370"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19"/>
              <w:jc w:val="right"/>
              <w:rPr>
                <w:rFonts w:ascii="宋体" w:hAnsi="宋体" w:cs="宋体" w:eastAsia="宋体" w:hint="default"/>
                <w:sz w:val="18"/>
                <w:szCs w:val="18"/>
              </w:rPr>
            </w:pPr>
            <w:r>
              <w:rPr>
                <w:rFonts w:ascii="宋体"/>
                <w:spacing w:val="-1"/>
                <w:sz w:val="18"/>
              </w:rPr>
              <w:t>6,634,536.52</w:t>
            </w: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31"/>
              <w:jc w:val="right"/>
              <w:rPr>
                <w:rFonts w:ascii="宋体" w:hAnsi="宋体" w:cs="宋体" w:eastAsia="宋体" w:hint="default"/>
                <w:sz w:val="18"/>
                <w:szCs w:val="18"/>
              </w:rPr>
            </w:pPr>
            <w:r>
              <w:rPr>
                <w:rFonts w:ascii="宋体"/>
                <w:spacing w:val="-1"/>
                <w:sz w:val="18"/>
              </w:rPr>
              <w:t>7,857,789.93</w:t>
            </w:r>
          </w:p>
        </w:tc>
      </w:tr>
      <w:tr>
        <w:trPr>
          <w:trHeight w:val="370"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长期股权投资减值准备</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19"/>
              <w:jc w:val="right"/>
              <w:rPr>
                <w:rFonts w:ascii="宋体" w:hAnsi="宋体" w:cs="宋体" w:eastAsia="宋体" w:hint="default"/>
                <w:sz w:val="18"/>
                <w:szCs w:val="18"/>
              </w:rPr>
            </w:pPr>
            <w:r>
              <w:rPr>
                <w:rFonts w:ascii="宋体"/>
                <w:spacing w:val="-1"/>
                <w:sz w:val="18"/>
              </w:rPr>
              <w:t>29,226.78</w:t>
            </w: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31"/>
              <w:jc w:val="right"/>
              <w:rPr>
                <w:rFonts w:ascii="宋体" w:hAnsi="宋体" w:cs="宋体" w:eastAsia="宋体" w:hint="default"/>
                <w:sz w:val="18"/>
                <w:szCs w:val="18"/>
              </w:rPr>
            </w:pPr>
            <w:r>
              <w:rPr>
                <w:rFonts w:ascii="宋体"/>
                <w:spacing w:val="-1"/>
                <w:sz w:val="18"/>
              </w:rPr>
              <w:t>29,226.78</w:t>
            </w:r>
          </w:p>
        </w:tc>
      </w:tr>
      <w:tr>
        <w:trPr>
          <w:trHeight w:val="370"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固定资产减值准备</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19"/>
              <w:jc w:val="right"/>
              <w:rPr>
                <w:rFonts w:ascii="宋体" w:hAnsi="宋体" w:cs="宋体" w:eastAsia="宋体" w:hint="default"/>
                <w:sz w:val="18"/>
                <w:szCs w:val="18"/>
              </w:rPr>
            </w:pPr>
            <w:r>
              <w:rPr>
                <w:rFonts w:ascii="宋体"/>
                <w:spacing w:val="-1"/>
                <w:sz w:val="18"/>
              </w:rPr>
              <w:t>17,201,388.00</w:t>
            </w: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31"/>
              <w:jc w:val="right"/>
              <w:rPr>
                <w:rFonts w:ascii="宋体" w:hAnsi="宋体" w:cs="宋体" w:eastAsia="宋体" w:hint="default"/>
                <w:sz w:val="18"/>
                <w:szCs w:val="18"/>
              </w:rPr>
            </w:pPr>
            <w:r>
              <w:rPr>
                <w:rFonts w:ascii="宋体"/>
                <w:spacing w:val="-1"/>
                <w:sz w:val="18"/>
              </w:rPr>
              <w:t>15,015,730.15</w:t>
            </w:r>
          </w:p>
        </w:tc>
      </w:tr>
      <w:tr>
        <w:trPr>
          <w:trHeight w:val="371"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19"/>
              <w:jc w:val="right"/>
              <w:rPr>
                <w:rFonts w:ascii="宋体" w:hAnsi="宋体" w:cs="宋体" w:eastAsia="宋体" w:hint="default"/>
                <w:sz w:val="18"/>
                <w:szCs w:val="18"/>
              </w:rPr>
            </w:pPr>
            <w:r>
              <w:rPr>
                <w:rFonts w:ascii="宋体"/>
                <w:spacing w:val="-1"/>
                <w:sz w:val="18"/>
              </w:rPr>
              <w:t>1,666,666.63</w:t>
            </w:r>
          </w:p>
        </w:tc>
        <w:tc>
          <w:tcPr>
            <w:tcW w:w="2726" w:type="dxa"/>
            <w:tcBorders>
              <w:top w:val="nil" w:sz="6" w:space="0" w:color="auto"/>
              <w:left w:val="nil" w:sz="6" w:space="0" w:color="auto"/>
              <w:bottom w:val="nil" w:sz="6" w:space="0" w:color="auto"/>
              <w:right w:val="nil" w:sz="6" w:space="0" w:color="auto"/>
            </w:tcBorders>
          </w:tcPr>
          <w:p>
            <w:pPr/>
          </w:p>
        </w:tc>
      </w:tr>
      <w:tr>
        <w:trPr>
          <w:trHeight w:val="371"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工会经费、职工教育经费</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719"/>
              <w:jc w:val="right"/>
              <w:rPr>
                <w:rFonts w:ascii="宋体" w:hAnsi="宋体" w:cs="宋体" w:eastAsia="宋体" w:hint="default"/>
                <w:sz w:val="18"/>
                <w:szCs w:val="18"/>
              </w:rPr>
            </w:pPr>
            <w:r>
              <w:rPr>
                <w:rFonts w:ascii="宋体"/>
                <w:spacing w:val="-1"/>
                <w:sz w:val="18"/>
              </w:rPr>
              <w:t>5,117,905.43</w:t>
            </w:r>
          </w:p>
        </w:tc>
        <w:tc>
          <w:tcPr>
            <w:tcW w:w="2726" w:type="dxa"/>
            <w:tcBorders>
              <w:top w:val="nil" w:sz="6" w:space="0" w:color="auto"/>
              <w:left w:val="nil" w:sz="6" w:space="0" w:color="auto"/>
              <w:bottom w:val="nil" w:sz="6" w:space="0" w:color="auto"/>
              <w:right w:val="nil" w:sz="6" w:space="0" w:color="auto"/>
            </w:tcBorders>
          </w:tcPr>
          <w:p>
            <w:pPr/>
          </w:p>
        </w:tc>
      </w:tr>
      <w:tr>
        <w:trPr>
          <w:trHeight w:val="370"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预收维护费</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19"/>
              <w:jc w:val="right"/>
              <w:rPr>
                <w:rFonts w:ascii="宋体" w:hAnsi="宋体" w:cs="宋体" w:eastAsia="宋体" w:hint="default"/>
                <w:sz w:val="18"/>
                <w:szCs w:val="18"/>
              </w:rPr>
            </w:pPr>
            <w:r>
              <w:rPr>
                <w:rFonts w:ascii="宋体"/>
                <w:spacing w:val="-1"/>
                <w:sz w:val="18"/>
              </w:rPr>
              <w:t>21,390,958.28</w:t>
            </w:r>
          </w:p>
        </w:tc>
        <w:tc>
          <w:tcPr>
            <w:tcW w:w="2726" w:type="dxa"/>
            <w:tcBorders>
              <w:top w:val="nil" w:sz="6" w:space="0" w:color="auto"/>
              <w:left w:val="nil" w:sz="6" w:space="0" w:color="auto"/>
              <w:bottom w:val="nil" w:sz="6" w:space="0" w:color="auto"/>
              <w:right w:val="nil" w:sz="6" w:space="0" w:color="auto"/>
            </w:tcBorders>
          </w:tcPr>
          <w:p>
            <w:pPr/>
          </w:p>
        </w:tc>
      </w:tr>
      <w:tr>
        <w:trPr>
          <w:trHeight w:val="370"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合并抵消资产价值</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19"/>
              <w:jc w:val="right"/>
              <w:rPr>
                <w:rFonts w:ascii="宋体" w:hAnsi="宋体" w:cs="宋体" w:eastAsia="宋体" w:hint="default"/>
                <w:sz w:val="18"/>
                <w:szCs w:val="18"/>
              </w:rPr>
            </w:pPr>
            <w:r>
              <w:rPr>
                <w:rFonts w:ascii="宋体"/>
                <w:spacing w:val="-1"/>
                <w:sz w:val="18"/>
              </w:rPr>
              <w:t>155,021,807.42</w:t>
            </w: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31"/>
              <w:jc w:val="right"/>
              <w:rPr>
                <w:rFonts w:ascii="宋体" w:hAnsi="宋体" w:cs="宋体" w:eastAsia="宋体" w:hint="default"/>
                <w:sz w:val="18"/>
                <w:szCs w:val="18"/>
              </w:rPr>
            </w:pPr>
            <w:r>
              <w:rPr>
                <w:rFonts w:ascii="宋体"/>
                <w:spacing w:val="-1"/>
                <w:sz w:val="18"/>
              </w:rPr>
              <w:t>157,814,412.68</w:t>
            </w:r>
          </w:p>
        </w:tc>
      </w:tr>
      <w:tr>
        <w:trPr>
          <w:trHeight w:val="35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21"/>
              <w:jc w:val="right"/>
              <w:rPr>
                <w:rFonts w:ascii="宋体" w:hAnsi="宋体" w:cs="宋体" w:eastAsia="宋体" w:hint="default"/>
                <w:sz w:val="18"/>
                <w:szCs w:val="18"/>
              </w:rPr>
            </w:pPr>
            <w:r>
              <w:rPr>
                <w:rFonts w:ascii="宋体"/>
                <w:sz w:val="18"/>
              </w:rPr>
              <w:t>284,140,764.52</w:t>
            </w: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31"/>
              <w:jc w:val="right"/>
              <w:rPr>
                <w:rFonts w:ascii="宋体" w:hAnsi="宋体" w:cs="宋体" w:eastAsia="宋体" w:hint="default"/>
                <w:sz w:val="18"/>
                <w:szCs w:val="18"/>
              </w:rPr>
            </w:pPr>
            <w:r>
              <w:rPr>
                <w:rFonts w:ascii="宋体"/>
                <w:sz w:val="18"/>
              </w:rPr>
              <w:t>234,776,054.87</w:t>
            </w:r>
          </w:p>
        </w:tc>
      </w:tr>
      <w:tr>
        <w:trPr>
          <w:trHeight w:val="370"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二、应纳税暂时性差异项目</w:t>
            </w:r>
          </w:p>
        </w:tc>
        <w:tc>
          <w:tcPr>
            <w:tcW w:w="2681" w:type="dxa"/>
            <w:tcBorders>
              <w:top w:val="nil" w:sz="6" w:space="0" w:color="auto"/>
              <w:left w:val="nil" w:sz="6" w:space="0" w:color="auto"/>
              <w:bottom w:val="nil" w:sz="6" w:space="0" w:color="auto"/>
              <w:right w:val="nil" w:sz="6" w:space="0" w:color="auto"/>
            </w:tcBorders>
          </w:tcPr>
          <w:p>
            <w:pPr/>
          </w:p>
        </w:tc>
        <w:tc>
          <w:tcPr>
            <w:tcW w:w="2726" w:type="dxa"/>
            <w:tcBorders>
              <w:top w:val="nil" w:sz="6" w:space="0" w:color="auto"/>
              <w:left w:val="nil" w:sz="6" w:space="0" w:color="auto"/>
              <w:bottom w:val="nil" w:sz="6" w:space="0" w:color="auto"/>
              <w:right w:val="nil" w:sz="6" w:space="0" w:color="auto"/>
            </w:tcBorders>
          </w:tcPr>
          <w:p>
            <w:pPr/>
          </w:p>
        </w:tc>
      </w:tr>
      <w:tr>
        <w:trPr>
          <w:trHeight w:val="338" w:hRule="exact"/>
        </w:trPr>
        <w:tc>
          <w:tcPr>
            <w:tcW w:w="3331" w:type="dxa"/>
            <w:tcBorders>
              <w:top w:val="nil" w:sz="6" w:space="0" w:color="auto"/>
              <w:left w:val="nil" w:sz="6" w:space="0" w:color="auto"/>
              <w:bottom w:val="single" w:sz="12" w:space="0" w:color="000000"/>
              <w:right w:val="nil" w:sz="6" w:space="0" w:color="auto"/>
            </w:tcBorders>
          </w:tcPr>
          <w:p>
            <w:pPr>
              <w:pStyle w:val="TableParagraph"/>
              <w:spacing w:line="240" w:lineRule="auto" w:before="61"/>
              <w:ind w:left="122" w:right="0"/>
              <w:jc w:val="left"/>
              <w:rPr>
                <w:rFonts w:ascii="宋体" w:hAnsi="宋体" w:cs="宋体" w:eastAsia="宋体" w:hint="default"/>
                <w:sz w:val="18"/>
                <w:szCs w:val="18"/>
              </w:rPr>
            </w:pPr>
            <w:r>
              <w:rPr>
                <w:rFonts w:ascii="宋体" w:hAnsi="宋体" w:cs="宋体" w:eastAsia="宋体" w:hint="default"/>
                <w:sz w:val="18"/>
                <w:szCs w:val="18"/>
              </w:rPr>
              <w:t>可供出售金融资产公允价值变动</w:t>
            </w:r>
          </w:p>
        </w:tc>
        <w:tc>
          <w:tcPr>
            <w:tcW w:w="2681"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719"/>
              <w:jc w:val="right"/>
              <w:rPr>
                <w:rFonts w:ascii="宋体" w:hAnsi="宋体" w:cs="宋体" w:eastAsia="宋体" w:hint="default"/>
                <w:sz w:val="18"/>
                <w:szCs w:val="18"/>
              </w:rPr>
            </w:pPr>
            <w:r>
              <w:rPr>
                <w:rFonts w:ascii="宋体"/>
                <w:spacing w:val="-1"/>
                <w:sz w:val="18"/>
              </w:rPr>
              <w:t>29,485,898.49</w:t>
            </w:r>
          </w:p>
        </w:tc>
        <w:tc>
          <w:tcPr>
            <w:tcW w:w="2726"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731"/>
              <w:jc w:val="right"/>
              <w:rPr>
                <w:rFonts w:ascii="宋体" w:hAnsi="宋体" w:cs="宋体" w:eastAsia="宋体" w:hint="default"/>
                <w:sz w:val="18"/>
                <w:szCs w:val="18"/>
              </w:rPr>
            </w:pPr>
            <w:r>
              <w:rPr>
                <w:rFonts w:ascii="宋体"/>
                <w:spacing w:val="-1"/>
                <w:sz w:val="18"/>
              </w:rPr>
              <w:t>97,249,009.97</w:t>
            </w:r>
          </w:p>
        </w:tc>
      </w:tr>
    </w:tbl>
    <w:p>
      <w:pPr>
        <w:spacing w:after="0" w:line="240" w:lineRule="auto"/>
        <w:jc w:val="right"/>
        <w:rPr>
          <w:rFonts w:ascii="宋体" w:hAnsi="宋体" w:cs="宋体" w:eastAsia="宋体" w:hint="default"/>
          <w:sz w:val="18"/>
          <w:szCs w:val="18"/>
        </w:rPr>
        <w:sectPr>
          <w:pgSz w:w="11900" w:h="16840"/>
          <w:pgMar w:header="880" w:footer="861" w:top="1100" w:bottom="1060" w:left="1460" w:right="1480"/>
        </w:sectPr>
      </w:pPr>
    </w:p>
    <w:p>
      <w:pPr>
        <w:spacing w:line="240" w:lineRule="auto" w:before="12"/>
        <w:rPr>
          <w:rFonts w:ascii="宋体" w:hAnsi="宋体" w:cs="宋体" w:eastAsia="宋体" w:hint="default"/>
          <w:sz w:val="22"/>
          <w:szCs w:val="22"/>
        </w:rPr>
      </w:pPr>
    </w:p>
    <w:p>
      <w:pPr>
        <w:spacing w:line="897" w:lineRule="exact"/>
        <w:ind w:left="554"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37.4pt;height:44.9pt;mso-position-horizontal-relative:char;mso-position-vertical-relative:line" coordorigin="0,0" coordsize="8748,898">
            <v:group style="position:absolute;left:19;top:5;width:3303;height:2" coordorigin="19,5" coordsize="3303,2">
              <v:shape style="position:absolute;left:19;top:5;width:3303;height:2" coordorigin="19,5" coordsize="3303,0" path="m19,5l3322,5e" filled="false" stroked="true" strokeweight=".480938pt" strokecolor="#000000">
                <v:path arrowok="t"/>
              </v:shape>
            </v:group>
            <v:group style="position:absolute;left:19;top:24;width:3303;height:2" coordorigin="19,24" coordsize="3303,2">
              <v:shape style="position:absolute;left:19;top:24;width:3303;height:2" coordorigin="19,24" coordsize="3303,0" path="m19,24l3322,24e" filled="false" stroked="true" strokeweight=".480938pt" strokecolor="#000000">
                <v:path arrowok="t"/>
              </v:shape>
            </v:group>
            <v:group style="position:absolute;left:3322;top:5;width:29;height:2" coordorigin="3322,5" coordsize="29,2">
              <v:shape style="position:absolute;left:3322;top:5;width:29;height:2" coordorigin="3322,5" coordsize="29,0" path="m3322,5l3350,5e" filled="false" stroked="true" strokeweight=".480938pt" strokecolor="#000000">
                <v:path arrowok="t"/>
              </v:shape>
            </v:group>
            <v:group style="position:absolute;left:3322;top:24;width:29;height:2" coordorigin="3322,24" coordsize="29,2">
              <v:shape style="position:absolute;left:3322;top:24;width:29;height:2" coordorigin="3322,24" coordsize="29,0" path="m3322,24l3350,24e" filled="false" stroked="true" strokeweight=".480938pt" strokecolor="#000000">
                <v:path arrowok="t"/>
              </v:shape>
            </v:group>
            <v:group style="position:absolute;left:3350;top:5;width:2672;height:2" coordorigin="3350,5" coordsize="2672,2">
              <v:shape style="position:absolute;left:3350;top:5;width:2672;height:2" coordorigin="3350,5" coordsize="2672,0" path="m3350,5l6022,5e" filled="false" stroked="true" strokeweight=".480938pt" strokecolor="#000000">
                <v:path arrowok="t"/>
              </v:shape>
            </v:group>
            <v:group style="position:absolute;left:3350;top:24;width:2672;height:2" coordorigin="3350,24" coordsize="2672,2">
              <v:shape style="position:absolute;left:3350;top:24;width:2672;height:2" coordorigin="3350,24" coordsize="2672,0" path="m3350,24l6022,24e" filled="false" stroked="true" strokeweight=".480938pt" strokecolor="#000000">
                <v:path arrowok="t"/>
              </v:shape>
            </v:group>
            <v:group style="position:absolute;left:6022;top:5;width:29;height:2" coordorigin="6022,5" coordsize="29,2">
              <v:shape style="position:absolute;left:6022;top:5;width:29;height:2" coordorigin="6022,5" coordsize="29,0" path="m6022,5l6050,5e" filled="false" stroked="true" strokeweight=".480938pt" strokecolor="#000000">
                <v:path arrowok="t"/>
              </v:shape>
            </v:group>
            <v:group style="position:absolute;left:6022;top:24;width:29;height:2" coordorigin="6022,24" coordsize="29,2">
              <v:shape style="position:absolute;left:6022;top:24;width:29;height:2" coordorigin="6022,24" coordsize="29,0" path="m6022,24l6050,24e" filled="false" stroked="true" strokeweight=".480938pt" strokecolor="#000000">
                <v:path arrowok="t"/>
              </v:shape>
            </v:group>
            <v:group style="position:absolute;left:6050;top:5;width:2686;height:2" coordorigin="6050,5" coordsize="2686,2">
              <v:shape style="position:absolute;left:6050;top:5;width:2686;height:2" coordorigin="6050,5" coordsize="2686,0" path="m6050,5l8736,5e" filled="false" stroked="true" strokeweight=".480938pt" strokecolor="#000000">
                <v:path arrowok="t"/>
              </v:shape>
            </v:group>
            <v:group style="position:absolute;left:6050;top:24;width:2686;height:2" coordorigin="6050,24" coordsize="2686,2">
              <v:shape style="position:absolute;left:6050;top:24;width:2686;height:2" coordorigin="6050,24" coordsize="2686,0" path="m6050,24l8736,24e" filled="false" stroked="true" strokeweight=".480938pt" strokecolor="#000000">
                <v:path arrowok="t"/>
              </v:shape>
            </v:group>
            <v:group style="position:absolute;left:5;top:893;width:3317;height:2" coordorigin="5,893" coordsize="3317,2">
              <v:shape style="position:absolute;left:5;top:893;width:3317;height:2" coordorigin="5,893" coordsize="3317,0" path="m5,893l3322,893e" filled="false" stroked="true" strokeweight=".478125pt" strokecolor="#000000">
                <v:path arrowok="t"/>
              </v:shape>
            </v:group>
            <v:group style="position:absolute;left:5;top:874;width:3317;height:2" coordorigin="5,874" coordsize="3317,2">
              <v:shape style="position:absolute;left:5;top:874;width:3317;height:2" coordorigin="5,874" coordsize="3317,0" path="m5,874l3322,874e" filled="false" stroked="true" strokeweight=".480938pt" strokecolor="#000000">
                <v:path arrowok="t"/>
              </v:shape>
            </v:group>
            <v:group style="position:absolute;left:3322;top:874;width:29;height:2" coordorigin="3322,874" coordsize="29,2">
              <v:shape style="position:absolute;left:3322;top:874;width:29;height:2" coordorigin="3322,874" coordsize="29,0" path="m3322,874l3350,874e" filled="false" stroked="true" strokeweight=".480938pt" strokecolor="#000000">
                <v:path arrowok="t"/>
              </v:shape>
            </v:group>
            <v:group style="position:absolute;left:3322;top:893;width:29;height:2" coordorigin="3322,893" coordsize="29,2">
              <v:shape style="position:absolute;left:3322;top:893;width:29;height:2" coordorigin="3322,893" coordsize="29,0" path="m3322,893l3350,893e" filled="false" stroked="true" strokeweight=".478125pt" strokecolor="#000000">
                <v:path arrowok="t"/>
              </v:shape>
            </v:group>
            <v:group style="position:absolute;left:3350;top:893;width:2672;height:2" coordorigin="3350,893" coordsize="2672,2">
              <v:shape style="position:absolute;left:3350;top:893;width:2672;height:2" coordorigin="3350,893" coordsize="2672,0" path="m3350,893l6022,893e" filled="false" stroked="true" strokeweight=".478125pt" strokecolor="#000000">
                <v:path arrowok="t"/>
              </v:shape>
            </v:group>
            <v:group style="position:absolute;left:3350;top:874;width:2672;height:2" coordorigin="3350,874" coordsize="2672,2">
              <v:shape style="position:absolute;left:3350;top:874;width:2672;height:2" coordorigin="3350,874" coordsize="2672,0" path="m3350,874l6022,874e" filled="false" stroked="true" strokeweight=".480938pt" strokecolor="#000000">
                <v:path arrowok="t"/>
              </v:shape>
              <v:shape style="position:absolute;left:19;top:29;width:8717;height:840" type="#_x0000_t75" stroked="false">
                <v:imagedata r:id="rId74" o:title=""/>
              </v:shape>
            </v:group>
            <v:group style="position:absolute;left:6022;top:874;width:29;height:2" coordorigin="6022,874" coordsize="29,2">
              <v:shape style="position:absolute;left:6022;top:874;width:29;height:2" coordorigin="6022,874" coordsize="29,0" path="m6022,874l6050,874e" filled="false" stroked="true" strokeweight=".480938pt" strokecolor="#000000">
                <v:path arrowok="t"/>
              </v:shape>
            </v:group>
            <v:group style="position:absolute;left:6022;top:893;width:29;height:2" coordorigin="6022,893" coordsize="29,2">
              <v:shape style="position:absolute;left:6022;top:893;width:29;height:2" coordorigin="6022,893" coordsize="29,0" path="m6022,893l6050,893e" filled="false" stroked="true" strokeweight=".478125pt" strokecolor="#000000">
                <v:path arrowok="t"/>
              </v:shape>
            </v:group>
            <v:group style="position:absolute;left:6050;top:893;width:2693;height:2" coordorigin="6050,893" coordsize="2693,2">
              <v:shape style="position:absolute;left:6050;top:893;width:2693;height:2" coordorigin="6050,893" coordsize="2693,0" path="m6050,893l8743,893e" filled="false" stroked="true" strokeweight=".478125pt" strokecolor="#000000">
                <v:path arrowok="t"/>
              </v:shape>
            </v:group>
            <v:group style="position:absolute;left:6050;top:874;width:2693;height:2" coordorigin="6050,874" coordsize="2693,2">
              <v:shape style="position:absolute;left:6050;top:874;width:2693;height:2" coordorigin="6050,874" coordsize="2693,0" path="m6050,874l8743,874e" filled="false" stroked="true" strokeweight=".480938pt" strokecolor="#000000">
                <v:path arrowok="t"/>
              </v:shape>
              <v:shape style="position:absolute;left:127;top:59;width:3060;height:761"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企业销售已确认收入、未开发票确认递</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延所得税负债</w:t>
                      </w:r>
                    </w:p>
                    <w:p>
                      <w:pPr>
                        <w:spacing w:before="112"/>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394;top:165;width:90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411,596.15</w:t>
                      </w:r>
                    </w:p>
                  </w:txbxContent>
                </v:textbox>
                <w10:wrap type="none"/>
              </v:shape>
              <v:shape style="position:absolute;left:6931;top:165;width:107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1,187,592.55</w:t>
                      </w:r>
                    </w:p>
                  </w:txbxContent>
                </v:textbox>
                <w10:wrap type="none"/>
              </v:shape>
              <v:shape style="position:absolute;left:4116;top:640;width:1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29,897,494.64</w:t>
                      </w:r>
                    </w:p>
                  </w:txbxContent>
                </v:textbox>
                <w10:wrap type="none"/>
              </v:shape>
              <v:shape style="position:absolute;left:6830;top:640;width:1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98,436,602.52</w:t>
                      </w:r>
                    </w:p>
                  </w:txbxContent>
                </v:textbox>
                <w10:wrap type="none"/>
              </v:shape>
            </v:group>
          </v:group>
        </w:pict>
      </w:r>
      <w:r>
        <w:rPr>
          <w:rFonts w:ascii="宋体" w:hAnsi="宋体" w:cs="宋体" w:eastAsia="宋体" w:hint="default"/>
          <w:position w:val="-17"/>
          <w:sz w:val="20"/>
          <w:szCs w:val="20"/>
        </w:rPr>
      </w:r>
    </w:p>
    <w:p>
      <w:pPr>
        <w:spacing w:line="240" w:lineRule="auto" w:before="0"/>
        <w:rPr>
          <w:rFonts w:ascii="宋体" w:hAnsi="宋体" w:cs="宋体" w:eastAsia="宋体" w:hint="default"/>
          <w:sz w:val="13"/>
          <w:szCs w:val="13"/>
        </w:rPr>
      </w:pPr>
    </w:p>
    <w:p>
      <w:pPr>
        <w:spacing w:before="36"/>
        <w:ind w:left="1084" w:right="0" w:firstLine="0"/>
        <w:jc w:val="left"/>
        <w:rPr>
          <w:rFonts w:ascii="宋体" w:hAnsi="宋体" w:cs="宋体" w:eastAsia="宋体" w:hint="default"/>
          <w:sz w:val="21"/>
          <w:szCs w:val="21"/>
        </w:rPr>
      </w:pPr>
      <w:r>
        <w:rPr>
          <w:rFonts w:ascii="宋体" w:hAnsi="宋体" w:cs="宋体" w:eastAsia="宋体" w:hint="default"/>
          <w:sz w:val="21"/>
          <w:szCs w:val="21"/>
        </w:rPr>
        <w:t>16.</w:t>
      </w:r>
      <w:r>
        <w:rPr>
          <w:rFonts w:ascii="宋体" w:hAnsi="宋体" w:cs="宋体" w:eastAsia="宋体" w:hint="default"/>
          <w:spacing w:val="-24"/>
          <w:sz w:val="21"/>
          <w:szCs w:val="21"/>
        </w:rPr>
        <w:t> </w:t>
      </w:r>
      <w:r>
        <w:rPr>
          <w:rFonts w:ascii="宋体" w:hAnsi="宋体" w:cs="宋体" w:eastAsia="宋体" w:hint="default"/>
          <w:sz w:val="21"/>
          <w:szCs w:val="21"/>
        </w:rPr>
        <w:t>资产减值准备明细表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1"/>
          <w:szCs w:val="11"/>
        </w:rPr>
      </w:pPr>
    </w:p>
    <w:p>
      <w:pPr>
        <w:spacing w:line="3360" w:lineRule="exact"/>
        <w:ind w:left="117" w:right="0" w:firstLine="0"/>
        <w:rPr>
          <w:rFonts w:ascii="宋体" w:hAnsi="宋体" w:cs="宋体" w:eastAsia="宋体" w:hint="default"/>
          <w:sz w:val="20"/>
          <w:szCs w:val="20"/>
        </w:rPr>
      </w:pPr>
      <w:r>
        <w:rPr>
          <w:rFonts w:ascii="宋体" w:hAnsi="宋体" w:cs="宋体" w:eastAsia="宋体" w:hint="default"/>
          <w:position w:val="-66"/>
          <w:sz w:val="20"/>
          <w:szCs w:val="20"/>
        </w:rPr>
        <w:pict>
          <v:group style="width:481pt;height:168pt;mso-position-horizontal-relative:char;mso-position-vertical-relative:line" coordorigin="0,0" coordsize="9620,3360">
            <v:group style="position:absolute;left:26;top:5;width:1392;height:2" coordorigin="26,5" coordsize="1392,2">
              <v:shape style="position:absolute;left:26;top:5;width:1392;height:2" coordorigin="26,5" coordsize="1392,0" path="m26,5l1418,5e" filled="false" stroked="true" strokeweight=".480938pt" strokecolor="#000000">
                <v:path arrowok="t"/>
              </v:shape>
            </v:group>
            <v:group style="position:absolute;left:26;top:24;width:1392;height:2" coordorigin="26,24" coordsize="1392,2">
              <v:shape style="position:absolute;left:26;top:24;width:1392;height:2" coordorigin="26,24" coordsize="1392,0" path="m26,24l1418,24e" filled="false" stroked="true" strokeweight=".480938pt" strokecolor="#000000">
                <v:path arrowok="t"/>
              </v:shape>
            </v:group>
            <v:group style="position:absolute;left:1418;top:5;width:29;height:2" coordorigin="1418,5" coordsize="29,2">
              <v:shape style="position:absolute;left:1418;top:5;width:29;height:2" coordorigin="1418,5" coordsize="29,0" path="m1418,5l1447,5e" filled="false" stroked="true" strokeweight=".480938pt" strokecolor="#000000">
                <v:path arrowok="t"/>
              </v:shape>
            </v:group>
            <v:group style="position:absolute;left:1418;top:24;width:29;height:2" coordorigin="1418,24" coordsize="29,2">
              <v:shape style="position:absolute;left:1418;top:24;width:29;height:2" coordorigin="1418,24" coordsize="29,0" path="m1418,24l1447,24e" filled="false" stroked="true" strokeweight=".480938pt" strokecolor="#000000">
                <v:path arrowok="t"/>
              </v:shape>
            </v:group>
            <v:group style="position:absolute;left:1447;top:5;width:1366;height:2" coordorigin="1447,5" coordsize="1366,2">
              <v:shape style="position:absolute;left:1447;top:5;width:1366;height:2" coordorigin="1447,5" coordsize="1366,0" path="m1447,5l2813,5e" filled="false" stroked="true" strokeweight=".480938pt" strokecolor="#000000">
                <v:path arrowok="t"/>
              </v:shape>
            </v:group>
            <v:group style="position:absolute;left:1447;top:24;width:1366;height:2" coordorigin="1447,24" coordsize="1366,2">
              <v:shape style="position:absolute;left:1447;top:24;width:1366;height:2" coordorigin="1447,24" coordsize="1366,0" path="m1447,24l2813,24e" filled="false" stroked="true" strokeweight=".480938pt" strokecolor="#000000">
                <v:path arrowok="t"/>
              </v:shape>
            </v:group>
            <v:group style="position:absolute;left:2813;top:5;width:29;height:2" coordorigin="2813,5" coordsize="29,2">
              <v:shape style="position:absolute;left:2813;top:5;width:29;height:2" coordorigin="2813,5" coordsize="29,0" path="m2813,5l2842,5e" filled="false" stroked="true" strokeweight=".480938pt" strokecolor="#000000">
                <v:path arrowok="t"/>
              </v:shape>
            </v:group>
            <v:group style="position:absolute;left:2813;top:24;width:29;height:2" coordorigin="2813,24" coordsize="29,2">
              <v:shape style="position:absolute;left:2813;top:24;width:29;height:2" coordorigin="2813,24" coordsize="29,0" path="m2813,24l2842,24e" filled="false" stroked="true" strokeweight=".480938pt" strokecolor="#000000">
                <v:path arrowok="t"/>
              </v:shape>
            </v:group>
            <v:group style="position:absolute;left:2842;top:5;width:2674;height:2" coordorigin="2842,5" coordsize="2674,2">
              <v:shape style="position:absolute;left:2842;top:5;width:2674;height:2" coordorigin="2842,5" coordsize="2674,0" path="m2842,5l5515,5e" filled="false" stroked="true" strokeweight=".480938pt" strokecolor="#000000">
                <v:path arrowok="t"/>
              </v:shape>
            </v:group>
            <v:group style="position:absolute;left:2842;top:24;width:2674;height:2" coordorigin="2842,24" coordsize="2674,2">
              <v:shape style="position:absolute;left:2842;top:24;width:2674;height:2" coordorigin="2842,24" coordsize="2674,0" path="m2842,24l5515,24e" filled="false" stroked="true" strokeweight=".480938pt" strokecolor="#000000">
                <v:path arrowok="t"/>
              </v:shape>
            </v:group>
            <v:group style="position:absolute;left:5515;top:5;width:29;height:2" coordorigin="5515,5" coordsize="29,2">
              <v:shape style="position:absolute;left:5515;top:5;width:29;height:2" coordorigin="5515,5" coordsize="29,0" path="m5515,5l5544,5e" filled="false" stroked="true" strokeweight=".480938pt" strokecolor="#000000">
                <v:path arrowok="t"/>
              </v:shape>
            </v:group>
            <v:group style="position:absolute;left:5515;top:24;width:29;height:2" coordorigin="5515,24" coordsize="29,2">
              <v:shape style="position:absolute;left:5515;top:24;width:29;height:2" coordorigin="5515,24" coordsize="29,0" path="m5515,24l5544,24e" filled="false" stroked="true" strokeweight=".480938pt" strokecolor="#000000">
                <v:path arrowok="t"/>
              </v:shape>
            </v:group>
            <v:group style="position:absolute;left:5544;top:5;width:2580;height:2" coordorigin="5544,5" coordsize="2580,2">
              <v:shape style="position:absolute;left:5544;top:5;width:2580;height:2" coordorigin="5544,5" coordsize="2580,0" path="m5544,5l8124,5e" filled="false" stroked="true" strokeweight=".480938pt" strokecolor="#000000">
                <v:path arrowok="t"/>
              </v:shape>
            </v:group>
            <v:group style="position:absolute;left:5544;top:24;width:2580;height:2" coordorigin="5544,24" coordsize="2580,2">
              <v:shape style="position:absolute;left:5544;top:24;width:2580;height:2" coordorigin="5544,24" coordsize="2580,0" path="m5544,24l8124,24e" filled="false" stroked="true" strokeweight=".480938pt" strokecolor="#000000">
                <v:path arrowok="t"/>
              </v:shape>
            </v:group>
            <v:group style="position:absolute;left:8124;top:5;width:29;height:2" coordorigin="8124,5" coordsize="29,2">
              <v:shape style="position:absolute;left:8124;top:5;width:29;height:2" coordorigin="8124,5" coordsize="29,0" path="m8124,5l8153,5e" filled="false" stroked="true" strokeweight=".480938pt" strokecolor="#000000">
                <v:path arrowok="t"/>
              </v:shape>
            </v:group>
            <v:group style="position:absolute;left:8124;top:24;width:29;height:2" coordorigin="8124,24" coordsize="29,2">
              <v:shape style="position:absolute;left:8124;top:24;width:29;height:2" coordorigin="8124,24" coordsize="29,0" path="m8124,24l8153,24e" filled="false" stroked="true" strokeweight=".480938pt" strokecolor="#000000">
                <v:path arrowok="t"/>
              </v:shape>
            </v:group>
            <v:group style="position:absolute;left:8153;top:5;width:1455;height:2" coordorigin="8153,5" coordsize="1455,2">
              <v:shape style="position:absolute;left:8153;top:5;width:1455;height:2" coordorigin="8153,5" coordsize="1455,0" path="m8153,5l9607,5e" filled="false" stroked="true" strokeweight=".480938pt" strokecolor="#000000">
                <v:path arrowok="t"/>
              </v:shape>
            </v:group>
            <v:group style="position:absolute;left:8153;top:24;width:1455;height:2" coordorigin="8153,24" coordsize="1455,2">
              <v:shape style="position:absolute;left:8153;top:24;width:1455;height:2" coordorigin="8153,24" coordsize="1455,0" path="m8153,24l9607,24e" filled="false" stroked="true" strokeweight=".480938pt" strokecolor="#000000">
                <v:path arrowok="t"/>
              </v:shape>
            </v:group>
            <v:group style="position:absolute;left:5;top:3355;width:1414;height:2" coordorigin="5,3355" coordsize="1414,2">
              <v:shape style="position:absolute;left:5;top:3355;width:1414;height:2" coordorigin="5,3355" coordsize="1414,0" path="m5,3355l1418,3355e" filled="false" stroked="true" strokeweight=".478125pt" strokecolor="#000000">
                <v:path arrowok="t"/>
              </v:shape>
            </v:group>
            <v:group style="position:absolute;left:5;top:3336;width:1414;height:2" coordorigin="5,3336" coordsize="1414,2">
              <v:shape style="position:absolute;left:5;top:3336;width:1414;height:2" coordorigin="5,3336" coordsize="1414,0" path="m5,3336l1418,3336e" filled="false" stroked="true" strokeweight=".480938pt" strokecolor="#000000">
                <v:path arrowok="t"/>
              </v:shape>
            </v:group>
            <v:group style="position:absolute;left:1418;top:3336;width:29;height:2" coordorigin="1418,3336" coordsize="29,2">
              <v:shape style="position:absolute;left:1418;top:3336;width:29;height:2" coordorigin="1418,3336" coordsize="29,0" path="m1418,3336l1447,3336e" filled="false" stroked="true" strokeweight=".480938pt" strokecolor="#000000">
                <v:path arrowok="t"/>
              </v:shape>
            </v:group>
            <v:group style="position:absolute;left:1418;top:3355;width:29;height:2" coordorigin="1418,3355" coordsize="29,2">
              <v:shape style="position:absolute;left:1418;top:3355;width:29;height:2" coordorigin="1418,3355" coordsize="29,0" path="m1418,3355l1447,3355e" filled="false" stroked="true" strokeweight=".478125pt" strokecolor="#000000">
                <v:path arrowok="t"/>
              </v:shape>
            </v:group>
            <v:group style="position:absolute;left:1447;top:3355;width:1366;height:2" coordorigin="1447,3355" coordsize="1366,2">
              <v:shape style="position:absolute;left:1447;top:3355;width:1366;height:2" coordorigin="1447,3355" coordsize="1366,0" path="m1447,3355l2813,3355e" filled="false" stroked="true" strokeweight=".478125pt" strokecolor="#000000">
                <v:path arrowok="t"/>
              </v:shape>
            </v:group>
            <v:group style="position:absolute;left:1447;top:3336;width:1366;height:2" coordorigin="1447,3336" coordsize="1366,2">
              <v:shape style="position:absolute;left:1447;top:3336;width:1366;height:2" coordorigin="1447,3336" coordsize="1366,0" path="m1447,3336l2813,3336e" filled="false" stroked="true" strokeweight=".480938pt" strokecolor="#000000">
                <v:path arrowok="t"/>
              </v:shape>
            </v:group>
            <v:group style="position:absolute;left:2813;top:3336;width:29;height:2" coordorigin="2813,3336" coordsize="29,2">
              <v:shape style="position:absolute;left:2813;top:3336;width:29;height:2" coordorigin="2813,3336" coordsize="29,0" path="m2813,3336l2842,3336e" filled="false" stroked="true" strokeweight=".480938pt" strokecolor="#000000">
                <v:path arrowok="t"/>
              </v:shape>
            </v:group>
            <v:group style="position:absolute;left:2813;top:3355;width:29;height:2" coordorigin="2813,3355" coordsize="29,2">
              <v:shape style="position:absolute;left:2813;top:3355;width:29;height:2" coordorigin="2813,3355" coordsize="29,0" path="m2813,3355l2842,3355e" filled="false" stroked="true" strokeweight=".478125pt" strokecolor="#000000">
                <v:path arrowok="t"/>
              </v:shape>
            </v:group>
            <v:group style="position:absolute;left:2842;top:3355;width:1368;height:2" coordorigin="2842,3355" coordsize="1368,2">
              <v:shape style="position:absolute;left:2842;top:3355;width:1368;height:2" coordorigin="2842,3355" coordsize="1368,0" path="m2842,3355l4210,3355e" filled="false" stroked="true" strokeweight=".478125pt" strokecolor="#000000">
                <v:path arrowok="t"/>
              </v:shape>
            </v:group>
            <v:group style="position:absolute;left:2842;top:3336;width:1368;height:2" coordorigin="2842,3336" coordsize="1368,2">
              <v:shape style="position:absolute;left:2842;top:3336;width:1368;height:2" coordorigin="2842,3336" coordsize="1368,0" path="m2842,3336l4210,3336e" filled="false" stroked="true" strokeweight=".480938pt" strokecolor="#000000">
                <v:path arrowok="t"/>
              </v:shape>
            </v:group>
            <v:group style="position:absolute;left:4210;top:3336;width:29;height:2" coordorigin="4210,3336" coordsize="29,2">
              <v:shape style="position:absolute;left:4210;top:3336;width:29;height:2" coordorigin="4210,3336" coordsize="29,0" path="m4210,3336l4238,3336e" filled="false" stroked="true" strokeweight=".480938pt" strokecolor="#000000">
                <v:path arrowok="t"/>
              </v:shape>
            </v:group>
            <v:group style="position:absolute;left:4210;top:3355;width:29;height:2" coordorigin="4210,3355" coordsize="29,2">
              <v:shape style="position:absolute;left:4210;top:3355;width:29;height:2" coordorigin="4210,3355" coordsize="29,0" path="m4210,3355l4238,3355e" filled="false" stroked="true" strokeweight=".478125pt" strokecolor="#000000">
                <v:path arrowok="t"/>
              </v:shape>
            </v:group>
            <v:group style="position:absolute;left:4238;top:3355;width:1277;height:2" coordorigin="4238,3355" coordsize="1277,2">
              <v:shape style="position:absolute;left:4238;top:3355;width:1277;height:2" coordorigin="4238,3355" coordsize="1277,0" path="m4238,3355l5515,3355e" filled="false" stroked="true" strokeweight=".478125pt" strokecolor="#000000">
                <v:path arrowok="t"/>
              </v:shape>
            </v:group>
            <v:group style="position:absolute;left:4238;top:3336;width:1277;height:2" coordorigin="4238,3336" coordsize="1277,2">
              <v:shape style="position:absolute;left:4238;top:3336;width:1277;height:2" coordorigin="4238,3336" coordsize="1277,0" path="m4238,3336l5515,3336e" filled="false" stroked="true" strokeweight=".480938pt" strokecolor="#000000">
                <v:path arrowok="t"/>
              </v:shape>
            </v:group>
            <v:group style="position:absolute;left:5515;top:3336;width:29;height:2" coordorigin="5515,3336" coordsize="29,2">
              <v:shape style="position:absolute;left:5515;top:3336;width:29;height:2" coordorigin="5515,3336" coordsize="29,0" path="m5515,3336l5544,3336e" filled="false" stroked="true" strokeweight=".480938pt" strokecolor="#000000">
                <v:path arrowok="t"/>
              </v:shape>
            </v:group>
            <v:group style="position:absolute;left:5515;top:3355;width:29;height:2" coordorigin="5515,3355" coordsize="29,2">
              <v:shape style="position:absolute;left:5515;top:3355;width:29;height:2" coordorigin="5515,3355" coordsize="29,0" path="m5515,3355l5544,3355e" filled="false" stroked="true" strokeweight=".478125pt" strokecolor="#000000">
                <v:path arrowok="t"/>
              </v:shape>
            </v:group>
            <v:group style="position:absolute;left:5544;top:3355;width:1275;height:2" coordorigin="5544,3355" coordsize="1275,2">
              <v:shape style="position:absolute;left:5544;top:3355;width:1275;height:2" coordorigin="5544,3355" coordsize="1275,0" path="m5544,3355l6818,3355e" filled="false" stroked="true" strokeweight=".478125pt" strokecolor="#000000">
                <v:path arrowok="t"/>
              </v:shape>
            </v:group>
            <v:group style="position:absolute;left:5544;top:3336;width:1275;height:2" coordorigin="5544,3336" coordsize="1275,2">
              <v:shape style="position:absolute;left:5544;top:3336;width:1275;height:2" coordorigin="5544,3336" coordsize="1275,0" path="m5544,3336l6818,3336e" filled="false" stroked="true" strokeweight=".480938pt" strokecolor="#000000">
                <v:path arrowok="t"/>
              </v:shape>
            </v:group>
            <v:group style="position:absolute;left:6818;top:3336;width:29;height:2" coordorigin="6818,3336" coordsize="29,2">
              <v:shape style="position:absolute;left:6818;top:3336;width:29;height:2" coordorigin="6818,3336" coordsize="29,0" path="m6818,3336l6847,3336e" filled="false" stroked="true" strokeweight=".480938pt" strokecolor="#000000">
                <v:path arrowok="t"/>
              </v:shape>
            </v:group>
            <v:group style="position:absolute;left:6818;top:3355;width:29;height:2" coordorigin="6818,3355" coordsize="29,2">
              <v:shape style="position:absolute;left:6818;top:3355;width:29;height:2" coordorigin="6818,3355" coordsize="29,0" path="m6818,3355l6847,3355e" filled="false" stroked="true" strokeweight=".478125pt" strokecolor="#000000">
                <v:path arrowok="t"/>
              </v:shape>
            </v:group>
            <v:group style="position:absolute;left:6847;top:3355;width:1277;height:2" coordorigin="6847,3355" coordsize="1277,2">
              <v:shape style="position:absolute;left:6847;top:3355;width:1277;height:2" coordorigin="6847,3355" coordsize="1277,0" path="m6847,3355l8124,3355e" filled="false" stroked="true" strokeweight=".478125pt" strokecolor="#000000">
                <v:path arrowok="t"/>
              </v:shape>
            </v:group>
            <v:group style="position:absolute;left:6847;top:3336;width:1277;height:2" coordorigin="6847,3336" coordsize="1277,2">
              <v:shape style="position:absolute;left:6847;top:3336;width:1277;height:2" coordorigin="6847,3336" coordsize="1277,0" path="m6847,3336l8124,3336e" filled="false" stroked="true" strokeweight=".480938pt" strokecolor="#000000">
                <v:path arrowok="t"/>
              </v:shape>
              <v:shape style="position:absolute;left:19;top:29;width:9588;height:3302" type="#_x0000_t75" stroked="false">
                <v:imagedata r:id="rId75" o:title=""/>
              </v:shape>
            </v:group>
            <v:group style="position:absolute;left:8124;top:3336;width:29;height:2" coordorigin="8124,3336" coordsize="29,2">
              <v:shape style="position:absolute;left:8124;top:3336;width:29;height:2" coordorigin="8124,3336" coordsize="29,0" path="m8124,3336l8153,3336e" filled="false" stroked="true" strokeweight=".480938pt" strokecolor="#000000">
                <v:path arrowok="t"/>
              </v:shape>
            </v:group>
            <v:group style="position:absolute;left:8124;top:3355;width:29;height:2" coordorigin="8124,3355" coordsize="29,2">
              <v:shape style="position:absolute;left:8124;top:3355;width:29;height:2" coordorigin="8124,3355" coordsize="29,0" path="m8124,3355l8153,3355e" filled="false" stroked="true" strokeweight=".478125pt" strokecolor="#000000">
                <v:path arrowok="t"/>
              </v:shape>
            </v:group>
            <v:group style="position:absolute;left:8153;top:3355;width:1462;height:2" coordorigin="8153,3355" coordsize="1462,2">
              <v:shape style="position:absolute;left:8153;top:3355;width:1462;height:2" coordorigin="8153,3355" coordsize="1462,0" path="m8153,3355l9614,3355e" filled="false" stroked="true" strokeweight=".478125pt" strokecolor="#000000">
                <v:path arrowok="t"/>
              </v:shape>
            </v:group>
            <v:group style="position:absolute;left:8153;top:3336;width:1462;height:2" coordorigin="8153,3336" coordsize="1462,2">
              <v:shape style="position:absolute;left:8153;top:3336;width:1462;height:2" coordorigin="8153,3336" coordsize="1462,0" path="m8153,3336l9614,3336e" filled="false" stroked="true" strokeweight=".480938pt" strokecolor="#000000">
                <v:path arrowok="t"/>
              </v:shape>
              <v:shape style="position:absolute;left:3804;top:16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6461;top:16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127;top:33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1759;top:33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年初金额</w:t>
                      </w:r>
                    </w:p>
                  </w:txbxContent>
                </v:textbox>
                <w10:wrap type="none"/>
              </v:shape>
              <v:shape style="position:absolute;left:8508;top:33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年末金额</w:t>
                      </w:r>
                    </w:p>
                  </w:txbxContent>
                </v:textbox>
                <w10:wrap type="none"/>
              </v:shape>
              <v:shape style="position:absolute;left:127;top:90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坏账减值准备</w:t>
                      </w:r>
                      <w:r>
                        <w:rPr>
                          <w:rFonts w:ascii="宋体" w:hAnsi="宋体" w:cs="宋体" w:eastAsia="宋体" w:hint="default"/>
                          <w:sz w:val="18"/>
                          <w:szCs w:val="18"/>
                        </w:rPr>
                      </w:r>
                    </w:p>
                  </w:txbxContent>
                </v:textbox>
                <w10:wrap type="none"/>
              </v:shape>
              <v:shape style="position:absolute;left:1538;top:863;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54,058,895.33</w:t>
                      </w:r>
                    </w:p>
                  </w:txbxContent>
                </v:textbox>
                <w10:wrap type="none"/>
              </v:shape>
              <v:shape style="position:absolute;left:2933;top:532;width:6573;height:512" type="#_x0000_t202" filled="false" stroked="false">
                <v:textbox inset="0,0,0,0">
                  <w:txbxContent>
                    <w:p>
                      <w:pPr>
                        <w:tabs>
                          <w:tab w:pos="1571" w:val="left" w:leader="none"/>
                          <w:tab w:pos="3057" w:val="left" w:leader="none"/>
                          <w:tab w:pos="4180" w:val="left" w:leader="none"/>
                        </w:tabs>
                        <w:spacing w:line="180" w:lineRule="exact" w:before="0"/>
                        <w:ind w:left="400" w:right="0" w:firstLine="0"/>
                        <w:jc w:val="left"/>
                        <w:rPr>
                          <w:rFonts w:ascii="宋体" w:hAnsi="宋体" w:cs="宋体" w:eastAsia="宋体" w:hint="default"/>
                          <w:sz w:val="18"/>
                          <w:szCs w:val="18"/>
                        </w:rPr>
                      </w:pPr>
                      <w:r>
                        <w:rPr>
                          <w:rFonts w:ascii="宋体" w:hAnsi="宋体" w:cs="宋体" w:eastAsia="宋体" w:hint="default"/>
                          <w:sz w:val="18"/>
                          <w:szCs w:val="18"/>
                        </w:rPr>
                        <w:t>计提</w:t>
                        <w:tab/>
                        <w:t>其他增加</w:t>
                        <w:tab/>
                        <w:t>转回</w:t>
                        <w:tab/>
                        <w:t>其他转出</w:t>
                      </w:r>
                    </w:p>
                    <w:p>
                      <w:pPr>
                        <w:tabs>
                          <w:tab w:pos="1396" w:val="left" w:leader="none"/>
                          <w:tab w:pos="2702" w:val="left" w:leader="none"/>
                          <w:tab w:pos="4005" w:val="left" w:leader="none"/>
                          <w:tab w:pos="5399" w:val="left" w:leader="none"/>
                        </w:tabs>
                        <w:spacing w:before="95"/>
                        <w:ind w:left="0" w:right="0" w:firstLine="0"/>
                        <w:jc w:val="left"/>
                        <w:rPr>
                          <w:rFonts w:ascii="宋体" w:hAnsi="宋体" w:cs="宋体" w:eastAsia="宋体" w:hint="default"/>
                          <w:sz w:val="18"/>
                          <w:szCs w:val="18"/>
                        </w:rPr>
                      </w:pPr>
                      <w:r>
                        <w:rPr>
                          <w:rFonts w:ascii="宋体"/>
                          <w:spacing w:val="-1"/>
                          <w:sz w:val="18"/>
                        </w:rPr>
                        <w:t>30,795,339.76</w:t>
                        <w:tab/>
                        <w:t>1,291,516.78</w:t>
                        <w:tab/>
                        <w:t>3,976,488.10</w:t>
                        <w:tab/>
                        <w:t>5,090,988.31</w:t>
                        <w:tab/>
                        <w:t>77,078,275.46</w:t>
                      </w:r>
                    </w:p>
                  </w:txbxContent>
                </v:textbox>
                <w10:wrap type="none"/>
              </v:shape>
              <v:shape style="position:absolute;left:127;top:1273;width:1188;height:91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存货减值准备</w:t>
                      </w:r>
                    </w:p>
                    <w:p>
                      <w:pPr>
                        <w:spacing w:line="360" w:lineRule="atLeast" w:before="9"/>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长期股权投资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减值准备</w:t>
                      </w:r>
                    </w:p>
                  </w:txbxContent>
                </v:textbox>
                <w10:wrap type="none"/>
              </v:shape>
              <v:shape style="position:absolute;left:1630;top:1235;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7,857,789.93</w:t>
                      </w:r>
                      <w:r>
                        <w:rPr>
                          <w:rFonts w:ascii="宋体"/>
                          <w:sz w:val="18"/>
                        </w:rPr>
                      </w:r>
                    </w:p>
                  </w:txbxContent>
                </v:textbox>
                <w10:wrap type="none"/>
              </v:shape>
              <v:shape style="position:absolute;left:3024;top:1235;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1,269,215.54</w:t>
                      </w:r>
                      <w:r>
                        <w:rPr>
                          <w:rFonts w:ascii="宋体"/>
                          <w:sz w:val="18"/>
                        </w:rPr>
                      </w:r>
                    </w:p>
                  </w:txbxContent>
                </v:textbox>
                <w10:wrap type="none"/>
              </v:shape>
              <v:shape style="position:absolute;left:5635;top:1235;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2,462,635.20</w:t>
                      </w:r>
                      <w:r>
                        <w:rPr>
                          <w:rFonts w:ascii="宋体"/>
                          <w:sz w:val="18"/>
                        </w:rPr>
                      </w:r>
                    </w:p>
                  </w:txbxContent>
                </v:textbox>
                <w10:wrap type="none"/>
              </v:shape>
              <v:shape style="position:absolute;left:7207;top:1235;width:81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29,833.75</w:t>
                      </w:r>
                    </w:p>
                  </w:txbxContent>
                </v:textbox>
                <w10:wrap type="none"/>
              </v:shape>
              <v:shape style="position:absolute;left:8424;top:1235;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6,634,536.52</w:t>
                      </w:r>
                      <w:r>
                        <w:rPr>
                          <w:rFonts w:ascii="宋体"/>
                          <w:sz w:val="18"/>
                        </w:rPr>
                      </w:r>
                    </w:p>
                  </w:txbxContent>
                </v:textbox>
                <w10:wrap type="none"/>
              </v:shape>
              <v:shape style="position:absolute;left:1898;top:1785;width:81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29,226.78</w:t>
                      </w:r>
                    </w:p>
                  </w:txbxContent>
                </v:textbox>
                <w10:wrap type="none"/>
              </v:shape>
              <v:shape style="position:absolute;left:8693;top:1785;width:81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29,226.78</w:t>
                      </w:r>
                    </w:p>
                  </w:txbxContent>
                </v:textbox>
                <w10:wrap type="none"/>
              </v:shape>
              <v:shape style="position:absolute;left:127;top:2372;width:1188;height:91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固定资产减值</w:t>
                      </w:r>
                    </w:p>
                    <w:p>
                      <w:pPr>
                        <w:spacing w:line="370" w:lineRule="exact" w:before="38"/>
                        <w:ind w:left="0" w:right="823" w:firstLine="0"/>
                        <w:jc w:val="left"/>
                        <w:rPr>
                          <w:rFonts w:ascii="宋体" w:hAnsi="宋体" w:cs="宋体" w:eastAsia="宋体" w:hint="default"/>
                          <w:sz w:val="18"/>
                          <w:szCs w:val="18"/>
                        </w:rPr>
                      </w:pPr>
                      <w:r>
                        <w:rPr>
                          <w:rFonts w:ascii="宋体" w:hAnsi="宋体" w:cs="宋体" w:eastAsia="宋体" w:hint="default"/>
                          <w:sz w:val="18"/>
                          <w:szCs w:val="18"/>
                        </w:rPr>
                        <w:t>准备</w:t>
                      </w:r>
                      <w:r>
                        <w:rPr>
                          <w:rFonts w:ascii="宋体" w:hAnsi="宋体" w:cs="宋体" w:eastAsia="宋体" w:hint="default"/>
                          <w:w w:val="99"/>
                          <w:sz w:val="18"/>
                          <w:szCs w:val="18"/>
                        </w:rPr>
                        <w:t> </w:t>
                      </w:r>
                      <w:r>
                        <w:rPr>
                          <w:rFonts w:ascii="宋体" w:hAnsi="宋体" w:cs="宋体" w:eastAsia="宋体" w:hint="default"/>
                          <w:sz w:val="18"/>
                          <w:szCs w:val="18"/>
                        </w:rPr>
                        <w:t>合计</w:t>
                      </w:r>
                    </w:p>
                  </w:txbxContent>
                </v:textbox>
                <w10:wrap type="none"/>
              </v:shape>
              <v:shape style="position:absolute;left:1538;top:2514;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15,015,730.15</w:t>
                      </w:r>
                    </w:p>
                  </w:txbxContent>
                </v:textbox>
                <w10:wrap type="none"/>
              </v:shape>
              <v:shape style="position:absolute;left:3024;top:2514;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2,239,570.39</w:t>
                      </w:r>
                      <w:r>
                        <w:rPr>
                          <w:rFonts w:ascii="宋体"/>
                          <w:sz w:val="18"/>
                        </w:rPr>
                      </w:r>
                    </w:p>
                  </w:txbxContent>
                </v:textbox>
                <w10:wrap type="none"/>
              </v:shape>
              <v:shape style="position:absolute;left:4510;top:2514;width:90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153,822.47</w:t>
                      </w:r>
                    </w:p>
                  </w:txbxContent>
                </v:textbox>
                <w10:wrap type="none"/>
              </v:shape>
              <v:shape style="position:absolute;left:5904;top:2514;width:81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47,218.60</w:t>
                      </w:r>
                    </w:p>
                  </w:txbxContent>
                </v:textbox>
                <w10:wrap type="none"/>
              </v:shape>
              <v:shape style="position:absolute;left:7118;top:2514;width:2387;height:180" type="#_x0000_t202" filled="false" stroked="false">
                <v:textbox inset="0,0,0,0">
                  <w:txbxContent>
                    <w:p>
                      <w:pPr>
                        <w:tabs>
                          <w:tab w:pos="1214" w:val="left" w:leader="none"/>
                        </w:tabs>
                        <w:spacing w:line="180" w:lineRule="exact" w:before="0"/>
                        <w:ind w:left="0" w:right="0" w:firstLine="0"/>
                        <w:jc w:val="left"/>
                        <w:rPr>
                          <w:rFonts w:ascii="宋体" w:hAnsi="宋体" w:cs="宋体" w:eastAsia="宋体" w:hint="default"/>
                          <w:sz w:val="18"/>
                          <w:szCs w:val="18"/>
                        </w:rPr>
                      </w:pPr>
                      <w:r>
                        <w:rPr>
                          <w:rFonts w:ascii="宋体"/>
                          <w:spacing w:val="-1"/>
                          <w:sz w:val="18"/>
                        </w:rPr>
                        <w:t>160,516.41</w:t>
                        <w:tab/>
                        <w:t>17,201,388.00</w:t>
                      </w:r>
                    </w:p>
                  </w:txbxContent>
                </v:textbox>
                <w10:wrap type="none"/>
              </v:shape>
              <v:shape style="position:absolute;left:1531;top:3064;width:1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76,961,642.19</w:t>
                      </w:r>
                    </w:p>
                  </w:txbxContent>
                </v:textbox>
                <w10:wrap type="none"/>
              </v:shape>
              <v:shape style="position:absolute;left:2926;top:3064;width:1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34,304,125.69</w:t>
                      </w:r>
                    </w:p>
                  </w:txbxContent>
                </v:textbox>
                <w10:wrap type="none"/>
              </v:shape>
              <v:shape style="position:absolute;left:4322;top:3064;width:109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1,445,339.25</w:t>
                      </w:r>
                    </w:p>
                  </w:txbxContent>
                </v:textbox>
                <w10:wrap type="none"/>
              </v:shape>
              <v:shape style="position:absolute;left:5628;top:3064;width:109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6,486,341.90</w:t>
                      </w:r>
                    </w:p>
                  </w:txbxContent>
                </v:textbox>
                <w10:wrap type="none"/>
              </v:shape>
              <v:shape style="position:absolute;left:6931;top:3064;width:109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5,281,338.47</w:t>
                      </w:r>
                    </w:p>
                  </w:txbxContent>
                </v:textbox>
                <w10:wrap type="none"/>
              </v:shape>
              <v:shape style="position:absolute;left:8237;top:3064;width:127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100,943,426.76</w:t>
                      </w:r>
                    </w:p>
                  </w:txbxContent>
                </v:textbox>
                <w10:wrap type="none"/>
              </v:shape>
            </v:group>
          </v:group>
        </w:pict>
      </w:r>
      <w:r>
        <w:rPr>
          <w:rFonts w:ascii="宋体" w:hAnsi="宋体" w:cs="宋体" w:eastAsia="宋体" w:hint="default"/>
          <w:position w:val="-66"/>
          <w:sz w:val="20"/>
          <w:szCs w:val="20"/>
        </w:rPr>
      </w:r>
    </w:p>
    <w:p>
      <w:pPr>
        <w:spacing w:line="240" w:lineRule="auto" w:before="2"/>
        <w:rPr>
          <w:rFonts w:ascii="宋体" w:hAnsi="宋体" w:cs="宋体" w:eastAsia="宋体" w:hint="default"/>
          <w:sz w:val="22"/>
          <w:szCs w:val="22"/>
        </w:rPr>
      </w:pPr>
    </w:p>
    <w:p>
      <w:pPr>
        <w:spacing w:before="36"/>
        <w:ind w:left="1084" w:right="0" w:firstLine="0"/>
        <w:jc w:val="left"/>
        <w:rPr>
          <w:rFonts w:ascii="宋体" w:hAnsi="宋体" w:cs="宋体" w:eastAsia="宋体" w:hint="default"/>
          <w:sz w:val="21"/>
          <w:szCs w:val="21"/>
        </w:rPr>
      </w:pPr>
      <w:r>
        <w:rPr>
          <w:rFonts w:ascii="宋体" w:hAnsi="宋体" w:cs="宋体" w:eastAsia="宋体" w:hint="default"/>
          <w:sz w:val="21"/>
          <w:szCs w:val="21"/>
        </w:rPr>
        <w:t>17.</w:t>
      </w:r>
      <w:r>
        <w:rPr>
          <w:rFonts w:ascii="宋体" w:hAnsi="宋体" w:cs="宋体" w:eastAsia="宋体" w:hint="default"/>
          <w:spacing w:val="-24"/>
          <w:sz w:val="21"/>
          <w:szCs w:val="21"/>
        </w:rPr>
        <w:t> </w:t>
      </w:r>
      <w:r>
        <w:rPr>
          <w:rFonts w:ascii="宋体" w:hAnsi="宋体" w:cs="宋体" w:eastAsia="宋体" w:hint="default"/>
          <w:sz w:val="21"/>
          <w:szCs w:val="21"/>
        </w:rPr>
        <w:t>短期借款</w:t>
      </w:r>
    </w:p>
    <w:p>
      <w:pPr>
        <w:spacing w:line="240" w:lineRule="auto" w:before="5"/>
        <w:rPr>
          <w:rFonts w:ascii="宋体" w:hAnsi="宋体" w:cs="宋体" w:eastAsia="宋体" w:hint="default"/>
          <w:sz w:val="19"/>
          <w:szCs w:val="19"/>
        </w:rPr>
      </w:pPr>
    </w:p>
    <w:p>
      <w:pPr>
        <w:spacing w:before="0"/>
        <w:ind w:left="1084"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31"/>
          <w:sz w:val="21"/>
          <w:szCs w:val="21"/>
        </w:rPr>
        <w:t> </w:t>
      </w:r>
      <w:r>
        <w:rPr>
          <w:rFonts w:ascii="宋体" w:hAnsi="宋体" w:cs="宋体" w:eastAsia="宋体" w:hint="default"/>
          <w:sz w:val="21"/>
          <w:szCs w:val="21"/>
        </w:rPr>
        <w:t>按币种列示</w:t>
      </w:r>
    </w:p>
    <w:p>
      <w:pPr>
        <w:spacing w:line="240" w:lineRule="auto" w:before="10"/>
        <w:rPr>
          <w:rFonts w:ascii="宋体" w:hAnsi="宋体" w:cs="宋体" w:eastAsia="宋体" w:hint="default"/>
          <w:sz w:val="12"/>
          <w:szCs w:val="12"/>
        </w:rPr>
      </w:pPr>
    </w:p>
    <w:p>
      <w:pPr>
        <w:spacing w:line="1161" w:lineRule="exact"/>
        <w:ind w:left="554"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37.4pt;height:58.1pt;mso-position-horizontal-relative:char;mso-position-vertical-relative:line" coordorigin="0,0" coordsize="8748,1162">
            <v:group style="position:absolute;left:19;top:5;width:3620;height:2" coordorigin="19,5" coordsize="3620,2">
              <v:shape style="position:absolute;left:19;top:5;width:3620;height:2" coordorigin="19,5" coordsize="3620,0" path="m19,5l3638,5e" filled="false" stroked="true" strokeweight=".480938pt" strokecolor="#000000">
                <v:path arrowok="t"/>
              </v:shape>
            </v:group>
            <v:group style="position:absolute;left:19;top:24;width:3620;height:2" coordorigin="19,24" coordsize="3620,2">
              <v:shape style="position:absolute;left:19;top:24;width:3620;height:2" coordorigin="19,24" coordsize="3620,0" path="m19,24l3638,24e" filled="false" stroked="true" strokeweight=".478125pt" strokecolor="#000000">
                <v:path arrowok="t"/>
              </v:shape>
            </v:group>
            <v:group style="position:absolute;left:3638;top:5;width:29;height:2" coordorigin="3638,5" coordsize="29,2">
              <v:shape style="position:absolute;left:3638;top:5;width:29;height:2" coordorigin="3638,5" coordsize="29,0" path="m3638,5l3667,5e" filled="false" stroked="true" strokeweight=".480938pt" strokecolor="#000000">
                <v:path arrowok="t"/>
              </v:shape>
            </v:group>
            <v:group style="position:absolute;left:3638;top:24;width:29;height:2" coordorigin="3638,24" coordsize="29,2">
              <v:shape style="position:absolute;left:3638;top:24;width:29;height:2" coordorigin="3638,24" coordsize="29,0" path="m3638,24l3667,24e" filled="false" stroked="true" strokeweight=".478125pt" strokecolor="#000000">
                <v:path arrowok="t"/>
              </v:shape>
            </v:group>
            <v:group style="position:absolute;left:3667;top:5;width:2520;height:2" coordorigin="3667,5" coordsize="2520,2">
              <v:shape style="position:absolute;left:3667;top:5;width:2520;height:2" coordorigin="3667,5" coordsize="2520,0" path="m3667,5l6187,5e" filled="false" stroked="true" strokeweight=".480938pt" strokecolor="#000000">
                <v:path arrowok="t"/>
              </v:shape>
            </v:group>
            <v:group style="position:absolute;left:3667;top:24;width:2520;height:2" coordorigin="3667,24" coordsize="2520,2">
              <v:shape style="position:absolute;left:3667;top:24;width:2520;height:2" coordorigin="3667,24" coordsize="2520,0" path="m3667,24l6187,24e" filled="false" stroked="true" strokeweight=".478125pt" strokecolor="#000000">
                <v:path arrowok="t"/>
              </v:shape>
            </v:group>
            <v:group style="position:absolute;left:6187;top:5;width:29;height:2" coordorigin="6187,5" coordsize="29,2">
              <v:shape style="position:absolute;left:6187;top:5;width:29;height:2" coordorigin="6187,5" coordsize="29,0" path="m6187,5l6216,5e" filled="false" stroked="true" strokeweight=".480938pt" strokecolor="#000000">
                <v:path arrowok="t"/>
              </v:shape>
            </v:group>
            <v:group style="position:absolute;left:6187;top:24;width:29;height:2" coordorigin="6187,24" coordsize="29,2">
              <v:shape style="position:absolute;left:6187;top:24;width:29;height:2" coordorigin="6187,24" coordsize="29,0" path="m6187,24l6216,24e" filled="false" stroked="true" strokeweight=".478125pt" strokecolor="#000000">
                <v:path arrowok="t"/>
              </v:shape>
            </v:group>
            <v:group style="position:absolute;left:6216;top:5;width:2520;height:2" coordorigin="6216,5" coordsize="2520,2">
              <v:shape style="position:absolute;left:6216;top:5;width:2520;height:2" coordorigin="6216,5" coordsize="2520,0" path="m6216,5l8736,5e" filled="false" stroked="true" strokeweight=".480938pt" strokecolor="#000000">
                <v:path arrowok="t"/>
              </v:shape>
            </v:group>
            <v:group style="position:absolute;left:6216;top:24;width:2520;height:2" coordorigin="6216,24" coordsize="2520,2">
              <v:shape style="position:absolute;left:6216;top:24;width:2520;height:2" coordorigin="6216,24" coordsize="2520,0" path="m6216,24l8736,24e" filled="false" stroked="true" strokeweight=".478125pt" strokecolor="#000000">
                <v:path arrowok="t"/>
              </v:shape>
            </v:group>
            <v:group style="position:absolute;left:5;top:1157;width:3634;height:2" coordorigin="5,1157" coordsize="3634,2">
              <v:shape style="position:absolute;left:5;top:1157;width:3634;height:2" coordorigin="5,1157" coordsize="3634,0" path="m5,1157l3638,1157e" filled="false" stroked="true" strokeweight=".480938pt" strokecolor="#000000">
                <v:path arrowok="t"/>
              </v:shape>
            </v:group>
            <v:group style="position:absolute;left:5;top:1138;width:3634;height:2" coordorigin="5,1138" coordsize="3634,2">
              <v:shape style="position:absolute;left:5;top:1138;width:3634;height:2" coordorigin="5,1138" coordsize="3634,0" path="m5,1138l3638,1138e" filled="false" stroked="true" strokeweight=".480938pt" strokecolor="#000000">
                <v:path arrowok="t"/>
              </v:shape>
            </v:group>
            <v:group style="position:absolute;left:3638;top:1138;width:29;height:2" coordorigin="3638,1138" coordsize="29,2">
              <v:shape style="position:absolute;left:3638;top:1138;width:29;height:2" coordorigin="3638,1138" coordsize="29,0" path="m3638,1138l3667,1138e" filled="false" stroked="true" strokeweight=".480938pt" strokecolor="#000000">
                <v:path arrowok="t"/>
              </v:shape>
            </v:group>
            <v:group style="position:absolute;left:3638;top:1157;width:29;height:2" coordorigin="3638,1157" coordsize="29,2">
              <v:shape style="position:absolute;left:3638;top:1157;width:29;height:2" coordorigin="3638,1157" coordsize="29,0" path="m3638,1157l3667,1157e" filled="false" stroked="true" strokeweight=".480938pt" strokecolor="#000000">
                <v:path arrowok="t"/>
              </v:shape>
            </v:group>
            <v:group style="position:absolute;left:3667;top:1157;width:2520;height:2" coordorigin="3667,1157" coordsize="2520,2">
              <v:shape style="position:absolute;left:3667;top:1157;width:2520;height:2" coordorigin="3667,1157" coordsize="2520,0" path="m3667,1157l6187,1157e" filled="false" stroked="true" strokeweight=".480938pt" strokecolor="#000000">
                <v:path arrowok="t"/>
              </v:shape>
            </v:group>
            <v:group style="position:absolute;left:3667;top:1138;width:2520;height:2" coordorigin="3667,1138" coordsize="2520,2">
              <v:shape style="position:absolute;left:3667;top:1138;width:2520;height:2" coordorigin="3667,1138" coordsize="2520,0" path="m3667,1138l6187,1138e" filled="false" stroked="true" strokeweight=".480938pt" strokecolor="#000000">
                <v:path arrowok="t"/>
              </v:shape>
              <v:shape style="position:absolute;left:19;top:29;width:8717;height:1104" type="#_x0000_t75" stroked="false">
                <v:imagedata r:id="rId76" o:title=""/>
              </v:shape>
            </v:group>
            <v:group style="position:absolute;left:6187;top:1138;width:29;height:2" coordorigin="6187,1138" coordsize="29,2">
              <v:shape style="position:absolute;left:6187;top:1138;width:29;height:2" coordorigin="6187,1138" coordsize="29,0" path="m6187,1138l6216,1138e" filled="false" stroked="true" strokeweight=".480938pt" strokecolor="#000000">
                <v:path arrowok="t"/>
              </v:shape>
            </v:group>
            <v:group style="position:absolute;left:6187;top:1157;width:29;height:2" coordorigin="6187,1157" coordsize="29,2">
              <v:shape style="position:absolute;left:6187;top:1157;width:29;height:2" coordorigin="6187,1157" coordsize="29,0" path="m6187,1157l6216,1157e" filled="false" stroked="true" strokeweight=".480938pt" strokecolor="#000000">
                <v:path arrowok="t"/>
              </v:shape>
            </v:group>
            <v:group style="position:absolute;left:6216;top:1157;width:2528;height:2" coordorigin="6216,1157" coordsize="2528,2">
              <v:shape style="position:absolute;left:6216;top:1157;width:2528;height:2" coordorigin="6216,1157" coordsize="2528,0" path="m6216,1157l8743,1157e" filled="false" stroked="true" strokeweight=".480938pt" strokecolor="#000000">
                <v:path arrowok="t"/>
              </v:shape>
            </v:group>
            <v:group style="position:absolute;left:6216;top:1138;width:2528;height:2" coordorigin="6216,1138" coordsize="2528,2">
              <v:shape style="position:absolute;left:6216;top:1138;width:2528;height:2" coordorigin="6216,1138" coordsize="2528,0" path="m6216,1138l8743,1138e" filled="false" stroked="true" strokeweight=".480938pt" strokecolor="#000000">
                <v:path arrowok="t"/>
              </v:shape>
              <v:shape style="position:absolute;left:127;top:16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币种</w:t>
                      </w:r>
                    </w:p>
                  </w:txbxContent>
                </v:textbox>
                <w10:wrap type="none"/>
              </v:shape>
              <v:shape style="position:absolute;left:4555;top:16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年末金额</w:t>
                      </w:r>
                    </w:p>
                  </w:txbxContent>
                </v:textbox>
                <w10:wrap type="none"/>
              </v:shape>
              <v:shape style="position:absolute;left:7104;top:16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年初金额</w:t>
                      </w:r>
                    </w:p>
                  </w:txbxContent>
                </v:textbox>
                <w10:wrap type="none"/>
              </v:shape>
              <v:shape style="position:absolute;left:127;top:534;width:540;height:5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人民币</w:t>
                      </w:r>
                      <w:r>
                        <w:rPr>
                          <w:rFonts w:ascii="宋体" w:hAnsi="宋体" w:cs="宋体" w:eastAsia="宋体" w:hint="default"/>
                          <w:sz w:val="18"/>
                          <w:szCs w:val="18"/>
                        </w:rPr>
                      </w:r>
                    </w:p>
                    <w:p>
                      <w:pPr>
                        <w:spacing w:before="134"/>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303;top:534;width:1091;height:550" type="#_x0000_t202" filled="false" stroked="false">
                <v:textbox inset="0,0,0,0">
                  <w:txbxContent>
                    <w:p>
                      <w:pPr>
                        <w:spacing w:line="180" w:lineRule="exact" w:before="0"/>
                        <w:ind w:left="9" w:right="0" w:firstLine="0"/>
                        <w:jc w:val="left"/>
                        <w:rPr>
                          <w:rFonts w:ascii="宋体" w:hAnsi="宋体" w:cs="宋体" w:eastAsia="宋体" w:hint="default"/>
                          <w:sz w:val="18"/>
                          <w:szCs w:val="18"/>
                        </w:rPr>
                      </w:pPr>
                      <w:r>
                        <w:rPr>
                          <w:rFonts w:ascii="宋体"/>
                          <w:w w:val="95"/>
                          <w:sz w:val="18"/>
                        </w:rPr>
                        <w:t>2,000,000.00</w:t>
                      </w:r>
                      <w:r>
                        <w:rPr>
                          <w:rFonts w:ascii="宋体"/>
                          <w:sz w:val="18"/>
                        </w:rPr>
                      </w:r>
                    </w:p>
                    <w:p>
                      <w:pPr>
                        <w:spacing w:before="134"/>
                        <w:ind w:left="0" w:right="0" w:firstLine="0"/>
                        <w:jc w:val="left"/>
                        <w:rPr>
                          <w:rFonts w:ascii="宋体" w:hAnsi="宋体" w:cs="宋体" w:eastAsia="宋体" w:hint="default"/>
                          <w:sz w:val="18"/>
                          <w:szCs w:val="18"/>
                        </w:rPr>
                      </w:pPr>
                      <w:r>
                        <w:rPr>
                          <w:rFonts w:ascii="宋体"/>
                          <w:sz w:val="18"/>
                        </w:rPr>
                        <w:t>2,000,000.00</w:t>
                      </w:r>
                    </w:p>
                  </w:txbxContent>
                </v:textbox>
                <w10:wrap type="none"/>
              </v:shape>
              <v:shape style="position:absolute;left:6871;top:534;width:1180;height:550" type="#_x0000_t202" filled="false" stroked="false">
                <v:textbox inset="0,0,0,0">
                  <w:txbxContent>
                    <w:p>
                      <w:pPr>
                        <w:spacing w:line="180" w:lineRule="exact" w:before="0"/>
                        <w:ind w:left="7" w:right="0" w:firstLine="0"/>
                        <w:jc w:val="left"/>
                        <w:rPr>
                          <w:rFonts w:ascii="宋体" w:hAnsi="宋体" w:cs="宋体" w:eastAsia="宋体" w:hint="default"/>
                          <w:sz w:val="18"/>
                          <w:szCs w:val="18"/>
                        </w:rPr>
                      </w:pPr>
                      <w:r>
                        <w:rPr>
                          <w:rFonts w:ascii="宋体"/>
                          <w:sz w:val="18"/>
                        </w:rPr>
                        <w:t>28,000,000.00</w:t>
                      </w:r>
                    </w:p>
                    <w:p>
                      <w:pPr>
                        <w:spacing w:before="134"/>
                        <w:ind w:left="0" w:right="0" w:firstLine="0"/>
                        <w:jc w:val="left"/>
                        <w:rPr>
                          <w:rFonts w:ascii="宋体" w:hAnsi="宋体" w:cs="宋体" w:eastAsia="宋体" w:hint="default"/>
                          <w:sz w:val="18"/>
                          <w:szCs w:val="18"/>
                        </w:rPr>
                      </w:pPr>
                      <w:r>
                        <w:rPr>
                          <w:rFonts w:ascii="宋体"/>
                          <w:sz w:val="18"/>
                        </w:rPr>
                        <w:t>28,000,000.00</w:t>
                      </w:r>
                    </w:p>
                  </w:txbxContent>
                </v:textbox>
                <w10:wrap type="none"/>
              </v:shape>
            </v:group>
          </v:group>
        </w:pict>
      </w:r>
      <w:r>
        <w:rPr>
          <w:rFonts w:ascii="宋体" w:hAnsi="宋体" w:cs="宋体" w:eastAsia="宋体" w:hint="default"/>
          <w:position w:val="-22"/>
          <w:sz w:val="20"/>
          <w:szCs w:val="20"/>
        </w:rPr>
      </w:r>
    </w:p>
    <w:p>
      <w:pPr>
        <w:spacing w:line="240" w:lineRule="auto" w:before="0"/>
        <w:rPr>
          <w:rFonts w:ascii="宋体" w:hAnsi="宋体" w:cs="宋体" w:eastAsia="宋体" w:hint="default"/>
          <w:sz w:val="13"/>
          <w:szCs w:val="13"/>
        </w:rPr>
      </w:pPr>
    </w:p>
    <w:p>
      <w:pPr>
        <w:spacing w:before="36"/>
        <w:ind w:left="1084" w:right="0" w:firstLine="0"/>
        <w:jc w:val="left"/>
        <w:rPr>
          <w:rFonts w:ascii="宋体" w:hAnsi="宋体" w:cs="宋体" w:eastAsia="宋体" w:hint="default"/>
          <w:sz w:val="21"/>
          <w:szCs w:val="21"/>
        </w:rPr>
      </w:pPr>
      <w:r>
        <w:rPr/>
        <w:pict>
          <v:group style="position:absolute;margin-left:78.720497pt;margin-top:23.905584pt;width:437.4pt;height:83.9pt;mso-position-horizontal-relative:page;mso-position-vertical-relative:paragraph;z-index:-878776" coordorigin="1574,478" coordsize="8748,1678">
            <v:group style="position:absolute;left:1594;top:483;width:3586;height:2" coordorigin="1594,483" coordsize="3586,2">
              <v:shape style="position:absolute;left:1594;top:483;width:3586;height:2" coordorigin="1594,483" coordsize="3586,0" path="m1594,483l5179,483e" filled="false" stroked="true" strokeweight=".480938pt" strokecolor="#000000">
                <v:path arrowok="t"/>
              </v:shape>
            </v:group>
            <v:group style="position:absolute;left:1594;top:502;width:3586;height:2" coordorigin="1594,502" coordsize="3586,2">
              <v:shape style="position:absolute;left:1594;top:502;width:3586;height:2" coordorigin="1594,502" coordsize="3586,0" path="m1594,502l5179,502e" filled="false" stroked="true" strokeweight=".480938pt" strokecolor="#000000">
                <v:path arrowok="t"/>
              </v:shape>
            </v:group>
            <v:group style="position:absolute;left:5179;top:483;width:29;height:2" coordorigin="5179,483" coordsize="29,2">
              <v:shape style="position:absolute;left:5179;top:483;width:29;height:2" coordorigin="5179,483" coordsize="29,0" path="m5179,483l5208,483e" filled="false" stroked="true" strokeweight=".480938pt" strokecolor="#000000">
                <v:path arrowok="t"/>
              </v:shape>
            </v:group>
            <v:group style="position:absolute;left:5179;top:502;width:29;height:2" coordorigin="5179,502" coordsize="29,2">
              <v:shape style="position:absolute;left:5179;top:502;width:29;height:2" coordorigin="5179,502" coordsize="29,0" path="m5179,502l5208,502e" filled="false" stroked="true" strokeweight=".480938pt" strokecolor="#000000">
                <v:path arrowok="t"/>
              </v:shape>
            </v:group>
            <v:group style="position:absolute;left:5208;top:483;width:2201;height:2" coordorigin="5208,483" coordsize="2201,2">
              <v:shape style="position:absolute;left:5208;top:483;width:2201;height:2" coordorigin="5208,483" coordsize="2201,0" path="m5208,483l7409,483e" filled="false" stroked="true" strokeweight=".480938pt" strokecolor="#000000">
                <v:path arrowok="t"/>
              </v:shape>
            </v:group>
            <v:group style="position:absolute;left:5208;top:502;width:2201;height:2" coordorigin="5208,502" coordsize="2201,2">
              <v:shape style="position:absolute;left:5208;top:502;width:2201;height:2" coordorigin="5208,502" coordsize="2201,0" path="m5208,502l7409,502e" filled="false" stroked="true" strokeweight=".480938pt" strokecolor="#000000">
                <v:path arrowok="t"/>
              </v:shape>
            </v:group>
            <v:group style="position:absolute;left:7409;top:483;width:29;height:2" coordorigin="7409,483" coordsize="29,2">
              <v:shape style="position:absolute;left:7409;top:483;width:29;height:2" coordorigin="7409,483" coordsize="29,0" path="m7409,483l7438,483e" filled="false" stroked="true" strokeweight=".480938pt" strokecolor="#000000">
                <v:path arrowok="t"/>
              </v:shape>
            </v:group>
            <v:group style="position:absolute;left:7409;top:502;width:29;height:2" coordorigin="7409,502" coordsize="29,2">
              <v:shape style="position:absolute;left:7409;top:502;width:29;height:2" coordorigin="7409,502" coordsize="29,0" path="m7409,502l7438,502e" filled="false" stroked="true" strokeweight=".480938pt" strokecolor="#000000">
                <v:path arrowok="t"/>
              </v:shape>
            </v:group>
            <v:group style="position:absolute;left:7438;top:483;width:2873;height:2" coordorigin="7438,483" coordsize="2873,2">
              <v:shape style="position:absolute;left:7438;top:483;width:2873;height:2" coordorigin="7438,483" coordsize="2873,0" path="m7438,483l10310,483e" filled="false" stroked="true" strokeweight=".480938pt" strokecolor="#000000">
                <v:path arrowok="t"/>
              </v:shape>
            </v:group>
            <v:group style="position:absolute;left:7438;top:502;width:2873;height:2" coordorigin="7438,502" coordsize="2873,2">
              <v:shape style="position:absolute;left:7438;top:502;width:2873;height:2" coordorigin="7438,502" coordsize="2873,0" path="m7438,502l10310,502e" filled="false" stroked="true" strokeweight=".480938pt" strokecolor="#000000">
                <v:path arrowok="t"/>
              </v:shape>
            </v:group>
            <v:group style="position:absolute;left:1579;top:2151;width:3600;height:2" coordorigin="1579,2151" coordsize="3600,2">
              <v:shape style="position:absolute;left:1579;top:2151;width:3600;height:2" coordorigin="1579,2151" coordsize="3600,0" path="m1579,2151l5179,2151e" filled="false" stroked="true" strokeweight=".480938pt" strokecolor="#000000">
                <v:path arrowok="t"/>
              </v:shape>
            </v:group>
            <v:group style="position:absolute;left:1579;top:2132;width:3600;height:2" coordorigin="1579,2132" coordsize="3600,2">
              <v:shape style="position:absolute;left:1579;top:2132;width:3600;height:2" coordorigin="1579,2132" coordsize="3600,0" path="m1579,2132l5179,2132e" filled="false" stroked="true" strokeweight=".480938pt" strokecolor="#000000">
                <v:path arrowok="t"/>
              </v:shape>
            </v:group>
            <v:group style="position:absolute;left:5179;top:2132;width:29;height:2" coordorigin="5179,2132" coordsize="29,2">
              <v:shape style="position:absolute;left:5179;top:2132;width:29;height:2" coordorigin="5179,2132" coordsize="29,0" path="m5179,2132l5208,2132e" filled="false" stroked="true" strokeweight=".480938pt" strokecolor="#000000">
                <v:path arrowok="t"/>
              </v:shape>
            </v:group>
            <v:group style="position:absolute;left:5179;top:2151;width:29;height:2" coordorigin="5179,2151" coordsize="29,2">
              <v:shape style="position:absolute;left:5179;top:2151;width:29;height:2" coordorigin="5179,2151" coordsize="29,0" path="m5179,2151l5208,2151e" filled="false" stroked="true" strokeweight=".480938pt" strokecolor="#000000">
                <v:path arrowok="t"/>
              </v:shape>
            </v:group>
            <v:group style="position:absolute;left:5208;top:2151;width:2201;height:2" coordorigin="5208,2151" coordsize="2201,2">
              <v:shape style="position:absolute;left:5208;top:2151;width:2201;height:2" coordorigin="5208,2151" coordsize="2201,0" path="m5208,2151l7409,2151e" filled="false" stroked="true" strokeweight=".480938pt" strokecolor="#000000">
                <v:path arrowok="t"/>
              </v:shape>
            </v:group>
            <v:group style="position:absolute;left:5208;top:2132;width:2201;height:2" coordorigin="5208,2132" coordsize="2201,2">
              <v:shape style="position:absolute;left:5208;top:2132;width:2201;height:2" coordorigin="5208,2132" coordsize="2201,0" path="m5208,2132l7409,2132e" filled="false" stroked="true" strokeweight=".480938pt" strokecolor="#000000">
                <v:path arrowok="t"/>
              </v:shape>
              <v:shape style="position:absolute;left:1594;top:507;width:8717;height:1620" type="#_x0000_t75" stroked="false">
                <v:imagedata r:id="rId77" o:title=""/>
              </v:shape>
            </v:group>
            <v:group style="position:absolute;left:7409;top:2132;width:29;height:2" coordorigin="7409,2132" coordsize="29,2">
              <v:shape style="position:absolute;left:7409;top:2132;width:29;height:2" coordorigin="7409,2132" coordsize="29,0" path="m7409,2132l7438,2132e" filled="false" stroked="true" strokeweight=".480938pt" strokecolor="#000000">
                <v:path arrowok="t"/>
              </v:shape>
            </v:group>
            <v:group style="position:absolute;left:7409;top:2151;width:29;height:2" coordorigin="7409,2151" coordsize="29,2">
              <v:shape style="position:absolute;left:7409;top:2151;width:29;height:2" coordorigin="7409,2151" coordsize="29,0" path="m7409,2151l7438,2151e" filled="false" stroked="true" strokeweight=".480938pt" strokecolor="#000000">
                <v:path arrowok="t"/>
              </v:shape>
            </v:group>
            <v:group style="position:absolute;left:7438;top:2151;width:2880;height:2" coordorigin="7438,2151" coordsize="2880,2">
              <v:shape style="position:absolute;left:7438;top:2151;width:2880;height:2" coordorigin="7438,2151" coordsize="2880,0" path="m7438,2151l10318,2151e" filled="false" stroked="true" strokeweight=".480938pt" strokecolor="#000000">
                <v:path arrowok="t"/>
              </v:shape>
            </v:group>
            <v:group style="position:absolute;left:7438;top:2132;width:2880;height:2" coordorigin="7438,2132" coordsize="2880,2">
              <v:shape style="position:absolute;left:7438;top:2132;width:2880;height:2" coordorigin="7438,2132" coordsize="2880,0" path="m7438,2132l10318,2132e" filled="false" stroked="true" strokeweight=".480938pt" strokecolor="#000000">
                <v:path arrowok="t"/>
              </v:shape>
            </v:group>
            <w10:wrap type="none"/>
          </v:group>
        </w:pict>
      </w:r>
      <w:r>
        <w:rPr>
          <w:rFonts w:ascii="宋体" w:hAnsi="宋体" w:cs="宋体" w:eastAsia="宋体" w:hint="default"/>
          <w:sz w:val="21"/>
          <w:szCs w:val="21"/>
        </w:rPr>
        <w:t>（2）</w:t>
      </w:r>
      <w:r>
        <w:rPr>
          <w:rFonts w:ascii="宋体" w:hAnsi="宋体" w:cs="宋体" w:eastAsia="宋体" w:hint="default"/>
          <w:spacing w:val="-32"/>
          <w:sz w:val="21"/>
          <w:szCs w:val="21"/>
        </w:rPr>
        <w:t> </w:t>
      </w:r>
      <w:r>
        <w:rPr>
          <w:rFonts w:ascii="宋体" w:hAnsi="宋体" w:cs="宋体" w:eastAsia="宋体" w:hint="default"/>
          <w:sz w:val="21"/>
          <w:szCs w:val="21"/>
        </w:rPr>
        <w:t>按借款条件列示</w:t>
      </w:r>
    </w:p>
    <w:p>
      <w:pPr>
        <w:spacing w:line="240" w:lineRule="auto" w:before="9"/>
        <w:rPr>
          <w:rFonts w:ascii="宋体" w:hAnsi="宋体" w:cs="宋体" w:eastAsia="宋体" w:hint="default"/>
          <w:sz w:val="17"/>
          <w:szCs w:val="17"/>
        </w:rPr>
      </w:pPr>
    </w:p>
    <w:tbl>
      <w:tblPr>
        <w:tblW w:w="0" w:type="auto"/>
        <w:jc w:val="left"/>
        <w:tblInd w:w="646" w:type="dxa"/>
        <w:tblLayout w:type="fixed"/>
        <w:tblCellMar>
          <w:top w:w="0" w:type="dxa"/>
          <w:left w:w="0" w:type="dxa"/>
          <w:bottom w:w="0" w:type="dxa"/>
          <w:right w:w="0" w:type="dxa"/>
        </w:tblCellMar>
        <w:tblLook w:val="01E0"/>
      </w:tblPr>
      <w:tblGrid>
        <w:gridCol w:w="2440"/>
        <w:gridCol w:w="3477"/>
        <w:gridCol w:w="1918"/>
      </w:tblGrid>
      <w:tr>
        <w:trPr>
          <w:trHeight w:val="818" w:hRule="exact"/>
        </w:trPr>
        <w:tc>
          <w:tcPr>
            <w:tcW w:w="2440" w:type="dxa"/>
            <w:tcBorders>
              <w:top w:val="nil" w:sz="6" w:space="0" w:color="auto"/>
              <w:left w:val="nil" w:sz="6" w:space="0" w:color="auto"/>
              <w:bottom w:val="nil" w:sz="6" w:space="0" w:color="auto"/>
              <w:right w:val="nil" w:sz="6" w:space="0" w:color="auto"/>
            </w:tcBorders>
          </w:tcPr>
          <w:p>
            <w:pPr>
              <w:pStyle w:val="TableParagraph"/>
              <w:spacing w:line="412" w:lineRule="auto" w:before="44"/>
              <w:ind w:left="35" w:right="1680"/>
              <w:jc w:val="left"/>
              <w:rPr>
                <w:rFonts w:ascii="宋体" w:hAnsi="宋体" w:cs="宋体" w:eastAsia="宋体" w:hint="default"/>
                <w:sz w:val="18"/>
                <w:szCs w:val="18"/>
              </w:rPr>
            </w:pPr>
            <w:r>
              <w:rPr>
                <w:rFonts w:ascii="宋体" w:hAnsi="宋体" w:cs="宋体" w:eastAsia="宋体" w:hint="default"/>
                <w:sz w:val="18"/>
                <w:szCs w:val="18"/>
              </w:rPr>
              <w:t>借款类别</w:t>
            </w:r>
            <w:r>
              <w:rPr>
                <w:rFonts w:ascii="宋体" w:hAnsi="宋体" w:cs="宋体" w:eastAsia="宋体" w:hint="default"/>
                <w:w w:val="99"/>
                <w:sz w:val="18"/>
                <w:szCs w:val="18"/>
              </w:rPr>
              <w:t> </w:t>
            </w:r>
            <w:r>
              <w:rPr>
                <w:rFonts w:ascii="宋体" w:hAnsi="宋体" w:cs="宋体" w:eastAsia="宋体" w:hint="default"/>
                <w:sz w:val="18"/>
                <w:szCs w:val="18"/>
              </w:rPr>
              <w:t>信用借款</w:t>
            </w:r>
          </w:p>
        </w:tc>
        <w:tc>
          <w:tcPr>
            <w:tcW w:w="3477" w:type="dxa"/>
            <w:tcBorders>
              <w:top w:val="nil" w:sz="6" w:space="0" w:color="auto"/>
              <w:left w:val="nil" w:sz="6" w:space="0" w:color="auto"/>
              <w:bottom w:val="nil" w:sz="6" w:space="0" w:color="auto"/>
              <w:right w:val="nil" w:sz="6" w:space="0" w:color="auto"/>
            </w:tcBorders>
          </w:tcPr>
          <w:p>
            <w:pPr>
              <w:pStyle w:val="TableParagraph"/>
              <w:spacing w:line="412" w:lineRule="auto" w:before="44"/>
              <w:ind w:left="1692" w:right="701" w:firstLine="136"/>
              <w:jc w:val="left"/>
              <w:rPr>
                <w:rFonts w:ascii="宋体" w:hAnsi="宋体" w:cs="宋体" w:eastAsia="宋体" w:hint="default"/>
                <w:sz w:val="18"/>
                <w:szCs w:val="18"/>
              </w:rPr>
            </w:pPr>
            <w:r>
              <w:rPr>
                <w:rFonts w:ascii="宋体" w:hAnsi="宋体" w:cs="宋体" w:eastAsia="宋体" w:hint="default"/>
                <w:sz w:val="18"/>
                <w:szCs w:val="18"/>
              </w:rPr>
              <w:t>年末金额</w:t>
            </w:r>
            <w:r>
              <w:rPr>
                <w:rFonts w:ascii="宋体" w:hAnsi="宋体" w:cs="宋体" w:eastAsia="宋体" w:hint="default"/>
                <w:w w:val="99"/>
                <w:sz w:val="18"/>
                <w:szCs w:val="18"/>
              </w:rPr>
              <w:t> </w:t>
            </w:r>
            <w:r>
              <w:rPr>
                <w:rFonts w:ascii="宋体" w:hAnsi="宋体" w:cs="宋体" w:eastAsia="宋体" w:hint="default"/>
                <w:sz w:val="18"/>
                <w:szCs w:val="18"/>
              </w:rPr>
              <w:t>2,000,000.00</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43" w:right="0"/>
              <w:jc w:val="center"/>
              <w:rPr>
                <w:rFonts w:ascii="宋体" w:hAnsi="宋体" w:cs="宋体" w:eastAsia="宋体" w:hint="default"/>
                <w:sz w:val="18"/>
                <w:szCs w:val="18"/>
              </w:rPr>
            </w:pPr>
            <w:r>
              <w:rPr>
                <w:rFonts w:ascii="宋体" w:hAnsi="宋体" w:cs="宋体" w:eastAsia="宋体" w:hint="default"/>
                <w:sz w:val="18"/>
                <w:szCs w:val="18"/>
              </w:rPr>
              <w:t>年初金额</w:t>
            </w: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76" w:right="0"/>
              <w:jc w:val="center"/>
              <w:rPr>
                <w:rFonts w:ascii="宋体" w:hAnsi="宋体" w:cs="宋体" w:eastAsia="宋体" w:hint="default"/>
                <w:sz w:val="18"/>
                <w:szCs w:val="18"/>
              </w:rPr>
            </w:pPr>
            <w:r>
              <w:rPr>
                <w:rFonts w:ascii="宋体"/>
                <w:sz w:val="18"/>
              </w:rPr>
              <w:t>19,000,000.00</w:t>
            </w:r>
          </w:p>
        </w:tc>
      </w:tr>
      <w:tr>
        <w:trPr>
          <w:trHeight w:val="407" w:hRule="exact"/>
        </w:trPr>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8"/>
                <w:szCs w:val="18"/>
              </w:rPr>
            </w:pPr>
            <w:r>
              <w:rPr>
                <w:rFonts w:ascii="宋体" w:hAnsi="宋体" w:cs="宋体" w:eastAsia="宋体" w:hint="default"/>
                <w:sz w:val="18"/>
                <w:szCs w:val="18"/>
              </w:rPr>
              <w:t>抵押借款</w:t>
            </w:r>
          </w:p>
        </w:tc>
        <w:tc>
          <w:tcPr>
            <w:tcW w:w="3477"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
              <w:jc w:val="right"/>
              <w:rPr>
                <w:rFonts w:ascii="宋体" w:hAnsi="宋体" w:cs="宋体" w:eastAsia="宋体" w:hint="default"/>
                <w:sz w:val="18"/>
                <w:szCs w:val="18"/>
              </w:rPr>
            </w:pPr>
            <w:r>
              <w:rPr>
                <w:rFonts w:ascii="宋体"/>
                <w:spacing w:val="-1"/>
                <w:sz w:val="18"/>
              </w:rPr>
              <w:t>9,000,000.00</w:t>
            </w:r>
          </w:p>
        </w:tc>
      </w:tr>
      <w:tr>
        <w:trPr>
          <w:trHeight w:val="374" w:hRule="exact"/>
        </w:trPr>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47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682" w:right="0"/>
              <w:jc w:val="left"/>
              <w:rPr>
                <w:rFonts w:ascii="宋体" w:hAnsi="宋体" w:cs="宋体" w:eastAsia="宋体" w:hint="default"/>
                <w:sz w:val="18"/>
                <w:szCs w:val="18"/>
              </w:rPr>
            </w:pPr>
            <w:r>
              <w:rPr>
                <w:rFonts w:ascii="宋体"/>
                <w:sz w:val="18"/>
              </w:rPr>
              <w:t>2,000,000.00</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18"/>
                <w:szCs w:val="18"/>
              </w:rPr>
            </w:pPr>
            <w:r>
              <w:rPr>
                <w:rFonts w:ascii="宋体"/>
                <w:sz w:val="18"/>
              </w:rPr>
              <w:t>28,000,000.00</w:t>
            </w:r>
          </w:p>
        </w:tc>
      </w:tr>
    </w:tbl>
    <w:p>
      <w:pPr>
        <w:spacing w:line="240" w:lineRule="auto" w:before="1"/>
        <w:rPr>
          <w:rFonts w:ascii="宋体" w:hAnsi="宋体" w:cs="宋体" w:eastAsia="宋体" w:hint="default"/>
          <w:sz w:val="14"/>
          <w:szCs w:val="14"/>
        </w:rPr>
      </w:pPr>
    </w:p>
    <w:p>
      <w:pPr>
        <w:spacing w:line="355" w:lineRule="auto" w:before="36"/>
        <w:ind w:left="681" w:right="0" w:firstLine="420"/>
        <w:jc w:val="left"/>
        <w:rPr>
          <w:rFonts w:ascii="宋体" w:hAnsi="宋体" w:cs="宋体" w:eastAsia="宋体" w:hint="default"/>
          <w:sz w:val="21"/>
          <w:szCs w:val="21"/>
        </w:rPr>
      </w:pPr>
      <w:r>
        <w:rPr>
          <w:rFonts w:ascii="宋体" w:hAnsi="宋体" w:cs="宋体" w:eastAsia="宋体" w:hint="default"/>
          <w:spacing w:val="-2"/>
          <w:w w:val="100"/>
          <w:sz w:val="21"/>
          <w:szCs w:val="21"/>
        </w:rPr>
        <w:t>短期借款年末较年初减少</w:t>
      </w:r>
      <w:r>
        <w:rPr>
          <w:rFonts w:ascii="宋体" w:hAnsi="宋体" w:cs="宋体" w:eastAsia="宋体" w:hint="default"/>
          <w:spacing w:val="-48"/>
          <w:w w:val="100"/>
          <w:sz w:val="21"/>
          <w:szCs w:val="21"/>
        </w:rPr>
        <w:t> </w:t>
      </w:r>
      <w:r>
        <w:rPr>
          <w:rFonts w:ascii="宋体" w:hAnsi="宋体" w:cs="宋体" w:eastAsia="宋体" w:hint="default"/>
          <w:w w:val="100"/>
          <w:sz w:val="21"/>
          <w:szCs w:val="21"/>
        </w:rPr>
        <w:t>2,600</w:t>
      </w:r>
      <w:r>
        <w:rPr>
          <w:rFonts w:ascii="宋体" w:hAnsi="宋体" w:cs="宋体" w:eastAsia="宋体" w:hint="default"/>
          <w:spacing w:val="-48"/>
          <w:w w:val="100"/>
          <w:sz w:val="21"/>
          <w:szCs w:val="21"/>
        </w:rPr>
        <w:t> </w:t>
      </w:r>
      <w:r>
        <w:rPr>
          <w:rFonts w:ascii="宋体" w:hAnsi="宋体" w:cs="宋体" w:eastAsia="宋体" w:hint="default"/>
          <w:spacing w:val="-6"/>
          <w:w w:val="100"/>
          <w:sz w:val="21"/>
          <w:szCs w:val="21"/>
        </w:rPr>
        <w:t>万元，主要原因是本公司之子公司湖南航天卫星通信科技</w:t>
      </w:r>
      <w:r>
        <w:rPr>
          <w:rFonts w:ascii="宋体" w:hAnsi="宋体" w:cs="宋体" w:eastAsia="宋体" w:hint="default"/>
          <w:w w:val="100"/>
          <w:sz w:val="21"/>
          <w:szCs w:val="21"/>
        </w:rPr>
        <w:t> </w:t>
      </w:r>
      <w:r>
        <w:rPr>
          <w:rFonts w:ascii="宋体" w:hAnsi="宋体" w:cs="宋体" w:eastAsia="宋体" w:hint="default"/>
          <w:sz w:val="21"/>
          <w:szCs w:val="21"/>
        </w:rPr>
        <w:t>有限公司和浙江航天金穗科技有限公司本期归还了年初银行借款。</w:t>
      </w:r>
    </w:p>
    <w:p>
      <w:pPr>
        <w:spacing w:line="240" w:lineRule="auto" w:before="11"/>
        <w:rPr>
          <w:rFonts w:ascii="宋体" w:hAnsi="宋体" w:cs="宋体" w:eastAsia="宋体" w:hint="default"/>
          <w:sz w:val="20"/>
          <w:szCs w:val="20"/>
        </w:rPr>
      </w:pPr>
    </w:p>
    <w:p>
      <w:pPr>
        <w:spacing w:before="0"/>
        <w:ind w:left="1084" w:right="0" w:firstLine="0"/>
        <w:jc w:val="left"/>
        <w:rPr>
          <w:rFonts w:ascii="宋体" w:hAnsi="宋体" w:cs="宋体" w:eastAsia="宋体" w:hint="default"/>
          <w:sz w:val="21"/>
          <w:szCs w:val="21"/>
        </w:rPr>
      </w:pPr>
      <w:r>
        <w:rPr/>
        <w:pict>
          <v:group style="position:absolute;margin-left:78.720497pt;margin-top:28.222586pt;width:437.4pt;height:83.9pt;mso-position-horizontal-relative:page;mso-position-vertical-relative:paragraph;z-index:-878752" coordorigin="1574,564" coordsize="8748,1678">
            <v:group style="position:absolute;left:1594;top:569;width:3382;height:2" coordorigin="1594,569" coordsize="3382,2">
              <v:shape style="position:absolute;left:1594;top:569;width:3382;height:2" coordorigin="1594,569" coordsize="3382,0" path="m1594,569l4975,569e" filled="false" stroked="true" strokeweight=".480938pt" strokecolor="#000000">
                <v:path arrowok="t"/>
              </v:shape>
            </v:group>
            <v:group style="position:absolute;left:1594;top:588;width:3382;height:2" coordorigin="1594,588" coordsize="3382,2">
              <v:shape style="position:absolute;left:1594;top:588;width:3382;height:2" coordorigin="1594,588" coordsize="3382,0" path="m1594,588l4975,588e" filled="false" stroked="true" strokeweight=".478125pt" strokecolor="#000000">
                <v:path arrowok="t"/>
              </v:shape>
            </v:group>
            <v:group style="position:absolute;left:4975;top:569;width:29;height:2" coordorigin="4975,569" coordsize="29,2">
              <v:shape style="position:absolute;left:4975;top:569;width:29;height:2" coordorigin="4975,569" coordsize="29,0" path="m4975,569l5004,569e" filled="false" stroked="true" strokeweight=".480938pt" strokecolor="#000000">
                <v:path arrowok="t"/>
              </v:shape>
            </v:group>
            <v:group style="position:absolute;left:4975;top:588;width:29;height:2" coordorigin="4975,588" coordsize="29,2">
              <v:shape style="position:absolute;left:4975;top:588;width:29;height:2" coordorigin="4975,588" coordsize="29,0" path="m4975,588l5004,588e" filled="false" stroked="true" strokeweight=".478125pt" strokecolor="#000000">
                <v:path arrowok="t"/>
              </v:shape>
            </v:group>
            <v:group style="position:absolute;left:5004;top:569;width:2631;height:2" coordorigin="5004,569" coordsize="2631,2">
              <v:shape style="position:absolute;left:5004;top:569;width:2631;height:2" coordorigin="5004,569" coordsize="2631,0" path="m5004,569l7634,569e" filled="false" stroked="true" strokeweight=".480938pt" strokecolor="#000000">
                <v:path arrowok="t"/>
              </v:shape>
            </v:group>
            <v:group style="position:absolute;left:5004;top:588;width:2631;height:2" coordorigin="5004,588" coordsize="2631,2">
              <v:shape style="position:absolute;left:5004;top:588;width:2631;height:2" coordorigin="5004,588" coordsize="2631,0" path="m5004,588l7634,588e" filled="false" stroked="true" strokeweight=".478125pt" strokecolor="#000000">
                <v:path arrowok="t"/>
              </v:shape>
            </v:group>
            <v:group style="position:absolute;left:7634;top:569;width:29;height:2" coordorigin="7634,569" coordsize="29,2">
              <v:shape style="position:absolute;left:7634;top:569;width:29;height:2" coordorigin="7634,569" coordsize="29,0" path="m7634,569l7663,569e" filled="false" stroked="true" strokeweight=".480938pt" strokecolor="#000000">
                <v:path arrowok="t"/>
              </v:shape>
            </v:group>
            <v:group style="position:absolute;left:7634;top:588;width:29;height:2" coordorigin="7634,588" coordsize="29,2">
              <v:shape style="position:absolute;left:7634;top:588;width:29;height:2" coordorigin="7634,588" coordsize="29,0" path="m7634,588l7663,588e" filled="false" stroked="true" strokeweight=".478125pt" strokecolor="#000000">
                <v:path arrowok="t"/>
              </v:shape>
            </v:group>
            <v:group style="position:absolute;left:7663;top:569;width:2648;height:2" coordorigin="7663,569" coordsize="2648,2">
              <v:shape style="position:absolute;left:7663;top:569;width:2648;height:2" coordorigin="7663,569" coordsize="2648,0" path="m7663,569l10310,569e" filled="false" stroked="true" strokeweight=".480938pt" strokecolor="#000000">
                <v:path arrowok="t"/>
              </v:shape>
            </v:group>
            <v:group style="position:absolute;left:7663;top:588;width:2648;height:2" coordorigin="7663,588" coordsize="2648,2">
              <v:shape style="position:absolute;left:7663;top:588;width:2648;height:2" coordorigin="7663,588" coordsize="2648,0" path="m7663,588l10310,588e" filled="false" stroked="true" strokeweight=".478125pt" strokecolor="#000000">
                <v:path arrowok="t"/>
              </v:shape>
            </v:group>
            <v:group style="position:absolute;left:1579;top:2237;width:3396;height:2" coordorigin="1579,2237" coordsize="3396,2">
              <v:shape style="position:absolute;left:1579;top:2237;width:3396;height:2" coordorigin="1579,2237" coordsize="3396,0" path="m1579,2237l4975,2237e" filled="false" stroked="true" strokeweight=".478125pt" strokecolor="#000000">
                <v:path arrowok="t"/>
              </v:shape>
            </v:group>
            <v:group style="position:absolute;left:1579;top:2218;width:3396;height:2" coordorigin="1579,2218" coordsize="3396,2">
              <v:shape style="position:absolute;left:1579;top:2218;width:3396;height:2" coordorigin="1579,2218" coordsize="3396,0" path="m1579,2218l4975,2218e" filled="false" stroked="true" strokeweight=".480938pt" strokecolor="#000000">
                <v:path arrowok="t"/>
              </v:shape>
            </v:group>
            <v:group style="position:absolute;left:4975;top:2218;width:29;height:2" coordorigin="4975,2218" coordsize="29,2">
              <v:shape style="position:absolute;left:4975;top:2218;width:29;height:2" coordorigin="4975,2218" coordsize="29,0" path="m4975,2218l5004,2218e" filled="false" stroked="true" strokeweight=".480938pt" strokecolor="#000000">
                <v:path arrowok="t"/>
              </v:shape>
            </v:group>
            <v:group style="position:absolute;left:4975;top:2237;width:29;height:2" coordorigin="4975,2237" coordsize="29,2">
              <v:shape style="position:absolute;left:4975;top:2237;width:29;height:2" coordorigin="4975,2237" coordsize="29,0" path="m4975,2237l5004,2237e" filled="false" stroked="true" strokeweight=".478125pt" strokecolor="#000000">
                <v:path arrowok="t"/>
              </v:shape>
            </v:group>
            <v:group style="position:absolute;left:5004;top:2237;width:2631;height:2" coordorigin="5004,2237" coordsize="2631,2">
              <v:shape style="position:absolute;left:5004;top:2237;width:2631;height:2" coordorigin="5004,2237" coordsize="2631,0" path="m5004,2237l7634,2237e" filled="false" stroked="true" strokeweight=".478125pt" strokecolor="#000000">
                <v:path arrowok="t"/>
              </v:shape>
            </v:group>
            <v:group style="position:absolute;left:5004;top:2218;width:2631;height:2" coordorigin="5004,2218" coordsize="2631,2">
              <v:shape style="position:absolute;left:5004;top:2218;width:2631;height:2" coordorigin="5004,2218" coordsize="2631,0" path="m5004,2218l7634,2218e" filled="false" stroked="true" strokeweight=".480938pt" strokecolor="#000000">
                <v:path arrowok="t"/>
              </v:shape>
              <v:shape style="position:absolute;left:1594;top:593;width:8717;height:1620" type="#_x0000_t75" stroked="false">
                <v:imagedata r:id="rId78" o:title=""/>
              </v:shape>
            </v:group>
            <v:group style="position:absolute;left:7634;top:2218;width:29;height:2" coordorigin="7634,2218" coordsize="29,2">
              <v:shape style="position:absolute;left:7634;top:2218;width:29;height:2" coordorigin="7634,2218" coordsize="29,0" path="m7634,2218l7663,2218e" filled="false" stroked="true" strokeweight=".480938pt" strokecolor="#000000">
                <v:path arrowok="t"/>
              </v:shape>
            </v:group>
            <v:group style="position:absolute;left:7634;top:2237;width:29;height:2" coordorigin="7634,2237" coordsize="29,2">
              <v:shape style="position:absolute;left:7634;top:2237;width:29;height:2" coordorigin="7634,2237" coordsize="29,0" path="m7634,2237l7663,2237e" filled="false" stroked="true" strokeweight=".478125pt" strokecolor="#000000">
                <v:path arrowok="t"/>
              </v:shape>
            </v:group>
            <v:group style="position:absolute;left:7663;top:2237;width:2655;height:2" coordorigin="7663,2237" coordsize="2655,2">
              <v:shape style="position:absolute;left:7663;top:2237;width:2655;height:2" coordorigin="7663,2237" coordsize="2655,0" path="m7663,2237l10318,2237e" filled="false" stroked="true" strokeweight=".478125pt" strokecolor="#000000">
                <v:path arrowok="t"/>
              </v:shape>
            </v:group>
            <v:group style="position:absolute;left:7663;top:2218;width:2655;height:2" coordorigin="7663,2218" coordsize="2655,2">
              <v:shape style="position:absolute;left:7663;top:2218;width:2655;height:2" coordorigin="7663,2218" coordsize="2655,0" path="m7663,2218l10318,2218e" filled="false" stroked="true" strokeweight=".480938pt" strokecolor="#000000">
                <v:path arrowok="t"/>
              </v:shape>
            </v:group>
            <w10:wrap type="none"/>
          </v:group>
        </w:pict>
      </w:r>
      <w:r>
        <w:rPr>
          <w:rFonts w:ascii="宋体" w:hAnsi="宋体" w:cs="宋体" w:eastAsia="宋体" w:hint="default"/>
          <w:sz w:val="21"/>
          <w:szCs w:val="21"/>
        </w:rPr>
        <w:t>18.</w:t>
      </w:r>
      <w:r>
        <w:rPr>
          <w:rFonts w:ascii="宋体" w:hAnsi="宋体" w:cs="宋体" w:eastAsia="宋体" w:hint="default"/>
          <w:spacing w:val="-24"/>
          <w:sz w:val="21"/>
          <w:szCs w:val="21"/>
        </w:rPr>
        <w:t> </w:t>
      </w:r>
      <w:r>
        <w:rPr>
          <w:rFonts w:ascii="宋体" w:hAnsi="宋体" w:cs="宋体" w:eastAsia="宋体" w:hint="default"/>
          <w:sz w:val="21"/>
          <w:szCs w:val="21"/>
        </w:rPr>
        <w:t>应付票据</w:t>
      </w:r>
    </w:p>
    <w:p>
      <w:pPr>
        <w:spacing w:line="240" w:lineRule="auto" w:before="1"/>
        <w:rPr>
          <w:rFonts w:ascii="宋体" w:hAnsi="宋体" w:cs="宋体" w:eastAsia="宋体" w:hint="default"/>
          <w:sz w:val="27"/>
          <w:szCs w:val="27"/>
        </w:rPr>
      </w:pPr>
    </w:p>
    <w:tbl>
      <w:tblPr>
        <w:tblW w:w="0" w:type="auto"/>
        <w:jc w:val="left"/>
        <w:tblInd w:w="646" w:type="dxa"/>
        <w:tblLayout w:type="fixed"/>
        <w:tblCellMar>
          <w:top w:w="0" w:type="dxa"/>
          <w:left w:w="0" w:type="dxa"/>
          <w:bottom w:w="0" w:type="dxa"/>
          <w:right w:w="0" w:type="dxa"/>
        </w:tblCellMar>
        <w:tblLook w:val="01E0"/>
      </w:tblPr>
      <w:tblGrid>
        <w:gridCol w:w="1186"/>
        <w:gridCol w:w="1816"/>
        <w:gridCol w:w="2918"/>
        <w:gridCol w:w="2022"/>
      </w:tblGrid>
      <w:tr>
        <w:trPr>
          <w:trHeight w:val="797" w:hRule="exact"/>
        </w:trPr>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0" w:right="0"/>
              <w:jc w:val="left"/>
              <w:rPr>
                <w:rFonts w:ascii="宋体" w:hAnsi="宋体" w:cs="宋体" w:eastAsia="宋体" w:hint="default"/>
                <w:sz w:val="18"/>
                <w:szCs w:val="18"/>
              </w:rPr>
            </w:pPr>
            <w:r>
              <w:rPr>
                <w:rFonts w:ascii="宋体" w:hAnsi="宋体" w:cs="宋体" w:eastAsia="宋体" w:hint="default"/>
                <w:sz w:val="18"/>
                <w:szCs w:val="18"/>
              </w:rPr>
              <w:t>票据种类</w:t>
            </w:r>
          </w:p>
        </w:tc>
        <w:tc>
          <w:tcPr>
            <w:tcW w:w="2918" w:type="dxa"/>
            <w:tcBorders>
              <w:top w:val="nil" w:sz="6" w:space="0" w:color="auto"/>
              <w:left w:val="nil" w:sz="6" w:space="0" w:color="auto"/>
              <w:bottom w:val="nil" w:sz="6" w:space="0" w:color="auto"/>
              <w:right w:val="nil" w:sz="6" w:space="0" w:color="auto"/>
            </w:tcBorders>
          </w:tcPr>
          <w:p>
            <w:pPr>
              <w:pStyle w:val="TableParagraph"/>
              <w:spacing w:line="410" w:lineRule="auto" w:before="44"/>
              <w:ind w:left="1029" w:right="713" w:firstLine="249"/>
              <w:jc w:val="left"/>
              <w:rPr>
                <w:rFonts w:ascii="宋体" w:hAnsi="宋体" w:cs="宋体" w:eastAsia="宋体" w:hint="default"/>
                <w:sz w:val="18"/>
                <w:szCs w:val="18"/>
              </w:rPr>
            </w:pPr>
            <w:r>
              <w:rPr>
                <w:rFonts w:ascii="宋体" w:hAnsi="宋体" w:cs="宋体" w:eastAsia="宋体" w:hint="default"/>
                <w:sz w:val="18"/>
                <w:szCs w:val="18"/>
              </w:rPr>
              <w:t>年末金额</w:t>
            </w:r>
            <w:r>
              <w:rPr>
                <w:rFonts w:ascii="宋体" w:hAnsi="宋体" w:cs="宋体" w:eastAsia="宋体" w:hint="default"/>
                <w:w w:val="99"/>
                <w:sz w:val="18"/>
                <w:szCs w:val="18"/>
              </w:rPr>
              <w:t> </w:t>
            </w:r>
            <w:r>
              <w:rPr>
                <w:rFonts w:ascii="宋体" w:hAnsi="宋体" w:cs="宋体" w:eastAsia="宋体" w:hint="default"/>
                <w:sz w:val="18"/>
                <w:szCs w:val="18"/>
              </w:rPr>
              <w:t>44,664,831.65</w:t>
            </w:r>
          </w:p>
        </w:tc>
        <w:tc>
          <w:tcPr>
            <w:tcW w:w="2022" w:type="dxa"/>
            <w:tcBorders>
              <w:top w:val="nil" w:sz="6" w:space="0" w:color="auto"/>
              <w:left w:val="nil" w:sz="6" w:space="0" w:color="auto"/>
              <w:bottom w:val="nil" w:sz="6" w:space="0" w:color="auto"/>
              <w:right w:val="nil" w:sz="6" w:space="0" w:color="auto"/>
            </w:tcBorders>
          </w:tcPr>
          <w:p>
            <w:pPr>
              <w:pStyle w:val="TableParagraph"/>
              <w:spacing w:line="410" w:lineRule="auto" w:before="44"/>
              <w:ind w:left="725" w:right="33" w:firstLine="304"/>
              <w:jc w:val="left"/>
              <w:rPr>
                <w:rFonts w:ascii="宋体" w:hAnsi="宋体" w:cs="宋体" w:eastAsia="宋体" w:hint="default"/>
                <w:sz w:val="18"/>
                <w:szCs w:val="18"/>
              </w:rPr>
            </w:pPr>
            <w:r>
              <w:rPr>
                <w:rFonts w:ascii="宋体" w:hAnsi="宋体" w:cs="宋体" w:eastAsia="宋体" w:hint="default"/>
                <w:sz w:val="18"/>
                <w:szCs w:val="18"/>
              </w:rPr>
              <w:t>年初金额</w:t>
            </w:r>
            <w:r>
              <w:rPr>
                <w:rFonts w:ascii="宋体" w:hAnsi="宋体" w:cs="宋体" w:eastAsia="宋体" w:hint="default"/>
                <w:w w:val="99"/>
                <w:sz w:val="18"/>
                <w:szCs w:val="18"/>
              </w:rPr>
              <w:t> </w:t>
            </w:r>
            <w:r>
              <w:rPr>
                <w:rFonts w:ascii="宋体" w:hAnsi="宋体" w:cs="宋体" w:eastAsia="宋体" w:hint="default"/>
                <w:sz w:val="18"/>
                <w:szCs w:val="18"/>
              </w:rPr>
              <w:t>141,588,416.20</w:t>
            </w:r>
          </w:p>
        </w:tc>
      </w:tr>
      <w:tr>
        <w:trPr>
          <w:trHeight w:val="801" w:hRule="exact"/>
        </w:trPr>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商业承兑汇票</w:t>
            </w: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816" w:type="dxa"/>
            <w:tcBorders>
              <w:top w:val="nil" w:sz="6" w:space="0" w:color="auto"/>
              <w:left w:val="nil" w:sz="6" w:space="0" w:color="auto"/>
              <w:bottom w:val="nil" w:sz="6" w:space="0" w:color="auto"/>
              <w:right w:val="nil" w:sz="6" w:space="0" w:color="auto"/>
            </w:tcBorders>
          </w:tcPr>
          <w:p>
            <w:pPr/>
          </w:p>
        </w:tc>
        <w:tc>
          <w:tcPr>
            <w:tcW w:w="29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1022" w:right="0"/>
              <w:jc w:val="left"/>
              <w:rPr>
                <w:rFonts w:ascii="宋体" w:hAnsi="宋体" w:cs="宋体" w:eastAsia="宋体" w:hint="default"/>
                <w:sz w:val="18"/>
                <w:szCs w:val="18"/>
              </w:rPr>
            </w:pPr>
            <w:r>
              <w:rPr>
                <w:rFonts w:ascii="宋体"/>
                <w:sz w:val="18"/>
              </w:rPr>
              <w:t>44,664,831.65</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715" w:right="0"/>
              <w:jc w:val="left"/>
              <w:rPr>
                <w:rFonts w:ascii="宋体" w:hAnsi="宋体" w:cs="宋体" w:eastAsia="宋体" w:hint="default"/>
                <w:sz w:val="18"/>
                <w:szCs w:val="18"/>
              </w:rPr>
            </w:pPr>
            <w:r>
              <w:rPr>
                <w:rFonts w:ascii="宋体"/>
                <w:sz w:val="18"/>
              </w:rPr>
              <w:t>141,588,416.20</w:t>
            </w:r>
          </w:p>
        </w:tc>
      </w:tr>
    </w:tbl>
    <w:p>
      <w:pPr>
        <w:spacing w:after="0" w:line="240" w:lineRule="auto"/>
        <w:jc w:val="left"/>
        <w:rPr>
          <w:rFonts w:ascii="宋体" w:hAnsi="宋体" w:cs="宋体" w:eastAsia="宋体" w:hint="default"/>
          <w:sz w:val="18"/>
          <w:szCs w:val="18"/>
        </w:rPr>
        <w:sectPr>
          <w:pgSz w:w="11900" w:h="16840"/>
          <w:pgMar w:header="880" w:footer="861" w:top="1100" w:bottom="1060" w:left="1020" w:right="1040"/>
        </w:sectPr>
      </w:pPr>
    </w:p>
    <w:p>
      <w:pPr>
        <w:spacing w:line="240" w:lineRule="auto" w:before="7"/>
        <w:rPr>
          <w:rFonts w:ascii="宋体" w:hAnsi="宋体" w:cs="宋体" w:eastAsia="宋体" w:hint="default"/>
          <w:sz w:val="17"/>
          <w:szCs w:val="17"/>
        </w:rPr>
      </w:pPr>
    </w:p>
    <w:p>
      <w:pPr>
        <w:spacing w:line="355" w:lineRule="auto" w:before="36"/>
        <w:ind w:left="241" w:right="0" w:firstLine="419"/>
        <w:jc w:val="left"/>
        <w:rPr>
          <w:rFonts w:ascii="宋体" w:hAnsi="宋体" w:cs="宋体" w:eastAsia="宋体" w:hint="default"/>
          <w:sz w:val="21"/>
          <w:szCs w:val="21"/>
        </w:rPr>
      </w:pPr>
      <w:r>
        <w:rPr>
          <w:rFonts w:ascii="宋体" w:hAnsi="宋体" w:cs="宋体" w:eastAsia="宋体" w:hint="default"/>
          <w:sz w:val="21"/>
          <w:szCs w:val="21"/>
        </w:rPr>
        <w:t>应付票据年末较年初减少</w:t>
      </w:r>
      <w:r>
        <w:rPr>
          <w:rFonts w:ascii="宋体" w:hAnsi="宋体" w:cs="宋体" w:eastAsia="宋体" w:hint="default"/>
          <w:spacing w:val="-51"/>
          <w:sz w:val="21"/>
          <w:szCs w:val="21"/>
        </w:rPr>
        <w:t> </w:t>
      </w:r>
      <w:r>
        <w:rPr>
          <w:rFonts w:ascii="宋体" w:hAnsi="宋体" w:cs="宋体" w:eastAsia="宋体" w:hint="default"/>
          <w:sz w:val="21"/>
          <w:szCs w:val="21"/>
        </w:rPr>
        <w:t>96,923,584.55</w:t>
      </w:r>
      <w:r>
        <w:rPr>
          <w:rFonts w:ascii="宋体" w:hAnsi="宋体" w:cs="宋体" w:eastAsia="宋体" w:hint="default"/>
          <w:spacing w:val="-51"/>
          <w:sz w:val="21"/>
          <w:szCs w:val="21"/>
        </w:rPr>
        <w:t> </w:t>
      </w:r>
      <w:r>
        <w:rPr>
          <w:rFonts w:ascii="宋体" w:hAnsi="宋体" w:cs="宋体" w:eastAsia="宋体" w:hint="default"/>
          <w:spacing w:val="-8"/>
          <w:sz w:val="21"/>
          <w:szCs w:val="21"/>
        </w:rPr>
        <w:t>元，减幅</w:t>
      </w:r>
      <w:r>
        <w:rPr>
          <w:rFonts w:ascii="宋体" w:hAnsi="宋体" w:cs="宋体" w:eastAsia="宋体" w:hint="default"/>
          <w:spacing w:val="-49"/>
          <w:sz w:val="21"/>
          <w:szCs w:val="21"/>
        </w:rPr>
        <w:t> </w:t>
      </w:r>
      <w:r>
        <w:rPr>
          <w:rFonts w:ascii="宋体" w:hAnsi="宋体" w:cs="宋体" w:eastAsia="宋体" w:hint="default"/>
          <w:spacing w:val="-3"/>
          <w:sz w:val="21"/>
          <w:szCs w:val="21"/>
        </w:rPr>
        <w:t>68.45%，主要原因是本公司</w:t>
      </w:r>
      <w:r>
        <w:rPr>
          <w:rFonts w:ascii="宋体" w:hAnsi="宋体" w:cs="宋体" w:eastAsia="宋体" w:hint="default"/>
          <w:spacing w:val="-51"/>
          <w:sz w:val="21"/>
          <w:szCs w:val="21"/>
        </w:rPr>
        <w:t> </w:t>
      </w:r>
      <w:r>
        <w:rPr>
          <w:rFonts w:ascii="宋体" w:hAnsi="宋体" w:cs="宋体" w:eastAsia="宋体" w:hint="default"/>
          <w:sz w:val="21"/>
          <w:szCs w:val="21"/>
        </w:rPr>
        <w:t>2007</w:t>
      </w:r>
      <w:r>
        <w:rPr>
          <w:rFonts w:ascii="宋体" w:hAnsi="宋体" w:cs="宋体" w:eastAsia="宋体" w:hint="default"/>
          <w:spacing w:val="-51"/>
          <w:sz w:val="21"/>
          <w:szCs w:val="21"/>
        </w:rPr>
        <w:t> </w:t>
      </w:r>
      <w:r>
        <w:rPr>
          <w:rFonts w:ascii="宋体" w:hAnsi="宋体" w:cs="宋体" w:eastAsia="宋体" w:hint="default"/>
          <w:sz w:val="21"/>
          <w:szCs w:val="21"/>
        </w:rPr>
        <w:t>年开</w:t>
      </w:r>
      <w:r>
        <w:rPr>
          <w:rFonts w:ascii="宋体" w:hAnsi="宋体" w:cs="宋体" w:eastAsia="宋体" w:hint="default"/>
          <w:w w:val="100"/>
          <w:sz w:val="21"/>
          <w:szCs w:val="21"/>
        </w:rPr>
        <w:t> </w:t>
      </w:r>
      <w:r>
        <w:rPr>
          <w:rFonts w:ascii="宋体" w:hAnsi="宋体" w:cs="宋体" w:eastAsia="宋体" w:hint="default"/>
          <w:sz w:val="21"/>
          <w:szCs w:val="21"/>
        </w:rPr>
        <w:t>具的银行承兑汇票在本期到期兑付。</w:t>
      </w:r>
    </w:p>
    <w:p>
      <w:pPr>
        <w:spacing w:line="240" w:lineRule="auto" w:before="11"/>
        <w:rPr>
          <w:rFonts w:ascii="宋体" w:hAnsi="宋体" w:cs="宋体" w:eastAsia="宋体" w:hint="default"/>
          <w:sz w:val="20"/>
          <w:szCs w:val="20"/>
        </w:rPr>
      </w:pPr>
    </w:p>
    <w:p>
      <w:pPr>
        <w:spacing w:before="0"/>
        <w:ind w:left="642" w:right="0" w:firstLine="0"/>
        <w:jc w:val="left"/>
        <w:rPr>
          <w:rFonts w:ascii="宋体" w:hAnsi="宋体" w:cs="宋体" w:eastAsia="宋体" w:hint="default"/>
          <w:sz w:val="21"/>
          <w:szCs w:val="21"/>
        </w:rPr>
      </w:pPr>
      <w:r>
        <w:rPr>
          <w:rFonts w:ascii="宋体" w:hAnsi="宋体" w:cs="宋体" w:eastAsia="宋体" w:hint="default"/>
          <w:sz w:val="21"/>
          <w:szCs w:val="21"/>
        </w:rPr>
        <w:t>19.</w:t>
      </w:r>
      <w:r>
        <w:rPr>
          <w:rFonts w:ascii="宋体" w:hAnsi="宋体" w:cs="宋体" w:eastAsia="宋体" w:hint="default"/>
          <w:spacing w:val="-22"/>
          <w:sz w:val="21"/>
          <w:szCs w:val="21"/>
        </w:rPr>
        <w:t> </w:t>
      </w:r>
      <w:r>
        <w:rPr>
          <w:rFonts w:ascii="宋体" w:hAnsi="宋体" w:cs="宋体" w:eastAsia="宋体" w:hint="default"/>
          <w:sz w:val="21"/>
          <w:szCs w:val="21"/>
        </w:rPr>
        <w:t>应付账款</w:t>
      </w:r>
    </w:p>
    <w:p>
      <w:pPr>
        <w:spacing w:line="240" w:lineRule="auto" w:before="7"/>
        <w:rPr>
          <w:rFonts w:ascii="宋体" w:hAnsi="宋体" w:cs="宋体" w:eastAsia="宋体" w:hint="default"/>
          <w:sz w:val="28"/>
          <w:szCs w:val="28"/>
        </w:rPr>
      </w:pPr>
    </w:p>
    <w:p>
      <w:pPr>
        <w:spacing w:before="0"/>
        <w:ind w:left="644"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32"/>
          <w:sz w:val="21"/>
          <w:szCs w:val="21"/>
        </w:rPr>
        <w:t> </w:t>
      </w:r>
      <w:r>
        <w:rPr>
          <w:rFonts w:ascii="宋体" w:hAnsi="宋体" w:cs="宋体" w:eastAsia="宋体" w:hint="default"/>
          <w:sz w:val="21"/>
          <w:szCs w:val="21"/>
        </w:rPr>
        <w:t>应付账款</w:t>
      </w:r>
    </w:p>
    <w:p>
      <w:pPr>
        <w:spacing w:line="240" w:lineRule="auto" w:before="5"/>
        <w:rPr>
          <w:rFonts w:ascii="宋体" w:hAnsi="宋体" w:cs="宋体" w:eastAsia="宋体" w:hint="default"/>
          <w:sz w:val="28"/>
          <w:szCs w:val="28"/>
        </w:rPr>
      </w:pPr>
    </w:p>
    <w:tbl>
      <w:tblPr>
        <w:tblW w:w="0" w:type="auto"/>
        <w:jc w:val="left"/>
        <w:tblInd w:w="206" w:type="dxa"/>
        <w:tblLayout w:type="fixed"/>
        <w:tblCellMar>
          <w:top w:w="0" w:type="dxa"/>
          <w:left w:w="0" w:type="dxa"/>
          <w:bottom w:w="0" w:type="dxa"/>
          <w:right w:w="0" w:type="dxa"/>
        </w:tblCellMar>
        <w:tblLook w:val="01E0"/>
      </w:tblPr>
      <w:tblGrid>
        <w:gridCol w:w="2362"/>
        <w:gridCol w:w="2955"/>
        <w:gridCol w:w="2098"/>
      </w:tblGrid>
      <w:tr>
        <w:trPr>
          <w:trHeight w:val="394" w:hRule="exact"/>
        </w:trPr>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5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6" w:right="0"/>
              <w:jc w:val="center"/>
              <w:rPr>
                <w:rFonts w:ascii="宋体" w:hAnsi="宋体" w:cs="宋体" w:eastAsia="宋体" w:hint="default"/>
                <w:sz w:val="18"/>
                <w:szCs w:val="18"/>
              </w:rPr>
            </w:pPr>
            <w:r>
              <w:rPr>
                <w:rFonts w:ascii="宋体" w:hAnsi="宋体" w:cs="宋体" w:eastAsia="宋体" w:hint="default"/>
                <w:sz w:val="18"/>
                <w:szCs w:val="18"/>
              </w:rPr>
              <w:t>年末金额</w:t>
            </w:r>
          </w:p>
        </w:tc>
        <w:tc>
          <w:tcPr>
            <w:tcW w:w="20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62" w:right="0"/>
              <w:jc w:val="left"/>
              <w:rPr>
                <w:rFonts w:ascii="宋体" w:hAnsi="宋体" w:cs="宋体" w:eastAsia="宋体" w:hint="default"/>
                <w:sz w:val="18"/>
                <w:szCs w:val="18"/>
              </w:rPr>
            </w:pPr>
            <w:r>
              <w:rPr>
                <w:rFonts w:ascii="宋体" w:hAnsi="宋体" w:cs="宋体" w:eastAsia="宋体" w:hint="default"/>
                <w:sz w:val="18"/>
                <w:szCs w:val="18"/>
              </w:rPr>
              <w:t>年初金额</w:t>
            </w:r>
          </w:p>
        </w:tc>
      </w:tr>
      <w:tr>
        <w:trPr>
          <w:trHeight w:val="407" w:hRule="exact"/>
        </w:trPr>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955"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800"/>
              <w:jc w:val="right"/>
              <w:rPr>
                <w:rFonts w:ascii="宋体" w:hAnsi="宋体" w:cs="宋体" w:eastAsia="宋体" w:hint="default"/>
                <w:sz w:val="18"/>
                <w:szCs w:val="18"/>
              </w:rPr>
            </w:pPr>
            <w:r>
              <w:rPr>
                <w:rFonts w:ascii="宋体"/>
                <w:spacing w:val="-1"/>
                <w:sz w:val="18"/>
              </w:rPr>
              <w:t>234,655,967.20</w:t>
            </w:r>
          </w:p>
        </w:tc>
        <w:tc>
          <w:tcPr>
            <w:tcW w:w="209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18"/>
                <w:szCs w:val="18"/>
              </w:rPr>
            </w:pPr>
            <w:r>
              <w:rPr>
                <w:rFonts w:ascii="宋体"/>
                <w:spacing w:val="-1"/>
                <w:sz w:val="18"/>
              </w:rPr>
              <w:t>207,980,812.27</w:t>
            </w:r>
          </w:p>
        </w:tc>
      </w:tr>
      <w:tr>
        <w:trPr>
          <w:trHeight w:val="373" w:hRule="exact"/>
        </w:trPr>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5" w:right="0"/>
              <w:jc w:val="left"/>
              <w:rPr>
                <w:rFonts w:ascii="宋体" w:hAnsi="宋体" w:cs="宋体" w:eastAsia="宋体" w:hint="default"/>
                <w:sz w:val="18"/>
                <w:szCs w:val="18"/>
              </w:rPr>
            </w:pPr>
            <w:r>
              <w:rPr>
                <w:rFonts w:ascii="宋体" w:hAnsi="宋体" w:cs="宋体" w:eastAsia="宋体" w:hint="default"/>
                <w:sz w:val="18"/>
                <w:szCs w:val="18"/>
              </w:rPr>
              <w:t>其中：1</w:t>
            </w:r>
            <w:r>
              <w:rPr>
                <w:rFonts w:ascii="宋体" w:hAnsi="宋体" w:cs="宋体" w:eastAsia="宋体" w:hint="default"/>
                <w:spacing w:val="-45"/>
                <w:sz w:val="18"/>
                <w:szCs w:val="18"/>
              </w:rPr>
              <w:t> </w:t>
            </w:r>
            <w:r>
              <w:rPr>
                <w:rFonts w:ascii="宋体" w:hAnsi="宋体" w:cs="宋体" w:eastAsia="宋体" w:hint="default"/>
                <w:sz w:val="18"/>
                <w:szCs w:val="18"/>
              </w:rPr>
              <w:t>年以上</w:t>
            </w:r>
          </w:p>
        </w:tc>
        <w:tc>
          <w:tcPr>
            <w:tcW w:w="2955"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800"/>
              <w:jc w:val="right"/>
              <w:rPr>
                <w:rFonts w:ascii="宋体" w:hAnsi="宋体" w:cs="宋体" w:eastAsia="宋体" w:hint="default"/>
                <w:sz w:val="18"/>
                <w:szCs w:val="18"/>
              </w:rPr>
            </w:pPr>
            <w:r>
              <w:rPr>
                <w:rFonts w:ascii="宋体"/>
                <w:spacing w:val="-1"/>
                <w:sz w:val="18"/>
              </w:rPr>
              <w:t>38,527,892.42</w:t>
            </w:r>
          </w:p>
        </w:tc>
        <w:tc>
          <w:tcPr>
            <w:tcW w:w="2098"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宋体" w:hAnsi="宋体" w:cs="宋体" w:eastAsia="宋体" w:hint="default"/>
                <w:sz w:val="18"/>
                <w:szCs w:val="18"/>
              </w:rPr>
            </w:pPr>
            <w:r>
              <w:rPr>
                <w:rFonts w:ascii="宋体"/>
                <w:spacing w:val="-1"/>
                <w:sz w:val="18"/>
              </w:rPr>
              <w:t>23,966,504.23</w:t>
            </w:r>
          </w:p>
        </w:tc>
      </w:tr>
    </w:tbl>
    <w:p>
      <w:pPr>
        <w:spacing w:line="240" w:lineRule="auto" w:before="7"/>
        <w:rPr>
          <w:rFonts w:ascii="宋体" w:hAnsi="宋体" w:cs="宋体" w:eastAsia="宋体" w:hint="default"/>
          <w:sz w:val="17"/>
          <w:szCs w:val="17"/>
        </w:rPr>
      </w:pPr>
    </w:p>
    <w:p>
      <w:pPr>
        <w:spacing w:before="36"/>
        <w:ind w:left="661" w:right="0" w:firstLine="0"/>
        <w:jc w:val="left"/>
        <w:rPr>
          <w:rFonts w:ascii="宋体" w:hAnsi="宋体" w:cs="宋体" w:eastAsia="宋体" w:hint="default"/>
          <w:sz w:val="21"/>
          <w:szCs w:val="21"/>
        </w:rPr>
      </w:pPr>
      <w:r>
        <w:rPr/>
        <w:pict>
          <v:group style="position:absolute;margin-left:78.720497pt;margin-top:-74.253357pt;width:437.4pt;height:63.5pt;mso-position-horizontal-relative:page;mso-position-vertical-relative:paragraph;z-index:-878272" coordorigin="1574,-1485" coordsize="8748,1270">
            <v:group style="position:absolute;left:1594;top:-1480;width:2727;height:2" coordorigin="1594,-1480" coordsize="2727,2">
              <v:shape style="position:absolute;left:1594;top:-1480;width:2727;height:2" coordorigin="1594,-1480" coordsize="2727,0" path="m1594,-1480l4320,-1480e" filled="false" stroked="true" strokeweight=".478125pt" strokecolor="#000000">
                <v:path arrowok="t"/>
              </v:shape>
            </v:group>
            <v:group style="position:absolute;left:1594;top:-1461;width:2727;height:2" coordorigin="1594,-1461" coordsize="2727,2">
              <v:shape style="position:absolute;left:1594;top:-1461;width:2727;height:2" coordorigin="1594,-1461" coordsize="2727,0" path="m1594,-1461l4320,-1461e" filled="false" stroked="true" strokeweight=".480938pt" strokecolor="#000000">
                <v:path arrowok="t"/>
              </v:shape>
            </v:group>
            <v:group style="position:absolute;left:4320;top:-1480;width:29;height:2" coordorigin="4320,-1480" coordsize="29,2">
              <v:shape style="position:absolute;left:4320;top:-1480;width:29;height:2" coordorigin="4320,-1480" coordsize="29,0" path="m4320,-1480l4349,-1480e" filled="false" stroked="true" strokeweight=".478125pt" strokecolor="#000000">
                <v:path arrowok="t"/>
              </v:shape>
            </v:group>
            <v:group style="position:absolute;left:4320;top:-1461;width:29;height:2" coordorigin="4320,-1461" coordsize="29,2">
              <v:shape style="position:absolute;left:4320;top:-1461;width:29;height:2" coordorigin="4320,-1461" coordsize="29,0" path="m4320,-1461l4349,-1461e" filled="false" stroked="true" strokeweight=".480938pt" strokecolor="#000000">
                <v:path arrowok="t"/>
              </v:shape>
            </v:group>
            <v:group style="position:absolute;left:4349;top:-1480;width:2350;height:2" coordorigin="4349,-1480" coordsize="2350,2">
              <v:shape style="position:absolute;left:4349;top:-1480;width:2350;height:2" coordorigin="4349,-1480" coordsize="2350,0" path="m4349,-1480l6698,-1480e" filled="false" stroked="true" strokeweight=".478125pt" strokecolor="#000000">
                <v:path arrowok="t"/>
              </v:shape>
            </v:group>
            <v:group style="position:absolute;left:4349;top:-1461;width:2350;height:2" coordorigin="4349,-1461" coordsize="2350,2">
              <v:shape style="position:absolute;left:4349;top:-1461;width:2350;height:2" coordorigin="4349,-1461" coordsize="2350,0" path="m4349,-1461l6698,-1461e" filled="false" stroked="true" strokeweight=".480938pt" strokecolor="#000000">
                <v:path arrowok="t"/>
              </v:shape>
            </v:group>
            <v:group style="position:absolute;left:6698;top:-1480;width:29;height:2" coordorigin="6698,-1480" coordsize="29,2">
              <v:shape style="position:absolute;left:6698;top:-1480;width:29;height:2" coordorigin="6698,-1480" coordsize="29,0" path="m6698,-1480l6727,-1480e" filled="false" stroked="true" strokeweight=".478125pt" strokecolor="#000000">
                <v:path arrowok="t"/>
              </v:shape>
            </v:group>
            <v:group style="position:absolute;left:6698;top:-1461;width:29;height:2" coordorigin="6698,-1461" coordsize="29,2">
              <v:shape style="position:absolute;left:6698;top:-1461;width:29;height:2" coordorigin="6698,-1461" coordsize="29,0" path="m6698,-1461l6727,-1461e" filled="false" stroked="true" strokeweight=".480938pt" strokecolor="#000000">
                <v:path arrowok="t"/>
              </v:shape>
            </v:group>
            <v:group style="position:absolute;left:6727;top:-1480;width:3584;height:2" coordorigin="6727,-1480" coordsize="3584,2">
              <v:shape style="position:absolute;left:6727;top:-1480;width:3584;height:2" coordorigin="6727,-1480" coordsize="3584,0" path="m6727,-1480l10310,-1480e" filled="false" stroked="true" strokeweight=".478125pt" strokecolor="#000000">
                <v:path arrowok="t"/>
              </v:shape>
            </v:group>
            <v:group style="position:absolute;left:6727;top:-1461;width:3584;height:2" coordorigin="6727,-1461" coordsize="3584,2">
              <v:shape style="position:absolute;left:6727;top:-1461;width:3584;height:2" coordorigin="6727,-1461" coordsize="3584,0" path="m6727,-1461l10310,-1461e" filled="false" stroked="true" strokeweight=".480938pt" strokecolor="#000000">
                <v:path arrowok="t"/>
              </v:shape>
            </v:group>
            <v:group style="position:absolute;left:1579;top:-220;width:2741;height:2" coordorigin="1579,-220" coordsize="2741,2">
              <v:shape style="position:absolute;left:1579;top:-220;width:2741;height:2" coordorigin="1579,-220" coordsize="2741,0" path="m1579,-220l4320,-220e" filled="false" stroked="true" strokeweight=".478125pt" strokecolor="#000000">
                <v:path arrowok="t"/>
              </v:shape>
            </v:group>
            <v:group style="position:absolute;left:1579;top:-239;width:2741;height:2" coordorigin="1579,-239" coordsize="2741,2">
              <v:shape style="position:absolute;left:1579;top:-239;width:2741;height:2" coordorigin="1579,-239" coordsize="2741,0" path="m1579,-239l4320,-239e" filled="false" stroked="true" strokeweight=".480938pt" strokecolor="#000000">
                <v:path arrowok="t"/>
              </v:shape>
            </v:group>
            <v:group style="position:absolute;left:4320;top:-239;width:29;height:2" coordorigin="4320,-239" coordsize="29,2">
              <v:shape style="position:absolute;left:4320;top:-239;width:29;height:2" coordorigin="4320,-239" coordsize="29,0" path="m4320,-239l4349,-239e" filled="false" stroked="true" strokeweight=".480938pt" strokecolor="#000000">
                <v:path arrowok="t"/>
              </v:shape>
            </v:group>
            <v:group style="position:absolute;left:4320;top:-220;width:29;height:2" coordorigin="4320,-220" coordsize="29,2">
              <v:shape style="position:absolute;left:4320;top:-220;width:29;height:2" coordorigin="4320,-220" coordsize="29,0" path="m4320,-220l4349,-220e" filled="false" stroked="true" strokeweight=".478125pt" strokecolor="#000000">
                <v:path arrowok="t"/>
              </v:shape>
            </v:group>
            <v:group style="position:absolute;left:4349;top:-220;width:2350;height:2" coordorigin="4349,-220" coordsize="2350,2">
              <v:shape style="position:absolute;left:4349;top:-220;width:2350;height:2" coordorigin="4349,-220" coordsize="2350,0" path="m4349,-220l6698,-220e" filled="false" stroked="true" strokeweight=".478125pt" strokecolor="#000000">
                <v:path arrowok="t"/>
              </v:shape>
            </v:group>
            <v:group style="position:absolute;left:4349;top:-239;width:2350;height:2" coordorigin="4349,-239" coordsize="2350,2">
              <v:shape style="position:absolute;left:4349;top:-239;width:2350;height:2" coordorigin="4349,-239" coordsize="2350,0" path="m4349,-239l6698,-239e" filled="false" stroked="true" strokeweight=".480938pt" strokecolor="#000000">
                <v:path arrowok="t"/>
              </v:shape>
              <v:shape style="position:absolute;left:1594;top:-1456;width:8717;height:1212" type="#_x0000_t75" stroked="false">
                <v:imagedata r:id="rId79" o:title=""/>
              </v:shape>
            </v:group>
            <v:group style="position:absolute;left:6698;top:-239;width:29;height:2" coordorigin="6698,-239" coordsize="29,2">
              <v:shape style="position:absolute;left:6698;top:-239;width:29;height:2" coordorigin="6698,-239" coordsize="29,0" path="m6698,-239l6727,-239e" filled="false" stroked="true" strokeweight=".480938pt" strokecolor="#000000">
                <v:path arrowok="t"/>
              </v:shape>
            </v:group>
            <v:group style="position:absolute;left:6698;top:-220;width:29;height:2" coordorigin="6698,-220" coordsize="29,2">
              <v:shape style="position:absolute;left:6698;top:-220;width:29;height:2" coordorigin="6698,-220" coordsize="29,0" path="m6698,-220l6727,-220e" filled="false" stroked="true" strokeweight=".478125pt" strokecolor="#000000">
                <v:path arrowok="t"/>
              </v:shape>
            </v:group>
            <v:group style="position:absolute;left:6727;top:-220;width:3591;height:2" coordorigin="6727,-220" coordsize="3591,2">
              <v:shape style="position:absolute;left:6727;top:-220;width:3591;height:2" coordorigin="6727,-220" coordsize="3591,0" path="m6727,-220l10318,-220e" filled="false" stroked="true" strokeweight=".478125pt" strokecolor="#000000">
                <v:path arrowok="t"/>
              </v:shape>
            </v:group>
            <v:group style="position:absolute;left:6727;top:-239;width:3591;height:2" coordorigin="6727,-239" coordsize="3591,2">
              <v:shape style="position:absolute;left:6727;top:-239;width:3591;height:2" coordorigin="6727,-239" coordsize="3591,0" path="m6727,-239l10318,-239e" filled="false" stroked="true" strokeweight=".480938pt" strokecolor="#000000">
                <v:path arrowok="t"/>
              </v:shape>
            </v:group>
            <w10:wrap type="none"/>
          </v:group>
        </w:pict>
      </w:r>
      <w:r>
        <w:rPr>
          <w:rFonts w:ascii="宋体" w:hAnsi="宋体" w:cs="宋体" w:eastAsia="宋体" w:hint="default"/>
          <w:sz w:val="21"/>
          <w:szCs w:val="21"/>
        </w:rPr>
        <w:t>账龄超过</w:t>
      </w:r>
      <w:r>
        <w:rPr>
          <w:rFonts w:ascii="宋体" w:hAnsi="宋体" w:cs="宋体" w:eastAsia="宋体" w:hint="default"/>
          <w:spacing w:val="-57"/>
          <w:sz w:val="21"/>
          <w:szCs w:val="21"/>
        </w:rPr>
        <w:t> </w:t>
      </w: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年的大额应付账款单位以及未偿还或未结转的原因如下表：</w:t>
      </w:r>
    </w:p>
    <w:p>
      <w:pPr>
        <w:spacing w:line="240" w:lineRule="auto" w:before="1"/>
        <w:rPr>
          <w:rFonts w:ascii="宋体" w:hAnsi="宋体" w:cs="宋体" w:eastAsia="宋体" w:hint="default"/>
          <w:sz w:val="21"/>
          <w:szCs w:val="21"/>
        </w:rPr>
      </w:pPr>
    </w:p>
    <w:p>
      <w:pPr>
        <w:spacing w:line="1836" w:lineRule="exact"/>
        <w:ind w:left="112"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37.65pt;height:91.8pt;mso-position-horizontal-relative:char;mso-position-vertical-relative:line" coordorigin="0,0" coordsize="8753,1836">
            <v:group style="position:absolute;left:22;top:7;width:2938;height:2" coordorigin="22,7" coordsize="2938,2">
              <v:shape style="position:absolute;left:22;top:7;width:2938;height:2" coordorigin="22,7" coordsize="2938,0" path="m22,7l2959,7e" filled="false" stroked="true" strokeweight=".72pt" strokecolor="#000000">
                <v:path arrowok="t"/>
              </v:shape>
            </v:group>
            <v:group style="position:absolute;left:22;top:36;width:2938;height:2" coordorigin="22,36" coordsize="2938,2">
              <v:shape style="position:absolute;left:22;top:36;width:2938;height:2" coordorigin="22,36" coordsize="2938,0" path="m22,36l2959,36e" filled="false" stroked="true" strokeweight=".72pt" strokecolor="#000000">
                <v:path arrowok="t"/>
              </v:shape>
            </v:group>
            <v:group style="position:absolute;left:2959;top:7;width:44;height:2" coordorigin="2959,7" coordsize="44,2">
              <v:shape style="position:absolute;left:2959;top:7;width:44;height:2" coordorigin="2959,7" coordsize="44,0" path="m2959,7l3002,7e" filled="false" stroked="true" strokeweight=".72pt" strokecolor="#000000">
                <v:path arrowok="t"/>
              </v:shape>
            </v:group>
            <v:group style="position:absolute;left:2959;top:36;width:44;height:2" coordorigin="2959,36" coordsize="44,2">
              <v:shape style="position:absolute;left:2959;top:36;width:44;height:2" coordorigin="2959,36" coordsize="44,0" path="m2959,36l3002,36e" filled="false" stroked="true" strokeweight=".72pt" strokecolor="#000000">
                <v:path arrowok="t"/>
              </v:shape>
            </v:group>
            <v:group style="position:absolute;left:3002;top:7;width:2043;height:2" coordorigin="3002,7" coordsize="2043,2">
              <v:shape style="position:absolute;left:3002;top:7;width:2043;height:2" coordorigin="3002,7" coordsize="2043,0" path="m3002,7l5045,7e" filled="false" stroked="true" strokeweight=".72pt" strokecolor="#000000">
                <v:path arrowok="t"/>
              </v:shape>
            </v:group>
            <v:group style="position:absolute;left:3002;top:36;width:2043;height:2" coordorigin="3002,36" coordsize="2043,2">
              <v:shape style="position:absolute;left:3002;top:36;width:2043;height:2" coordorigin="3002,36" coordsize="2043,0" path="m3002,36l5045,36e" filled="false" stroked="true" strokeweight=".72pt" strokecolor="#000000">
                <v:path arrowok="t"/>
              </v:shape>
            </v:group>
            <v:group style="position:absolute;left:5045;top:7;width:44;height:2" coordorigin="5045,7" coordsize="44,2">
              <v:shape style="position:absolute;left:5045;top:7;width:44;height:2" coordorigin="5045,7" coordsize="44,0" path="m5045,7l5088,7e" filled="false" stroked="true" strokeweight=".72pt" strokecolor="#000000">
                <v:path arrowok="t"/>
              </v:shape>
            </v:group>
            <v:group style="position:absolute;left:5045;top:36;width:44;height:2" coordorigin="5045,36" coordsize="44,2">
              <v:shape style="position:absolute;left:5045;top:36;width:44;height:2" coordorigin="5045,36" coordsize="44,0" path="m5045,36l5088,36e" filled="false" stroked="true" strokeweight=".72pt" strokecolor="#000000">
                <v:path arrowok="t"/>
              </v:shape>
            </v:group>
            <v:group style="position:absolute;left:5088;top:7;width:1676;height:2" coordorigin="5088,7" coordsize="1676,2">
              <v:shape style="position:absolute;left:5088;top:7;width:1676;height:2" coordorigin="5088,7" coordsize="1676,0" path="m5088,7l6763,7e" filled="false" stroked="true" strokeweight=".72pt" strokecolor="#000000">
                <v:path arrowok="t"/>
              </v:shape>
            </v:group>
            <v:group style="position:absolute;left:5088;top:36;width:1676;height:2" coordorigin="5088,36" coordsize="1676,2">
              <v:shape style="position:absolute;left:5088;top:36;width:1676;height:2" coordorigin="5088,36" coordsize="1676,0" path="m5088,36l6763,36e" filled="false" stroked="true" strokeweight=".72pt" strokecolor="#000000">
                <v:path arrowok="t"/>
              </v:shape>
            </v:group>
            <v:group style="position:absolute;left:6763;top:7;width:44;height:2" coordorigin="6763,7" coordsize="44,2">
              <v:shape style="position:absolute;left:6763;top:7;width:44;height:2" coordorigin="6763,7" coordsize="44,0" path="m6763,7l6806,7e" filled="false" stroked="true" strokeweight=".72pt" strokecolor="#000000">
                <v:path arrowok="t"/>
              </v:shape>
            </v:group>
            <v:group style="position:absolute;left:6763;top:36;width:44;height:2" coordorigin="6763,36" coordsize="44,2">
              <v:shape style="position:absolute;left:6763;top:36;width:44;height:2" coordorigin="6763,36" coordsize="44,0" path="m6763,36l6806,36e" filled="false" stroked="true" strokeweight=".72pt" strokecolor="#000000">
                <v:path arrowok="t"/>
              </v:shape>
            </v:group>
            <v:group style="position:absolute;left:6806;top:7;width:1932;height:2" coordorigin="6806,7" coordsize="1932,2">
              <v:shape style="position:absolute;left:6806;top:7;width:1932;height:2" coordorigin="6806,7" coordsize="1932,0" path="m6806,7l8738,7e" filled="false" stroked="true" strokeweight=".72pt" strokecolor="#000000">
                <v:path arrowok="t"/>
              </v:shape>
            </v:group>
            <v:group style="position:absolute;left:6806;top:36;width:1932;height:2" coordorigin="6806,36" coordsize="1932,2">
              <v:shape style="position:absolute;left:6806;top:36;width:1932;height:2" coordorigin="6806,36" coordsize="1932,0" path="m6806,36l8738,36e" filled="false" stroked="true" strokeweight=".72pt" strokecolor="#000000">
                <v:path arrowok="t"/>
              </v:shape>
            </v:group>
            <v:group style="position:absolute;left:7;top:1829;width:2952;height:2" coordorigin="7,1829" coordsize="2952,2">
              <v:shape style="position:absolute;left:7;top:1829;width:2952;height:2" coordorigin="7,1829" coordsize="2952,0" path="m7,1829l2959,1829e" filled="false" stroked="true" strokeweight=".72pt" strokecolor="#000000">
                <v:path arrowok="t"/>
              </v:shape>
            </v:group>
            <v:group style="position:absolute;left:7;top:1800;width:2952;height:2" coordorigin="7,1800" coordsize="2952,2">
              <v:shape style="position:absolute;left:7;top:1800;width:2952;height:2" coordorigin="7,1800" coordsize="2952,0" path="m7,1800l2959,1800e" filled="false" stroked="true" strokeweight=".72pt" strokecolor="#000000">
                <v:path arrowok="t"/>
              </v:shape>
            </v:group>
            <v:group style="position:absolute;left:2959;top:1800;width:44;height:2" coordorigin="2959,1800" coordsize="44,2">
              <v:shape style="position:absolute;left:2959;top:1800;width:44;height:2" coordorigin="2959,1800" coordsize="44,0" path="m2959,1800l3002,1800e" filled="false" stroked="true" strokeweight=".72pt" strokecolor="#000000">
                <v:path arrowok="t"/>
              </v:shape>
            </v:group>
            <v:group style="position:absolute;left:2959;top:1829;width:44;height:2" coordorigin="2959,1829" coordsize="44,2">
              <v:shape style="position:absolute;left:2959;top:1829;width:44;height:2" coordorigin="2959,1829" coordsize="44,0" path="m2959,1829l3002,1829e" filled="false" stroked="true" strokeweight=".72pt" strokecolor="#000000">
                <v:path arrowok="t"/>
              </v:shape>
            </v:group>
            <v:group style="position:absolute;left:3002;top:1829;width:2043;height:2" coordorigin="3002,1829" coordsize="2043,2">
              <v:shape style="position:absolute;left:3002;top:1829;width:2043;height:2" coordorigin="3002,1829" coordsize="2043,0" path="m3002,1829l5045,1829e" filled="false" stroked="true" strokeweight=".72pt" strokecolor="#000000">
                <v:path arrowok="t"/>
              </v:shape>
            </v:group>
            <v:group style="position:absolute;left:3002;top:1800;width:2043;height:2" coordorigin="3002,1800" coordsize="2043,2">
              <v:shape style="position:absolute;left:3002;top:1800;width:2043;height:2" coordorigin="3002,1800" coordsize="2043,0" path="m3002,1800l5045,1800e" filled="false" stroked="true" strokeweight=".72pt" strokecolor="#000000">
                <v:path arrowok="t"/>
              </v:shape>
            </v:group>
            <v:group style="position:absolute;left:5045;top:1800;width:44;height:2" coordorigin="5045,1800" coordsize="44,2">
              <v:shape style="position:absolute;left:5045;top:1800;width:44;height:2" coordorigin="5045,1800" coordsize="44,0" path="m5045,1800l5088,1800e" filled="false" stroked="true" strokeweight=".72pt" strokecolor="#000000">
                <v:path arrowok="t"/>
              </v:shape>
            </v:group>
            <v:group style="position:absolute;left:5045;top:1829;width:44;height:2" coordorigin="5045,1829" coordsize="44,2">
              <v:shape style="position:absolute;left:5045;top:1829;width:44;height:2" coordorigin="5045,1829" coordsize="44,0" path="m5045,1829l5088,1829e" filled="false" stroked="true" strokeweight=".72pt" strokecolor="#000000">
                <v:path arrowok="t"/>
              </v:shape>
            </v:group>
            <v:group style="position:absolute;left:5088;top:1829;width:1676;height:2" coordorigin="5088,1829" coordsize="1676,2">
              <v:shape style="position:absolute;left:5088;top:1829;width:1676;height:2" coordorigin="5088,1829" coordsize="1676,0" path="m5088,1829l6763,1829e" filled="false" stroked="true" strokeweight=".72pt" strokecolor="#000000">
                <v:path arrowok="t"/>
              </v:shape>
            </v:group>
            <v:group style="position:absolute;left:5088;top:1800;width:1676;height:2" coordorigin="5088,1800" coordsize="1676,2">
              <v:shape style="position:absolute;left:5088;top:1800;width:1676;height:2" coordorigin="5088,1800" coordsize="1676,0" path="m5088,1800l6763,1800e" filled="false" stroked="true" strokeweight=".72pt" strokecolor="#000000">
                <v:path arrowok="t"/>
              </v:shape>
              <v:shape style="position:absolute;left:22;top:43;width:8717;height:1750" type="#_x0000_t75" stroked="false">
                <v:imagedata r:id="rId80" o:title=""/>
              </v:shape>
            </v:group>
            <v:group style="position:absolute;left:6763;top:1800;width:44;height:2" coordorigin="6763,1800" coordsize="44,2">
              <v:shape style="position:absolute;left:6763;top:1800;width:44;height:2" coordorigin="6763,1800" coordsize="44,0" path="m6763,1800l6806,1800e" filled="false" stroked="true" strokeweight=".72pt" strokecolor="#000000">
                <v:path arrowok="t"/>
              </v:shape>
            </v:group>
            <v:group style="position:absolute;left:6763;top:1829;width:44;height:2" coordorigin="6763,1829" coordsize="44,2">
              <v:shape style="position:absolute;left:6763;top:1829;width:44;height:2" coordorigin="6763,1829" coordsize="44,0" path="m6763,1829l6806,1829e" filled="false" stroked="true" strokeweight=".72pt" strokecolor="#000000">
                <v:path arrowok="t"/>
              </v:shape>
            </v:group>
            <v:group style="position:absolute;left:6806;top:1829;width:1940;height:2" coordorigin="6806,1829" coordsize="1940,2">
              <v:shape style="position:absolute;left:6806;top:1829;width:1940;height:2" coordorigin="6806,1829" coordsize="1940,0" path="m6806,1829l8746,1829e" filled="false" stroked="true" strokeweight=".72pt" strokecolor="#000000">
                <v:path arrowok="t"/>
              </v:shape>
            </v:group>
            <v:group style="position:absolute;left:6806;top:1800;width:1940;height:2" coordorigin="6806,1800" coordsize="1940,2">
              <v:shape style="position:absolute;left:6806;top:1800;width:1940;height:2" coordorigin="6806,1800" coordsize="1940,0" path="m6806,1800l8746,1800e" filled="false" stroked="true" strokeweight=".72pt" strokecolor="#000000">
                <v:path arrowok="t"/>
              </v:shape>
              <v:shape style="position:absolute;left:1130;top:15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3643;top:15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欠款金额</w:t>
                      </w:r>
                    </w:p>
                  </w:txbxContent>
                </v:textbox>
                <w10:wrap type="none"/>
              </v:shape>
              <v:shape style="position:absolute;left:130;top:561;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联想中望系统服务有限公司</w:t>
                      </w:r>
                      <w:r>
                        <w:rPr>
                          <w:rFonts w:ascii="宋体" w:hAnsi="宋体" w:cs="宋体" w:eastAsia="宋体" w:hint="default"/>
                          <w:sz w:val="18"/>
                          <w:szCs w:val="18"/>
                        </w:rPr>
                      </w:r>
                    </w:p>
                  </w:txbxContent>
                </v:textbox>
                <w10:wrap type="none"/>
              </v:shape>
              <v:shape style="position:absolute;left:3533;top:561;width:107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6,826,540.92</w:t>
                      </w:r>
                    </w:p>
                  </w:txbxContent>
                </v:textbox>
                <w10:wrap type="none"/>
              </v:shape>
              <v:shape style="position:absolute;left:5570;top:155;width:677;height:504"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账龄</w:t>
                      </w:r>
                    </w:p>
                    <w:p>
                      <w:pPr>
                        <w:spacing w:before="88"/>
                        <w:ind w:left="0" w:right="0" w:firstLine="0"/>
                        <w:jc w:val="center"/>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txbxContent>
                </v:textbox>
                <w10:wrap type="none"/>
              </v:shape>
              <v:shape style="position:absolute;left:7303;top:155;width:90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未偿还原因</w:t>
                      </w:r>
                    </w:p>
                  </w:txbxContent>
                </v:textbox>
                <w10:wrap type="none"/>
              </v:shape>
              <v:shape style="position:absolute;left:130;top:561;width:7988;height:855" type="#_x0000_t202" filled="false" stroked="false">
                <v:textbox inset="0,0,0,0">
                  <w:txbxContent>
                    <w:p>
                      <w:pPr>
                        <w:spacing w:line="180" w:lineRule="exact" w:before="0"/>
                        <w:ind w:left="7267" w:right="0" w:firstLine="0"/>
                        <w:jc w:val="left"/>
                        <w:rPr>
                          <w:rFonts w:ascii="宋体" w:hAnsi="宋体" w:cs="宋体" w:eastAsia="宋体" w:hint="default"/>
                          <w:sz w:val="18"/>
                          <w:szCs w:val="18"/>
                        </w:rPr>
                      </w:pPr>
                      <w:r>
                        <w:rPr>
                          <w:rFonts w:ascii="宋体" w:hAnsi="宋体" w:cs="宋体" w:eastAsia="宋体" w:hint="default"/>
                          <w:sz w:val="18"/>
                          <w:szCs w:val="18"/>
                        </w:rPr>
                        <w:t>尚未结算</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5"/>
                          <w:szCs w:val="1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北京航天智通科技有限公司</w:t>
                      </w:r>
                    </w:p>
                  </w:txbxContent>
                </v:textbox>
                <w10:wrap type="none"/>
              </v:shape>
              <v:shape style="position:absolute;left:3530;top:1235;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9,379,695.07</w:t>
                      </w:r>
                      <w:r>
                        <w:rPr>
                          <w:rFonts w:ascii="宋体"/>
                          <w:sz w:val="18"/>
                        </w:rPr>
                      </w:r>
                    </w:p>
                  </w:txbxContent>
                </v:textbox>
                <w10:wrap type="none"/>
              </v:shape>
              <v:shape style="position:absolute;left:5366;top:885;width:1082;height:881" type="#_x0000_t202" filled="false" stroked="false">
                <v:textbox inset="0,0,0,0">
                  <w:txbxContent>
                    <w:p>
                      <w:pPr>
                        <w:spacing w:line="180" w:lineRule="exact" w:before="0"/>
                        <w:ind w:left="3" w:right="0" w:firstLine="0"/>
                        <w:jc w:val="center"/>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4"/>
                          <w:sz w:val="18"/>
                          <w:szCs w:val="18"/>
                        </w:rPr>
                        <w:t> </w:t>
                      </w:r>
                      <w:r>
                        <w:rPr>
                          <w:rFonts w:ascii="宋体" w:hAnsi="宋体" w:cs="宋体" w:eastAsia="宋体" w:hint="default"/>
                          <w:sz w:val="18"/>
                          <w:szCs w:val="18"/>
                        </w:rPr>
                        <w:t>年：</w:t>
                      </w:r>
                    </w:p>
                    <w:p>
                      <w:pPr>
                        <w:spacing w:line="234" w:lineRule="exact" w:before="0"/>
                        <w:ind w:left="91" w:right="0" w:firstLine="0"/>
                        <w:jc w:val="left"/>
                        <w:rPr>
                          <w:rFonts w:ascii="宋体" w:hAnsi="宋体" w:cs="宋体" w:eastAsia="宋体" w:hint="default"/>
                          <w:sz w:val="18"/>
                          <w:szCs w:val="18"/>
                        </w:rPr>
                      </w:pPr>
                      <w:r>
                        <w:rPr>
                          <w:rFonts w:ascii="宋体"/>
                          <w:sz w:val="18"/>
                        </w:rPr>
                        <w:t>681,193.76</w:t>
                      </w:r>
                    </w:p>
                    <w:p>
                      <w:pPr>
                        <w:spacing w:line="233" w:lineRule="exact" w:before="0"/>
                        <w:ind w:left="5" w:right="0" w:firstLine="0"/>
                        <w:jc w:val="center"/>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p>
                      <w:pPr>
                        <w:spacing w:line="234" w:lineRule="exact" w:before="0"/>
                        <w:ind w:left="-1" w:right="0" w:firstLine="0"/>
                        <w:jc w:val="center"/>
                        <w:rPr>
                          <w:rFonts w:ascii="宋体" w:hAnsi="宋体" w:cs="宋体" w:eastAsia="宋体" w:hint="default"/>
                          <w:sz w:val="18"/>
                          <w:szCs w:val="18"/>
                        </w:rPr>
                      </w:pPr>
                      <w:r>
                        <w:rPr>
                          <w:rFonts w:ascii="宋体"/>
                          <w:spacing w:val="-1"/>
                          <w:sz w:val="18"/>
                        </w:rPr>
                        <w:t>8,698,501.31</w:t>
                      </w:r>
                    </w:p>
                  </w:txbxContent>
                </v:textbox>
                <w10:wrap type="none"/>
              </v:shape>
              <v:shape style="position:absolute;left:7397;top:123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尚未结算</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36"/>
          <w:sz w:val="20"/>
          <w:szCs w:val="20"/>
        </w:rPr>
      </w:r>
    </w:p>
    <w:p>
      <w:pPr>
        <w:spacing w:line="240" w:lineRule="auto" w:before="6"/>
        <w:rPr>
          <w:rFonts w:ascii="宋体" w:hAnsi="宋体" w:cs="宋体" w:eastAsia="宋体" w:hint="default"/>
          <w:sz w:val="16"/>
          <w:szCs w:val="16"/>
        </w:rPr>
      </w:pPr>
    </w:p>
    <w:p>
      <w:pPr>
        <w:spacing w:before="36"/>
        <w:ind w:left="661" w:right="0" w:firstLine="0"/>
        <w:jc w:val="left"/>
        <w:rPr>
          <w:rFonts w:ascii="宋体" w:hAnsi="宋体" w:cs="宋体" w:eastAsia="宋体" w:hint="default"/>
          <w:sz w:val="21"/>
          <w:szCs w:val="21"/>
        </w:rPr>
      </w:pPr>
      <w:r>
        <w:rPr>
          <w:rFonts w:ascii="宋体" w:hAnsi="宋体" w:cs="宋体" w:eastAsia="宋体" w:hint="default"/>
          <w:sz w:val="21"/>
          <w:szCs w:val="21"/>
        </w:rPr>
        <w:t>（2）期末应付账款中不含持有本公司</w:t>
      </w:r>
      <w:r>
        <w:rPr>
          <w:rFonts w:ascii="宋体" w:hAnsi="宋体" w:cs="宋体" w:eastAsia="宋体" w:hint="default"/>
          <w:spacing w:val="-60"/>
          <w:sz w:val="21"/>
          <w:szCs w:val="21"/>
        </w:rPr>
        <w:t> </w:t>
      </w:r>
      <w:r>
        <w:rPr>
          <w:rFonts w:ascii="宋体" w:hAnsi="宋体" w:cs="宋体" w:eastAsia="宋体" w:hint="default"/>
          <w:sz w:val="21"/>
          <w:szCs w:val="21"/>
        </w:rPr>
        <w:t>5%（含</w:t>
      </w:r>
      <w:r>
        <w:rPr>
          <w:rFonts w:ascii="宋体" w:hAnsi="宋体" w:cs="宋体" w:eastAsia="宋体" w:hint="default"/>
          <w:spacing w:val="-60"/>
          <w:sz w:val="21"/>
          <w:szCs w:val="21"/>
        </w:rPr>
        <w:t> </w:t>
      </w:r>
      <w:r>
        <w:rPr>
          <w:rFonts w:ascii="宋体" w:hAnsi="宋体" w:cs="宋体" w:eastAsia="宋体" w:hint="default"/>
          <w:sz w:val="21"/>
          <w:szCs w:val="21"/>
        </w:rPr>
        <w:t>5%）以上表决权股份的股东单位的应付款。</w:t>
      </w:r>
    </w:p>
    <w:p>
      <w:pPr>
        <w:spacing w:line="240" w:lineRule="auto" w:before="9"/>
        <w:rPr>
          <w:rFonts w:ascii="宋体" w:hAnsi="宋体" w:cs="宋体" w:eastAsia="宋体" w:hint="default"/>
          <w:sz w:val="15"/>
          <w:szCs w:val="15"/>
        </w:rPr>
      </w:pPr>
    </w:p>
    <w:tbl>
      <w:tblPr>
        <w:tblW w:w="0" w:type="auto"/>
        <w:jc w:val="left"/>
        <w:tblInd w:w="133" w:type="dxa"/>
        <w:tblLayout w:type="fixed"/>
        <w:tblCellMar>
          <w:top w:w="0" w:type="dxa"/>
          <w:left w:w="0" w:type="dxa"/>
          <w:bottom w:w="0" w:type="dxa"/>
          <w:right w:w="0" w:type="dxa"/>
        </w:tblCellMar>
        <w:tblLook w:val="01E0"/>
      </w:tblPr>
      <w:tblGrid>
        <w:gridCol w:w="2831"/>
        <w:gridCol w:w="2961"/>
        <w:gridCol w:w="2925"/>
      </w:tblGrid>
      <w:tr>
        <w:trPr>
          <w:trHeight w:val="1141" w:hRule="exact"/>
        </w:trPr>
        <w:tc>
          <w:tcPr>
            <w:tcW w:w="2831"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511" w:right="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24"/>
                <w:sz w:val="21"/>
                <w:szCs w:val="21"/>
              </w:rPr>
              <w:t> </w:t>
            </w:r>
            <w:r>
              <w:rPr>
                <w:rFonts w:ascii="宋体" w:hAnsi="宋体" w:cs="宋体" w:eastAsia="宋体" w:hint="default"/>
                <w:sz w:val="21"/>
                <w:szCs w:val="21"/>
              </w:rPr>
              <w:t>预收款项</w:t>
            </w:r>
          </w:p>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5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29"/>
                <w:sz w:val="21"/>
                <w:szCs w:val="21"/>
              </w:rPr>
              <w:t> </w:t>
            </w:r>
            <w:r>
              <w:rPr>
                <w:rFonts w:ascii="宋体" w:hAnsi="宋体" w:cs="宋体" w:eastAsia="宋体" w:hint="default"/>
                <w:sz w:val="21"/>
                <w:szCs w:val="21"/>
              </w:rPr>
              <w:t>预收款项</w:t>
            </w:r>
          </w:p>
        </w:tc>
        <w:tc>
          <w:tcPr>
            <w:tcW w:w="5886" w:type="dxa"/>
            <w:gridSpan w:val="2"/>
            <w:tcBorders>
              <w:top w:val="nil" w:sz="6" w:space="0" w:color="auto"/>
              <w:left w:val="nil" w:sz="6" w:space="0" w:color="auto"/>
              <w:bottom w:val="single" w:sz="12" w:space="0" w:color="000000"/>
              <w:right w:val="nil" w:sz="6" w:space="0" w:color="auto"/>
            </w:tcBorders>
          </w:tcPr>
          <w:p>
            <w:pPr/>
          </w:p>
        </w:tc>
      </w:tr>
      <w:tr>
        <w:trPr>
          <w:trHeight w:val="425" w:hRule="exact"/>
        </w:trPr>
        <w:tc>
          <w:tcPr>
            <w:tcW w:w="2831"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left="108"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961"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left="120" w:right="0"/>
              <w:jc w:val="center"/>
              <w:rPr>
                <w:rFonts w:ascii="宋体" w:hAnsi="宋体" w:cs="宋体" w:eastAsia="宋体" w:hint="default"/>
                <w:sz w:val="18"/>
                <w:szCs w:val="18"/>
              </w:rPr>
            </w:pPr>
            <w:r>
              <w:rPr>
                <w:rFonts w:ascii="宋体" w:hAnsi="宋体" w:cs="宋体" w:eastAsia="宋体" w:hint="default"/>
                <w:sz w:val="18"/>
                <w:szCs w:val="18"/>
              </w:rPr>
              <w:t>年末金额</w:t>
            </w:r>
          </w:p>
        </w:tc>
        <w:tc>
          <w:tcPr>
            <w:tcW w:w="2925"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left="13" w:right="0"/>
              <w:jc w:val="center"/>
              <w:rPr>
                <w:rFonts w:ascii="宋体" w:hAnsi="宋体" w:cs="宋体" w:eastAsia="宋体" w:hint="default"/>
                <w:sz w:val="18"/>
                <w:szCs w:val="18"/>
              </w:rPr>
            </w:pPr>
            <w:r>
              <w:rPr>
                <w:rFonts w:ascii="宋体" w:hAnsi="宋体" w:cs="宋体" w:eastAsia="宋体" w:hint="default"/>
                <w:sz w:val="18"/>
                <w:szCs w:val="18"/>
              </w:rPr>
              <w:t>年初金额</w:t>
            </w:r>
          </w:p>
        </w:tc>
      </w:tr>
      <w:tr>
        <w:trPr>
          <w:trHeight w:val="37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8"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9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8"/>
              <w:jc w:val="right"/>
              <w:rPr>
                <w:rFonts w:ascii="宋体" w:hAnsi="宋体" w:cs="宋体" w:eastAsia="宋体" w:hint="default"/>
                <w:sz w:val="18"/>
                <w:szCs w:val="18"/>
              </w:rPr>
            </w:pPr>
            <w:r>
              <w:rPr>
                <w:rFonts w:ascii="宋体"/>
                <w:spacing w:val="-1"/>
                <w:sz w:val="18"/>
              </w:rPr>
              <w:t>421,537,687.10</w:t>
            </w:r>
          </w:p>
        </w:tc>
        <w:tc>
          <w:tcPr>
            <w:tcW w:w="29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41"/>
              <w:jc w:val="right"/>
              <w:rPr>
                <w:rFonts w:ascii="宋体" w:hAnsi="宋体" w:cs="宋体" w:eastAsia="宋体" w:hint="default"/>
                <w:sz w:val="18"/>
                <w:szCs w:val="18"/>
              </w:rPr>
            </w:pPr>
            <w:r>
              <w:rPr>
                <w:rFonts w:ascii="宋体"/>
                <w:spacing w:val="-1"/>
                <w:sz w:val="18"/>
              </w:rPr>
              <w:t>362,643,239.67</w:t>
            </w:r>
          </w:p>
        </w:tc>
      </w:tr>
      <w:tr>
        <w:trPr>
          <w:trHeight w:val="336" w:hRule="exact"/>
        </w:trPr>
        <w:tc>
          <w:tcPr>
            <w:tcW w:w="2831"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08" w:right="0"/>
              <w:jc w:val="left"/>
              <w:rPr>
                <w:rFonts w:ascii="宋体" w:hAnsi="宋体" w:cs="宋体" w:eastAsia="宋体" w:hint="default"/>
                <w:sz w:val="18"/>
                <w:szCs w:val="18"/>
              </w:rPr>
            </w:pPr>
            <w:r>
              <w:rPr>
                <w:rFonts w:ascii="宋体" w:hAnsi="宋体" w:cs="宋体" w:eastAsia="宋体" w:hint="default"/>
                <w:sz w:val="18"/>
                <w:szCs w:val="18"/>
              </w:rPr>
              <w:t>其中：1</w:t>
            </w:r>
            <w:r>
              <w:rPr>
                <w:rFonts w:ascii="宋体" w:hAnsi="宋体" w:cs="宋体" w:eastAsia="宋体" w:hint="default"/>
                <w:spacing w:val="-45"/>
                <w:sz w:val="18"/>
                <w:szCs w:val="18"/>
              </w:rPr>
              <w:t> </w:t>
            </w:r>
            <w:r>
              <w:rPr>
                <w:rFonts w:ascii="宋体" w:hAnsi="宋体" w:cs="宋体" w:eastAsia="宋体" w:hint="default"/>
                <w:sz w:val="18"/>
                <w:szCs w:val="18"/>
              </w:rPr>
              <w:t>年以上</w:t>
            </w:r>
          </w:p>
        </w:tc>
        <w:tc>
          <w:tcPr>
            <w:tcW w:w="2961"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818"/>
              <w:jc w:val="right"/>
              <w:rPr>
                <w:rFonts w:ascii="宋体" w:hAnsi="宋体" w:cs="宋体" w:eastAsia="宋体" w:hint="default"/>
                <w:sz w:val="18"/>
                <w:szCs w:val="18"/>
              </w:rPr>
            </w:pPr>
            <w:r>
              <w:rPr>
                <w:rFonts w:ascii="宋体"/>
                <w:spacing w:val="-1"/>
                <w:sz w:val="18"/>
              </w:rPr>
              <w:t>29,646,830.96</w:t>
            </w:r>
          </w:p>
        </w:tc>
        <w:tc>
          <w:tcPr>
            <w:tcW w:w="292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841"/>
              <w:jc w:val="right"/>
              <w:rPr>
                <w:rFonts w:ascii="宋体" w:hAnsi="宋体" w:cs="宋体" w:eastAsia="宋体" w:hint="default"/>
                <w:sz w:val="18"/>
                <w:szCs w:val="18"/>
              </w:rPr>
            </w:pPr>
            <w:r>
              <w:rPr>
                <w:rFonts w:ascii="宋体"/>
                <w:spacing w:val="-1"/>
                <w:sz w:val="18"/>
              </w:rPr>
              <w:t>45,459,364.76</w:t>
            </w:r>
          </w:p>
        </w:tc>
      </w:tr>
    </w:tbl>
    <w:p>
      <w:pPr>
        <w:spacing w:line="240" w:lineRule="auto" w:before="5"/>
        <w:rPr>
          <w:rFonts w:ascii="宋体" w:hAnsi="宋体" w:cs="宋体" w:eastAsia="宋体" w:hint="default"/>
          <w:sz w:val="15"/>
          <w:szCs w:val="15"/>
        </w:rPr>
      </w:pPr>
    </w:p>
    <w:p>
      <w:pPr>
        <w:spacing w:before="36"/>
        <w:ind w:left="661" w:right="0" w:firstLine="0"/>
        <w:jc w:val="left"/>
        <w:rPr>
          <w:rFonts w:ascii="宋体" w:hAnsi="宋体" w:cs="宋体" w:eastAsia="宋体" w:hint="default"/>
          <w:sz w:val="21"/>
          <w:szCs w:val="21"/>
        </w:rPr>
      </w:pPr>
      <w:r>
        <w:rPr/>
        <w:pict>
          <v:shape style="position:absolute;margin-left:79.680237pt;margin-top:-67.295258pt;width:435.841657pt;height:55.08pt;mso-position-horizontal-relative:page;mso-position-vertical-relative:paragraph;z-index:-878248" type="#_x0000_t75" stroked="false">
            <v:imagedata r:id="rId81" o:title=""/>
          </v:shape>
        </w:pict>
      </w:r>
      <w:r>
        <w:rPr>
          <w:rFonts w:ascii="宋体" w:hAnsi="宋体" w:cs="宋体" w:eastAsia="宋体" w:hint="default"/>
          <w:sz w:val="21"/>
          <w:szCs w:val="21"/>
        </w:rPr>
        <w:t>预收款项年末金额</w:t>
      </w:r>
      <w:r>
        <w:rPr>
          <w:rFonts w:ascii="宋体" w:hAnsi="宋体" w:cs="宋体" w:eastAsia="宋体" w:hint="default"/>
          <w:spacing w:val="-59"/>
          <w:sz w:val="21"/>
          <w:szCs w:val="21"/>
        </w:rPr>
        <w:t> </w:t>
      </w:r>
      <w:r>
        <w:rPr>
          <w:rFonts w:ascii="宋体" w:hAnsi="宋体" w:cs="宋体" w:eastAsia="宋体" w:hint="default"/>
          <w:sz w:val="21"/>
          <w:szCs w:val="21"/>
        </w:rPr>
        <w:t>421,537,687.10</w:t>
      </w:r>
      <w:r>
        <w:rPr>
          <w:rFonts w:ascii="宋体" w:hAnsi="宋体" w:cs="宋体" w:eastAsia="宋体" w:hint="default"/>
          <w:spacing w:val="-61"/>
          <w:sz w:val="21"/>
          <w:szCs w:val="21"/>
        </w:rPr>
        <w:t> </w:t>
      </w:r>
      <w:r>
        <w:rPr>
          <w:rFonts w:ascii="宋体" w:hAnsi="宋体" w:cs="宋体" w:eastAsia="宋体" w:hint="default"/>
          <w:sz w:val="21"/>
          <w:szCs w:val="21"/>
        </w:rPr>
        <w:t>元，主要为预收的防伪税控系统维护费。</w:t>
      </w:r>
    </w:p>
    <w:p>
      <w:pPr>
        <w:spacing w:line="240" w:lineRule="auto" w:before="12"/>
        <w:rPr>
          <w:rFonts w:ascii="宋体" w:hAnsi="宋体" w:cs="宋体" w:eastAsia="宋体" w:hint="default"/>
          <w:sz w:val="21"/>
          <w:szCs w:val="21"/>
        </w:rPr>
      </w:pPr>
    </w:p>
    <w:p>
      <w:pPr>
        <w:spacing w:before="0"/>
        <w:ind w:left="661" w:right="0" w:firstLine="0"/>
        <w:jc w:val="left"/>
        <w:rPr>
          <w:rFonts w:ascii="宋体" w:hAnsi="宋体" w:cs="宋体" w:eastAsia="宋体" w:hint="default"/>
          <w:sz w:val="21"/>
          <w:szCs w:val="21"/>
        </w:rPr>
      </w:pPr>
      <w:r>
        <w:rPr>
          <w:rFonts w:ascii="宋体" w:hAnsi="宋体" w:cs="宋体" w:eastAsia="宋体" w:hint="default"/>
          <w:sz w:val="21"/>
          <w:szCs w:val="21"/>
        </w:rPr>
        <w:t>账龄超过</w:t>
      </w:r>
      <w:r>
        <w:rPr>
          <w:rFonts w:ascii="宋体" w:hAnsi="宋体" w:cs="宋体" w:eastAsia="宋体" w:hint="default"/>
          <w:spacing w:val="-56"/>
          <w:sz w:val="21"/>
          <w:szCs w:val="21"/>
        </w:rPr>
        <w:t> </w:t>
      </w:r>
      <w:r>
        <w:rPr>
          <w:rFonts w:ascii="宋体" w:hAnsi="宋体" w:cs="宋体" w:eastAsia="宋体" w:hint="default"/>
          <w:sz w:val="21"/>
          <w:szCs w:val="21"/>
        </w:rPr>
        <w:t>1</w:t>
      </w:r>
      <w:r>
        <w:rPr>
          <w:rFonts w:ascii="宋体" w:hAnsi="宋体" w:cs="宋体" w:eastAsia="宋体" w:hint="default"/>
          <w:spacing w:val="-57"/>
          <w:sz w:val="21"/>
          <w:szCs w:val="21"/>
        </w:rPr>
        <w:t> </w:t>
      </w:r>
      <w:r>
        <w:rPr>
          <w:rFonts w:ascii="宋体" w:hAnsi="宋体" w:cs="宋体" w:eastAsia="宋体" w:hint="default"/>
          <w:sz w:val="21"/>
          <w:szCs w:val="21"/>
        </w:rPr>
        <w:t>年的大额预收款项单位以及未偿还或未结转的原因如下表：</w:t>
      </w:r>
    </w:p>
    <w:p>
      <w:pPr>
        <w:spacing w:line="240" w:lineRule="auto" w:before="11"/>
        <w:rPr>
          <w:rFonts w:ascii="宋体" w:hAnsi="宋体" w:cs="宋体" w:eastAsia="宋体" w:hint="default"/>
          <w:sz w:val="20"/>
          <w:szCs w:val="20"/>
        </w:rPr>
      </w:pPr>
    </w:p>
    <w:p>
      <w:pPr>
        <w:spacing w:line="1300" w:lineRule="exact"/>
        <w:ind w:left="114"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37.4pt;height:65.05pt;mso-position-horizontal-relative:char;mso-position-vertical-relative:line" coordorigin="0,0" coordsize="8748,1301">
            <v:group style="position:absolute;left:19;top:7;width:2693;height:2" coordorigin="19,7" coordsize="2693,2">
              <v:shape style="position:absolute;left:19;top:7;width:2693;height:2" coordorigin="19,7" coordsize="2693,0" path="m19,7l2712,7e" filled="false" stroked="true" strokeweight=".72pt" strokecolor="#000000">
                <v:path arrowok="t"/>
              </v:shape>
            </v:group>
            <v:group style="position:absolute;left:19;top:36;width:2693;height:2" coordorigin="19,36" coordsize="2693,2">
              <v:shape style="position:absolute;left:19;top:36;width:2693;height:2" coordorigin="19,36" coordsize="2693,0" path="m19,36l2712,36e" filled="false" stroked="true" strokeweight=".72pt" strokecolor="#000000">
                <v:path arrowok="t"/>
              </v:shape>
            </v:group>
            <v:group style="position:absolute;left:2712;top:7;width:44;height:2" coordorigin="2712,7" coordsize="44,2">
              <v:shape style="position:absolute;left:2712;top:7;width:44;height:2" coordorigin="2712,7" coordsize="44,0" path="m2712,7l2755,7e" filled="false" stroked="true" strokeweight=".72pt" strokecolor="#000000">
                <v:path arrowok="t"/>
              </v:shape>
            </v:group>
            <v:group style="position:absolute;left:2712;top:36;width:44;height:2" coordorigin="2712,36" coordsize="44,2">
              <v:shape style="position:absolute;left:2712;top:36;width:44;height:2" coordorigin="2712,36" coordsize="44,0" path="m2712,36l2755,36e" filled="false" stroked="true" strokeweight=".72pt" strokecolor="#000000">
                <v:path arrowok="t"/>
              </v:shape>
            </v:group>
            <v:group style="position:absolute;left:2755;top:7;width:2124;height:2" coordorigin="2755,7" coordsize="2124,2">
              <v:shape style="position:absolute;left:2755;top:7;width:2124;height:2" coordorigin="2755,7" coordsize="2124,0" path="m2755,7l4879,7e" filled="false" stroked="true" strokeweight=".72pt" strokecolor="#000000">
                <v:path arrowok="t"/>
              </v:shape>
            </v:group>
            <v:group style="position:absolute;left:2755;top:36;width:2124;height:2" coordorigin="2755,36" coordsize="2124,2">
              <v:shape style="position:absolute;left:2755;top:36;width:2124;height:2" coordorigin="2755,36" coordsize="2124,0" path="m2755,36l4879,36e" filled="false" stroked="true" strokeweight=".72pt" strokecolor="#000000">
                <v:path arrowok="t"/>
              </v:shape>
            </v:group>
            <v:group style="position:absolute;left:4879;top:7;width:44;height:2" coordorigin="4879,7" coordsize="44,2">
              <v:shape style="position:absolute;left:4879;top:7;width:44;height:2" coordorigin="4879,7" coordsize="44,0" path="m4879,7l4922,7e" filled="false" stroked="true" strokeweight=".72pt" strokecolor="#000000">
                <v:path arrowok="t"/>
              </v:shape>
            </v:group>
            <v:group style="position:absolute;left:4879;top:36;width:44;height:2" coordorigin="4879,36" coordsize="44,2">
              <v:shape style="position:absolute;left:4879;top:36;width:44;height:2" coordorigin="4879,36" coordsize="44,0" path="m4879,36l4922,36e" filled="false" stroked="true" strokeweight=".72pt" strokecolor="#000000">
                <v:path arrowok="t"/>
              </v:shape>
            </v:group>
            <v:group style="position:absolute;left:4922;top:7;width:1764;height:2" coordorigin="4922,7" coordsize="1764,2">
              <v:shape style="position:absolute;left:4922;top:7;width:1764;height:2" coordorigin="4922,7" coordsize="1764,0" path="m4922,7l6686,7e" filled="false" stroked="true" strokeweight=".72pt" strokecolor="#000000">
                <v:path arrowok="t"/>
              </v:shape>
            </v:group>
            <v:group style="position:absolute;left:4922;top:36;width:1764;height:2" coordorigin="4922,36" coordsize="1764,2">
              <v:shape style="position:absolute;left:4922;top:36;width:1764;height:2" coordorigin="4922,36" coordsize="1764,0" path="m4922,36l6686,36e" filled="false" stroked="true" strokeweight=".72pt" strokecolor="#000000">
                <v:path arrowok="t"/>
              </v:shape>
            </v:group>
            <v:group style="position:absolute;left:6686;top:7;width:44;height:2" coordorigin="6686,7" coordsize="44,2">
              <v:shape style="position:absolute;left:6686;top:7;width:44;height:2" coordorigin="6686,7" coordsize="44,0" path="m6686,7l6730,7e" filled="false" stroked="true" strokeweight=".72pt" strokecolor="#000000">
                <v:path arrowok="t"/>
              </v:shape>
            </v:group>
            <v:group style="position:absolute;left:6686;top:36;width:44;height:2" coordorigin="6686,36" coordsize="44,2">
              <v:shape style="position:absolute;left:6686;top:36;width:44;height:2" coordorigin="6686,36" coordsize="44,0" path="m6686,36l6730,36e" filled="false" stroked="true" strokeweight=".72pt" strokecolor="#000000">
                <v:path arrowok="t"/>
              </v:shape>
            </v:group>
            <v:group style="position:absolute;left:6730;top:7;width:2007;height:2" coordorigin="6730,7" coordsize="2007,2">
              <v:shape style="position:absolute;left:6730;top:7;width:2007;height:2" coordorigin="6730,7" coordsize="2007,0" path="m6730,7l8736,7e" filled="false" stroked="true" strokeweight=".72pt" strokecolor="#000000">
                <v:path arrowok="t"/>
              </v:shape>
            </v:group>
            <v:group style="position:absolute;left:6730;top:36;width:2007;height:2" coordorigin="6730,36" coordsize="2007,2">
              <v:shape style="position:absolute;left:6730;top:36;width:2007;height:2" coordorigin="6730,36" coordsize="2007,0" path="m6730,36l8736,36e" filled="false" stroked="true" strokeweight=".72pt" strokecolor="#000000">
                <v:path arrowok="t"/>
              </v:shape>
            </v:group>
            <v:group style="position:absolute;left:5;top:1296;width:2708;height:2" coordorigin="5,1296" coordsize="2708,2">
              <v:shape style="position:absolute;left:5;top:1296;width:2708;height:2" coordorigin="5,1296" coordsize="2708,0" path="m5,1296l2712,1296e" filled="false" stroked="true" strokeweight=".478125pt" strokecolor="#000000">
                <v:path arrowok="t"/>
              </v:shape>
            </v:group>
            <v:group style="position:absolute;left:5;top:1277;width:2708;height:2" coordorigin="5,1277" coordsize="2708,2">
              <v:shape style="position:absolute;left:5;top:1277;width:2708;height:2" coordorigin="5,1277" coordsize="2708,0" path="m5,1277l2712,1277e" filled="false" stroked="true" strokeweight=".480938pt" strokecolor="#000000">
                <v:path arrowok="t"/>
              </v:shape>
            </v:group>
            <v:group style="position:absolute;left:2712;top:1277;width:29;height:2" coordorigin="2712,1277" coordsize="29,2">
              <v:shape style="position:absolute;left:2712;top:1277;width:29;height:2" coordorigin="2712,1277" coordsize="29,0" path="m2712,1277l2741,1277e" filled="false" stroked="true" strokeweight=".480938pt" strokecolor="#000000">
                <v:path arrowok="t"/>
              </v:shape>
            </v:group>
            <v:group style="position:absolute;left:2712;top:1296;width:29;height:2" coordorigin="2712,1296" coordsize="29,2">
              <v:shape style="position:absolute;left:2712;top:1296;width:29;height:2" coordorigin="2712,1296" coordsize="29,0" path="m2712,1296l2741,1296e" filled="false" stroked="true" strokeweight=".478125pt" strokecolor="#000000">
                <v:path arrowok="t"/>
              </v:shape>
            </v:group>
            <v:group style="position:absolute;left:2741;top:1296;width:2139;height:2" coordorigin="2741,1296" coordsize="2139,2">
              <v:shape style="position:absolute;left:2741;top:1296;width:2139;height:2" coordorigin="2741,1296" coordsize="2139,0" path="m2741,1296l4879,1296e" filled="false" stroked="true" strokeweight=".478125pt" strokecolor="#000000">
                <v:path arrowok="t"/>
              </v:shape>
            </v:group>
            <v:group style="position:absolute;left:2741;top:1277;width:2139;height:2" coordorigin="2741,1277" coordsize="2139,2">
              <v:shape style="position:absolute;left:2741;top:1277;width:2139;height:2" coordorigin="2741,1277" coordsize="2139,0" path="m2741,1277l4879,1277e" filled="false" stroked="true" strokeweight=".480938pt" strokecolor="#000000">
                <v:path arrowok="t"/>
              </v:shape>
            </v:group>
            <v:group style="position:absolute;left:4879;top:1277;width:29;height:2" coordorigin="4879,1277" coordsize="29,2">
              <v:shape style="position:absolute;left:4879;top:1277;width:29;height:2" coordorigin="4879,1277" coordsize="29,0" path="m4879,1277l4908,1277e" filled="false" stroked="true" strokeweight=".480938pt" strokecolor="#000000">
                <v:path arrowok="t"/>
              </v:shape>
            </v:group>
            <v:group style="position:absolute;left:4879;top:1296;width:29;height:2" coordorigin="4879,1296" coordsize="29,2">
              <v:shape style="position:absolute;left:4879;top:1296;width:29;height:2" coordorigin="4879,1296" coordsize="29,0" path="m4879,1296l4908,1296e" filled="false" stroked="true" strokeweight=".478125pt" strokecolor="#000000">
                <v:path arrowok="t"/>
              </v:shape>
            </v:group>
            <v:group style="position:absolute;left:4908;top:1296;width:1779;height:2" coordorigin="4908,1296" coordsize="1779,2">
              <v:shape style="position:absolute;left:4908;top:1296;width:1779;height:2" coordorigin="4908,1296" coordsize="1779,0" path="m4908,1296l6686,1296e" filled="false" stroked="true" strokeweight=".478125pt" strokecolor="#000000">
                <v:path arrowok="t"/>
              </v:shape>
            </v:group>
            <v:group style="position:absolute;left:4908;top:1277;width:1779;height:2" coordorigin="4908,1277" coordsize="1779,2">
              <v:shape style="position:absolute;left:4908;top:1277;width:1779;height:2" coordorigin="4908,1277" coordsize="1779,0" path="m4908,1277l6686,1277e" filled="false" stroked="true" strokeweight=".480938pt" strokecolor="#000000">
                <v:path arrowok="t"/>
              </v:shape>
              <v:shape style="position:absolute;left:19;top:43;width:8717;height:1229" type="#_x0000_t75" stroked="false">
                <v:imagedata r:id="rId82" o:title=""/>
              </v:shape>
            </v:group>
            <v:group style="position:absolute;left:6686;top:1277;width:29;height:2" coordorigin="6686,1277" coordsize="29,2">
              <v:shape style="position:absolute;left:6686;top:1277;width:29;height:2" coordorigin="6686,1277" coordsize="29,0" path="m6686,1277l6715,1277e" filled="false" stroked="true" strokeweight=".480938pt" strokecolor="#000000">
                <v:path arrowok="t"/>
              </v:shape>
            </v:group>
            <v:group style="position:absolute;left:6686;top:1296;width:29;height:2" coordorigin="6686,1296" coordsize="29,2">
              <v:shape style="position:absolute;left:6686;top:1296;width:29;height:2" coordorigin="6686,1296" coordsize="29,0" path="m6686,1296l6715,1296e" filled="false" stroked="true" strokeweight=".478125pt" strokecolor="#000000">
                <v:path arrowok="t"/>
              </v:shape>
            </v:group>
            <v:group style="position:absolute;left:6715;top:1296;width:2028;height:2" coordorigin="6715,1296" coordsize="2028,2">
              <v:shape style="position:absolute;left:6715;top:1296;width:2028;height:2" coordorigin="6715,1296" coordsize="2028,0" path="m6715,1296l8743,1296e" filled="false" stroked="true" strokeweight=".478125pt" strokecolor="#000000">
                <v:path arrowok="t"/>
              </v:shape>
            </v:group>
            <v:group style="position:absolute;left:6715;top:1277;width:2028;height:2" coordorigin="6715,1277" coordsize="2028,2">
              <v:shape style="position:absolute;left:6715;top:1277;width:2028;height:2" coordorigin="6715,1277" coordsize="2028,0" path="m6715,1277l8743,1277e" filled="false" stroked="true" strokeweight=".480938pt" strokecolor="#000000">
                <v:path arrowok="t"/>
              </v:shape>
              <v:shape style="position:absolute;left:127;top:7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3437;top:7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欠款金额</w:t>
                      </w:r>
                    </w:p>
                  </w:txbxContent>
                </v:textbox>
                <w10:wrap type="none"/>
              </v:shape>
              <v:shape style="position:absolute;left:127;top:582;width:2482;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北京远东腾辉通用电气技术有</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txbxContent>
                </v:textbox>
                <w10:wrap type="none"/>
              </v:shape>
              <v:shape style="position:absolute;left:3259;top:700;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8,032,500.00</w:t>
                      </w:r>
                      <w:r>
                        <w:rPr>
                          <w:rFonts w:ascii="宋体"/>
                          <w:sz w:val="18"/>
                        </w:rPr>
                      </w:r>
                    </w:p>
                  </w:txbxContent>
                </v:textbox>
                <w10:wrap type="none"/>
              </v:shape>
              <v:shape style="position:absolute;left:4992;top:73;width:1593;height:913" type="#_x0000_t202" filled="false" stroked="false">
                <v:textbox inset="0,0,0,0">
                  <w:txbxContent>
                    <w:p>
                      <w:pPr>
                        <w:spacing w:line="180" w:lineRule="exact" w:before="0"/>
                        <w:ind w:left="612" w:right="0" w:firstLine="0"/>
                        <w:jc w:val="left"/>
                        <w:rPr>
                          <w:rFonts w:ascii="宋体" w:hAnsi="宋体" w:cs="宋体" w:eastAsia="宋体" w:hint="default"/>
                          <w:sz w:val="18"/>
                          <w:szCs w:val="18"/>
                        </w:rPr>
                      </w:pPr>
                      <w:r>
                        <w:rPr>
                          <w:rFonts w:ascii="宋体" w:hAnsi="宋体" w:cs="宋体" w:eastAsia="宋体" w:hint="default"/>
                          <w:sz w:val="18"/>
                          <w:szCs w:val="18"/>
                        </w:rPr>
                        <w:t>账龄</w:t>
                      </w:r>
                    </w:p>
                    <w:p>
                      <w:pPr>
                        <w:spacing w:line="234" w:lineRule="exact" w:before="28"/>
                        <w:ind w:left="0" w:right="0" w:firstLine="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4"/>
                          <w:sz w:val="18"/>
                          <w:szCs w:val="18"/>
                        </w:rPr>
                        <w:t> </w:t>
                      </w:r>
                      <w:r>
                        <w:rPr>
                          <w:rFonts w:ascii="宋体" w:hAnsi="宋体" w:cs="宋体" w:eastAsia="宋体" w:hint="default"/>
                          <w:sz w:val="18"/>
                          <w:szCs w:val="18"/>
                        </w:rPr>
                        <w:t>年：</w:t>
                      </w:r>
                    </w:p>
                    <w:p>
                      <w:pPr>
                        <w:spacing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3,000,000.00；2－3</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年：5,032,500.00</w:t>
                      </w:r>
                    </w:p>
                  </w:txbxContent>
                </v:textbox>
                <w10:wrap type="none"/>
              </v:shape>
              <v:shape style="position:absolute;left:7265;top:73;width:90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未偿还原因</w:t>
                      </w:r>
                    </w:p>
                  </w:txbxContent>
                </v:textbox>
                <w10:wrap type="none"/>
              </v:shape>
              <v:shape style="position:absolute;left:7356;top:70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尚未结算</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25"/>
          <w:sz w:val="20"/>
          <w:szCs w:val="20"/>
        </w:rPr>
      </w:r>
    </w:p>
    <w:p>
      <w:pPr>
        <w:spacing w:line="240" w:lineRule="auto" w:before="0"/>
        <w:rPr>
          <w:rFonts w:ascii="宋体" w:hAnsi="宋体" w:cs="宋体" w:eastAsia="宋体" w:hint="default"/>
          <w:sz w:val="13"/>
          <w:szCs w:val="13"/>
        </w:rPr>
      </w:pPr>
    </w:p>
    <w:p>
      <w:pPr>
        <w:spacing w:before="36"/>
        <w:ind w:left="661" w:right="0" w:firstLine="0"/>
        <w:jc w:val="left"/>
        <w:rPr>
          <w:rFonts w:ascii="宋体" w:hAnsi="宋体" w:cs="宋体" w:eastAsia="宋体" w:hint="default"/>
          <w:sz w:val="21"/>
          <w:szCs w:val="21"/>
        </w:rPr>
      </w:pPr>
      <w:r>
        <w:rPr>
          <w:rFonts w:ascii="宋体" w:hAnsi="宋体" w:cs="宋体" w:eastAsia="宋体" w:hint="default"/>
          <w:sz w:val="21"/>
          <w:szCs w:val="21"/>
        </w:rPr>
        <w:t>（2）年末预收款项中不含预收持本公司</w:t>
      </w:r>
      <w:r>
        <w:rPr>
          <w:rFonts w:ascii="宋体" w:hAnsi="宋体" w:cs="宋体" w:eastAsia="宋体" w:hint="default"/>
          <w:spacing w:val="-60"/>
          <w:sz w:val="21"/>
          <w:szCs w:val="21"/>
        </w:rPr>
        <w:t> </w:t>
      </w:r>
      <w:r>
        <w:rPr>
          <w:rFonts w:ascii="宋体" w:hAnsi="宋体" w:cs="宋体" w:eastAsia="宋体" w:hint="default"/>
          <w:sz w:val="21"/>
          <w:szCs w:val="21"/>
        </w:rPr>
        <w:t>5%（含</w:t>
      </w:r>
      <w:r>
        <w:rPr>
          <w:rFonts w:ascii="宋体" w:hAnsi="宋体" w:cs="宋体" w:eastAsia="宋体" w:hint="default"/>
          <w:spacing w:val="-60"/>
          <w:sz w:val="21"/>
          <w:szCs w:val="21"/>
        </w:rPr>
        <w:t> </w:t>
      </w:r>
      <w:r>
        <w:rPr>
          <w:rFonts w:ascii="宋体" w:hAnsi="宋体" w:cs="宋体" w:eastAsia="宋体" w:hint="default"/>
          <w:sz w:val="21"/>
          <w:szCs w:val="21"/>
        </w:rPr>
        <w:t>5%）以上表决权股份的股东单位款项。</w:t>
      </w:r>
    </w:p>
    <w:p>
      <w:pPr>
        <w:spacing w:after="0"/>
        <w:jc w:val="left"/>
        <w:rPr>
          <w:rFonts w:ascii="宋体" w:hAnsi="宋体" w:cs="宋体" w:eastAsia="宋体" w:hint="default"/>
          <w:sz w:val="21"/>
          <w:szCs w:val="21"/>
        </w:rPr>
        <w:sectPr>
          <w:pgSz w:w="11900" w:h="16840"/>
          <w:pgMar w:header="880" w:footer="861" w:top="1100" w:bottom="1060" w:left="1460" w:right="14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spacing w:before="36"/>
        <w:ind w:left="644" w:right="0" w:firstLine="0"/>
        <w:jc w:val="left"/>
        <w:rPr>
          <w:rFonts w:ascii="宋体" w:hAnsi="宋体" w:cs="宋体" w:eastAsia="宋体" w:hint="default"/>
          <w:sz w:val="21"/>
          <w:szCs w:val="21"/>
        </w:rPr>
      </w:pPr>
      <w:r>
        <w:rPr/>
        <w:pict>
          <v:shape style="position:absolute;margin-left:79.680237pt;margin-top:31.349455pt;width:431.966999pt;height:329.205pt;mso-position-horizontal-relative:page;mso-position-vertical-relative:paragraph;z-index:-878224" type="#_x0000_t75" stroked="false">
            <v:imagedata r:id="rId83" o:title=""/>
          </v:shape>
        </w:pict>
      </w:r>
      <w:r>
        <w:rPr>
          <w:rFonts w:ascii="宋体" w:hAnsi="宋体" w:cs="宋体" w:eastAsia="宋体" w:hint="default"/>
          <w:sz w:val="21"/>
          <w:szCs w:val="21"/>
        </w:rPr>
        <w:t>21.</w:t>
      </w:r>
      <w:r>
        <w:rPr>
          <w:rFonts w:ascii="宋体" w:hAnsi="宋体" w:cs="宋体" w:eastAsia="宋体" w:hint="default"/>
          <w:spacing w:val="-24"/>
          <w:sz w:val="21"/>
          <w:szCs w:val="21"/>
        </w:rPr>
        <w:t> </w:t>
      </w:r>
      <w:r>
        <w:rPr>
          <w:rFonts w:ascii="宋体" w:hAnsi="宋体" w:cs="宋体" w:eastAsia="宋体" w:hint="default"/>
          <w:sz w:val="21"/>
          <w:szCs w:val="21"/>
        </w:rPr>
        <w:t>应付职工薪酬</w:t>
      </w:r>
    </w:p>
    <w:p>
      <w:pPr>
        <w:spacing w:line="240" w:lineRule="auto" w:before="1"/>
        <w:rPr>
          <w:rFonts w:ascii="宋体" w:hAnsi="宋体" w:cs="宋体" w:eastAsia="宋体" w:hint="default"/>
          <w:sz w:val="23"/>
          <w:szCs w:val="23"/>
        </w:rPr>
      </w:pPr>
    </w:p>
    <w:tbl>
      <w:tblPr>
        <w:tblW w:w="0" w:type="auto"/>
        <w:jc w:val="left"/>
        <w:tblInd w:w="133" w:type="dxa"/>
        <w:tblLayout w:type="fixed"/>
        <w:tblCellMar>
          <w:top w:w="0" w:type="dxa"/>
          <w:left w:w="0" w:type="dxa"/>
          <w:bottom w:w="0" w:type="dxa"/>
          <w:right w:w="0" w:type="dxa"/>
        </w:tblCellMar>
        <w:tblLook w:val="01E0"/>
      </w:tblPr>
      <w:tblGrid>
        <w:gridCol w:w="2411"/>
        <w:gridCol w:w="1533"/>
        <w:gridCol w:w="1578"/>
        <w:gridCol w:w="1578"/>
        <w:gridCol w:w="1617"/>
      </w:tblGrid>
      <w:tr>
        <w:trPr>
          <w:trHeight w:val="406" w:hRule="exact"/>
        </w:trPr>
        <w:tc>
          <w:tcPr>
            <w:tcW w:w="2411"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left="108"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53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28" w:right="0"/>
              <w:jc w:val="left"/>
              <w:rPr>
                <w:rFonts w:ascii="宋体" w:hAnsi="宋体" w:cs="宋体" w:eastAsia="宋体" w:hint="default"/>
                <w:sz w:val="18"/>
                <w:szCs w:val="18"/>
              </w:rPr>
            </w:pPr>
            <w:r>
              <w:rPr>
                <w:rFonts w:ascii="宋体" w:hAnsi="宋体" w:cs="宋体" w:eastAsia="宋体" w:hint="default"/>
                <w:sz w:val="18"/>
                <w:szCs w:val="18"/>
              </w:rPr>
              <w:t>年初金额</w:t>
            </w:r>
          </w:p>
        </w:tc>
        <w:tc>
          <w:tcPr>
            <w:tcW w:w="157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72"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57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73"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61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72" w:right="0"/>
              <w:jc w:val="left"/>
              <w:rPr>
                <w:rFonts w:ascii="宋体" w:hAnsi="宋体" w:cs="宋体" w:eastAsia="宋体" w:hint="default"/>
                <w:sz w:val="18"/>
                <w:szCs w:val="18"/>
              </w:rPr>
            </w:pPr>
            <w:r>
              <w:rPr>
                <w:rFonts w:ascii="宋体" w:hAnsi="宋体" w:cs="宋体" w:eastAsia="宋体" w:hint="default"/>
                <w:sz w:val="18"/>
                <w:szCs w:val="18"/>
              </w:rPr>
              <w:t>年末金额</w:t>
            </w:r>
          </w:p>
        </w:tc>
      </w:tr>
      <w:tr>
        <w:trPr>
          <w:trHeight w:val="370" w:hRule="exact"/>
        </w:trPr>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08" w:right="0"/>
              <w:jc w:val="left"/>
              <w:rPr>
                <w:rFonts w:ascii="宋体" w:hAnsi="宋体" w:cs="宋体" w:eastAsia="宋体" w:hint="default"/>
                <w:sz w:val="18"/>
                <w:szCs w:val="18"/>
              </w:rPr>
            </w:pPr>
            <w:r>
              <w:rPr>
                <w:rFonts w:ascii="宋体" w:hAnsi="宋体" w:cs="宋体" w:eastAsia="宋体" w:hint="default"/>
                <w:sz w:val="18"/>
                <w:szCs w:val="18"/>
              </w:rPr>
              <w:t>工资(含奖金、津贴和补贴)</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112,598,691.72</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4"/>
              <w:jc w:val="right"/>
              <w:rPr>
                <w:rFonts w:ascii="宋体" w:hAnsi="宋体" w:cs="宋体" w:eastAsia="宋体" w:hint="default"/>
                <w:sz w:val="18"/>
                <w:szCs w:val="18"/>
              </w:rPr>
            </w:pPr>
            <w:r>
              <w:rPr>
                <w:rFonts w:ascii="宋体"/>
                <w:spacing w:val="-1"/>
                <w:sz w:val="18"/>
              </w:rPr>
              <w:t>354,509,493.82</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354,509,493.82</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93"/>
              <w:jc w:val="right"/>
              <w:rPr>
                <w:rFonts w:ascii="宋体" w:hAnsi="宋体" w:cs="宋体" w:eastAsia="宋体" w:hint="default"/>
                <w:sz w:val="18"/>
                <w:szCs w:val="18"/>
              </w:rPr>
            </w:pPr>
            <w:r>
              <w:rPr>
                <w:rFonts w:ascii="宋体"/>
                <w:spacing w:val="-1"/>
                <w:sz w:val="18"/>
              </w:rPr>
              <w:t>112,598,691.72</w:t>
            </w:r>
          </w:p>
        </w:tc>
      </w:tr>
      <w:tr>
        <w:trPr>
          <w:trHeight w:val="370" w:hRule="exact"/>
        </w:trPr>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08" w:right="0"/>
              <w:jc w:val="left"/>
              <w:rPr>
                <w:rFonts w:ascii="宋体" w:hAnsi="宋体" w:cs="宋体" w:eastAsia="宋体" w:hint="default"/>
                <w:sz w:val="18"/>
                <w:szCs w:val="18"/>
              </w:rPr>
            </w:pPr>
            <w:r>
              <w:rPr>
                <w:rFonts w:ascii="宋体" w:hAnsi="宋体" w:cs="宋体" w:eastAsia="宋体" w:hint="default"/>
                <w:sz w:val="18"/>
                <w:szCs w:val="18"/>
              </w:rPr>
              <w:t>职工福利费</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19,451,790.98</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4"/>
              <w:jc w:val="right"/>
              <w:rPr>
                <w:rFonts w:ascii="宋体" w:hAnsi="宋体" w:cs="宋体" w:eastAsia="宋体" w:hint="default"/>
                <w:sz w:val="18"/>
                <w:szCs w:val="18"/>
              </w:rPr>
            </w:pPr>
            <w:r>
              <w:rPr>
                <w:rFonts w:ascii="宋体"/>
                <w:spacing w:val="-1"/>
                <w:sz w:val="18"/>
              </w:rPr>
              <w:t>20,144,044.73</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18,593,252.66</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93"/>
              <w:jc w:val="right"/>
              <w:rPr>
                <w:rFonts w:ascii="宋体" w:hAnsi="宋体" w:cs="宋体" w:eastAsia="宋体" w:hint="default"/>
                <w:sz w:val="18"/>
                <w:szCs w:val="18"/>
              </w:rPr>
            </w:pPr>
            <w:r>
              <w:rPr>
                <w:rFonts w:ascii="宋体"/>
                <w:spacing w:val="-1"/>
                <w:sz w:val="18"/>
              </w:rPr>
              <w:t>21,002,583.05</w:t>
            </w:r>
          </w:p>
        </w:tc>
      </w:tr>
      <w:tr>
        <w:trPr>
          <w:trHeight w:val="370" w:hRule="exact"/>
        </w:trPr>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08"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1,685,071.81</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4"/>
              <w:jc w:val="right"/>
              <w:rPr>
                <w:rFonts w:ascii="宋体" w:hAnsi="宋体" w:cs="宋体" w:eastAsia="宋体" w:hint="default"/>
                <w:sz w:val="18"/>
                <w:szCs w:val="18"/>
              </w:rPr>
            </w:pPr>
            <w:r>
              <w:rPr>
                <w:rFonts w:ascii="宋体"/>
                <w:spacing w:val="-1"/>
                <w:sz w:val="18"/>
              </w:rPr>
              <w:t>43,616,777.18</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42,631,291.38</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93"/>
              <w:jc w:val="right"/>
              <w:rPr>
                <w:rFonts w:ascii="宋体" w:hAnsi="宋体" w:cs="宋体" w:eastAsia="宋体" w:hint="default"/>
                <w:sz w:val="18"/>
                <w:szCs w:val="18"/>
              </w:rPr>
            </w:pPr>
            <w:r>
              <w:rPr>
                <w:rFonts w:ascii="宋体"/>
                <w:spacing w:val="-1"/>
                <w:sz w:val="18"/>
              </w:rPr>
              <w:t>2,670,557.61</w:t>
            </w:r>
          </w:p>
        </w:tc>
      </w:tr>
      <w:tr>
        <w:trPr>
          <w:trHeight w:val="370" w:hRule="exact"/>
        </w:trPr>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08"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345,802.41</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4"/>
              <w:jc w:val="right"/>
              <w:rPr>
                <w:rFonts w:ascii="宋体" w:hAnsi="宋体" w:cs="宋体" w:eastAsia="宋体" w:hint="default"/>
                <w:sz w:val="18"/>
                <w:szCs w:val="18"/>
              </w:rPr>
            </w:pPr>
            <w:r>
              <w:rPr>
                <w:rFonts w:ascii="宋体"/>
                <w:spacing w:val="-1"/>
                <w:sz w:val="18"/>
              </w:rPr>
              <w:t>11,971,122.31</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11,919,072.56</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93"/>
              <w:jc w:val="right"/>
              <w:rPr>
                <w:rFonts w:ascii="宋体" w:hAnsi="宋体" w:cs="宋体" w:eastAsia="宋体" w:hint="default"/>
                <w:sz w:val="18"/>
                <w:szCs w:val="18"/>
              </w:rPr>
            </w:pPr>
            <w:r>
              <w:rPr>
                <w:rFonts w:ascii="宋体"/>
                <w:spacing w:val="-1"/>
                <w:sz w:val="18"/>
              </w:rPr>
              <w:t>397,852.16</w:t>
            </w:r>
          </w:p>
        </w:tc>
      </w:tr>
      <w:tr>
        <w:trPr>
          <w:trHeight w:val="370" w:hRule="exact"/>
        </w:trPr>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648" w:right="0"/>
              <w:jc w:val="left"/>
              <w:rPr>
                <w:rFonts w:ascii="宋体" w:hAnsi="宋体" w:cs="宋体" w:eastAsia="宋体" w:hint="default"/>
                <w:sz w:val="18"/>
                <w:szCs w:val="18"/>
              </w:rPr>
            </w:pPr>
            <w:r>
              <w:rPr>
                <w:rFonts w:ascii="宋体" w:hAnsi="宋体" w:cs="宋体" w:eastAsia="宋体" w:hint="default"/>
                <w:sz w:val="18"/>
                <w:szCs w:val="18"/>
              </w:rPr>
              <w:t>基本养老保险费</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1,321,911.83</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4"/>
              <w:jc w:val="right"/>
              <w:rPr>
                <w:rFonts w:ascii="宋体" w:hAnsi="宋体" w:cs="宋体" w:eastAsia="宋体" w:hint="default"/>
                <w:sz w:val="18"/>
                <w:szCs w:val="18"/>
              </w:rPr>
            </w:pPr>
            <w:r>
              <w:rPr>
                <w:rFonts w:ascii="宋体"/>
                <w:spacing w:val="-1"/>
                <w:sz w:val="18"/>
              </w:rPr>
              <w:t>27,901,171.91</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27,033,814.57</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93"/>
              <w:jc w:val="right"/>
              <w:rPr>
                <w:rFonts w:ascii="宋体" w:hAnsi="宋体" w:cs="宋体" w:eastAsia="宋体" w:hint="default"/>
                <w:sz w:val="18"/>
                <w:szCs w:val="18"/>
              </w:rPr>
            </w:pPr>
            <w:r>
              <w:rPr>
                <w:rFonts w:ascii="宋体"/>
                <w:spacing w:val="-1"/>
                <w:sz w:val="18"/>
              </w:rPr>
              <w:t>2,189,269.17</w:t>
            </w:r>
          </w:p>
        </w:tc>
      </w:tr>
      <w:tr>
        <w:trPr>
          <w:trHeight w:val="371" w:hRule="exact"/>
        </w:trPr>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648"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3,082.55</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4"/>
              <w:jc w:val="right"/>
              <w:rPr>
                <w:rFonts w:ascii="宋体" w:hAnsi="宋体" w:cs="宋体" w:eastAsia="宋体" w:hint="default"/>
                <w:sz w:val="18"/>
                <w:szCs w:val="18"/>
              </w:rPr>
            </w:pPr>
            <w:r>
              <w:rPr>
                <w:rFonts w:ascii="宋体"/>
                <w:spacing w:val="-1"/>
                <w:sz w:val="18"/>
              </w:rPr>
              <w:t>2,606,780.73</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2,543,088.24</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93"/>
              <w:jc w:val="right"/>
              <w:rPr>
                <w:rFonts w:ascii="宋体" w:hAnsi="宋体" w:cs="宋体" w:eastAsia="宋体" w:hint="default"/>
                <w:sz w:val="18"/>
                <w:szCs w:val="18"/>
              </w:rPr>
            </w:pPr>
            <w:r>
              <w:rPr>
                <w:rFonts w:ascii="宋体"/>
                <w:spacing w:val="-1"/>
                <w:sz w:val="18"/>
              </w:rPr>
              <w:t>66,775.04</w:t>
            </w:r>
          </w:p>
        </w:tc>
      </w:tr>
      <w:tr>
        <w:trPr>
          <w:trHeight w:val="371" w:hRule="exact"/>
        </w:trPr>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648"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3"/>
              <w:jc w:val="right"/>
              <w:rPr>
                <w:rFonts w:ascii="宋体" w:hAnsi="宋体" w:cs="宋体" w:eastAsia="宋体" w:hint="default"/>
                <w:sz w:val="18"/>
                <w:szCs w:val="18"/>
              </w:rPr>
            </w:pPr>
            <w:r>
              <w:rPr>
                <w:rFonts w:ascii="宋体"/>
                <w:spacing w:val="-1"/>
                <w:sz w:val="18"/>
              </w:rPr>
              <w:t>1,252.37</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4"/>
              <w:jc w:val="right"/>
              <w:rPr>
                <w:rFonts w:ascii="宋体" w:hAnsi="宋体" w:cs="宋体" w:eastAsia="宋体" w:hint="default"/>
                <w:sz w:val="18"/>
                <w:szCs w:val="18"/>
              </w:rPr>
            </w:pPr>
            <w:r>
              <w:rPr>
                <w:rFonts w:ascii="宋体"/>
                <w:spacing w:val="-1"/>
                <w:sz w:val="18"/>
              </w:rPr>
              <w:t>572,419.23</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3"/>
              <w:jc w:val="right"/>
              <w:rPr>
                <w:rFonts w:ascii="宋体" w:hAnsi="宋体" w:cs="宋体" w:eastAsia="宋体" w:hint="default"/>
                <w:sz w:val="18"/>
                <w:szCs w:val="18"/>
              </w:rPr>
            </w:pPr>
            <w:r>
              <w:rPr>
                <w:rFonts w:ascii="宋体"/>
                <w:spacing w:val="-1"/>
                <w:sz w:val="18"/>
              </w:rPr>
              <w:t>563,312.64</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93"/>
              <w:jc w:val="right"/>
              <w:rPr>
                <w:rFonts w:ascii="宋体" w:hAnsi="宋体" w:cs="宋体" w:eastAsia="宋体" w:hint="default"/>
                <w:sz w:val="18"/>
                <w:szCs w:val="18"/>
              </w:rPr>
            </w:pPr>
            <w:r>
              <w:rPr>
                <w:rFonts w:ascii="宋体"/>
                <w:spacing w:val="-1"/>
                <w:sz w:val="18"/>
              </w:rPr>
              <w:t>10,358.96</w:t>
            </w:r>
          </w:p>
        </w:tc>
      </w:tr>
      <w:tr>
        <w:trPr>
          <w:trHeight w:val="370" w:hRule="exact"/>
        </w:trPr>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650"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13,022.65</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4"/>
              <w:jc w:val="right"/>
              <w:rPr>
                <w:rFonts w:ascii="宋体" w:hAnsi="宋体" w:cs="宋体" w:eastAsia="宋体" w:hint="default"/>
                <w:sz w:val="18"/>
                <w:szCs w:val="18"/>
              </w:rPr>
            </w:pPr>
            <w:r>
              <w:rPr>
                <w:rFonts w:ascii="宋体"/>
                <w:spacing w:val="-1"/>
                <w:sz w:val="18"/>
              </w:rPr>
              <w:t>565,283.00</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572,003.37</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93"/>
              <w:jc w:val="right"/>
              <w:rPr>
                <w:rFonts w:ascii="宋体" w:hAnsi="宋体" w:cs="宋体" w:eastAsia="宋体" w:hint="default"/>
                <w:sz w:val="18"/>
                <w:szCs w:val="18"/>
              </w:rPr>
            </w:pPr>
            <w:r>
              <w:rPr>
                <w:rFonts w:ascii="宋体"/>
                <w:spacing w:val="-1"/>
                <w:sz w:val="18"/>
              </w:rPr>
              <w:t>6,302.28</w:t>
            </w:r>
          </w:p>
        </w:tc>
      </w:tr>
      <w:tr>
        <w:trPr>
          <w:trHeight w:val="370" w:hRule="exact"/>
        </w:trPr>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648" w:right="0"/>
              <w:jc w:val="left"/>
              <w:rPr>
                <w:rFonts w:ascii="宋体" w:hAnsi="宋体" w:cs="宋体" w:eastAsia="宋体" w:hint="default"/>
                <w:sz w:val="18"/>
                <w:szCs w:val="18"/>
              </w:rPr>
            </w:pPr>
            <w:r>
              <w:rPr>
                <w:rFonts w:ascii="宋体" w:hAnsi="宋体" w:cs="宋体" w:eastAsia="宋体" w:hint="default"/>
                <w:sz w:val="18"/>
                <w:szCs w:val="18"/>
              </w:rPr>
              <w:t>年金缴费</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w w:val="99"/>
                <w:sz w:val="18"/>
              </w:rPr>
              <w:t>-</w:t>
            </w:r>
            <w:r>
              <w:rPr>
                <w:rFonts w:ascii="宋体"/>
                <w:sz w:val="18"/>
              </w:rPr>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4"/>
              <w:jc w:val="right"/>
              <w:rPr>
                <w:rFonts w:ascii="宋体" w:hAnsi="宋体" w:cs="宋体" w:eastAsia="宋体" w:hint="default"/>
                <w:sz w:val="18"/>
                <w:szCs w:val="18"/>
              </w:rPr>
            </w:pPr>
            <w:r>
              <w:rPr>
                <w:rFonts w:ascii="宋体"/>
                <w:w w:val="99"/>
                <w:sz w:val="18"/>
              </w:rPr>
              <w:t>-</w:t>
            </w:r>
            <w:r>
              <w:rPr>
                <w:rFonts w:ascii="宋体"/>
                <w:sz w:val="18"/>
              </w:rPr>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w w:val="99"/>
                <w:sz w:val="18"/>
              </w:rPr>
              <w:t>-</w:t>
            </w:r>
            <w:r>
              <w:rPr>
                <w:rFonts w:ascii="宋体"/>
                <w:sz w:val="18"/>
              </w:rPr>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93"/>
              <w:jc w:val="right"/>
              <w:rPr>
                <w:rFonts w:ascii="宋体" w:hAnsi="宋体" w:cs="宋体" w:eastAsia="宋体" w:hint="default"/>
                <w:sz w:val="18"/>
                <w:szCs w:val="18"/>
              </w:rPr>
            </w:pPr>
            <w:r>
              <w:rPr>
                <w:rFonts w:ascii="宋体"/>
                <w:w w:val="99"/>
                <w:sz w:val="18"/>
              </w:rPr>
              <w:t>-</w:t>
            </w:r>
            <w:r>
              <w:rPr>
                <w:rFonts w:ascii="宋体"/>
                <w:sz w:val="18"/>
              </w:rPr>
            </w:r>
          </w:p>
        </w:tc>
      </w:tr>
      <w:tr>
        <w:trPr>
          <w:trHeight w:val="370" w:hRule="exact"/>
        </w:trPr>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08" w:right="0"/>
              <w:jc w:val="left"/>
              <w:rPr>
                <w:rFonts w:ascii="宋体" w:hAnsi="宋体" w:cs="宋体" w:eastAsia="宋体" w:hint="default"/>
                <w:sz w:val="18"/>
                <w:szCs w:val="18"/>
              </w:rPr>
            </w:pPr>
            <w:r>
              <w:rPr>
                <w:rFonts w:ascii="宋体" w:hAnsi="宋体" w:cs="宋体" w:eastAsia="宋体" w:hint="default"/>
                <w:sz w:val="18"/>
                <w:szCs w:val="18"/>
              </w:rPr>
              <w:t>住房公积金</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1,742,002.17</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4"/>
              <w:jc w:val="right"/>
              <w:rPr>
                <w:rFonts w:ascii="宋体" w:hAnsi="宋体" w:cs="宋体" w:eastAsia="宋体" w:hint="default"/>
                <w:sz w:val="18"/>
                <w:szCs w:val="18"/>
              </w:rPr>
            </w:pPr>
            <w:r>
              <w:rPr>
                <w:rFonts w:ascii="宋体"/>
                <w:spacing w:val="-1"/>
                <w:sz w:val="18"/>
              </w:rPr>
              <w:t>12,263,396.69</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13,780,128.08</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93"/>
              <w:jc w:val="right"/>
              <w:rPr>
                <w:rFonts w:ascii="宋体" w:hAnsi="宋体" w:cs="宋体" w:eastAsia="宋体" w:hint="default"/>
                <w:sz w:val="18"/>
                <w:szCs w:val="18"/>
              </w:rPr>
            </w:pPr>
            <w:r>
              <w:rPr>
                <w:rFonts w:ascii="宋体"/>
                <w:spacing w:val="-1"/>
                <w:sz w:val="18"/>
              </w:rPr>
              <w:t>225,270.78</w:t>
            </w:r>
          </w:p>
        </w:tc>
      </w:tr>
      <w:tr>
        <w:trPr>
          <w:trHeight w:val="370" w:hRule="exact"/>
        </w:trPr>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08" w:right="0"/>
              <w:jc w:val="left"/>
              <w:rPr>
                <w:rFonts w:ascii="宋体" w:hAnsi="宋体" w:cs="宋体" w:eastAsia="宋体" w:hint="default"/>
                <w:sz w:val="18"/>
                <w:szCs w:val="18"/>
              </w:rPr>
            </w:pPr>
            <w:r>
              <w:rPr>
                <w:rFonts w:ascii="宋体" w:hAnsi="宋体" w:cs="宋体" w:eastAsia="宋体" w:hint="default"/>
                <w:sz w:val="18"/>
                <w:szCs w:val="18"/>
              </w:rPr>
              <w:t>工会经费和职工教育经费</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18,323,136.97</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4"/>
              <w:jc w:val="right"/>
              <w:rPr>
                <w:rFonts w:ascii="宋体" w:hAnsi="宋体" w:cs="宋体" w:eastAsia="宋体" w:hint="default"/>
                <w:sz w:val="18"/>
                <w:szCs w:val="18"/>
              </w:rPr>
            </w:pPr>
            <w:r>
              <w:rPr>
                <w:rFonts w:ascii="宋体"/>
                <w:spacing w:val="-1"/>
                <w:sz w:val="18"/>
              </w:rPr>
              <w:t>9,064,135.26</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9,014,212.61</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93"/>
              <w:jc w:val="right"/>
              <w:rPr>
                <w:rFonts w:ascii="宋体" w:hAnsi="宋体" w:cs="宋体" w:eastAsia="宋体" w:hint="default"/>
                <w:sz w:val="18"/>
                <w:szCs w:val="18"/>
              </w:rPr>
            </w:pPr>
            <w:r>
              <w:rPr>
                <w:rFonts w:ascii="宋体"/>
                <w:spacing w:val="-1"/>
                <w:sz w:val="18"/>
              </w:rPr>
              <w:t>18,373,059.62</w:t>
            </w:r>
          </w:p>
        </w:tc>
      </w:tr>
      <w:tr>
        <w:trPr>
          <w:trHeight w:val="742" w:hRule="exact"/>
        </w:trPr>
        <w:tc>
          <w:tcPr>
            <w:tcW w:w="2411" w:type="dxa"/>
            <w:tcBorders>
              <w:top w:val="nil" w:sz="6" w:space="0" w:color="auto"/>
              <w:left w:val="nil" w:sz="6" w:space="0" w:color="auto"/>
              <w:bottom w:val="nil" w:sz="6" w:space="0" w:color="auto"/>
              <w:right w:val="nil" w:sz="6" w:space="0" w:color="auto"/>
            </w:tcBorders>
          </w:tcPr>
          <w:p>
            <w:pPr>
              <w:pStyle w:val="TableParagraph"/>
              <w:spacing w:line="379" w:lineRule="auto" w:before="58"/>
              <w:ind w:left="108" w:right="140"/>
              <w:jc w:val="left"/>
              <w:rPr>
                <w:rFonts w:ascii="宋体" w:hAnsi="宋体" w:cs="宋体" w:eastAsia="宋体" w:hint="default"/>
                <w:sz w:val="18"/>
                <w:szCs w:val="18"/>
              </w:rPr>
            </w:pPr>
            <w:r>
              <w:rPr>
                <w:rFonts w:ascii="宋体" w:hAnsi="宋体" w:cs="宋体" w:eastAsia="宋体" w:hint="default"/>
                <w:sz w:val="18"/>
                <w:szCs w:val="18"/>
              </w:rPr>
              <w:t>非货币性福利</w:t>
            </w:r>
            <w:r>
              <w:rPr>
                <w:rFonts w:ascii="宋体" w:hAnsi="宋体" w:cs="宋体" w:eastAsia="宋体" w:hint="default"/>
                <w:w w:val="99"/>
                <w:sz w:val="18"/>
                <w:szCs w:val="18"/>
              </w:rPr>
              <w:t> </w:t>
            </w:r>
            <w:r>
              <w:rPr>
                <w:rFonts w:ascii="宋体" w:hAnsi="宋体" w:cs="宋体" w:eastAsia="宋体" w:hint="default"/>
                <w:sz w:val="18"/>
                <w:szCs w:val="18"/>
              </w:rPr>
              <w:t>因解除劳动关系给予的补偿</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w w:val="99"/>
                <w:sz w:val="18"/>
              </w:rPr>
              <w:t>-</w:t>
            </w:r>
            <w:r>
              <w:rPr>
                <w:rFonts w:ascii="宋体"/>
                <w:sz w:val="18"/>
              </w:rPr>
            </w:r>
          </w:p>
        </w:tc>
        <w:tc>
          <w:tcPr>
            <w:tcW w:w="1578" w:type="dxa"/>
            <w:tcBorders>
              <w:top w:val="nil" w:sz="6" w:space="0" w:color="auto"/>
              <w:left w:val="nil" w:sz="6" w:space="0" w:color="auto"/>
              <w:bottom w:val="nil" w:sz="6" w:space="0" w:color="auto"/>
              <w:right w:val="nil" w:sz="6" w:space="0" w:color="auto"/>
            </w:tcBorders>
          </w:tcPr>
          <w:p>
            <w:pPr>
              <w:pStyle w:val="TableParagraph"/>
              <w:spacing w:line="379" w:lineRule="auto" w:before="20"/>
              <w:ind w:left="520" w:right="154" w:firstLine="811"/>
              <w:jc w:val="left"/>
              <w:rPr>
                <w:rFonts w:ascii="宋体" w:hAnsi="宋体" w:cs="宋体" w:eastAsia="宋体" w:hint="default"/>
                <w:sz w:val="18"/>
                <w:szCs w:val="18"/>
              </w:rPr>
            </w:pPr>
            <w:r>
              <w:rPr>
                <w:rFonts w:ascii="宋体"/>
                <w:sz w:val="18"/>
              </w:rPr>
              <w:t>-</w:t>
            </w:r>
            <w:r>
              <w:rPr>
                <w:rFonts w:ascii="宋体"/>
                <w:w w:val="99"/>
                <w:sz w:val="18"/>
              </w:rPr>
              <w:t> </w:t>
            </w:r>
            <w:r>
              <w:rPr>
                <w:rFonts w:ascii="宋体"/>
                <w:sz w:val="18"/>
              </w:rPr>
              <w:t>918,117.58</w:t>
            </w:r>
          </w:p>
        </w:tc>
        <w:tc>
          <w:tcPr>
            <w:tcW w:w="1578" w:type="dxa"/>
            <w:tcBorders>
              <w:top w:val="nil" w:sz="6" w:space="0" w:color="auto"/>
              <w:left w:val="nil" w:sz="6" w:space="0" w:color="auto"/>
              <w:bottom w:val="nil" w:sz="6" w:space="0" w:color="auto"/>
              <w:right w:val="nil" w:sz="6" w:space="0" w:color="auto"/>
            </w:tcBorders>
          </w:tcPr>
          <w:p>
            <w:pPr>
              <w:pStyle w:val="TableParagraph"/>
              <w:spacing w:line="379" w:lineRule="auto" w:before="20"/>
              <w:ind w:left="610" w:right="153" w:firstLine="722"/>
              <w:jc w:val="left"/>
              <w:rPr>
                <w:rFonts w:ascii="宋体" w:hAnsi="宋体" w:cs="宋体" w:eastAsia="宋体" w:hint="default"/>
                <w:sz w:val="18"/>
                <w:szCs w:val="18"/>
              </w:rPr>
            </w:pPr>
            <w:r>
              <w:rPr>
                <w:rFonts w:ascii="宋体"/>
                <w:sz w:val="18"/>
              </w:rPr>
              <w:t>-</w:t>
            </w:r>
            <w:r>
              <w:rPr>
                <w:rFonts w:ascii="宋体"/>
                <w:w w:val="99"/>
                <w:sz w:val="18"/>
              </w:rPr>
              <w:t> </w:t>
            </w:r>
            <w:r>
              <w:rPr>
                <w:rFonts w:ascii="宋体"/>
                <w:sz w:val="18"/>
              </w:rPr>
              <w:t>83,679.56</w:t>
            </w:r>
          </w:p>
        </w:tc>
        <w:tc>
          <w:tcPr>
            <w:tcW w:w="1617" w:type="dxa"/>
            <w:tcBorders>
              <w:top w:val="nil" w:sz="6" w:space="0" w:color="auto"/>
              <w:left w:val="nil" w:sz="6" w:space="0" w:color="auto"/>
              <w:bottom w:val="nil" w:sz="6" w:space="0" w:color="auto"/>
              <w:right w:val="nil" w:sz="6" w:space="0" w:color="auto"/>
            </w:tcBorders>
          </w:tcPr>
          <w:p>
            <w:pPr>
              <w:pStyle w:val="TableParagraph"/>
              <w:spacing w:line="379" w:lineRule="auto" w:before="20"/>
              <w:ind w:left="520" w:right="193" w:firstLine="811"/>
              <w:jc w:val="left"/>
              <w:rPr>
                <w:rFonts w:ascii="宋体" w:hAnsi="宋体" w:cs="宋体" w:eastAsia="宋体" w:hint="default"/>
                <w:sz w:val="18"/>
                <w:szCs w:val="18"/>
              </w:rPr>
            </w:pPr>
            <w:r>
              <w:rPr>
                <w:rFonts w:ascii="宋体"/>
                <w:sz w:val="18"/>
              </w:rPr>
              <w:t>-</w:t>
            </w:r>
            <w:r>
              <w:rPr>
                <w:rFonts w:ascii="宋体"/>
                <w:w w:val="99"/>
                <w:sz w:val="18"/>
              </w:rPr>
              <w:t> </w:t>
            </w:r>
            <w:r>
              <w:rPr>
                <w:rFonts w:ascii="宋体"/>
                <w:sz w:val="18"/>
              </w:rPr>
              <w:t>834,438.02</w:t>
            </w:r>
          </w:p>
        </w:tc>
      </w:tr>
      <w:tr>
        <w:trPr>
          <w:trHeight w:val="389" w:hRule="exact"/>
        </w:trPr>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18,439.48</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4"/>
              <w:jc w:val="right"/>
              <w:rPr>
                <w:rFonts w:ascii="宋体" w:hAnsi="宋体" w:cs="宋体" w:eastAsia="宋体" w:hint="default"/>
                <w:sz w:val="18"/>
                <w:szCs w:val="18"/>
              </w:rPr>
            </w:pPr>
            <w:r>
              <w:rPr>
                <w:rFonts w:ascii="宋体"/>
                <w:spacing w:val="-1"/>
                <w:sz w:val="18"/>
              </w:rPr>
              <w:t>202,401.18</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宋体" w:hAnsi="宋体" w:cs="宋体" w:eastAsia="宋体" w:hint="default"/>
                <w:sz w:val="18"/>
                <w:szCs w:val="18"/>
              </w:rPr>
            </w:pPr>
            <w:r>
              <w:rPr>
                <w:rFonts w:ascii="宋体"/>
                <w:spacing w:val="-1"/>
                <w:sz w:val="18"/>
              </w:rPr>
              <w:t>218,002.16</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93"/>
              <w:jc w:val="right"/>
              <w:rPr>
                <w:rFonts w:ascii="宋体" w:hAnsi="宋体" w:cs="宋体" w:eastAsia="宋体" w:hint="default"/>
                <w:sz w:val="18"/>
                <w:szCs w:val="18"/>
              </w:rPr>
            </w:pPr>
            <w:r>
              <w:rPr>
                <w:rFonts w:ascii="宋体"/>
                <w:spacing w:val="-1"/>
                <w:sz w:val="18"/>
              </w:rPr>
              <w:t>2,838.50</w:t>
            </w:r>
          </w:p>
        </w:tc>
      </w:tr>
      <w:tr>
        <w:trPr>
          <w:trHeight w:val="365" w:hRule="exact"/>
        </w:trPr>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8" w:right="0"/>
              <w:jc w:val="left"/>
              <w:rPr>
                <w:rFonts w:ascii="宋体" w:hAnsi="宋体" w:cs="宋体" w:eastAsia="宋体" w:hint="default"/>
                <w:sz w:val="18"/>
                <w:szCs w:val="18"/>
              </w:rPr>
            </w:pPr>
            <w:r>
              <w:rPr>
                <w:rFonts w:ascii="宋体" w:hAnsi="宋体" w:cs="宋体" w:eastAsia="宋体" w:hint="default"/>
                <w:spacing w:val="2"/>
                <w:sz w:val="18"/>
                <w:szCs w:val="18"/>
              </w:rPr>
              <w:t>其中：以现金结算的股份支</w:t>
            </w:r>
          </w:p>
        </w:tc>
        <w:tc>
          <w:tcPr>
            <w:tcW w:w="1533" w:type="dxa"/>
            <w:tcBorders>
              <w:top w:val="nil" w:sz="6" w:space="0" w:color="auto"/>
              <w:left w:val="nil" w:sz="6" w:space="0" w:color="auto"/>
              <w:bottom w:val="nil" w:sz="6" w:space="0" w:color="auto"/>
              <w:right w:val="nil" w:sz="6" w:space="0" w:color="auto"/>
            </w:tcBorders>
          </w:tcPr>
          <w:p>
            <w:pPr/>
          </w:p>
        </w:tc>
        <w:tc>
          <w:tcPr>
            <w:tcW w:w="1578" w:type="dxa"/>
            <w:tcBorders>
              <w:top w:val="nil" w:sz="6" w:space="0" w:color="auto"/>
              <w:left w:val="nil" w:sz="6" w:space="0" w:color="auto"/>
              <w:bottom w:val="nil" w:sz="6" w:space="0" w:color="auto"/>
              <w:right w:val="nil" w:sz="6" w:space="0" w:color="auto"/>
            </w:tcBorders>
          </w:tcPr>
          <w:p>
            <w:pPr/>
          </w:p>
        </w:tc>
        <w:tc>
          <w:tcPr>
            <w:tcW w:w="1578" w:type="dxa"/>
            <w:tcBorders>
              <w:top w:val="nil" w:sz="6" w:space="0" w:color="auto"/>
              <w:left w:val="nil" w:sz="6" w:space="0" w:color="auto"/>
              <w:bottom w:val="nil" w:sz="6" w:space="0" w:color="auto"/>
              <w:right w:val="nil" w:sz="6" w:space="0" w:color="auto"/>
            </w:tcBorders>
          </w:tcPr>
          <w:p>
            <w:pPr/>
          </w:p>
        </w:tc>
        <w:tc>
          <w:tcPr>
            <w:tcW w:w="1617" w:type="dxa"/>
            <w:tcBorders>
              <w:top w:val="nil" w:sz="6" w:space="0" w:color="auto"/>
              <w:left w:val="nil" w:sz="6" w:space="0" w:color="auto"/>
              <w:bottom w:val="nil" w:sz="6" w:space="0" w:color="auto"/>
              <w:right w:val="nil" w:sz="6" w:space="0" w:color="auto"/>
            </w:tcBorders>
          </w:tcPr>
          <w:p>
            <w:pPr/>
          </w:p>
        </w:tc>
      </w:tr>
      <w:tr>
        <w:trPr>
          <w:trHeight w:val="703" w:hRule="exact"/>
        </w:trPr>
        <w:tc>
          <w:tcPr>
            <w:tcW w:w="2411"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left="108" w:right="0"/>
              <w:jc w:val="left"/>
              <w:rPr>
                <w:rFonts w:ascii="宋体" w:hAnsi="宋体" w:cs="宋体" w:eastAsia="宋体" w:hint="default"/>
                <w:sz w:val="18"/>
                <w:szCs w:val="18"/>
              </w:rPr>
            </w:pPr>
            <w:r>
              <w:rPr>
                <w:rFonts w:ascii="宋体" w:hAnsi="宋体" w:cs="宋体" w:eastAsia="宋体" w:hint="default"/>
                <w:w w:val="99"/>
                <w:sz w:val="18"/>
                <w:szCs w:val="18"/>
              </w:rPr>
              <w:t>付</w:t>
            </w:r>
            <w:r>
              <w:rPr>
                <w:rFonts w:ascii="宋体" w:hAnsi="宋体" w:cs="宋体" w:eastAsia="宋体" w:hint="default"/>
                <w:sz w:val="18"/>
                <w:szCs w:val="18"/>
              </w:rPr>
            </w:r>
          </w:p>
          <w:p>
            <w:pPr>
              <w:pStyle w:val="TableParagraph"/>
              <w:spacing w:line="240" w:lineRule="auto" w:before="134"/>
              <w:ind w:left="108"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33"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151"/>
              <w:jc w:val="right"/>
              <w:rPr>
                <w:rFonts w:ascii="宋体" w:hAnsi="宋体" w:cs="宋体" w:eastAsia="宋体" w:hint="default"/>
                <w:sz w:val="18"/>
                <w:szCs w:val="18"/>
              </w:rPr>
            </w:pPr>
            <w:r>
              <w:rPr>
                <w:rFonts w:ascii="宋体"/>
                <w:sz w:val="18"/>
              </w:rPr>
              <w:t>153,819,133.13</w:t>
            </w:r>
          </w:p>
        </w:tc>
        <w:tc>
          <w:tcPr>
            <w:tcW w:w="1578"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152"/>
              <w:jc w:val="right"/>
              <w:rPr>
                <w:rFonts w:ascii="宋体" w:hAnsi="宋体" w:cs="宋体" w:eastAsia="宋体" w:hint="default"/>
                <w:sz w:val="18"/>
                <w:szCs w:val="18"/>
              </w:rPr>
            </w:pPr>
            <w:r>
              <w:rPr>
                <w:rFonts w:ascii="宋体"/>
                <w:sz w:val="18"/>
              </w:rPr>
              <w:t>440,718,366.44</w:t>
            </w:r>
          </w:p>
        </w:tc>
        <w:tc>
          <w:tcPr>
            <w:tcW w:w="1578"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151"/>
              <w:jc w:val="right"/>
              <w:rPr>
                <w:rFonts w:ascii="宋体" w:hAnsi="宋体" w:cs="宋体" w:eastAsia="宋体" w:hint="default"/>
                <w:sz w:val="18"/>
                <w:szCs w:val="18"/>
              </w:rPr>
            </w:pPr>
            <w:r>
              <w:rPr>
                <w:rFonts w:ascii="宋体"/>
                <w:sz w:val="18"/>
              </w:rPr>
              <w:t>438,830,060.27</w:t>
            </w:r>
          </w:p>
        </w:tc>
        <w:tc>
          <w:tcPr>
            <w:tcW w:w="1617"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191"/>
              <w:jc w:val="right"/>
              <w:rPr>
                <w:rFonts w:ascii="宋体" w:hAnsi="宋体" w:cs="宋体" w:eastAsia="宋体" w:hint="default"/>
                <w:sz w:val="18"/>
                <w:szCs w:val="18"/>
              </w:rPr>
            </w:pPr>
            <w:r>
              <w:rPr>
                <w:rFonts w:ascii="宋体"/>
                <w:sz w:val="18"/>
              </w:rPr>
              <w:t>155,707,439.30</w:t>
            </w:r>
          </w:p>
        </w:tc>
      </w:tr>
    </w:tbl>
    <w:p>
      <w:pPr>
        <w:spacing w:line="240" w:lineRule="auto" w:before="7"/>
        <w:rPr>
          <w:rFonts w:ascii="宋体" w:hAnsi="宋体" w:cs="宋体" w:eastAsia="宋体" w:hint="default"/>
          <w:sz w:val="20"/>
          <w:szCs w:val="20"/>
        </w:rPr>
      </w:pPr>
    </w:p>
    <w:p>
      <w:pPr>
        <w:spacing w:line="314" w:lineRule="auto" w:before="0"/>
        <w:ind w:left="241" w:right="194" w:firstLine="405"/>
        <w:jc w:val="both"/>
        <w:rPr>
          <w:rFonts w:ascii="宋体" w:hAnsi="宋体" w:cs="宋体" w:eastAsia="宋体" w:hint="default"/>
          <w:sz w:val="21"/>
          <w:szCs w:val="21"/>
        </w:rPr>
      </w:pPr>
      <w:r>
        <w:rPr>
          <w:rFonts w:ascii="宋体" w:hAnsi="宋体" w:cs="宋体" w:eastAsia="宋体" w:hint="default"/>
          <w:sz w:val="21"/>
          <w:szCs w:val="21"/>
        </w:rPr>
        <w:t>（1）应付职工薪酬－工资余额 112,598,691.72 元，为本公司根据财企[2008]34</w:t>
      </w:r>
      <w:r>
        <w:rPr>
          <w:rFonts w:ascii="宋体" w:hAnsi="宋体" w:cs="宋体" w:eastAsia="宋体" w:hint="default"/>
          <w:spacing w:val="-70"/>
          <w:sz w:val="21"/>
          <w:szCs w:val="21"/>
        </w:rPr>
        <w:t> </w:t>
      </w:r>
      <w:r>
        <w:rPr>
          <w:rFonts w:ascii="宋体" w:hAnsi="宋体" w:cs="宋体" w:eastAsia="宋体" w:hint="default"/>
          <w:sz w:val="21"/>
          <w:szCs w:val="21"/>
        </w:rPr>
        <w:t>号之规</w:t>
      </w:r>
      <w:r>
        <w:rPr>
          <w:rFonts w:ascii="宋体" w:hAnsi="宋体" w:cs="宋体" w:eastAsia="宋体" w:hint="default"/>
          <w:w w:val="100"/>
          <w:sz w:val="21"/>
          <w:szCs w:val="21"/>
        </w:rPr>
        <w:t> </w:t>
      </w:r>
      <w:r>
        <w:rPr>
          <w:rFonts w:ascii="宋体" w:hAnsi="宋体" w:cs="宋体" w:eastAsia="宋体" w:hint="default"/>
          <w:sz w:val="21"/>
          <w:szCs w:val="21"/>
        </w:rPr>
        <w:t>定，将截至</w:t>
      </w:r>
      <w:r>
        <w:rPr>
          <w:rFonts w:ascii="宋体" w:hAnsi="宋体" w:cs="宋体" w:eastAsia="宋体" w:hint="default"/>
          <w:spacing w:val="-54"/>
          <w:sz w:val="21"/>
          <w:szCs w:val="21"/>
        </w:rPr>
        <w:t> </w:t>
      </w: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12</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日因实施工效挂钩形成的工资结余作为负债管理所致。</w:t>
      </w:r>
    </w:p>
    <w:p>
      <w:pPr>
        <w:spacing w:line="240" w:lineRule="auto" w:before="11"/>
        <w:rPr>
          <w:rFonts w:ascii="宋体" w:hAnsi="宋体" w:cs="宋体" w:eastAsia="宋体" w:hint="default"/>
          <w:sz w:val="19"/>
          <w:szCs w:val="19"/>
        </w:rPr>
      </w:pPr>
    </w:p>
    <w:p>
      <w:pPr>
        <w:spacing w:line="314" w:lineRule="auto" w:before="0"/>
        <w:ind w:left="241" w:right="194" w:firstLine="405"/>
        <w:jc w:val="both"/>
        <w:rPr>
          <w:rFonts w:ascii="宋体" w:hAnsi="宋体" w:cs="宋体" w:eastAsia="宋体" w:hint="default"/>
          <w:sz w:val="21"/>
          <w:szCs w:val="21"/>
        </w:rPr>
      </w:pPr>
      <w:r>
        <w:rPr>
          <w:rFonts w:ascii="宋体" w:hAnsi="宋体" w:cs="宋体" w:eastAsia="宋体" w:hint="default"/>
          <w:spacing w:val="-5"/>
          <w:sz w:val="21"/>
          <w:szCs w:val="21"/>
        </w:rPr>
        <w:t>（2）截至</w:t>
      </w:r>
      <w:r>
        <w:rPr>
          <w:rFonts w:ascii="宋体" w:hAnsi="宋体" w:cs="宋体" w:eastAsia="宋体" w:hint="default"/>
          <w:spacing w:val="-42"/>
          <w:sz w:val="21"/>
          <w:szCs w:val="21"/>
        </w:rPr>
        <w:t> </w:t>
      </w:r>
      <w:r>
        <w:rPr>
          <w:rFonts w:ascii="宋体" w:hAnsi="宋体" w:cs="宋体" w:eastAsia="宋体" w:hint="default"/>
          <w:sz w:val="21"/>
          <w:szCs w:val="21"/>
        </w:rPr>
        <w:t>2008</w:t>
      </w:r>
      <w:r>
        <w:rPr>
          <w:rFonts w:ascii="宋体" w:hAnsi="宋体" w:cs="宋体" w:eastAsia="宋体" w:hint="default"/>
          <w:spacing w:val="-42"/>
          <w:sz w:val="21"/>
          <w:szCs w:val="21"/>
        </w:rPr>
        <w:t> </w:t>
      </w:r>
      <w:r>
        <w:rPr>
          <w:rFonts w:ascii="宋体" w:hAnsi="宋体" w:cs="宋体" w:eastAsia="宋体" w:hint="default"/>
          <w:spacing w:val="-3"/>
          <w:sz w:val="21"/>
          <w:szCs w:val="21"/>
        </w:rPr>
        <w:t>年年末，本公司应付职工薪酬－职工福利费余额为</w:t>
      </w:r>
      <w:r>
        <w:rPr>
          <w:rFonts w:ascii="宋体" w:hAnsi="宋体" w:cs="宋体" w:eastAsia="宋体" w:hint="default"/>
          <w:spacing w:val="-39"/>
          <w:sz w:val="21"/>
          <w:szCs w:val="21"/>
        </w:rPr>
        <w:t> </w:t>
      </w:r>
      <w:r>
        <w:rPr>
          <w:rFonts w:ascii="宋体" w:hAnsi="宋体" w:cs="宋体" w:eastAsia="宋体" w:hint="default"/>
          <w:sz w:val="21"/>
          <w:szCs w:val="21"/>
        </w:rPr>
        <w:t>2,100</w:t>
      </w:r>
      <w:r>
        <w:rPr>
          <w:rFonts w:ascii="宋体" w:hAnsi="宋体" w:cs="宋体" w:eastAsia="宋体" w:hint="default"/>
          <w:spacing w:val="-39"/>
          <w:sz w:val="21"/>
          <w:szCs w:val="21"/>
        </w:rPr>
        <w:t> </w:t>
      </w:r>
      <w:r>
        <w:rPr>
          <w:rFonts w:ascii="宋体" w:hAnsi="宋体" w:cs="宋体" w:eastAsia="宋体" w:hint="default"/>
          <w:spacing w:val="-5"/>
          <w:sz w:val="21"/>
          <w:szCs w:val="21"/>
        </w:rPr>
        <w:t>万元，主要为本</w:t>
      </w:r>
      <w:r>
        <w:rPr>
          <w:rFonts w:ascii="宋体" w:hAnsi="宋体" w:cs="宋体" w:eastAsia="宋体" w:hint="default"/>
          <w:w w:val="100"/>
          <w:sz w:val="21"/>
          <w:szCs w:val="21"/>
        </w:rPr>
        <w:t> </w:t>
      </w:r>
      <w:r>
        <w:rPr>
          <w:rFonts w:ascii="宋体" w:hAnsi="宋体" w:cs="宋体" w:eastAsia="宋体" w:hint="default"/>
          <w:sz w:val="21"/>
          <w:szCs w:val="21"/>
        </w:rPr>
        <w:t>公司按照国资委国资发分配[2005]135</w:t>
      </w:r>
      <w:r>
        <w:rPr>
          <w:rFonts w:ascii="宋体" w:hAnsi="宋体" w:cs="宋体" w:eastAsia="宋体" w:hint="default"/>
          <w:spacing w:val="-25"/>
          <w:sz w:val="21"/>
          <w:szCs w:val="21"/>
        </w:rPr>
        <w:t> </w:t>
      </w:r>
      <w:r>
        <w:rPr>
          <w:rFonts w:ascii="宋体" w:hAnsi="宋体" w:cs="宋体" w:eastAsia="宋体" w:hint="default"/>
          <w:spacing w:val="-3"/>
          <w:sz w:val="21"/>
          <w:szCs w:val="21"/>
        </w:rPr>
        <w:t>号《关于中央企业试行企业年金制度的指导意见》及国</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pacing w:val="-2"/>
          <w:sz w:val="21"/>
          <w:szCs w:val="21"/>
        </w:rPr>
        <w:t>资分配［2004］985</w:t>
      </w:r>
      <w:r>
        <w:rPr>
          <w:rFonts w:ascii="宋体" w:hAnsi="宋体" w:cs="宋体" w:eastAsia="宋体" w:hint="default"/>
          <w:spacing w:val="-14"/>
          <w:sz w:val="21"/>
          <w:szCs w:val="21"/>
        </w:rPr>
        <w:t> </w:t>
      </w:r>
      <w:r>
        <w:rPr>
          <w:rFonts w:ascii="宋体" w:hAnsi="宋体" w:cs="宋体" w:eastAsia="宋体" w:hint="default"/>
          <w:spacing w:val="-2"/>
          <w:sz w:val="21"/>
          <w:szCs w:val="21"/>
        </w:rPr>
        <w:t>号《关于加强人工成本控制规范收入分配有关问题的通知》的有关精神拟</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4"/>
          <w:sz w:val="21"/>
          <w:szCs w:val="21"/>
        </w:rPr>
        <w:t>实施年金计划而预留的企业应负担部分。本公司与母公司中国航天科工集团公司的年金计划同</w:t>
      </w:r>
      <w:r>
        <w:rPr>
          <w:rFonts w:ascii="宋体" w:hAnsi="宋体" w:cs="宋体" w:eastAsia="宋体" w:hint="default"/>
          <w:spacing w:val="-27"/>
          <w:sz w:val="21"/>
          <w:szCs w:val="21"/>
        </w:rPr>
        <w:t> </w:t>
      </w:r>
      <w:r>
        <w:rPr>
          <w:rFonts w:ascii="宋体" w:hAnsi="宋体" w:cs="宋体" w:eastAsia="宋体" w:hint="default"/>
          <w:spacing w:val="-27"/>
          <w:sz w:val="21"/>
          <w:szCs w:val="21"/>
        </w:rPr>
      </w:r>
      <w:r>
        <w:rPr>
          <w:rFonts w:ascii="宋体" w:hAnsi="宋体" w:cs="宋体" w:eastAsia="宋体" w:hint="default"/>
          <w:sz w:val="21"/>
          <w:szCs w:val="21"/>
        </w:rPr>
        <w:t>步实施，根据中国航天科工集团公司的年金计划工作安排，本公司的年金计划尚未完成。</w:t>
      </w:r>
    </w:p>
    <w:p>
      <w:pPr>
        <w:spacing w:line="240" w:lineRule="auto" w:before="0"/>
        <w:rPr>
          <w:rFonts w:ascii="宋体" w:hAnsi="宋体" w:cs="宋体" w:eastAsia="宋体" w:hint="default"/>
          <w:sz w:val="14"/>
          <w:szCs w:val="14"/>
        </w:rPr>
      </w:pPr>
    </w:p>
    <w:p>
      <w:pPr>
        <w:spacing w:before="0"/>
        <w:ind w:left="644" w:right="0" w:firstLine="0"/>
        <w:jc w:val="left"/>
        <w:rPr>
          <w:rFonts w:ascii="宋体" w:hAnsi="宋体" w:cs="宋体" w:eastAsia="宋体" w:hint="default"/>
          <w:sz w:val="21"/>
          <w:szCs w:val="21"/>
        </w:rPr>
      </w:pPr>
      <w:r>
        <w:rPr/>
        <w:pict>
          <v:group style="position:absolute;margin-left:78.720497pt;margin-top:29.545456pt;width:437.4pt;height:123.15pt;mso-position-horizontal-relative:page;mso-position-vertical-relative:paragraph;z-index:-878200" coordorigin="1574,591" coordsize="8748,2463">
            <v:group style="position:absolute;left:1579;top:3049;width:1767;height:2" coordorigin="1579,3049" coordsize="1767,2">
              <v:shape style="position:absolute;left:1579;top:3049;width:1767;height:2" coordorigin="1579,3049" coordsize="1767,0" path="m1579,3049l3346,3049e" filled="false" stroked="true" strokeweight=".478125pt" strokecolor="#000000">
                <v:path arrowok="t"/>
              </v:shape>
            </v:group>
            <v:group style="position:absolute;left:1579;top:3029;width:1767;height:2" coordorigin="1579,3029" coordsize="1767,2">
              <v:shape style="position:absolute;left:1579;top:3029;width:1767;height:2" coordorigin="1579,3029" coordsize="1767,0" path="m1579,3029l3346,3029e" filled="false" stroked="true" strokeweight=".480938pt" strokecolor="#000000">
                <v:path arrowok="t"/>
              </v:shape>
            </v:group>
            <v:group style="position:absolute;left:3346;top:3029;width:29;height:2" coordorigin="3346,3029" coordsize="29,2">
              <v:shape style="position:absolute;left:3346;top:3029;width:29;height:2" coordorigin="3346,3029" coordsize="29,0" path="m3346,3029l3374,3029e" filled="false" stroked="true" strokeweight=".480938pt" strokecolor="#000000">
                <v:path arrowok="t"/>
              </v:shape>
            </v:group>
            <v:group style="position:absolute;left:3346;top:3049;width:29;height:2" coordorigin="3346,3049" coordsize="29,2">
              <v:shape style="position:absolute;left:3346;top:3049;width:29;height:2" coordorigin="3346,3049" coordsize="29,0" path="m3346,3049l3374,3049e" filled="false" stroked="true" strokeweight=".478125pt" strokecolor="#000000">
                <v:path arrowok="t"/>
              </v:shape>
            </v:group>
            <v:group style="position:absolute;left:3374;top:3049;width:2722;height:2" coordorigin="3374,3049" coordsize="2722,2">
              <v:shape style="position:absolute;left:3374;top:3049;width:2722;height:2" coordorigin="3374,3049" coordsize="2722,0" path="m3374,3049l6096,3049e" filled="false" stroked="true" strokeweight=".478125pt" strokecolor="#000000">
                <v:path arrowok="t"/>
              </v:shape>
            </v:group>
            <v:group style="position:absolute;left:3374;top:3029;width:2722;height:2" coordorigin="3374,3029" coordsize="2722,2">
              <v:shape style="position:absolute;left:3374;top:3029;width:2722;height:2" coordorigin="3374,3029" coordsize="2722,0" path="m3374,3029l6096,3029e" filled="false" stroked="true" strokeweight=".480938pt" strokecolor="#000000">
                <v:path arrowok="t"/>
              </v:shape>
            </v:group>
            <v:group style="position:absolute;left:6096;top:3029;width:29;height:2" coordorigin="6096,3029" coordsize="29,2">
              <v:shape style="position:absolute;left:6096;top:3029;width:29;height:2" coordorigin="6096,3029" coordsize="29,0" path="m6096,3029l6125,3029e" filled="false" stroked="true" strokeweight=".480938pt" strokecolor="#000000">
                <v:path arrowok="t"/>
              </v:shape>
            </v:group>
            <v:group style="position:absolute;left:6096;top:3049;width:29;height:2" coordorigin="6096,3049" coordsize="29,2">
              <v:shape style="position:absolute;left:6096;top:3049;width:29;height:2" coordorigin="6096,3049" coordsize="29,0" path="m6096,3049l6125,3049e" filled="false" stroked="true" strokeweight=".478125pt" strokecolor="#000000">
                <v:path arrowok="t"/>
              </v:shape>
            </v:group>
            <v:group style="position:absolute;left:6125;top:3049;width:1908;height:2" coordorigin="6125,3049" coordsize="1908,2">
              <v:shape style="position:absolute;left:6125;top:3049;width:1908;height:2" coordorigin="6125,3049" coordsize="1908,0" path="m6125,3049l8033,3049e" filled="false" stroked="true" strokeweight=".478125pt" strokecolor="#000000">
                <v:path arrowok="t"/>
              </v:shape>
            </v:group>
            <v:group style="position:absolute;left:6125;top:3029;width:1908;height:2" coordorigin="6125,3029" coordsize="1908,2">
              <v:shape style="position:absolute;left:6125;top:3029;width:1908;height:2" coordorigin="6125,3029" coordsize="1908,0" path="m6125,3029l8033,3029e" filled="false" stroked="true" strokeweight=".480938pt" strokecolor="#000000">
                <v:path arrowok="t"/>
              </v:shape>
              <v:shape style="position:absolute;left:1594;top:591;width:8717;height:2434" type="#_x0000_t75" stroked="false">
                <v:imagedata r:id="rId84" o:title=""/>
              </v:shape>
            </v:group>
            <v:group style="position:absolute;left:8033;top:3029;width:29;height:2" coordorigin="8033,3029" coordsize="29,2">
              <v:shape style="position:absolute;left:8033;top:3029;width:29;height:2" coordorigin="8033,3029" coordsize="29,0" path="m8033,3029l8062,3029e" filled="false" stroked="true" strokeweight=".480938pt" strokecolor="#000000">
                <v:path arrowok="t"/>
              </v:shape>
            </v:group>
            <v:group style="position:absolute;left:8033;top:3049;width:29;height:2" coordorigin="8033,3049" coordsize="29,2">
              <v:shape style="position:absolute;left:8033;top:3049;width:29;height:2" coordorigin="8033,3049" coordsize="29,0" path="m8033,3049l8062,3049e" filled="false" stroked="true" strokeweight=".478125pt" strokecolor="#000000">
                <v:path arrowok="t"/>
              </v:shape>
            </v:group>
            <v:group style="position:absolute;left:8062;top:3049;width:2256;height:2" coordorigin="8062,3049" coordsize="2256,2">
              <v:shape style="position:absolute;left:8062;top:3049;width:2256;height:2" coordorigin="8062,3049" coordsize="2256,0" path="m8062,3049l10318,3049e" filled="false" stroked="true" strokeweight=".478125pt" strokecolor="#000000">
                <v:path arrowok="t"/>
              </v:shape>
            </v:group>
            <v:group style="position:absolute;left:8062;top:3029;width:2256;height:2" coordorigin="8062,3029" coordsize="2256,2">
              <v:shape style="position:absolute;left:8062;top:3029;width:2256;height:2" coordorigin="8062,3029" coordsize="2256,0" path="m8062,3029l10318,3029e" filled="false" stroked="true" strokeweight=".480938pt" strokecolor="#000000">
                <v:path arrowok="t"/>
              </v:shape>
            </v:group>
            <w10:wrap type="none"/>
          </v:group>
        </w:pict>
      </w:r>
      <w:r>
        <w:rPr>
          <w:rFonts w:ascii="宋体" w:hAnsi="宋体" w:cs="宋体" w:eastAsia="宋体" w:hint="default"/>
          <w:sz w:val="21"/>
          <w:szCs w:val="21"/>
        </w:rPr>
        <w:t>22.</w:t>
      </w:r>
      <w:r>
        <w:rPr>
          <w:rFonts w:ascii="宋体" w:hAnsi="宋体" w:cs="宋体" w:eastAsia="宋体" w:hint="default"/>
          <w:spacing w:val="-24"/>
          <w:sz w:val="21"/>
          <w:szCs w:val="21"/>
        </w:rPr>
        <w:t> </w:t>
      </w:r>
      <w:r>
        <w:rPr>
          <w:rFonts w:ascii="宋体" w:hAnsi="宋体" w:cs="宋体" w:eastAsia="宋体" w:hint="default"/>
          <w:sz w:val="21"/>
          <w:szCs w:val="21"/>
        </w:rPr>
        <w:t>应交税费</w:t>
      </w:r>
    </w:p>
    <w:p>
      <w:pPr>
        <w:spacing w:line="240" w:lineRule="auto" w:before="1"/>
        <w:rPr>
          <w:rFonts w:ascii="宋体" w:hAnsi="宋体" w:cs="宋体" w:eastAsia="宋体" w:hint="default"/>
          <w:sz w:val="23"/>
          <w:szCs w:val="23"/>
        </w:rPr>
      </w:pPr>
    </w:p>
    <w:tbl>
      <w:tblPr>
        <w:tblW w:w="0" w:type="auto"/>
        <w:jc w:val="left"/>
        <w:tblInd w:w="133" w:type="dxa"/>
        <w:tblLayout w:type="fixed"/>
        <w:tblCellMar>
          <w:top w:w="0" w:type="dxa"/>
          <w:left w:w="0" w:type="dxa"/>
          <w:bottom w:w="0" w:type="dxa"/>
          <w:right w:w="0" w:type="dxa"/>
        </w:tblCellMar>
        <w:tblLook w:val="01E0"/>
      </w:tblPr>
      <w:tblGrid>
        <w:gridCol w:w="1702"/>
        <w:gridCol w:w="2672"/>
        <w:gridCol w:w="2130"/>
        <w:gridCol w:w="2213"/>
      </w:tblGrid>
      <w:tr>
        <w:trPr>
          <w:trHeight w:val="827" w:hRule="exact"/>
        </w:trPr>
        <w:tc>
          <w:tcPr>
            <w:tcW w:w="1702" w:type="dxa"/>
            <w:tcBorders>
              <w:top w:val="single" w:sz="12" w:space="0" w:color="000000"/>
              <w:left w:val="nil" w:sz="6" w:space="0" w:color="auto"/>
              <w:bottom w:val="nil" w:sz="6" w:space="0" w:color="auto"/>
              <w:right w:val="nil" w:sz="6" w:space="0" w:color="auto"/>
            </w:tcBorders>
          </w:tcPr>
          <w:p>
            <w:pPr>
              <w:pStyle w:val="TableParagraph"/>
              <w:spacing w:line="217" w:lineRule="exact"/>
              <w:ind w:left="695" w:right="0"/>
              <w:jc w:val="left"/>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2672" w:type="dxa"/>
            <w:tcBorders>
              <w:top w:val="single" w:sz="12" w:space="0" w:color="000000"/>
              <w:left w:val="nil" w:sz="6" w:space="0" w:color="auto"/>
              <w:bottom w:val="nil" w:sz="6" w:space="0" w:color="auto"/>
              <w:right w:val="nil" w:sz="6" w:space="0" w:color="auto"/>
            </w:tcBorders>
          </w:tcPr>
          <w:p>
            <w:pPr>
              <w:pStyle w:val="TableParagraph"/>
              <w:spacing w:line="217" w:lineRule="exact"/>
              <w:ind w:left="186" w:right="0"/>
              <w:jc w:val="center"/>
              <w:rPr>
                <w:rFonts w:ascii="宋体" w:hAnsi="宋体" w:cs="宋体" w:eastAsia="宋体" w:hint="default"/>
                <w:sz w:val="18"/>
                <w:szCs w:val="18"/>
              </w:rPr>
            </w:pPr>
            <w:r>
              <w:rPr>
                <w:rFonts w:ascii="宋体" w:hAnsi="宋体" w:cs="宋体" w:eastAsia="宋体" w:hint="default"/>
                <w:sz w:val="18"/>
                <w:szCs w:val="18"/>
              </w:rPr>
              <w:t>适用税率</w:t>
            </w: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87" w:right="0"/>
              <w:jc w:val="center"/>
              <w:rPr>
                <w:rFonts w:ascii="宋体" w:hAnsi="宋体" w:cs="宋体" w:eastAsia="宋体" w:hint="default"/>
                <w:sz w:val="18"/>
                <w:szCs w:val="18"/>
              </w:rPr>
            </w:pPr>
            <w:r>
              <w:rPr>
                <w:rFonts w:ascii="宋体"/>
                <w:sz w:val="18"/>
              </w:rPr>
              <w:t>17%</w:t>
            </w:r>
          </w:p>
        </w:tc>
        <w:tc>
          <w:tcPr>
            <w:tcW w:w="2130" w:type="dxa"/>
            <w:tcBorders>
              <w:top w:val="single" w:sz="12" w:space="0" w:color="000000"/>
              <w:left w:val="nil" w:sz="6" w:space="0" w:color="auto"/>
              <w:bottom w:val="nil" w:sz="6" w:space="0" w:color="auto"/>
              <w:right w:val="nil" w:sz="6" w:space="0" w:color="auto"/>
            </w:tcBorders>
          </w:tcPr>
          <w:p>
            <w:pPr>
              <w:pStyle w:val="TableParagraph"/>
              <w:spacing w:line="217" w:lineRule="exact"/>
              <w:ind w:left="738" w:right="0"/>
              <w:jc w:val="left"/>
              <w:rPr>
                <w:rFonts w:ascii="宋体" w:hAnsi="宋体" w:cs="宋体" w:eastAsia="宋体" w:hint="default"/>
                <w:sz w:val="18"/>
                <w:szCs w:val="18"/>
              </w:rPr>
            </w:pPr>
            <w:r>
              <w:rPr>
                <w:rFonts w:ascii="宋体" w:hAnsi="宋体" w:cs="宋体" w:eastAsia="宋体" w:hint="default"/>
                <w:sz w:val="18"/>
                <w:szCs w:val="18"/>
              </w:rPr>
              <w:t>年末金额</w:t>
            </w: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445" w:right="0"/>
              <w:jc w:val="left"/>
              <w:rPr>
                <w:rFonts w:ascii="宋体" w:hAnsi="宋体" w:cs="宋体" w:eastAsia="宋体" w:hint="default"/>
                <w:sz w:val="18"/>
                <w:szCs w:val="18"/>
              </w:rPr>
            </w:pPr>
            <w:r>
              <w:rPr>
                <w:rFonts w:ascii="宋体"/>
                <w:sz w:val="18"/>
              </w:rPr>
              <w:t>15,425,927.13</w:t>
            </w:r>
          </w:p>
        </w:tc>
        <w:tc>
          <w:tcPr>
            <w:tcW w:w="2213" w:type="dxa"/>
            <w:tcBorders>
              <w:top w:val="single" w:sz="12" w:space="0" w:color="000000"/>
              <w:left w:val="nil" w:sz="6" w:space="0" w:color="auto"/>
              <w:bottom w:val="nil" w:sz="6" w:space="0" w:color="auto"/>
              <w:right w:val="nil" w:sz="6" w:space="0" w:color="auto"/>
            </w:tcBorders>
          </w:tcPr>
          <w:p>
            <w:pPr>
              <w:pStyle w:val="TableParagraph"/>
              <w:spacing w:line="217" w:lineRule="exact"/>
              <w:ind w:right="57"/>
              <w:jc w:val="center"/>
              <w:rPr>
                <w:rFonts w:ascii="宋体" w:hAnsi="宋体" w:cs="宋体" w:eastAsia="宋体" w:hint="default"/>
                <w:sz w:val="18"/>
                <w:szCs w:val="18"/>
              </w:rPr>
            </w:pPr>
            <w:r>
              <w:rPr>
                <w:rFonts w:ascii="宋体" w:hAnsi="宋体" w:cs="宋体" w:eastAsia="宋体" w:hint="default"/>
                <w:sz w:val="18"/>
                <w:szCs w:val="18"/>
              </w:rPr>
              <w:t>年初金额</w:t>
            </w: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5"/>
              <w:jc w:val="center"/>
              <w:rPr>
                <w:rFonts w:ascii="宋体" w:hAnsi="宋体" w:cs="宋体" w:eastAsia="宋体" w:hint="default"/>
                <w:sz w:val="18"/>
                <w:szCs w:val="18"/>
              </w:rPr>
            </w:pPr>
            <w:r>
              <w:rPr>
                <w:rFonts w:ascii="宋体"/>
                <w:sz w:val="18"/>
              </w:rPr>
              <w:t>-8,962,210.72</w:t>
            </w:r>
          </w:p>
        </w:tc>
      </w:tr>
      <w:tr>
        <w:trPr>
          <w:trHeight w:val="407" w:hRule="exact"/>
        </w:trPr>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8"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67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87" w:right="0"/>
              <w:jc w:val="center"/>
              <w:rPr>
                <w:rFonts w:ascii="宋体" w:hAnsi="宋体" w:cs="宋体" w:eastAsia="宋体" w:hint="default"/>
                <w:sz w:val="18"/>
                <w:szCs w:val="18"/>
              </w:rPr>
            </w:pPr>
            <w:r>
              <w:rPr>
                <w:rFonts w:ascii="宋体" w:hAnsi="宋体" w:cs="宋体" w:eastAsia="宋体" w:hint="default"/>
                <w:sz w:val="18"/>
                <w:szCs w:val="18"/>
              </w:rPr>
              <w:t>3%、5%</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509"/>
              <w:jc w:val="right"/>
              <w:rPr>
                <w:rFonts w:ascii="宋体" w:hAnsi="宋体" w:cs="宋体" w:eastAsia="宋体" w:hint="default"/>
                <w:sz w:val="18"/>
                <w:szCs w:val="18"/>
              </w:rPr>
            </w:pPr>
            <w:r>
              <w:rPr>
                <w:rFonts w:ascii="宋体"/>
                <w:spacing w:val="-1"/>
                <w:sz w:val="18"/>
              </w:rPr>
              <w:t>4,972,723.73</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527"/>
              <w:jc w:val="right"/>
              <w:rPr>
                <w:rFonts w:ascii="宋体" w:hAnsi="宋体" w:cs="宋体" w:eastAsia="宋体" w:hint="default"/>
                <w:sz w:val="18"/>
                <w:szCs w:val="18"/>
              </w:rPr>
            </w:pPr>
            <w:r>
              <w:rPr>
                <w:rFonts w:ascii="宋体"/>
                <w:spacing w:val="-1"/>
                <w:sz w:val="18"/>
              </w:rPr>
              <w:t>4,652,424.73</w:t>
            </w:r>
          </w:p>
        </w:tc>
      </w:tr>
      <w:tr>
        <w:trPr>
          <w:trHeight w:val="408" w:hRule="exact"/>
        </w:trPr>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08"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267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33" w:right="0"/>
              <w:jc w:val="left"/>
              <w:rPr>
                <w:rFonts w:ascii="宋体" w:hAnsi="宋体" w:cs="宋体" w:eastAsia="宋体" w:hint="default"/>
                <w:sz w:val="18"/>
                <w:szCs w:val="18"/>
              </w:rPr>
            </w:pPr>
            <w:r>
              <w:rPr>
                <w:rFonts w:ascii="宋体" w:hAnsi="宋体" w:cs="宋体" w:eastAsia="宋体" w:hint="default"/>
                <w:sz w:val="18"/>
                <w:szCs w:val="18"/>
              </w:rPr>
              <w:t>7.5%、12.5%、15%、25%</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509"/>
              <w:jc w:val="right"/>
              <w:rPr>
                <w:rFonts w:ascii="宋体" w:hAnsi="宋体" w:cs="宋体" w:eastAsia="宋体" w:hint="default"/>
                <w:sz w:val="18"/>
                <w:szCs w:val="18"/>
              </w:rPr>
            </w:pPr>
            <w:r>
              <w:rPr>
                <w:rFonts w:ascii="宋体"/>
                <w:spacing w:val="-1"/>
                <w:sz w:val="18"/>
              </w:rPr>
              <w:t>51,123,566.67</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27"/>
              <w:jc w:val="right"/>
              <w:rPr>
                <w:rFonts w:ascii="宋体" w:hAnsi="宋体" w:cs="宋体" w:eastAsia="宋体" w:hint="default"/>
                <w:sz w:val="18"/>
                <w:szCs w:val="18"/>
              </w:rPr>
            </w:pPr>
            <w:r>
              <w:rPr>
                <w:rFonts w:ascii="宋体"/>
                <w:spacing w:val="-1"/>
                <w:sz w:val="18"/>
              </w:rPr>
              <w:t>54,891,961.84</w:t>
            </w:r>
          </w:p>
        </w:tc>
      </w:tr>
      <w:tr>
        <w:trPr>
          <w:trHeight w:val="407" w:hRule="exact"/>
        </w:trPr>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08"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2672" w:type="dxa"/>
            <w:tcBorders>
              <w:top w:val="nil" w:sz="6" w:space="0" w:color="auto"/>
              <w:left w:val="nil" w:sz="6" w:space="0" w:color="auto"/>
              <w:bottom w:val="nil" w:sz="6" w:space="0" w:color="auto"/>
              <w:right w:val="nil" w:sz="6" w:space="0" w:color="auto"/>
            </w:tcBorders>
          </w:tcPr>
          <w:p>
            <w:pP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509"/>
              <w:jc w:val="right"/>
              <w:rPr>
                <w:rFonts w:ascii="宋体" w:hAnsi="宋体" w:cs="宋体" w:eastAsia="宋体" w:hint="default"/>
                <w:sz w:val="18"/>
                <w:szCs w:val="18"/>
              </w:rPr>
            </w:pPr>
            <w:r>
              <w:rPr>
                <w:rFonts w:ascii="宋体"/>
                <w:spacing w:val="-1"/>
                <w:sz w:val="18"/>
              </w:rPr>
              <w:t>2,708,302.53</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27"/>
              <w:jc w:val="right"/>
              <w:rPr>
                <w:rFonts w:ascii="宋体" w:hAnsi="宋体" w:cs="宋体" w:eastAsia="宋体" w:hint="default"/>
                <w:sz w:val="18"/>
                <w:szCs w:val="18"/>
              </w:rPr>
            </w:pPr>
            <w:r>
              <w:rPr>
                <w:rFonts w:ascii="宋体"/>
                <w:spacing w:val="-1"/>
                <w:sz w:val="18"/>
              </w:rPr>
              <w:t>21,522,270.16</w:t>
            </w:r>
          </w:p>
        </w:tc>
      </w:tr>
      <w:tr>
        <w:trPr>
          <w:trHeight w:val="395" w:hRule="exact"/>
        </w:trPr>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8"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67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87" w:right="0"/>
              <w:jc w:val="center"/>
              <w:rPr>
                <w:rFonts w:ascii="宋体" w:hAnsi="宋体" w:cs="宋体" w:eastAsia="宋体" w:hint="default"/>
                <w:sz w:val="18"/>
                <w:szCs w:val="18"/>
              </w:rPr>
            </w:pPr>
            <w:r>
              <w:rPr>
                <w:rFonts w:ascii="宋体"/>
                <w:sz w:val="18"/>
              </w:rPr>
              <w:t>7%</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509"/>
              <w:jc w:val="right"/>
              <w:rPr>
                <w:rFonts w:ascii="宋体" w:hAnsi="宋体" w:cs="宋体" w:eastAsia="宋体" w:hint="default"/>
                <w:sz w:val="18"/>
                <w:szCs w:val="18"/>
              </w:rPr>
            </w:pPr>
            <w:r>
              <w:rPr>
                <w:rFonts w:ascii="宋体"/>
                <w:spacing w:val="-1"/>
                <w:sz w:val="18"/>
              </w:rPr>
              <w:t>3,555,596.61</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527"/>
              <w:jc w:val="right"/>
              <w:rPr>
                <w:rFonts w:ascii="宋体" w:hAnsi="宋体" w:cs="宋体" w:eastAsia="宋体" w:hint="default"/>
                <w:sz w:val="18"/>
                <w:szCs w:val="18"/>
              </w:rPr>
            </w:pPr>
            <w:r>
              <w:rPr>
                <w:rFonts w:ascii="宋体"/>
                <w:spacing w:val="-1"/>
                <w:sz w:val="18"/>
              </w:rPr>
              <w:t>2,909,196.28</w:t>
            </w:r>
          </w:p>
        </w:tc>
      </w:tr>
    </w:tbl>
    <w:p>
      <w:pPr>
        <w:spacing w:after="0" w:line="240" w:lineRule="auto"/>
        <w:jc w:val="right"/>
        <w:rPr>
          <w:rFonts w:ascii="宋体" w:hAnsi="宋体" w:cs="宋体" w:eastAsia="宋体" w:hint="default"/>
          <w:sz w:val="18"/>
          <w:szCs w:val="18"/>
        </w:rPr>
        <w:sectPr>
          <w:pgSz w:w="11900" w:h="16840"/>
          <w:pgMar w:header="880" w:footer="861" w:top="1100" w:bottom="1060" w:left="1460" w:right="1460"/>
        </w:sectPr>
      </w:pPr>
    </w:p>
    <w:p>
      <w:pPr>
        <w:spacing w:line="240" w:lineRule="auto" w:before="12"/>
        <w:rPr>
          <w:rFonts w:ascii="宋体" w:hAnsi="宋体" w:cs="宋体" w:eastAsia="宋体" w:hint="default"/>
          <w:sz w:val="22"/>
          <w:szCs w:val="22"/>
        </w:rPr>
      </w:pPr>
    </w:p>
    <w:p>
      <w:pPr>
        <w:spacing w:line="2491" w:lineRule="exact"/>
        <w:ind w:left="114"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37.4pt;height:124.6pt;mso-position-horizontal-relative:char;mso-position-vertical-relative:line" coordorigin="0,0" coordsize="8748,2492">
            <v:group style="position:absolute;left:19;top:5;width:1752;height:2" coordorigin="19,5" coordsize="1752,2">
              <v:shape style="position:absolute;left:19;top:5;width:1752;height:2" coordorigin="19,5" coordsize="1752,0" path="m19,5l1771,5e" filled="false" stroked="true" strokeweight=".480938pt" strokecolor="#000000">
                <v:path arrowok="t"/>
              </v:shape>
            </v:group>
            <v:group style="position:absolute;left:19;top:24;width:1752;height:2" coordorigin="19,24" coordsize="1752,2">
              <v:shape style="position:absolute;left:19;top:24;width:1752;height:2" coordorigin="19,24" coordsize="1752,0" path="m19,24l1771,24e" filled="false" stroked="true" strokeweight=".480938pt" strokecolor="#000000">
                <v:path arrowok="t"/>
              </v:shape>
            </v:group>
            <v:group style="position:absolute;left:1771;top:5;width:29;height:2" coordorigin="1771,5" coordsize="29,2">
              <v:shape style="position:absolute;left:1771;top:5;width:29;height:2" coordorigin="1771,5" coordsize="29,0" path="m1771,5l1800,5e" filled="false" stroked="true" strokeweight=".480938pt" strokecolor="#000000">
                <v:path arrowok="t"/>
              </v:shape>
            </v:group>
            <v:group style="position:absolute;left:1771;top:24;width:29;height:2" coordorigin="1771,24" coordsize="29,2">
              <v:shape style="position:absolute;left:1771;top:24;width:29;height:2" coordorigin="1771,24" coordsize="29,0" path="m1771,24l1800,24e" filled="false" stroked="true" strokeweight=".480938pt" strokecolor="#000000">
                <v:path arrowok="t"/>
              </v:shape>
            </v:group>
            <v:group style="position:absolute;left:1800;top:5;width:2722;height:2" coordorigin="1800,5" coordsize="2722,2">
              <v:shape style="position:absolute;left:1800;top:5;width:2722;height:2" coordorigin="1800,5" coordsize="2722,0" path="m1800,5l4522,5e" filled="false" stroked="true" strokeweight=".480938pt" strokecolor="#000000">
                <v:path arrowok="t"/>
              </v:shape>
            </v:group>
            <v:group style="position:absolute;left:1800;top:24;width:2722;height:2" coordorigin="1800,24" coordsize="2722,2">
              <v:shape style="position:absolute;left:1800;top:24;width:2722;height:2" coordorigin="1800,24" coordsize="2722,0" path="m1800,24l4522,24e" filled="false" stroked="true" strokeweight=".480938pt" strokecolor="#000000">
                <v:path arrowok="t"/>
              </v:shape>
            </v:group>
            <v:group style="position:absolute;left:4522;top:5;width:29;height:2" coordorigin="4522,5" coordsize="29,2">
              <v:shape style="position:absolute;left:4522;top:5;width:29;height:2" coordorigin="4522,5" coordsize="29,0" path="m4522,5l4550,5e" filled="false" stroked="true" strokeweight=".480938pt" strokecolor="#000000">
                <v:path arrowok="t"/>
              </v:shape>
            </v:group>
            <v:group style="position:absolute;left:4522;top:24;width:29;height:2" coordorigin="4522,24" coordsize="29,2">
              <v:shape style="position:absolute;left:4522;top:24;width:29;height:2" coordorigin="4522,24" coordsize="29,0" path="m4522,24l4550,24e" filled="false" stroked="true" strokeweight=".480938pt" strokecolor="#000000">
                <v:path arrowok="t"/>
              </v:shape>
            </v:group>
            <v:group style="position:absolute;left:4550;top:5;width:1908;height:2" coordorigin="4550,5" coordsize="1908,2">
              <v:shape style="position:absolute;left:4550;top:5;width:1908;height:2" coordorigin="4550,5" coordsize="1908,0" path="m4550,5l6458,5e" filled="false" stroked="true" strokeweight=".480938pt" strokecolor="#000000">
                <v:path arrowok="t"/>
              </v:shape>
            </v:group>
            <v:group style="position:absolute;left:4550;top:24;width:1908;height:2" coordorigin="4550,24" coordsize="1908,2">
              <v:shape style="position:absolute;left:4550;top:24;width:1908;height:2" coordorigin="4550,24" coordsize="1908,0" path="m4550,24l6458,24e" filled="false" stroked="true" strokeweight=".480938pt" strokecolor="#000000">
                <v:path arrowok="t"/>
              </v:shape>
            </v:group>
            <v:group style="position:absolute;left:6458;top:5;width:29;height:2" coordorigin="6458,5" coordsize="29,2">
              <v:shape style="position:absolute;left:6458;top:5;width:29;height:2" coordorigin="6458,5" coordsize="29,0" path="m6458,5l6487,5e" filled="false" stroked="true" strokeweight=".480938pt" strokecolor="#000000">
                <v:path arrowok="t"/>
              </v:shape>
            </v:group>
            <v:group style="position:absolute;left:6458;top:24;width:29;height:2" coordorigin="6458,24" coordsize="29,2">
              <v:shape style="position:absolute;left:6458;top:24;width:29;height:2" coordorigin="6458,24" coordsize="29,0" path="m6458,24l6487,24e" filled="false" stroked="true" strokeweight=".480938pt" strokecolor="#000000">
                <v:path arrowok="t"/>
              </v:shape>
            </v:group>
            <v:group style="position:absolute;left:6487;top:5;width:2249;height:2" coordorigin="6487,5" coordsize="2249,2">
              <v:shape style="position:absolute;left:6487;top:5;width:2249;height:2" coordorigin="6487,5" coordsize="2249,0" path="m6487,5l8736,5e" filled="false" stroked="true" strokeweight=".480938pt" strokecolor="#000000">
                <v:path arrowok="t"/>
              </v:shape>
            </v:group>
            <v:group style="position:absolute;left:6487;top:24;width:2249;height:2" coordorigin="6487,24" coordsize="2249,2">
              <v:shape style="position:absolute;left:6487;top:24;width:2249;height:2" coordorigin="6487,24" coordsize="2249,0" path="m6487,24l8736,24e" filled="false" stroked="true" strokeweight=".480938pt" strokecolor="#000000">
                <v:path arrowok="t"/>
              </v:shape>
            </v:group>
            <v:group style="position:absolute;left:5;top:2486;width:1767;height:2" coordorigin="5,2486" coordsize="1767,2">
              <v:shape style="position:absolute;left:5;top:2486;width:1767;height:2" coordorigin="5,2486" coordsize="1767,0" path="m5,2486l1771,2486e" filled="false" stroked="true" strokeweight=".480938pt" strokecolor="#000000">
                <v:path arrowok="t"/>
              </v:shape>
            </v:group>
            <v:group style="position:absolute;left:5;top:2467;width:1767;height:2" coordorigin="5,2467" coordsize="1767,2">
              <v:shape style="position:absolute;left:5;top:2467;width:1767;height:2" coordorigin="5,2467" coordsize="1767,0" path="m5,2467l1771,2467e" filled="false" stroked="true" strokeweight=".480938pt" strokecolor="#000000">
                <v:path arrowok="t"/>
              </v:shape>
            </v:group>
            <v:group style="position:absolute;left:1771;top:2467;width:29;height:2" coordorigin="1771,2467" coordsize="29,2">
              <v:shape style="position:absolute;left:1771;top:2467;width:29;height:2" coordorigin="1771,2467" coordsize="29,0" path="m1771,2467l1800,2467e" filled="false" stroked="true" strokeweight=".480938pt" strokecolor="#000000">
                <v:path arrowok="t"/>
              </v:shape>
            </v:group>
            <v:group style="position:absolute;left:1771;top:2486;width:29;height:2" coordorigin="1771,2486" coordsize="29,2">
              <v:shape style="position:absolute;left:1771;top:2486;width:29;height:2" coordorigin="1771,2486" coordsize="29,0" path="m1771,2486l1800,2486e" filled="false" stroked="true" strokeweight=".480938pt" strokecolor="#000000">
                <v:path arrowok="t"/>
              </v:shape>
            </v:group>
            <v:group style="position:absolute;left:1800;top:2486;width:2722;height:2" coordorigin="1800,2486" coordsize="2722,2">
              <v:shape style="position:absolute;left:1800;top:2486;width:2722;height:2" coordorigin="1800,2486" coordsize="2722,0" path="m1800,2486l4522,2486e" filled="false" stroked="true" strokeweight=".480938pt" strokecolor="#000000">
                <v:path arrowok="t"/>
              </v:shape>
            </v:group>
            <v:group style="position:absolute;left:1800;top:2467;width:2722;height:2" coordorigin="1800,2467" coordsize="2722,2">
              <v:shape style="position:absolute;left:1800;top:2467;width:2722;height:2" coordorigin="1800,2467" coordsize="2722,0" path="m1800,2467l4522,2467e" filled="false" stroked="true" strokeweight=".480938pt" strokecolor="#000000">
                <v:path arrowok="t"/>
              </v:shape>
            </v:group>
            <v:group style="position:absolute;left:4522;top:2467;width:29;height:2" coordorigin="4522,2467" coordsize="29,2">
              <v:shape style="position:absolute;left:4522;top:2467;width:29;height:2" coordorigin="4522,2467" coordsize="29,0" path="m4522,2467l4550,2467e" filled="false" stroked="true" strokeweight=".480938pt" strokecolor="#000000">
                <v:path arrowok="t"/>
              </v:shape>
            </v:group>
            <v:group style="position:absolute;left:4522;top:2486;width:29;height:2" coordorigin="4522,2486" coordsize="29,2">
              <v:shape style="position:absolute;left:4522;top:2486;width:29;height:2" coordorigin="4522,2486" coordsize="29,0" path="m4522,2486l4550,2486e" filled="false" stroked="true" strokeweight=".480938pt" strokecolor="#000000">
                <v:path arrowok="t"/>
              </v:shape>
            </v:group>
            <v:group style="position:absolute;left:4550;top:2486;width:1908;height:2" coordorigin="4550,2486" coordsize="1908,2">
              <v:shape style="position:absolute;left:4550;top:2486;width:1908;height:2" coordorigin="4550,2486" coordsize="1908,0" path="m4550,2486l6458,2486e" filled="false" stroked="true" strokeweight=".480938pt" strokecolor="#000000">
                <v:path arrowok="t"/>
              </v:shape>
            </v:group>
            <v:group style="position:absolute;left:4550;top:2467;width:1908;height:2" coordorigin="4550,2467" coordsize="1908,2">
              <v:shape style="position:absolute;left:4550;top:2467;width:1908;height:2" coordorigin="4550,2467" coordsize="1908,0" path="m4550,2467l6458,2467e" filled="false" stroked="true" strokeweight=".480938pt" strokecolor="#000000">
                <v:path arrowok="t"/>
              </v:shape>
              <v:shape style="position:absolute;left:19;top:29;width:8717;height:2434" type="#_x0000_t75" stroked="false">
                <v:imagedata r:id="rId85" o:title=""/>
              </v:shape>
            </v:group>
            <v:group style="position:absolute;left:6458;top:2467;width:29;height:2" coordorigin="6458,2467" coordsize="29,2">
              <v:shape style="position:absolute;left:6458;top:2467;width:29;height:2" coordorigin="6458,2467" coordsize="29,0" path="m6458,2467l6487,2467e" filled="false" stroked="true" strokeweight=".480938pt" strokecolor="#000000">
                <v:path arrowok="t"/>
              </v:shape>
            </v:group>
            <v:group style="position:absolute;left:6458;top:2486;width:29;height:2" coordorigin="6458,2486" coordsize="29,2">
              <v:shape style="position:absolute;left:6458;top:2486;width:29;height:2" coordorigin="6458,2486" coordsize="29,0" path="m6458,2486l6487,2486e" filled="false" stroked="true" strokeweight=".480938pt" strokecolor="#000000">
                <v:path arrowok="t"/>
              </v:shape>
            </v:group>
            <v:group style="position:absolute;left:6487;top:2486;width:2256;height:2" coordorigin="6487,2486" coordsize="2256,2">
              <v:shape style="position:absolute;left:6487;top:2486;width:2256;height:2" coordorigin="6487,2486" coordsize="2256,0" path="m6487,2486l8743,2486e" filled="false" stroked="true" strokeweight=".480938pt" strokecolor="#000000">
                <v:path arrowok="t"/>
              </v:shape>
            </v:group>
            <v:group style="position:absolute;left:6487;top:2467;width:2256;height:2" coordorigin="6487,2467" coordsize="2256,2">
              <v:shape style="position:absolute;left:6487;top:2467;width:2256;height:2" coordorigin="6487,2467" coordsize="2256,0" path="m6487,2467l8743,2467e" filled="false" stroked="true" strokeweight=".480938pt" strokecolor="#000000">
                <v:path arrowok="t"/>
              </v:shape>
              <v:shape style="position:absolute;left:127;top:14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房产税</w:t>
                      </w:r>
                      <w:r>
                        <w:rPr>
                          <w:rFonts w:ascii="宋体" w:hAnsi="宋体" w:cs="宋体" w:eastAsia="宋体" w:hint="default"/>
                          <w:sz w:val="18"/>
                          <w:szCs w:val="18"/>
                        </w:rPr>
                      </w:r>
                    </w:p>
                  </w:txbxContent>
                </v:textbox>
                <w10:wrap type="none"/>
              </v:shape>
              <v:shape style="position:absolute;left:2743;top:143;width:81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1.2%、12%</w:t>
                      </w:r>
                    </w:p>
                  </w:txbxContent>
                </v:textbox>
                <w10:wrap type="none"/>
              </v:shape>
              <v:shape style="position:absolute;left:5110;top:141;width:90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141,560.21</w:t>
                      </w:r>
                    </w:p>
                  </w:txbxContent>
                </v:textbox>
                <w10:wrap type="none"/>
              </v:shape>
              <v:shape style="position:absolute;left:7306;top:143;width:90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132,313.50</w:t>
                      </w:r>
                    </w:p>
                  </w:txbxContent>
                </v:textbox>
                <w10:wrap type="none"/>
              </v:shape>
              <v:shape style="position:absolute;left:127;top:55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土地使用税</w:t>
                      </w:r>
                      <w:r>
                        <w:rPr>
                          <w:rFonts w:ascii="宋体" w:hAnsi="宋体" w:cs="宋体" w:eastAsia="宋体" w:hint="default"/>
                          <w:sz w:val="18"/>
                          <w:szCs w:val="18"/>
                        </w:rPr>
                      </w:r>
                    </w:p>
                  </w:txbxContent>
                </v:textbox>
                <w10:wrap type="none"/>
              </v:shape>
              <v:shape style="position:absolute;left:5290;top:546;width:72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7,648.85</w:t>
                      </w:r>
                    </w:p>
                  </w:txbxContent>
                </v:textbox>
                <w10:wrap type="none"/>
              </v:shape>
              <v:shape style="position:absolute;left:7486;top:551;width:72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9,080.85</w:t>
                      </w:r>
                    </w:p>
                  </w:txbxContent>
                </v:textbox>
                <w10:wrap type="none"/>
              </v:shape>
              <v:shape style="position:absolute;left:127;top:95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教育费附加</w:t>
                      </w:r>
                      <w:r>
                        <w:rPr>
                          <w:rFonts w:ascii="宋体" w:hAnsi="宋体" w:cs="宋体" w:eastAsia="宋体" w:hint="default"/>
                          <w:sz w:val="18"/>
                          <w:szCs w:val="18"/>
                        </w:rPr>
                      </w:r>
                    </w:p>
                  </w:txbxContent>
                </v:textbox>
                <w10:wrap type="none"/>
              </v:shape>
              <v:shape style="position:absolute;left:3060;top:957;width:1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w:t>
                      </w:r>
                    </w:p>
                  </w:txbxContent>
                </v:textbox>
                <w10:wrap type="none"/>
              </v:shape>
              <v:shape style="position:absolute;left:4930;top:952;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1,703,597.39</w:t>
                      </w:r>
                      <w:r>
                        <w:rPr>
                          <w:rFonts w:ascii="宋体"/>
                          <w:sz w:val="18"/>
                        </w:rPr>
                      </w:r>
                    </w:p>
                  </w:txbxContent>
                </v:textbox>
                <w10:wrap type="none"/>
              </v:shape>
              <v:shape style="position:absolute;left:7126;top:957;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1,334,741.35</w:t>
                      </w:r>
                      <w:r>
                        <w:rPr>
                          <w:rFonts w:ascii="宋体"/>
                          <w:sz w:val="18"/>
                        </w:rPr>
                      </w:r>
                    </w:p>
                  </w:txbxContent>
                </v:textbox>
                <w10:wrap type="none"/>
              </v:shape>
              <v:shape style="position:absolute;left:127;top:136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印花税</w:t>
                      </w:r>
                      <w:r>
                        <w:rPr>
                          <w:rFonts w:ascii="宋体" w:hAnsi="宋体" w:cs="宋体" w:eastAsia="宋体" w:hint="default"/>
                          <w:sz w:val="18"/>
                          <w:szCs w:val="18"/>
                        </w:rPr>
                      </w:r>
                    </w:p>
                  </w:txbxContent>
                </v:textbox>
                <w10:wrap type="none"/>
              </v:shape>
              <v:shape style="position:absolute;left:5198;top:1360;width:81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71,601.63</w:t>
                      </w:r>
                    </w:p>
                  </w:txbxContent>
                </v:textbox>
                <w10:wrap type="none"/>
              </v:shape>
              <v:shape style="position:absolute;left:7394;top:1365;width:81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25,019.91</w:t>
                      </w:r>
                    </w:p>
                  </w:txbxContent>
                </v:textbox>
                <w10:wrap type="none"/>
              </v:shape>
              <v:shape style="position:absolute;left:127;top:177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其他</w:t>
                      </w:r>
                      <w:r>
                        <w:rPr>
                          <w:rFonts w:ascii="宋体" w:hAnsi="宋体" w:cs="宋体" w:eastAsia="宋体" w:hint="default"/>
                          <w:sz w:val="18"/>
                          <w:szCs w:val="18"/>
                        </w:rPr>
                      </w:r>
                    </w:p>
                  </w:txbxContent>
                </v:textbox>
                <w10:wrap type="none"/>
              </v:shape>
              <v:shape style="position:absolute;left:5110;top:1768;width:90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189,330.79</w:t>
                      </w:r>
                    </w:p>
                  </w:txbxContent>
                </v:textbox>
                <w10:wrap type="none"/>
              </v:shape>
              <v:shape style="position:absolute;left:7126;top:1773;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1,974,119.61</w:t>
                      </w:r>
                      <w:r>
                        <w:rPr>
                          <w:rFonts w:ascii="宋体"/>
                          <w:sz w:val="18"/>
                        </w:rPr>
                      </w:r>
                    </w:p>
                  </w:txbxContent>
                </v:textbox>
                <w10:wrap type="none"/>
              </v:shape>
              <v:shape style="position:absolute;left:127;top:217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831;top:2178;width:1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79,899,855.54</w:t>
                      </w:r>
                    </w:p>
                  </w:txbxContent>
                </v:textbox>
                <w10:wrap type="none"/>
              </v:shape>
              <v:shape style="position:absolute;left:7027;top:2178;width:1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78,488,917.51</w:t>
                      </w:r>
                    </w:p>
                  </w:txbxContent>
                </v:textbox>
                <w10:wrap type="none"/>
              </v:shape>
            </v:group>
          </v:group>
        </w:pict>
      </w:r>
      <w:r>
        <w:rPr>
          <w:rFonts w:ascii="宋体" w:hAnsi="宋体" w:cs="宋体" w:eastAsia="宋体" w:hint="default"/>
          <w:position w:val="-49"/>
          <w:sz w:val="20"/>
          <w:szCs w:val="20"/>
        </w:rPr>
      </w:r>
    </w:p>
    <w:p>
      <w:pPr>
        <w:spacing w:line="240" w:lineRule="auto" w:before="13"/>
        <w:rPr>
          <w:rFonts w:ascii="宋体" w:hAnsi="宋体" w:cs="宋体" w:eastAsia="宋体" w:hint="default"/>
          <w:sz w:val="12"/>
          <w:szCs w:val="12"/>
        </w:rPr>
      </w:pPr>
    </w:p>
    <w:p>
      <w:pPr>
        <w:spacing w:before="36"/>
        <w:ind w:left="644" w:right="0" w:firstLine="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24"/>
          <w:sz w:val="21"/>
          <w:szCs w:val="21"/>
        </w:rPr>
        <w:t> </w:t>
      </w:r>
      <w:r>
        <w:rPr>
          <w:rFonts w:ascii="宋体" w:hAnsi="宋体" w:cs="宋体" w:eastAsia="宋体" w:hint="default"/>
          <w:sz w:val="21"/>
          <w:szCs w:val="21"/>
        </w:rPr>
        <w:t>应付股利</w:t>
      </w:r>
    </w:p>
    <w:p>
      <w:pPr>
        <w:spacing w:line="240" w:lineRule="auto" w:before="12"/>
        <w:rPr>
          <w:rFonts w:ascii="宋体" w:hAnsi="宋体" w:cs="宋体" w:eastAsia="宋体" w:hint="default"/>
          <w:sz w:val="21"/>
          <w:szCs w:val="21"/>
        </w:rPr>
      </w:pPr>
    </w:p>
    <w:p>
      <w:pPr>
        <w:spacing w:line="3388" w:lineRule="exact"/>
        <w:ind w:left="114" w:right="0" w:firstLine="0"/>
        <w:rPr>
          <w:rFonts w:ascii="宋体" w:hAnsi="宋体" w:cs="宋体" w:eastAsia="宋体" w:hint="default"/>
          <w:sz w:val="20"/>
          <w:szCs w:val="20"/>
        </w:rPr>
      </w:pPr>
      <w:r>
        <w:rPr>
          <w:rFonts w:ascii="宋体" w:hAnsi="宋体" w:cs="宋体" w:eastAsia="宋体" w:hint="default"/>
          <w:position w:val="-67"/>
          <w:sz w:val="20"/>
          <w:szCs w:val="20"/>
        </w:rPr>
        <w:pict>
          <v:group style="width:437.4pt;height:169.45pt;mso-position-horizontal-relative:char;mso-position-vertical-relative:line" coordorigin="0,0" coordsize="8748,3389">
            <v:group style="position:absolute;left:19;top:5;width:3281;height:2" coordorigin="19,5" coordsize="3281,2">
              <v:shape style="position:absolute;left:19;top:5;width:3281;height:2" coordorigin="19,5" coordsize="3281,0" path="m19,5l3300,5e" filled="false" stroked="true" strokeweight=".480938pt" strokecolor="#000000">
                <v:path arrowok="t"/>
              </v:shape>
            </v:group>
            <v:group style="position:absolute;left:19;top:24;width:3281;height:2" coordorigin="19,24" coordsize="3281,2">
              <v:shape style="position:absolute;left:19;top:24;width:3281;height:2" coordorigin="19,24" coordsize="3281,0" path="m19,24l3300,24e" filled="false" stroked="true" strokeweight=".478125pt" strokecolor="#000000">
                <v:path arrowok="t"/>
              </v:shape>
            </v:group>
            <v:group style="position:absolute;left:3300;top:5;width:29;height:2" coordorigin="3300,5" coordsize="29,2">
              <v:shape style="position:absolute;left:3300;top:5;width:29;height:2" coordorigin="3300,5" coordsize="29,0" path="m3300,5l3329,5e" filled="false" stroked="true" strokeweight=".480938pt" strokecolor="#000000">
                <v:path arrowok="t"/>
              </v:shape>
            </v:group>
            <v:group style="position:absolute;left:3300;top:24;width:29;height:2" coordorigin="3300,24" coordsize="29,2">
              <v:shape style="position:absolute;left:3300;top:24;width:29;height:2" coordorigin="3300,24" coordsize="29,0" path="m3300,24l3329,24e" filled="false" stroked="true" strokeweight=".478125pt" strokecolor="#000000">
                <v:path arrowok="t"/>
              </v:shape>
            </v:group>
            <v:group style="position:absolute;left:3329;top:5;width:1455;height:2" coordorigin="3329,5" coordsize="1455,2">
              <v:shape style="position:absolute;left:3329;top:5;width:1455;height:2" coordorigin="3329,5" coordsize="1455,0" path="m3329,5l4783,5e" filled="false" stroked="true" strokeweight=".480938pt" strokecolor="#000000">
                <v:path arrowok="t"/>
              </v:shape>
            </v:group>
            <v:group style="position:absolute;left:3329;top:24;width:1455;height:2" coordorigin="3329,24" coordsize="1455,2">
              <v:shape style="position:absolute;left:3329;top:24;width:1455;height:2" coordorigin="3329,24" coordsize="1455,0" path="m3329,24l4783,24e" filled="false" stroked="true" strokeweight=".478125pt" strokecolor="#000000">
                <v:path arrowok="t"/>
              </v:shape>
            </v:group>
            <v:group style="position:absolute;left:4783;top:5;width:29;height:2" coordorigin="4783,5" coordsize="29,2">
              <v:shape style="position:absolute;left:4783;top:5;width:29;height:2" coordorigin="4783,5" coordsize="29,0" path="m4783,5l4812,5e" filled="false" stroked="true" strokeweight=".480938pt" strokecolor="#000000">
                <v:path arrowok="t"/>
              </v:shape>
            </v:group>
            <v:group style="position:absolute;left:4783;top:24;width:29;height:2" coordorigin="4783,24" coordsize="29,2">
              <v:shape style="position:absolute;left:4783;top:24;width:29;height:2" coordorigin="4783,24" coordsize="29,0" path="m4783,24l4812,24e" filled="false" stroked="true" strokeweight=".478125pt" strokecolor="#000000">
                <v:path arrowok="t"/>
              </v:shape>
            </v:group>
            <v:group style="position:absolute;left:4812;top:5;width:2012;height:2" coordorigin="4812,5" coordsize="2012,2">
              <v:shape style="position:absolute;left:4812;top:5;width:2012;height:2" coordorigin="4812,5" coordsize="2012,0" path="m4812,5l6823,5e" filled="false" stroked="true" strokeweight=".480938pt" strokecolor="#000000">
                <v:path arrowok="t"/>
              </v:shape>
            </v:group>
            <v:group style="position:absolute;left:4812;top:24;width:2012;height:2" coordorigin="4812,24" coordsize="2012,2">
              <v:shape style="position:absolute;left:4812;top:24;width:2012;height:2" coordorigin="4812,24" coordsize="2012,0" path="m4812,24l6823,24e" filled="false" stroked="true" strokeweight=".478125pt" strokecolor="#000000">
                <v:path arrowok="t"/>
              </v:shape>
            </v:group>
            <v:group style="position:absolute;left:6823;top:5;width:29;height:2" coordorigin="6823,5" coordsize="29,2">
              <v:shape style="position:absolute;left:6823;top:5;width:29;height:2" coordorigin="6823,5" coordsize="29,0" path="m6823,5l6852,5e" filled="false" stroked="true" strokeweight=".480938pt" strokecolor="#000000">
                <v:path arrowok="t"/>
              </v:shape>
            </v:group>
            <v:group style="position:absolute;left:6823;top:24;width:29;height:2" coordorigin="6823,24" coordsize="29,2">
              <v:shape style="position:absolute;left:6823;top:24;width:29;height:2" coordorigin="6823,24" coordsize="29,0" path="m6823,24l6852,24e" filled="false" stroked="true" strokeweight=".478125pt" strokecolor="#000000">
                <v:path arrowok="t"/>
              </v:shape>
            </v:group>
            <v:group style="position:absolute;left:6852;top:5;width:1884;height:2" coordorigin="6852,5" coordsize="1884,2">
              <v:shape style="position:absolute;left:6852;top:5;width:1884;height:2" coordorigin="6852,5" coordsize="1884,0" path="m6852,5l8736,5e" filled="false" stroked="true" strokeweight=".480938pt" strokecolor="#000000">
                <v:path arrowok="t"/>
              </v:shape>
            </v:group>
            <v:group style="position:absolute;left:6852;top:24;width:1884;height:2" coordorigin="6852,24" coordsize="1884,2">
              <v:shape style="position:absolute;left:6852;top:24;width:1884;height:2" coordorigin="6852,24" coordsize="1884,0" path="m6852,24l8736,24e" filled="false" stroked="true" strokeweight=".478125pt" strokecolor="#000000">
                <v:path arrowok="t"/>
              </v:shape>
            </v:group>
            <v:group style="position:absolute;left:5;top:3384;width:3296;height:2" coordorigin="5,3384" coordsize="3296,2">
              <v:shape style="position:absolute;left:5;top:3384;width:3296;height:2" coordorigin="5,3384" coordsize="3296,0" path="m5,3384l3300,3384e" filled="false" stroked="true" strokeweight=".480938pt" strokecolor="#000000">
                <v:path arrowok="t"/>
              </v:shape>
            </v:group>
            <v:group style="position:absolute;left:5;top:3365;width:3296;height:2" coordorigin="5,3365" coordsize="3296,2">
              <v:shape style="position:absolute;left:5;top:3365;width:3296;height:2" coordorigin="5,3365" coordsize="3296,0" path="m5,3365l3300,3365e" filled="false" stroked="true" strokeweight=".478125pt" strokecolor="#000000">
                <v:path arrowok="t"/>
              </v:shape>
            </v:group>
            <v:group style="position:absolute;left:3300;top:3365;width:29;height:2" coordorigin="3300,3365" coordsize="29,2">
              <v:shape style="position:absolute;left:3300;top:3365;width:29;height:2" coordorigin="3300,3365" coordsize="29,0" path="m3300,3365l3329,3365e" filled="false" stroked="true" strokeweight=".478125pt" strokecolor="#000000">
                <v:path arrowok="t"/>
              </v:shape>
            </v:group>
            <v:group style="position:absolute;left:3300;top:3384;width:29;height:2" coordorigin="3300,3384" coordsize="29,2">
              <v:shape style="position:absolute;left:3300;top:3384;width:29;height:2" coordorigin="3300,3384" coordsize="29,0" path="m3300,3384l3329,3384e" filled="false" stroked="true" strokeweight=".480938pt" strokecolor="#000000">
                <v:path arrowok="t"/>
              </v:shape>
            </v:group>
            <v:group style="position:absolute;left:3329;top:3384;width:1455;height:2" coordorigin="3329,3384" coordsize="1455,2">
              <v:shape style="position:absolute;left:3329;top:3384;width:1455;height:2" coordorigin="3329,3384" coordsize="1455,0" path="m3329,3384l4783,3384e" filled="false" stroked="true" strokeweight=".480938pt" strokecolor="#000000">
                <v:path arrowok="t"/>
              </v:shape>
            </v:group>
            <v:group style="position:absolute;left:3329;top:3365;width:1455;height:2" coordorigin="3329,3365" coordsize="1455,2">
              <v:shape style="position:absolute;left:3329;top:3365;width:1455;height:2" coordorigin="3329,3365" coordsize="1455,0" path="m3329,3365l4783,3365e" filled="false" stroked="true" strokeweight=".478125pt" strokecolor="#000000">
                <v:path arrowok="t"/>
              </v:shape>
            </v:group>
            <v:group style="position:absolute;left:4783;top:3365;width:29;height:2" coordorigin="4783,3365" coordsize="29,2">
              <v:shape style="position:absolute;left:4783;top:3365;width:29;height:2" coordorigin="4783,3365" coordsize="29,0" path="m4783,3365l4812,3365e" filled="false" stroked="true" strokeweight=".478125pt" strokecolor="#000000">
                <v:path arrowok="t"/>
              </v:shape>
            </v:group>
            <v:group style="position:absolute;left:4783;top:3384;width:29;height:2" coordorigin="4783,3384" coordsize="29,2">
              <v:shape style="position:absolute;left:4783;top:3384;width:29;height:2" coordorigin="4783,3384" coordsize="29,0" path="m4783,3384l4812,3384e" filled="false" stroked="true" strokeweight=".480938pt" strokecolor="#000000">
                <v:path arrowok="t"/>
              </v:shape>
            </v:group>
            <v:group style="position:absolute;left:4812;top:3384;width:2012;height:2" coordorigin="4812,3384" coordsize="2012,2">
              <v:shape style="position:absolute;left:4812;top:3384;width:2012;height:2" coordorigin="4812,3384" coordsize="2012,0" path="m4812,3384l6823,3384e" filled="false" stroked="true" strokeweight=".480938pt" strokecolor="#000000">
                <v:path arrowok="t"/>
              </v:shape>
            </v:group>
            <v:group style="position:absolute;left:4812;top:3365;width:2012;height:2" coordorigin="4812,3365" coordsize="2012,2">
              <v:shape style="position:absolute;left:4812;top:3365;width:2012;height:2" coordorigin="4812,3365" coordsize="2012,0" path="m4812,3365l6823,3365e" filled="false" stroked="true" strokeweight=".478125pt" strokecolor="#000000">
                <v:path arrowok="t"/>
              </v:shape>
              <v:shape style="position:absolute;left:19;top:29;width:8717;height:3331" type="#_x0000_t75" stroked="false">
                <v:imagedata r:id="rId86" o:title=""/>
              </v:shape>
            </v:group>
            <v:group style="position:absolute;left:6823;top:3365;width:29;height:2" coordorigin="6823,3365" coordsize="29,2">
              <v:shape style="position:absolute;left:6823;top:3365;width:29;height:2" coordorigin="6823,3365" coordsize="29,0" path="m6823,3365l6852,3365e" filled="false" stroked="true" strokeweight=".478125pt" strokecolor="#000000">
                <v:path arrowok="t"/>
              </v:shape>
            </v:group>
            <v:group style="position:absolute;left:6823;top:3384;width:29;height:2" coordorigin="6823,3384" coordsize="29,2">
              <v:shape style="position:absolute;left:6823;top:3384;width:29;height:2" coordorigin="6823,3384" coordsize="29,0" path="m6823,3384l6852,3384e" filled="false" stroked="true" strokeweight=".480938pt" strokecolor="#000000">
                <v:path arrowok="t"/>
              </v:shape>
            </v:group>
            <v:group style="position:absolute;left:6852;top:3384;width:1892;height:2" coordorigin="6852,3384" coordsize="1892,2">
              <v:shape style="position:absolute;left:6852;top:3384;width:1892;height:2" coordorigin="6852,3384" coordsize="1892,0" path="m6852,3384l8743,3384e" filled="false" stroked="true" strokeweight=".480938pt" strokecolor="#000000">
                <v:path arrowok="t"/>
              </v:shape>
            </v:group>
            <v:group style="position:absolute;left:6852;top:3365;width:1892;height:2" coordorigin="6852,3365" coordsize="1892,2">
              <v:shape style="position:absolute;left:6852;top:3365;width:1892;height:2" coordorigin="6852,3365" coordsize="1892,0" path="m6852,3365l8743,3365e" filled="false" stroked="true" strokeweight=".478125pt" strokecolor="#000000">
                <v:path arrowok="t"/>
              </v:shape>
              <v:shape style="position:absolute;left:1478;top:14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684;top:14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年末金额</w:t>
                      </w:r>
                    </w:p>
                  </w:txbxContent>
                </v:textbox>
                <w10:wrap type="none"/>
              </v:shape>
              <v:shape style="position:absolute;left:5446;top:14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年初金额</w:t>
                      </w:r>
                    </w:p>
                  </w:txbxContent>
                </v:textbox>
                <w10:wrap type="none"/>
              </v:shape>
              <v:shape style="position:absolute;left:7332;top:143;width:90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未支付原因</w:t>
                      </w:r>
                    </w:p>
                  </w:txbxContent>
                </v:textbox>
                <w10:wrap type="none"/>
              </v:shape>
              <v:shape style="position:absolute;left:127;top:551;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航天新概念科技有限公司</w:t>
                      </w:r>
                      <w:r>
                        <w:rPr>
                          <w:rFonts w:ascii="宋体" w:hAnsi="宋体" w:cs="宋体" w:eastAsia="宋体" w:hint="default"/>
                          <w:sz w:val="18"/>
                          <w:szCs w:val="18"/>
                        </w:rPr>
                      </w:r>
                    </w:p>
                  </w:txbxContent>
                </v:textbox>
                <w10:wrap type="none"/>
              </v:shape>
              <v:shape style="position:absolute;left:5239;top:551;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13,237,304.16</w:t>
                      </w:r>
                    </w:p>
                  </w:txbxContent>
                </v:textbox>
                <w10:wrap type="none"/>
              </v:shape>
              <v:shape style="position:absolute;left:127;top:959;width:3068;height:107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得实发展（集团）有限公司</w:t>
                      </w:r>
                    </w:p>
                    <w:p>
                      <w:pPr>
                        <w:spacing w:line="244" w:lineRule="auto" w:before="91"/>
                        <w:ind w:left="0" w:right="0" w:firstLine="0"/>
                        <w:jc w:val="left"/>
                        <w:rPr>
                          <w:rFonts w:ascii="宋体" w:hAnsi="宋体" w:cs="宋体" w:eastAsia="宋体" w:hint="default"/>
                          <w:sz w:val="18"/>
                          <w:szCs w:val="18"/>
                        </w:rPr>
                      </w:pPr>
                      <w:r>
                        <w:rPr>
                          <w:rFonts w:ascii="宋体" w:hAnsi="宋体" w:cs="宋体" w:eastAsia="宋体" w:hint="default"/>
                          <w:sz w:val="18"/>
                          <w:szCs w:val="18"/>
                        </w:rPr>
                        <w:t>航天科工集团第三研究院第八三五七研</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究所</w:t>
                      </w:r>
                    </w:p>
                    <w:p>
                      <w:pPr>
                        <w:spacing w:before="92"/>
                        <w:ind w:left="0" w:right="0" w:firstLine="0"/>
                        <w:jc w:val="left"/>
                        <w:rPr>
                          <w:rFonts w:ascii="宋体" w:hAnsi="宋体" w:cs="宋体" w:eastAsia="宋体" w:hint="default"/>
                          <w:sz w:val="18"/>
                          <w:szCs w:val="18"/>
                        </w:rPr>
                      </w:pPr>
                      <w:r>
                        <w:rPr>
                          <w:rFonts w:ascii="宋体" w:hAnsi="宋体" w:cs="宋体" w:eastAsia="宋体" w:hint="default"/>
                          <w:sz w:val="18"/>
                          <w:szCs w:val="18"/>
                        </w:rPr>
                        <w:t>湖南航天管理局</w:t>
                      </w:r>
                    </w:p>
                  </w:txbxContent>
                </v:textbox>
                <w10:wrap type="none"/>
              </v:shape>
              <v:shape style="position:absolute;left:3542;top:959;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6,831,404.43</w:t>
                      </w:r>
                      <w:r>
                        <w:rPr>
                          <w:rFonts w:ascii="宋体"/>
                          <w:sz w:val="18"/>
                        </w:rPr>
                      </w:r>
                    </w:p>
                  </w:txbxContent>
                </v:textbox>
                <w10:wrap type="none"/>
              </v:shape>
              <v:shape style="position:absolute;left:5330;top:959;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6,831,404.43</w:t>
                      </w:r>
                      <w:r>
                        <w:rPr>
                          <w:rFonts w:ascii="宋体"/>
                          <w:sz w:val="18"/>
                        </w:rPr>
                      </w:r>
                    </w:p>
                  </w:txbxContent>
                </v:textbox>
                <w10:wrap type="none"/>
              </v:shape>
              <v:shape style="position:absolute;left:7423;top:95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尚未支付</w:t>
                      </w:r>
                      <w:r>
                        <w:rPr>
                          <w:rFonts w:ascii="宋体" w:hAnsi="宋体" w:cs="宋体" w:eastAsia="宋体" w:hint="default"/>
                          <w:sz w:val="18"/>
                          <w:szCs w:val="18"/>
                        </w:rPr>
                      </w:r>
                    </w:p>
                  </w:txbxContent>
                </v:textbox>
                <w10:wrap type="none"/>
              </v:shape>
              <v:shape style="position:absolute;left:3542;top:1405;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2,940,000.00</w:t>
                      </w:r>
                      <w:r>
                        <w:rPr>
                          <w:rFonts w:ascii="宋体"/>
                          <w:sz w:val="18"/>
                        </w:rPr>
                      </w:r>
                    </w:p>
                  </w:txbxContent>
                </v:textbox>
                <w10:wrap type="none"/>
              </v:shape>
              <v:shape style="position:absolute;left:7423;top:140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尚未支付</w:t>
                      </w:r>
                      <w:r>
                        <w:rPr>
                          <w:rFonts w:ascii="宋体" w:hAnsi="宋体" w:cs="宋体" w:eastAsia="宋体" w:hint="default"/>
                          <w:sz w:val="18"/>
                          <w:szCs w:val="18"/>
                        </w:rPr>
                      </w:r>
                    </w:p>
                  </w:txbxContent>
                </v:textbox>
                <w10:wrap type="none"/>
              </v:shape>
              <v:shape style="position:absolute;left:3542;top:1857;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2,061,305.17</w:t>
                      </w:r>
                      <w:r>
                        <w:rPr>
                          <w:rFonts w:ascii="宋体"/>
                          <w:sz w:val="18"/>
                        </w:rPr>
                      </w:r>
                    </w:p>
                  </w:txbxContent>
                </v:textbox>
                <w10:wrap type="none"/>
              </v:shape>
              <v:shape style="position:absolute;left:5510;top:1857;width:90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275,719.00</w:t>
                      </w:r>
                    </w:p>
                  </w:txbxContent>
                </v:textbox>
                <w10:wrap type="none"/>
              </v:shape>
              <v:shape style="position:absolute;left:7423;top:18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尚未支付</w:t>
                      </w:r>
                      <w:r>
                        <w:rPr>
                          <w:rFonts w:ascii="宋体" w:hAnsi="宋体" w:cs="宋体" w:eastAsia="宋体" w:hint="default"/>
                          <w:sz w:val="18"/>
                          <w:szCs w:val="18"/>
                        </w:rPr>
                      </w:r>
                    </w:p>
                  </w:txbxContent>
                </v:textbox>
                <w10:wrap type="none"/>
              </v:shape>
              <v:shape style="position:absolute;left:127;top:2262;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江苏国光信息产业股份有限公司</w:t>
                      </w:r>
                      <w:r>
                        <w:rPr>
                          <w:rFonts w:ascii="宋体" w:hAnsi="宋体" w:cs="宋体" w:eastAsia="宋体" w:hint="default"/>
                          <w:sz w:val="18"/>
                          <w:szCs w:val="18"/>
                        </w:rPr>
                      </w:r>
                    </w:p>
                  </w:txbxContent>
                </v:textbox>
                <w10:wrap type="none"/>
              </v:shape>
              <v:shape style="position:absolute;left:3811;top:2262;width:81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11,786.22</w:t>
                      </w:r>
                    </w:p>
                  </w:txbxContent>
                </v:textbox>
                <w10:wrap type="none"/>
              </v:shape>
              <v:shape style="position:absolute;left:5599;top:2262;width:81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11,786.22</w:t>
                      </w:r>
                    </w:p>
                  </w:txbxContent>
                </v:textbox>
                <w10:wrap type="none"/>
              </v:shape>
              <v:shape style="position:absolute;left:7334;top:226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尾款未支付</w:t>
                      </w:r>
                      <w:r>
                        <w:rPr>
                          <w:rFonts w:ascii="宋体" w:hAnsi="宋体" w:cs="宋体" w:eastAsia="宋体" w:hint="default"/>
                          <w:sz w:val="18"/>
                          <w:szCs w:val="18"/>
                        </w:rPr>
                      </w:r>
                    </w:p>
                  </w:txbxContent>
                </v:textbox>
                <w10:wrap type="none"/>
              </v:shape>
              <v:shape style="position:absolute;left:127;top:267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范春雷</w:t>
                      </w:r>
                      <w:r>
                        <w:rPr>
                          <w:rFonts w:ascii="宋体" w:hAnsi="宋体" w:cs="宋体" w:eastAsia="宋体" w:hint="default"/>
                          <w:sz w:val="18"/>
                          <w:szCs w:val="18"/>
                        </w:rPr>
                      </w:r>
                    </w:p>
                  </w:txbxContent>
                </v:textbox>
                <w10:wrap type="none"/>
              </v:shape>
              <v:shape style="position:absolute;left:3811;top:2670;width:81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15,950.00</w:t>
                      </w:r>
                    </w:p>
                  </w:txbxContent>
                </v:textbox>
                <w10:wrap type="none"/>
              </v:shape>
              <v:shape style="position:absolute;left:7334;top:267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尾款未支付</w:t>
                      </w:r>
                      <w:r>
                        <w:rPr>
                          <w:rFonts w:ascii="宋体" w:hAnsi="宋体" w:cs="宋体" w:eastAsia="宋体" w:hint="default"/>
                          <w:sz w:val="18"/>
                          <w:szCs w:val="18"/>
                        </w:rPr>
                      </w:r>
                    </w:p>
                  </w:txbxContent>
                </v:textbox>
                <w10:wrap type="none"/>
              </v:shape>
              <v:shape style="position:absolute;left:1478;top:299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3444;top:3076;width:1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11,860,445.82</w:t>
                      </w:r>
                    </w:p>
                  </w:txbxContent>
                </v:textbox>
                <w10:wrap type="none"/>
              </v:shape>
              <v:shape style="position:absolute;left:5232;top:3076;width:1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20,356,213.81</w:t>
                      </w:r>
                    </w:p>
                  </w:txbxContent>
                </v:textbox>
                <w10:wrap type="none"/>
              </v:shape>
            </v:group>
          </v:group>
        </w:pict>
      </w:r>
      <w:r>
        <w:rPr>
          <w:rFonts w:ascii="宋体" w:hAnsi="宋体" w:cs="宋体" w:eastAsia="宋体" w:hint="default"/>
          <w:position w:val="-67"/>
          <w:sz w:val="20"/>
          <w:szCs w:val="20"/>
        </w:rPr>
      </w:r>
    </w:p>
    <w:p>
      <w:pPr>
        <w:spacing w:line="240" w:lineRule="auto" w:before="0"/>
        <w:rPr>
          <w:rFonts w:ascii="宋体" w:hAnsi="宋体" w:cs="宋体" w:eastAsia="宋体" w:hint="default"/>
          <w:sz w:val="13"/>
          <w:szCs w:val="13"/>
        </w:rPr>
      </w:pPr>
    </w:p>
    <w:p>
      <w:pPr>
        <w:spacing w:before="36"/>
        <w:ind w:left="642" w:right="0" w:firstLine="0"/>
        <w:jc w:val="left"/>
        <w:rPr>
          <w:rFonts w:ascii="宋体" w:hAnsi="宋体" w:cs="宋体" w:eastAsia="宋体" w:hint="default"/>
          <w:sz w:val="21"/>
          <w:szCs w:val="21"/>
        </w:rPr>
      </w:pPr>
      <w:r>
        <w:rPr>
          <w:rFonts w:ascii="宋体" w:hAnsi="宋体" w:cs="宋体" w:eastAsia="宋体" w:hint="default"/>
          <w:sz w:val="21"/>
          <w:szCs w:val="21"/>
        </w:rPr>
        <w:t>24.</w:t>
      </w:r>
      <w:r>
        <w:rPr>
          <w:rFonts w:ascii="宋体" w:hAnsi="宋体" w:cs="宋体" w:eastAsia="宋体" w:hint="default"/>
          <w:spacing w:val="-20"/>
          <w:sz w:val="21"/>
          <w:szCs w:val="21"/>
        </w:rPr>
        <w:t> </w:t>
      </w:r>
      <w:r>
        <w:rPr>
          <w:rFonts w:ascii="宋体" w:hAnsi="宋体" w:cs="宋体" w:eastAsia="宋体" w:hint="default"/>
          <w:sz w:val="21"/>
          <w:szCs w:val="21"/>
        </w:rPr>
        <w:t>其他应付款</w:t>
      </w:r>
    </w:p>
    <w:p>
      <w:pPr>
        <w:spacing w:line="240" w:lineRule="auto" w:before="9"/>
        <w:rPr>
          <w:rFonts w:ascii="宋体" w:hAnsi="宋体" w:cs="宋体" w:eastAsia="宋体" w:hint="default"/>
          <w:sz w:val="28"/>
          <w:szCs w:val="28"/>
        </w:rPr>
      </w:pPr>
    </w:p>
    <w:p>
      <w:pPr>
        <w:spacing w:before="0"/>
        <w:ind w:left="642"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28"/>
          <w:sz w:val="21"/>
          <w:szCs w:val="21"/>
        </w:rPr>
        <w:t> </w:t>
      </w:r>
      <w:r>
        <w:rPr>
          <w:rFonts w:ascii="宋体" w:hAnsi="宋体" w:cs="宋体" w:eastAsia="宋体" w:hint="default"/>
          <w:sz w:val="21"/>
          <w:szCs w:val="21"/>
        </w:rPr>
        <w:t>其他应付款</w:t>
      </w:r>
    </w:p>
    <w:p>
      <w:pPr>
        <w:spacing w:line="240" w:lineRule="auto" w:before="10"/>
        <w:rPr>
          <w:rFonts w:ascii="宋体" w:hAnsi="宋体" w:cs="宋体" w:eastAsia="宋体" w:hint="default"/>
          <w:sz w:val="12"/>
          <w:szCs w:val="12"/>
        </w:rPr>
      </w:pPr>
    </w:p>
    <w:p>
      <w:pPr>
        <w:spacing w:line="1528" w:lineRule="exact"/>
        <w:ind w:left="114"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37.4pt;height:76.45pt;mso-position-horizontal-relative:char;mso-position-vertical-relative:line" coordorigin="0,0" coordsize="8748,1529">
            <v:group style="position:absolute;left:19;top:5;width:2950;height:2" coordorigin="19,5" coordsize="2950,2">
              <v:shape style="position:absolute;left:19;top:5;width:2950;height:2" coordorigin="19,5" coordsize="2950,0" path="m19,5l2969,5e" filled="false" stroked="true" strokeweight=".480938pt" strokecolor="#000000">
                <v:path arrowok="t"/>
              </v:shape>
            </v:group>
            <v:group style="position:absolute;left:19;top:24;width:2950;height:2" coordorigin="19,24" coordsize="2950,2">
              <v:shape style="position:absolute;left:19;top:24;width:2950;height:2" coordorigin="19,24" coordsize="2950,0" path="m19,24l2969,24e" filled="false" stroked="true" strokeweight=".478125pt" strokecolor="#000000">
                <v:path arrowok="t"/>
              </v:shape>
            </v:group>
            <v:group style="position:absolute;left:2969;top:5;width:29;height:2" coordorigin="2969,5" coordsize="29,2">
              <v:shape style="position:absolute;left:2969;top:5;width:29;height:2" coordorigin="2969,5" coordsize="29,0" path="m2969,5l2998,5e" filled="false" stroked="true" strokeweight=".480938pt" strokecolor="#000000">
                <v:path arrowok="t"/>
              </v:shape>
            </v:group>
            <v:group style="position:absolute;left:2969;top:24;width:29;height:2" coordorigin="2969,24" coordsize="29,2">
              <v:shape style="position:absolute;left:2969;top:24;width:29;height:2" coordorigin="2969,24" coordsize="29,0" path="m2969,24l2998,24e" filled="false" stroked="true" strokeweight=".478125pt" strokecolor="#000000">
                <v:path arrowok="t"/>
              </v:shape>
            </v:group>
            <v:group style="position:absolute;left:2998;top:5;width:2811;height:2" coordorigin="2998,5" coordsize="2811,2">
              <v:shape style="position:absolute;left:2998;top:5;width:2811;height:2" coordorigin="2998,5" coordsize="2811,0" path="m2998,5l5808,5e" filled="false" stroked="true" strokeweight=".480938pt" strokecolor="#000000">
                <v:path arrowok="t"/>
              </v:shape>
            </v:group>
            <v:group style="position:absolute;left:2998;top:24;width:2811;height:2" coordorigin="2998,24" coordsize="2811,2">
              <v:shape style="position:absolute;left:2998;top:24;width:2811;height:2" coordorigin="2998,24" coordsize="2811,0" path="m2998,24l5808,24e" filled="false" stroked="true" strokeweight=".478125pt" strokecolor="#000000">
                <v:path arrowok="t"/>
              </v:shape>
            </v:group>
            <v:group style="position:absolute;left:5808;top:5;width:29;height:2" coordorigin="5808,5" coordsize="29,2">
              <v:shape style="position:absolute;left:5808;top:5;width:29;height:2" coordorigin="5808,5" coordsize="29,0" path="m5808,5l5837,5e" filled="false" stroked="true" strokeweight=".480938pt" strokecolor="#000000">
                <v:path arrowok="t"/>
              </v:shape>
            </v:group>
            <v:group style="position:absolute;left:5808;top:24;width:29;height:2" coordorigin="5808,24" coordsize="29,2">
              <v:shape style="position:absolute;left:5808;top:24;width:29;height:2" coordorigin="5808,24" coordsize="29,0" path="m5808,24l5837,24e" filled="false" stroked="true" strokeweight=".478125pt" strokecolor="#000000">
                <v:path arrowok="t"/>
              </v:shape>
            </v:group>
            <v:group style="position:absolute;left:5837;top:5;width:2900;height:2" coordorigin="5837,5" coordsize="2900,2">
              <v:shape style="position:absolute;left:5837;top:5;width:2900;height:2" coordorigin="5837,5" coordsize="2900,0" path="m5837,5l8736,5e" filled="false" stroked="true" strokeweight=".480938pt" strokecolor="#000000">
                <v:path arrowok="t"/>
              </v:shape>
            </v:group>
            <v:group style="position:absolute;left:5837;top:24;width:2900;height:2" coordorigin="5837,24" coordsize="2900,2">
              <v:shape style="position:absolute;left:5837;top:24;width:2900;height:2" coordorigin="5837,24" coordsize="2900,0" path="m5837,24l8736,24e" filled="false" stroked="true" strokeweight=".478125pt" strokecolor="#000000">
                <v:path arrowok="t"/>
              </v:shape>
            </v:group>
            <v:group style="position:absolute;left:5;top:1524;width:2964;height:2" coordorigin="5,1524" coordsize="2964,2">
              <v:shape style="position:absolute;left:5;top:1524;width:2964;height:2" coordorigin="5,1524" coordsize="2964,0" path="m5,1524l2969,1524e" filled="false" stroked="true" strokeweight=".480938pt" strokecolor="#000000">
                <v:path arrowok="t"/>
              </v:shape>
            </v:group>
            <v:group style="position:absolute;left:5;top:1505;width:2964;height:2" coordorigin="5,1505" coordsize="2964,2">
              <v:shape style="position:absolute;left:5;top:1505;width:2964;height:2" coordorigin="5,1505" coordsize="2964,0" path="m5,1505l2969,1505e" filled="false" stroked="true" strokeweight=".480938pt" strokecolor="#000000">
                <v:path arrowok="t"/>
              </v:shape>
            </v:group>
            <v:group style="position:absolute;left:2969;top:1505;width:29;height:2" coordorigin="2969,1505" coordsize="29,2">
              <v:shape style="position:absolute;left:2969;top:1505;width:29;height:2" coordorigin="2969,1505" coordsize="29,0" path="m2969,1505l2998,1505e" filled="false" stroked="true" strokeweight=".480938pt" strokecolor="#000000">
                <v:path arrowok="t"/>
              </v:shape>
            </v:group>
            <v:group style="position:absolute;left:2969;top:1524;width:29;height:2" coordorigin="2969,1524" coordsize="29,2">
              <v:shape style="position:absolute;left:2969;top:1524;width:29;height:2" coordorigin="2969,1524" coordsize="29,0" path="m2969,1524l2998,1524e" filled="false" stroked="true" strokeweight=".480938pt" strokecolor="#000000">
                <v:path arrowok="t"/>
              </v:shape>
            </v:group>
            <v:group style="position:absolute;left:2998;top:1524;width:2811;height:2" coordorigin="2998,1524" coordsize="2811,2">
              <v:shape style="position:absolute;left:2998;top:1524;width:2811;height:2" coordorigin="2998,1524" coordsize="2811,0" path="m2998,1524l5808,1524e" filled="false" stroked="true" strokeweight=".480938pt" strokecolor="#000000">
                <v:path arrowok="t"/>
              </v:shape>
            </v:group>
            <v:group style="position:absolute;left:2998;top:1505;width:2811;height:2" coordorigin="2998,1505" coordsize="2811,2">
              <v:shape style="position:absolute;left:2998;top:1505;width:2811;height:2" coordorigin="2998,1505" coordsize="2811,0" path="m2998,1505l5808,1505e" filled="false" stroked="true" strokeweight=".480938pt" strokecolor="#000000">
                <v:path arrowok="t"/>
              </v:shape>
              <v:shape style="position:absolute;left:19;top:29;width:8717;height:1471" type="#_x0000_t75" stroked="false">
                <v:imagedata r:id="rId87" o:title=""/>
              </v:shape>
            </v:group>
            <v:group style="position:absolute;left:5808;top:1505;width:29;height:2" coordorigin="5808,1505" coordsize="29,2">
              <v:shape style="position:absolute;left:5808;top:1505;width:29;height:2" coordorigin="5808,1505" coordsize="29,0" path="m5808,1505l5837,1505e" filled="false" stroked="true" strokeweight=".480938pt" strokecolor="#000000">
                <v:path arrowok="t"/>
              </v:shape>
            </v:group>
            <v:group style="position:absolute;left:5808;top:1524;width:29;height:2" coordorigin="5808,1524" coordsize="29,2">
              <v:shape style="position:absolute;left:5808;top:1524;width:29;height:2" coordorigin="5808,1524" coordsize="29,0" path="m5808,1524l5837,1524e" filled="false" stroked="true" strokeweight=".480938pt" strokecolor="#000000">
                <v:path arrowok="t"/>
              </v:shape>
            </v:group>
            <v:group style="position:absolute;left:5837;top:1524;width:2907;height:2" coordorigin="5837,1524" coordsize="2907,2">
              <v:shape style="position:absolute;left:5837;top:1524;width:2907;height:2" coordorigin="5837,1524" coordsize="2907,0" path="m5837,1524l8743,1524e" filled="false" stroked="true" strokeweight=".480938pt" strokecolor="#000000">
                <v:path arrowok="t"/>
              </v:shape>
            </v:group>
            <v:group style="position:absolute;left:5837;top:1505;width:2907;height:2" coordorigin="5837,1505" coordsize="2907,2">
              <v:shape style="position:absolute;left:5837;top:1505;width:2907;height:2" coordorigin="5837,1505" coordsize="2907,0" path="m5837,1505l8743,1505e" filled="false" stroked="true" strokeweight=".480938pt" strokecolor="#000000">
                <v:path arrowok="t"/>
              </v:shape>
              <v:shape style="position:absolute;left:127;top:169;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030;top:16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年末金额</w:t>
                      </w:r>
                    </w:p>
                  </w:txbxContent>
                </v:textbox>
                <w10:wrap type="none"/>
              </v:shape>
              <v:shape style="position:absolute;left:6914;top:16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年初金额</w:t>
                      </w:r>
                    </w:p>
                  </w:txbxContent>
                </v:textbox>
                <w10:wrap type="none"/>
              </v:shape>
              <v:shape style="position:absolute;left:127;top:72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6646;top:724;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64,837,699.55</w:t>
                      </w:r>
                    </w:p>
                  </w:txbxContent>
                </v:textbox>
                <w10:wrap type="none"/>
              </v:shape>
              <v:shape style="position:absolute;left:3715;top:904;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86,708,284.83</w:t>
                      </w:r>
                    </w:p>
                  </w:txbxContent>
                </v:textbox>
                <w10:wrap type="none"/>
              </v:shape>
              <v:shape style="position:absolute;left:127;top:1273;width:121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其中：1</w:t>
                      </w:r>
                      <w:r>
                        <w:rPr>
                          <w:rFonts w:ascii="宋体" w:hAnsi="宋体" w:cs="宋体" w:eastAsia="宋体" w:hint="default"/>
                          <w:spacing w:val="-45"/>
                          <w:sz w:val="18"/>
                          <w:szCs w:val="18"/>
                        </w:rPr>
                        <w:t> </w:t>
                      </w:r>
                      <w:r>
                        <w:rPr>
                          <w:rFonts w:ascii="宋体" w:hAnsi="宋体" w:cs="宋体" w:eastAsia="宋体" w:hint="default"/>
                          <w:sz w:val="18"/>
                          <w:szCs w:val="18"/>
                        </w:rPr>
                        <w:t>年以上</w:t>
                      </w:r>
                    </w:p>
                  </w:txbxContent>
                </v:textbox>
                <w10:wrap type="none"/>
              </v:shape>
              <v:shape style="position:absolute;left:3715;top:1273;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12,762,973.45</w:t>
                      </w:r>
                    </w:p>
                  </w:txbxContent>
                </v:textbox>
                <w10:wrap type="none"/>
              </v:shape>
              <v:shape style="position:absolute;left:6734;top:1273;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2,811,378.67</w:t>
                      </w:r>
                      <w:r>
                        <w:rPr>
                          <w:rFonts w:ascii="宋体"/>
                          <w:sz w:val="18"/>
                        </w:rPr>
                      </w:r>
                    </w:p>
                  </w:txbxContent>
                </v:textbox>
                <w10:wrap type="none"/>
              </v:shape>
            </v:group>
          </v:group>
        </w:pict>
      </w:r>
      <w:r>
        <w:rPr>
          <w:rFonts w:ascii="宋体" w:hAnsi="宋体" w:cs="宋体" w:eastAsia="宋体" w:hint="default"/>
          <w:position w:val="-30"/>
          <w:sz w:val="20"/>
          <w:szCs w:val="20"/>
        </w:rPr>
      </w:r>
    </w:p>
    <w:p>
      <w:pPr>
        <w:spacing w:line="240" w:lineRule="auto" w:before="0"/>
        <w:rPr>
          <w:rFonts w:ascii="宋体" w:hAnsi="宋体" w:cs="宋体" w:eastAsia="宋体" w:hint="default"/>
          <w:sz w:val="13"/>
          <w:szCs w:val="13"/>
        </w:rPr>
      </w:pPr>
    </w:p>
    <w:p>
      <w:pPr>
        <w:spacing w:line="357" w:lineRule="auto" w:before="36"/>
        <w:ind w:left="241" w:right="0" w:firstLine="419"/>
        <w:jc w:val="left"/>
        <w:rPr>
          <w:rFonts w:ascii="宋体" w:hAnsi="宋体" w:cs="宋体" w:eastAsia="宋体" w:hint="default"/>
          <w:sz w:val="21"/>
          <w:szCs w:val="21"/>
        </w:rPr>
      </w:pPr>
      <w:r>
        <w:rPr>
          <w:rFonts w:ascii="宋体" w:hAnsi="宋体" w:cs="宋体" w:eastAsia="宋体" w:hint="default"/>
          <w:sz w:val="21"/>
          <w:szCs w:val="21"/>
        </w:rPr>
        <w:t>其他应付款年末较年初增加</w:t>
      </w:r>
      <w:r>
        <w:rPr>
          <w:rFonts w:ascii="宋体" w:hAnsi="宋体" w:cs="宋体" w:eastAsia="宋体" w:hint="default"/>
          <w:spacing w:val="-50"/>
          <w:sz w:val="21"/>
          <w:szCs w:val="21"/>
        </w:rPr>
        <w:t> </w:t>
      </w:r>
      <w:r>
        <w:rPr>
          <w:rFonts w:ascii="宋体" w:hAnsi="宋体" w:cs="宋体" w:eastAsia="宋体" w:hint="default"/>
          <w:sz w:val="21"/>
          <w:szCs w:val="21"/>
        </w:rPr>
        <w:t>21,870,585.28</w:t>
      </w:r>
      <w:r>
        <w:rPr>
          <w:rFonts w:ascii="宋体" w:hAnsi="宋体" w:cs="宋体" w:eastAsia="宋体" w:hint="default"/>
          <w:spacing w:val="-50"/>
          <w:sz w:val="21"/>
          <w:szCs w:val="21"/>
        </w:rPr>
        <w:t> </w:t>
      </w:r>
      <w:r>
        <w:rPr>
          <w:rFonts w:ascii="宋体" w:hAnsi="宋体" w:cs="宋体" w:eastAsia="宋体" w:hint="default"/>
          <w:spacing w:val="-7"/>
          <w:sz w:val="21"/>
          <w:szCs w:val="21"/>
        </w:rPr>
        <w:t>元，增幅为</w:t>
      </w:r>
      <w:r>
        <w:rPr>
          <w:rFonts w:ascii="宋体" w:hAnsi="宋体" w:cs="宋体" w:eastAsia="宋体" w:hint="default"/>
          <w:spacing w:val="-50"/>
          <w:sz w:val="21"/>
          <w:szCs w:val="21"/>
        </w:rPr>
        <w:t> </w:t>
      </w:r>
      <w:r>
        <w:rPr>
          <w:rFonts w:ascii="宋体" w:hAnsi="宋体" w:cs="宋体" w:eastAsia="宋体" w:hint="default"/>
          <w:spacing w:val="-4"/>
          <w:sz w:val="21"/>
          <w:szCs w:val="21"/>
        </w:rPr>
        <w:t>33.73%，主要原因为将</w:t>
      </w:r>
      <w:r>
        <w:rPr>
          <w:rFonts w:ascii="宋体" w:hAnsi="宋体" w:cs="宋体" w:eastAsia="宋体" w:hint="default"/>
          <w:spacing w:val="-50"/>
          <w:sz w:val="21"/>
          <w:szCs w:val="21"/>
        </w:rPr>
        <w:t> </w:t>
      </w:r>
      <w:r>
        <w:rPr>
          <w:rFonts w:ascii="宋体" w:hAnsi="宋体" w:cs="宋体" w:eastAsia="宋体" w:hint="default"/>
          <w:sz w:val="21"/>
          <w:szCs w:val="21"/>
        </w:rPr>
        <w:t>2008</w:t>
      </w:r>
      <w:r>
        <w:rPr>
          <w:rFonts w:ascii="宋体" w:hAnsi="宋体" w:cs="宋体" w:eastAsia="宋体" w:hint="default"/>
          <w:spacing w:val="-50"/>
          <w:sz w:val="21"/>
          <w:szCs w:val="21"/>
        </w:rPr>
        <w:t> </w:t>
      </w:r>
      <w:r>
        <w:rPr>
          <w:rFonts w:ascii="宋体" w:hAnsi="宋体" w:cs="宋体" w:eastAsia="宋体" w:hint="default"/>
          <w:sz w:val="21"/>
          <w:szCs w:val="21"/>
        </w:rPr>
        <w:t>年年</w:t>
      </w:r>
      <w:r>
        <w:rPr>
          <w:rFonts w:ascii="宋体" w:hAnsi="宋体" w:cs="宋体" w:eastAsia="宋体" w:hint="default"/>
          <w:w w:val="100"/>
          <w:sz w:val="21"/>
          <w:szCs w:val="21"/>
        </w:rPr>
        <w:t> </w:t>
      </w:r>
      <w:r>
        <w:rPr>
          <w:rFonts w:ascii="宋体" w:hAnsi="宋体" w:cs="宋体" w:eastAsia="宋体" w:hint="default"/>
          <w:spacing w:val="-7"/>
          <w:sz w:val="21"/>
          <w:szCs w:val="21"/>
        </w:rPr>
        <w:t>末应付未付的工资（含奖金）由应付职工薪酬转入，截至本报告出具之日，该款项已支付完毕。</w:t>
      </w:r>
    </w:p>
    <w:p>
      <w:pPr>
        <w:spacing w:line="240" w:lineRule="auto" w:before="9"/>
        <w:rPr>
          <w:rFonts w:ascii="宋体" w:hAnsi="宋体" w:cs="宋体" w:eastAsia="宋体" w:hint="default"/>
          <w:sz w:val="20"/>
          <w:szCs w:val="20"/>
        </w:rPr>
      </w:pPr>
    </w:p>
    <w:p>
      <w:pPr>
        <w:spacing w:before="0"/>
        <w:ind w:left="642" w:right="0"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30"/>
          <w:sz w:val="21"/>
          <w:szCs w:val="21"/>
        </w:rPr>
        <w:t> </w:t>
      </w:r>
      <w:r>
        <w:rPr>
          <w:rFonts w:ascii="宋体" w:hAnsi="宋体" w:cs="宋体" w:eastAsia="宋体" w:hint="default"/>
          <w:sz w:val="21"/>
          <w:szCs w:val="21"/>
        </w:rPr>
        <w:t>年末大额其他应付款</w:t>
      </w:r>
    </w:p>
    <w:p>
      <w:pPr>
        <w:spacing w:line="240" w:lineRule="auto" w:before="10"/>
        <w:rPr>
          <w:rFonts w:ascii="宋体" w:hAnsi="宋体" w:cs="宋体" w:eastAsia="宋体" w:hint="default"/>
          <w:sz w:val="12"/>
          <w:szCs w:val="12"/>
        </w:rPr>
      </w:pPr>
    </w:p>
    <w:p>
      <w:pPr>
        <w:spacing w:line="1927" w:lineRule="exact"/>
        <w:ind w:left="114"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437.4pt;height:96.4pt;mso-position-horizontal-relative:char;mso-position-vertical-relative:line" coordorigin="0,0" coordsize="8748,1928">
            <v:group style="position:absolute;left:19;top:5;width:2055;height:2" coordorigin="19,5" coordsize="2055,2">
              <v:shape style="position:absolute;left:19;top:5;width:2055;height:2" coordorigin="19,5" coordsize="2055,0" path="m19,5l2074,5e" filled="false" stroked="true" strokeweight=".480938pt" strokecolor="#000000">
                <v:path arrowok="t"/>
              </v:shape>
            </v:group>
            <v:group style="position:absolute;left:19;top:24;width:2055;height:2" coordorigin="19,24" coordsize="2055,2">
              <v:shape style="position:absolute;left:19;top:24;width:2055;height:2" coordorigin="19,24" coordsize="2055,0" path="m19,24l2074,24e" filled="false" stroked="true" strokeweight=".480938pt" strokecolor="#000000">
                <v:path arrowok="t"/>
              </v:shape>
            </v:group>
            <v:group style="position:absolute;left:2074;top:5;width:29;height:2" coordorigin="2074,5" coordsize="29,2">
              <v:shape style="position:absolute;left:2074;top:5;width:29;height:2" coordorigin="2074,5" coordsize="29,0" path="m2074,5l2102,5e" filled="false" stroked="true" strokeweight=".480938pt" strokecolor="#000000">
                <v:path arrowok="t"/>
              </v:shape>
            </v:group>
            <v:group style="position:absolute;left:2074;top:24;width:29;height:2" coordorigin="2074,24" coordsize="29,2">
              <v:shape style="position:absolute;left:2074;top:24;width:29;height:2" coordorigin="2074,24" coordsize="29,0" path="m2074,24l2102,24e" filled="false" stroked="true" strokeweight=".480938pt" strokecolor="#000000">
                <v:path arrowok="t"/>
              </v:shape>
            </v:group>
            <v:group style="position:absolute;left:2102;top:5;width:2117;height:2" coordorigin="2102,5" coordsize="2117,2">
              <v:shape style="position:absolute;left:2102;top:5;width:2117;height:2" coordorigin="2102,5" coordsize="2117,0" path="m2102,5l4219,5e" filled="false" stroked="true" strokeweight=".480938pt" strokecolor="#000000">
                <v:path arrowok="t"/>
              </v:shape>
            </v:group>
            <v:group style="position:absolute;left:2102;top:24;width:2117;height:2" coordorigin="2102,24" coordsize="2117,2">
              <v:shape style="position:absolute;left:2102;top:24;width:2117;height:2" coordorigin="2102,24" coordsize="2117,0" path="m2102,24l4219,24e" filled="false" stroked="true" strokeweight=".480938pt" strokecolor="#000000">
                <v:path arrowok="t"/>
              </v:shape>
            </v:group>
            <v:group style="position:absolute;left:4219;top:5;width:29;height:2" coordorigin="4219,5" coordsize="29,2">
              <v:shape style="position:absolute;left:4219;top:5;width:29;height:2" coordorigin="4219,5" coordsize="29,0" path="m4219,5l4248,5e" filled="false" stroked="true" strokeweight=".480938pt" strokecolor="#000000">
                <v:path arrowok="t"/>
              </v:shape>
            </v:group>
            <v:group style="position:absolute;left:4219;top:24;width:29;height:2" coordorigin="4219,24" coordsize="29,2">
              <v:shape style="position:absolute;left:4219;top:24;width:29;height:2" coordorigin="4219,24" coordsize="29,0" path="m4219,24l4248,24e" filled="false" stroked="true" strokeweight=".480938pt" strokecolor="#000000">
                <v:path arrowok="t"/>
              </v:shape>
            </v:group>
            <v:group style="position:absolute;left:4248;top:5;width:2732;height:2" coordorigin="4248,5" coordsize="2732,2">
              <v:shape style="position:absolute;left:4248;top:5;width:2732;height:2" coordorigin="4248,5" coordsize="2732,0" path="m4248,5l6979,5e" filled="false" stroked="true" strokeweight=".480938pt" strokecolor="#000000">
                <v:path arrowok="t"/>
              </v:shape>
            </v:group>
            <v:group style="position:absolute;left:4248;top:24;width:2732;height:2" coordorigin="4248,24" coordsize="2732,2">
              <v:shape style="position:absolute;left:4248;top:24;width:2732;height:2" coordorigin="4248,24" coordsize="2732,0" path="m4248,24l6979,24e" filled="false" stroked="true" strokeweight=".480938pt" strokecolor="#000000">
                <v:path arrowok="t"/>
              </v:shape>
            </v:group>
            <v:group style="position:absolute;left:6979;top:5;width:29;height:2" coordorigin="6979,5" coordsize="29,2">
              <v:shape style="position:absolute;left:6979;top:5;width:29;height:2" coordorigin="6979,5" coordsize="29,0" path="m6979,5l7008,5e" filled="false" stroked="true" strokeweight=".480938pt" strokecolor="#000000">
                <v:path arrowok="t"/>
              </v:shape>
            </v:group>
            <v:group style="position:absolute;left:6979;top:24;width:29;height:2" coordorigin="6979,24" coordsize="29,2">
              <v:shape style="position:absolute;left:6979;top:24;width:29;height:2" coordorigin="6979,24" coordsize="29,0" path="m6979,24l7008,24e" filled="false" stroked="true" strokeweight=".480938pt" strokecolor="#000000">
                <v:path arrowok="t"/>
              </v:shape>
            </v:group>
            <v:group style="position:absolute;left:7008;top:5;width:1728;height:2" coordorigin="7008,5" coordsize="1728,2">
              <v:shape style="position:absolute;left:7008;top:5;width:1728;height:2" coordorigin="7008,5" coordsize="1728,0" path="m7008,5l8736,5e" filled="false" stroked="true" strokeweight=".480938pt" strokecolor="#000000">
                <v:path arrowok="t"/>
              </v:shape>
            </v:group>
            <v:group style="position:absolute;left:7008;top:24;width:1728;height:2" coordorigin="7008,24" coordsize="1728,2">
              <v:shape style="position:absolute;left:7008;top:24;width:1728;height:2" coordorigin="7008,24" coordsize="1728,0" path="m7008,24l8736,24e" filled="false" stroked="true" strokeweight=".480938pt" strokecolor="#000000">
                <v:path arrowok="t"/>
              </v:shape>
            </v:group>
            <v:group style="position:absolute;left:5;top:1922;width:2069;height:2" coordorigin="5,1922" coordsize="2069,2">
              <v:shape style="position:absolute;left:5;top:1922;width:2069;height:2" coordorigin="5,1922" coordsize="2069,0" path="m5,1922l2074,1922e" filled="false" stroked="true" strokeweight=".478125pt" strokecolor="#000000">
                <v:path arrowok="t"/>
              </v:shape>
            </v:group>
            <v:group style="position:absolute;left:5;top:1903;width:2069;height:2" coordorigin="5,1903" coordsize="2069,2">
              <v:shape style="position:absolute;left:5;top:1903;width:2069;height:2" coordorigin="5,1903" coordsize="2069,0" path="m5,1903l2074,1903e" filled="false" stroked="true" strokeweight=".480938pt" strokecolor="#000000">
                <v:path arrowok="t"/>
              </v:shape>
            </v:group>
            <v:group style="position:absolute;left:2074;top:1903;width:29;height:2" coordorigin="2074,1903" coordsize="29,2">
              <v:shape style="position:absolute;left:2074;top:1903;width:29;height:2" coordorigin="2074,1903" coordsize="29,0" path="m2074,1903l2102,1903e" filled="false" stroked="true" strokeweight=".480938pt" strokecolor="#000000">
                <v:path arrowok="t"/>
              </v:shape>
            </v:group>
            <v:group style="position:absolute;left:2074;top:1922;width:29;height:2" coordorigin="2074,1922" coordsize="29,2">
              <v:shape style="position:absolute;left:2074;top:1922;width:29;height:2" coordorigin="2074,1922" coordsize="29,0" path="m2074,1922l2102,1922e" filled="false" stroked="true" strokeweight=".478125pt" strokecolor="#000000">
                <v:path arrowok="t"/>
              </v:shape>
            </v:group>
            <v:group style="position:absolute;left:2102;top:1922;width:2117;height:2" coordorigin="2102,1922" coordsize="2117,2">
              <v:shape style="position:absolute;left:2102;top:1922;width:2117;height:2" coordorigin="2102,1922" coordsize="2117,0" path="m2102,1922l4219,1922e" filled="false" stroked="true" strokeweight=".478125pt" strokecolor="#000000">
                <v:path arrowok="t"/>
              </v:shape>
            </v:group>
            <v:group style="position:absolute;left:2102;top:1903;width:2117;height:2" coordorigin="2102,1903" coordsize="2117,2">
              <v:shape style="position:absolute;left:2102;top:1903;width:2117;height:2" coordorigin="2102,1903" coordsize="2117,0" path="m2102,1903l4219,1903e" filled="false" stroked="true" strokeweight=".480938pt" strokecolor="#000000">
                <v:path arrowok="t"/>
              </v:shape>
            </v:group>
            <v:group style="position:absolute;left:4219;top:1903;width:29;height:2" coordorigin="4219,1903" coordsize="29,2">
              <v:shape style="position:absolute;left:4219;top:1903;width:29;height:2" coordorigin="4219,1903" coordsize="29,0" path="m4219,1903l4248,1903e" filled="false" stroked="true" strokeweight=".480938pt" strokecolor="#000000">
                <v:path arrowok="t"/>
              </v:shape>
            </v:group>
            <v:group style="position:absolute;left:4219;top:1922;width:29;height:2" coordorigin="4219,1922" coordsize="29,2">
              <v:shape style="position:absolute;left:4219;top:1922;width:29;height:2" coordorigin="4219,1922" coordsize="29,0" path="m4219,1922l4248,1922e" filled="false" stroked="true" strokeweight=".478125pt" strokecolor="#000000">
                <v:path arrowok="t"/>
              </v:shape>
            </v:group>
            <v:group style="position:absolute;left:4248;top:1922;width:2732;height:2" coordorigin="4248,1922" coordsize="2732,2">
              <v:shape style="position:absolute;left:4248;top:1922;width:2732;height:2" coordorigin="4248,1922" coordsize="2732,0" path="m4248,1922l6979,1922e" filled="false" stroked="true" strokeweight=".478125pt" strokecolor="#000000">
                <v:path arrowok="t"/>
              </v:shape>
            </v:group>
            <v:group style="position:absolute;left:4248;top:1903;width:2732;height:2" coordorigin="4248,1903" coordsize="2732,2">
              <v:shape style="position:absolute;left:4248;top:1903;width:2732;height:2" coordorigin="4248,1903" coordsize="2732,0" path="m4248,1903l6979,1903e" filled="false" stroked="true" strokeweight=".480938pt" strokecolor="#000000">
                <v:path arrowok="t"/>
              </v:shape>
              <v:shape style="position:absolute;left:19;top:29;width:8717;height:1870" type="#_x0000_t75" stroked="false">
                <v:imagedata r:id="rId88" o:title=""/>
              </v:shape>
            </v:group>
            <v:group style="position:absolute;left:6979;top:1903;width:29;height:2" coordorigin="6979,1903" coordsize="29,2">
              <v:shape style="position:absolute;left:6979;top:1903;width:29;height:2" coordorigin="6979,1903" coordsize="29,0" path="m6979,1903l7008,1903e" filled="false" stroked="true" strokeweight=".480938pt" strokecolor="#000000">
                <v:path arrowok="t"/>
              </v:shape>
            </v:group>
            <v:group style="position:absolute;left:6979;top:1922;width:29;height:2" coordorigin="6979,1922" coordsize="29,2">
              <v:shape style="position:absolute;left:6979;top:1922;width:29;height:2" coordorigin="6979,1922" coordsize="29,0" path="m6979,1922l7008,1922e" filled="false" stroked="true" strokeweight=".478125pt" strokecolor="#000000">
                <v:path arrowok="t"/>
              </v:shape>
            </v:group>
            <v:group style="position:absolute;left:7008;top:1922;width:1736;height:2" coordorigin="7008,1922" coordsize="1736,2">
              <v:shape style="position:absolute;left:7008;top:1922;width:1736;height:2" coordorigin="7008,1922" coordsize="1736,0" path="m7008,1922l8743,1922e" filled="false" stroked="true" strokeweight=".478125pt" strokecolor="#000000">
                <v:path arrowok="t"/>
              </v:shape>
            </v:group>
            <v:group style="position:absolute;left:7008;top:1903;width:1736;height:2" coordorigin="7008,1903" coordsize="1736,2">
              <v:shape style="position:absolute;left:7008;top:1903;width:1736;height:2" coordorigin="7008,1903" coordsize="1736,0" path="m7008,1903l8743,1903e" filled="false" stroked="true" strokeweight=".480938pt" strokecolor="#000000">
                <v:path arrowok="t"/>
              </v:shape>
              <v:shape style="position:absolute;left:866;top:59;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2786;top:5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欠款金额</w:t>
                      </w:r>
                    </w:p>
                  </w:txbxContent>
                </v:textbox>
                <w10:wrap type="none"/>
              </v:shape>
              <v:shape style="position:absolute;left:5422;top:59;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127;top:87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业务分成款</w:t>
                      </w:r>
                      <w:r>
                        <w:rPr>
                          <w:rFonts w:ascii="宋体" w:hAnsi="宋体" w:cs="宋体" w:eastAsia="宋体" w:hint="default"/>
                          <w:sz w:val="18"/>
                          <w:szCs w:val="18"/>
                        </w:rPr>
                      </w:r>
                    </w:p>
                  </w:txbxContent>
                </v:textbox>
                <w10:wrap type="none"/>
              </v:shape>
              <v:shape style="position:absolute;left:2609;top:872;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6,030,000.00</w:t>
                      </w:r>
                      <w:r>
                        <w:rPr>
                          <w:rFonts w:ascii="宋体"/>
                          <w:sz w:val="18"/>
                        </w:rPr>
                      </w:r>
                    </w:p>
                  </w:txbxContent>
                </v:textbox>
                <w10:wrap type="none"/>
              </v:shape>
              <v:shape style="position:absolute;left:5266;top:872;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xbxContent>
                </v:textbox>
                <w10:wrap type="none"/>
              </v:shape>
              <v:shape style="position:absolute;left:7092;top:59;width:1541;height:1462" type="#_x0000_t202" filled="false" stroked="false">
                <v:textbox inset="0,0,0,0">
                  <w:txbxContent>
                    <w:p>
                      <w:pPr>
                        <w:spacing w:line="180" w:lineRule="exact" w:before="0"/>
                        <w:ind w:left="0" w:right="0" w:firstLine="319"/>
                        <w:jc w:val="left"/>
                        <w:rPr>
                          <w:rFonts w:ascii="宋体" w:hAnsi="宋体" w:cs="宋体" w:eastAsia="宋体" w:hint="default"/>
                          <w:sz w:val="18"/>
                          <w:szCs w:val="18"/>
                        </w:rPr>
                      </w:pPr>
                      <w:r>
                        <w:rPr>
                          <w:rFonts w:ascii="宋体" w:hAnsi="宋体" w:cs="宋体" w:eastAsia="宋体" w:hint="default"/>
                          <w:sz w:val="18"/>
                          <w:szCs w:val="18"/>
                        </w:rPr>
                        <w:t>性质或内容</w:t>
                      </w:r>
                    </w:p>
                    <w:p>
                      <w:pPr>
                        <w:spacing w:line="237" w:lineRule="auto" w:before="114"/>
                        <w:ind w:left="0" w:right="0" w:firstLine="0"/>
                        <w:jc w:val="both"/>
                        <w:rPr>
                          <w:rFonts w:ascii="宋体" w:hAnsi="宋体" w:cs="宋体" w:eastAsia="宋体" w:hint="default"/>
                          <w:sz w:val="18"/>
                          <w:szCs w:val="18"/>
                        </w:rPr>
                      </w:pPr>
                      <w:r>
                        <w:rPr>
                          <w:rFonts w:ascii="宋体" w:hAnsi="宋体" w:cs="宋体" w:eastAsia="宋体" w:hint="default"/>
                          <w:spacing w:val="12"/>
                          <w:sz w:val="18"/>
                          <w:szCs w:val="18"/>
                        </w:rPr>
                        <w:t>按照子公司北京航</w:t>
                      </w:r>
                      <w:r>
                        <w:rPr>
                          <w:rFonts w:ascii="宋体" w:hAnsi="宋体" w:cs="宋体" w:eastAsia="宋体" w:hint="default"/>
                          <w:w w:val="99"/>
                          <w:sz w:val="18"/>
                          <w:szCs w:val="18"/>
                        </w:rPr>
                        <w:t> </w:t>
                      </w:r>
                      <w:r>
                        <w:rPr>
                          <w:rFonts w:ascii="宋体" w:hAnsi="宋体" w:cs="宋体" w:eastAsia="宋体" w:hint="default"/>
                          <w:spacing w:val="12"/>
                          <w:sz w:val="18"/>
                          <w:szCs w:val="18"/>
                        </w:rPr>
                        <w:t>天金盾科技有限公</w:t>
                      </w:r>
                      <w:r>
                        <w:rPr>
                          <w:rFonts w:ascii="宋体" w:hAnsi="宋体" w:cs="宋体" w:eastAsia="宋体" w:hint="default"/>
                          <w:w w:val="99"/>
                          <w:sz w:val="18"/>
                          <w:szCs w:val="18"/>
                        </w:rPr>
                        <w:t> </w:t>
                      </w:r>
                      <w:r>
                        <w:rPr>
                          <w:rFonts w:ascii="宋体" w:hAnsi="宋体" w:cs="宋体" w:eastAsia="宋体" w:hint="default"/>
                          <w:spacing w:val="12"/>
                          <w:sz w:val="18"/>
                          <w:szCs w:val="18"/>
                        </w:rPr>
                        <w:t>司出资协议提取应</w:t>
                      </w:r>
                      <w:r>
                        <w:rPr>
                          <w:rFonts w:ascii="宋体" w:hAnsi="宋体" w:cs="宋体" w:eastAsia="宋体" w:hint="default"/>
                          <w:w w:val="99"/>
                          <w:sz w:val="18"/>
                          <w:szCs w:val="18"/>
                        </w:rPr>
                        <w:t> </w:t>
                      </w:r>
                      <w:r>
                        <w:rPr>
                          <w:rFonts w:ascii="宋体" w:hAnsi="宋体" w:cs="宋体" w:eastAsia="宋体" w:hint="default"/>
                          <w:spacing w:val="12"/>
                          <w:sz w:val="18"/>
                          <w:szCs w:val="18"/>
                        </w:rPr>
                        <w:t>支付给股东的业务</w:t>
                      </w:r>
                      <w:r>
                        <w:rPr>
                          <w:rFonts w:ascii="宋体" w:hAnsi="宋体" w:cs="宋体" w:eastAsia="宋体" w:hint="default"/>
                          <w:w w:val="99"/>
                          <w:sz w:val="18"/>
                          <w:szCs w:val="18"/>
                        </w:rPr>
                        <w:t> </w:t>
                      </w:r>
                      <w:r>
                        <w:rPr>
                          <w:rFonts w:ascii="宋体" w:hAnsi="宋体" w:cs="宋体" w:eastAsia="宋体" w:hint="default"/>
                          <w:sz w:val="18"/>
                          <w:szCs w:val="18"/>
                        </w:rPr>
                        <w:t>分成款</w:t>
                      </w:r>
                    </w:p>
                  </w:txbxContent>
                </v:textbox>
                <w10:wrap type="none"/>
              </v:shape>
              <v:shape style="position:absolute;left:866;top:1638;width:2829;height:180" type="#_x0000_t202" filled="false" stroked="false">
                <v:textbox inset="0,0,0,0">
                  <w:txbxContent>
                    <w:p>
                      <w:pPr>
                        <w:tabs>
                          <w:tab w:pos="173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tab/>
                        <w:t>6,030,000.00</w:t>
                      </w:r>
                    </w:p>
                  </w:txbxContent>
                </v:textbox>
                <w10:wrap type="none"/>
              </v:shape>
            </v:group>
          </v:group>
        </w:pict>
      </w:r>
      <w:r>
        <w:rPr>
          <w:rFonts w:ascii="宋体" w:hAnsi="宋体" w:cs="宋体" w:eastAsia="宋体" w:hint="default"/>
          <w:position w:val="-38"/>
          <w:sz w:val="20"/>
          <w:szCs w:val="20"/>
        </w:rPr>
      </w:r>
    </w:p>
    <w:p>
      <w:pPr>
        <w:spacing w:line="240" w:lineRule="auto" w:before="13"/>
        <w:rPr>
          <w:rFonts w:ascii="宋体" w:hAnsi="宋体" w:cs="宋体" w:eastAsia="宋体" w:hint="default"/>
          <w:sz w:val="12"/>
          <w:szCs w:val="12"/>
        </w:rPr>
      </w:pPr>
    </w:p>
    <w:p>
      <w:pPr>
        <w:spacing w:before="36"/>
        <w:ind w:left="661" w:right="0" w:firstLine="0"/>
        <w:jc w:val="left"/>
        <w:rPr>
          <w:rFonts w:ascii="宋体" w:hAnsi="宋体" w:cs="宋体" w:eastAsia="宋体" w:hint="default"/>
          <w:sz w:val="21"/>
          <w:szCs w:val="21"/>
        </w:rPr>
      </w:pPr>
      <w:r>
        <w:rPr>
          <w:rFonts w:ascii="宋体" w:hAnsi="宋体" w:cs="宋体" w:eastAsia="宋体" w:hint="default"/>
          <w:sz w:val="21"/>
          <w:szCs w:val="21"/>
        </w:rPr>
        <w:t>（3）年末其他应付款中不含应付持本公司</w:t>
      </w:r>
      <w:r>
        <w:rPr>
          <w:rFonts w:ascii="宋体" w:hAnsi="宋体" w:cs="宋体" w:eastAsia="宋体" w:hint="default"/>
          <w:spacing w:val="-60"/>
          <w:sz w:val="21"/>
          <w:szCs w:val="21"/>
        </w:rPr>
        <w:t> </w:t>
      </w:r>
      <w:r>
        <w:rPr>
          <w:rFonts w:ascii="宋体" w:hAnsi="宋体" w:cs="宋体" w:eastAsia="宋体" w:hint="default"/>
          <w:sz w:val="21"/>
          <w:szCs w:val="21"/>
        </w:rPr>
        <w:t>5%（含</w:t>
      </w:r>
      <w:r>
        <w:rPr>
          <w:rFonts w:ascii="宋体" w:hAnsi="宋体" w:cs="宋体" w:eastAsia="宋体" w:hint="default"/>
          <w:spacing w:val="-60"/>
          <w:sz w:val="21"/>
          <w:szCs w:val="21"/>
        </w:rPr>
        <w:t> </w:t>
      </w:r>
      <w:r>
        <w:rPr>
          <w:rFonts w:ascii="宋体" w:hAnsi="宋体" w:cs="宋体" w:eastAsia="宋体" w:hint="default"/>
          <w:sz w:val="21"/>
          <w:szCs w:val="21"/>
        </w:rPr>
        <w:t>5%）以上表决权股份的股东单位款项。</w:t>
      </w:r>
    </w:p>
    <w:p>
      <w:pPr>
        <w:spacing w:after="0"/>
        <w:jc w:val="left"/>
        <w:rPr>
          <w:rFonts w:ascii="宋体" w:hAnsi="宋体" w:cs="宋体" w:eastAsia="宋体" w:hint="default"/>
          <w:sz w:val="21"/>
          <w:szCs w:val="21"/>
        </w:rPr>
        <w:sectPr>
          <w:pgSz w:w="11900" w:h="16840"/>
          <w:pgMar w:header="880" w:footer="861" w:top="1100" w:bottom="1060" w:left="1460" w:right="1460"/>
        </w:sectPr>
      </w:pPr>
    </w:p>
    <w:p>
      <w:pPr>
        <w:spacing w:line="240" w:lineRule="auto" w:before="7"/>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2406"/>
        <w:gridCol w:w="1976"/>
        <w:gridCol w:w="2329"/>
        <w:gridCol w:w="2027"/>
      </w:tblGrid>
      <w:tr>
        <w:trPr>
          <w:trHeight w:val="493" w:hRule="exact"/>
        </w:trPr>
        <w:tc>
          <w:tcPr>
            <w:tcW w:w="2406"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523" w:right="0"/>
              <w:jc w:val="left"/>
              <w:rPr>
                <w:rFonts w:ascii="宋体" w:hAnsi="宋体" w:cs="宋体" w:eastAsia="宋体" w:hint="default"/>
                <w:sz w:val="21"/>
                <w:szCs w:val="21"/>
              </w:rPr>
            </w:pPr>
            <w:r>
              <w:rPr>
                <w:rFonts w:ascii="宋体" w:hAnsi="宋体" w:cs="宋体" w:eastAsia="宋体" w:hint="default"/>
                <w:sz w:val="21"/>
                <w:szCs w:val="21"/>
              </w:rPr>
              <w:t>25.</w:t>
            </w:r>
            <w:r>
              <w:rPr>
                <w:rFonts w:ascii="宋体" w:hAnsi="宋体" w:cs="宋体" w:eastAsia="宋体" w:hint="default"/>
                <w:spacing w:val="-22"/>
                <w:sz w:val="21"/>
                <w:szCs w:val="21"/>
              </w:rPr>
              <w:t> </w:t>
            </w:r>
            <w:r>
              <w:rPr>
                <w:rFonts w:ascii="宋体" w:hAnsi="宋体" w:cs="宋体" w:eastAsia="宋体" w:hint="default"/>
                <w:sz w:val="21"/>
                <w:szCs w:val="21"/>
              </w:rPr>
              <w:t>其他流动负债</w:t>
            </w:r>
          </w:p>
        </w:tc>
        <w:tc>
          <w:tcPr>
            <w:tcW w:w="6332" w:type="dxa"/>
            <w:gridSpan w:val="3"/>
            <w:tcBorders>
              <w:top w:val="nil" w:sz="6" w:space="0" w:color="auto"/>
              <w:left w:val="nil" w:sz="6" w:space="0" w:color="auto"/>
              <w:bottom w:val="single" w:sz="12" w:space="0" w:color="000000"/>
              <w:right w:val="nil" w:sz="6" w:space="0" w:color="auto"/>
            </w:tcBorders>
          </w:tcPr>
          <w:p>
            <w:pPr/>
          </w:p>
        </w:tc>
      </w:tr>
      <w:tr>
        <w:trPr>
          <w:trHeight w:val="432" w:hRule="exact"/>
        </w:trPr>
        <w:tc>
          <w:tcPr>
            <w:tcW w:w="2406" w:type="dxa"/>
            <w:tcBorders>
              <w:top w:val="single" w:sz="12" w:space="0" w:color="000000"/>
              <w:left w:val="nil" w:sz="6" w:space="0" w:color="auto"/>
              <w:bottom w:val="nil" w:sz="6" w:space="0" w:color="auto"/>
              <w:right w:val="nil" w:sz="6" w:space="0" w:color="auto"/>
            </w:tcBorders>
          </w:tcPr>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976" w:type="dxa"/>
            <w:tcBorders>
              <w:top w:val="single" w:sz="12" w:space="0" w:color="000000"/>
              <w:left w:val="nil" w:sz="6" w:space="0" w:color="auto"/>
              <w:bottom w:val="nil" w:sz="6" w:space="0" w:color="auto"/>
              <w:right w:val="nil" w:sz="6" w:space="0" w:color="auto"/>
            </w:tcBorders>
          </w:tcPr>
          <w:p>
            <w:pPr>
              <w:pStyle w:val="TableParagraph"/>
              <w:spacing w:line="240" w:lineRule="auto" w:before="85"/>
              <w:ind w:left="550" w:right="0"/>
              <w:jc w:val="left"/>
              <w:rPr>
                <w:rFonts w:ascii="宋体" w:hAnsi="宋体" w:cs="宋体" w:eastAsia="宋体" w:hint="default"/>
                <w:sz w:val="18"/>
                <w:szCs w:val="18"/>
              </w:rPr>
            </w:pPr>
            <w:r>
              <w:rPr>
                <w:rFonts w:ascii="宋体" w:hAnsi="宋体" w:cs="宋体" w:eastAsia="宋体" w:hint="default"/>
                <w:sz w:val="18"/>
                <w:szCs w:val="18"/>
              </w:rPr>
              <w:t>年末金额</w:t>
            </w:r>
          </w:p>
        </w:tc>
        <w:tc>
          <w:tcPr>
            <w:tcW w:w="2329" w:type="dxa"/>
            <w:tcBorders>
              <w:top w:val="single" w:sz="12" w:space="0" w:color="000000"/>
              <w:left w:val="nil" w:sz="6" w:space="0" w:color="auto"/>
              <w:bottom w:val="nil" w:sz="6" w:space="0" w:color="auto"/>
              <w:right w:val="nil" w:sz="6" w:space="0" w:color="auto"/>
            </w:tcBorders>
          </w:tcPr>
          <w:p>
            <w:pPr>
              <w:pStyle w:val="TableParagraph"/>
              <w:spacing w:line="240" w:lineRule="auto" w:before="85"/>
              <w:ind w:left="766" w:right="0"/>
              <w:jc w:val="left"/>
              <w:rPr>
                <w:rFonts w:ascii="宋体" w:hAnsi="宋体" w:cs="宋体" w:eastAsia="宋体" w:hint="default"/>
                <w:sz w:val="18"/>
                <w:szCs w:val="18"/>
              </w:rPr>
            </w:pPr>
            <w:r>
              <w:rPr>
                <w:rFonts w:ascii="宋体" w:hAnsi="宋体" w:cs="宋体" w:eastAsia="宋体" w:hint="default"/>
                <w:sz w:val="18"/>
                <w:szCs w:val="18"/>
              </w:rPr>
              <w:t>年初金额</w:t>
            </w:r>
          </w:p>
        </w:tc>
        <w:tc>
          <w:tcPr>
            <w:tcW w:w="2027"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left="738" w:right="0"/>
              <w:jc w:val="left"/>
              <w:rPr>
                <w:rFonts w:ascii="宋体" w:hAnsi="宋体" w:cs="宋体" w:eastAsia="宋体" w:hint="default"/>
                <w:sz w:val="18"/>
                <w:szCs w:val="18"/>
              </w:rPr>
            </w:pPr>
            <w:r>
              <w:rPr>
                <w:rFonts w:ascii="宋体" w:hAnsi="宋体" w:cs="宋体" w:eastAsia="宋体" w:hint="default"/>
                <w:sz w:val="18"/>
                <w:szCs w:val="18"/>
              </w:rPr>
              <w:t>备注</w:t>
            </w:r>
          </w:p>
        </w:tc>
      </w:tr>
      <w:tr>
        <w:trPr>
          <w:trHeight w:val="392"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备品备件款</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481"/>
              <w:jc w:val="right"/>
              <w:rPr>
                <w:rFonts w:ascii="宋体" w:hAnsi="宋体" w:cs="宋体" w:eastAsia="宋体" w:hint="default"/>
                <w:sz w:val="18"/>
                <w:szCs w:val="18"/>
              </w:rPr>
            </w:pPr>
            <w:r>
              <w:rPr>
                <w:rFonts w:ascii="宋体"/>
                <w:spacing w:val="-1"/>
                <w:sz w:val="18"/>
              </w:rPr>
              <w:t>33,761,849.07</w:t>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671"/>
              <w:jc w:val="right"/>
              <w:rPr>
                <w:rFonts w:ascii="宋体" w:hAnsi="宋体" w:cs="宋体" w:eastAsia="宋体" w:hint="default"/>
                <w:sz w:val="18"/>
                <w:szCs w:val="18"/>
              </w:rPr>
            </w:pPr>
            <w:r>
              <w:rPr>
                <w:rFonts w:ascii="宋体"/>
                <w:spacing w:val="-1"/>
                <w:sz w:val="18"/>
              </w:rPr>
              <w:t>35,987,049.16</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673" w:right="0"/>
              <w:jc w:val="lef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宋体" w:hAnsi="宋体" w:cs="宋体" w:eastAsia="宋体" w:hint="default"/>
                <w:sz w:val="18"/>
                <w:szCs w:val="18"/>
              </w:rPr>
              <w:t>1</w:t>
            </w:r>
          </w:p>
        </w:tc>
      </w:tr>
      <w:tr>
        <w:trPr>
          <w:trHeight w:val="379"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防伪税控保证金</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81"/>
              <w:jc w:val="right"/>
              <w:rPr>
                <w:rFonts w:ascii="宋体" w:hAnsi="宋体" w:cs="宋体" w:eastAsia="宋体" w:hint="default"/>
                <w:sz w:val="18"/>
                <w:szCs w:val="18"/>
              </w:rPr>
            </w:pPr>
            <w:r>
              <w:rPr>
                <w:rFonts w:ascii="宋体"/>
                <w:spacing w:val="-1"/>
                <w:sz w:val="18"/>
              </w:rPr>
              <w:t>53,000,000.00</w:t>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671"/>
              <w:jc w:val="right"/>
              <w:rPr>
                <w:rFonts w:ascii="宋体" w:hAnsi="宋体" w:cs="宋体" w:eastAsia="宋体" w:hint="default"/>
                <w:sz w:val="18"/>
                <w:szCs w:val="18"/>
              </w:rPr>
            </w:pPr>
            <w:r>
              <w:rPr>
                <w:rFonts w:ascii="宋体"/>
                <w:spacing w:val="-1"/>
                <w:sz w:val="18"/>
              </w:rPr>
              <w:t>53,000,000.00</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673" w:right="0"/>
              <w:jc w:val="lef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宋体" w:hAnsi="宋体" w:cs="宋体" w:eastAsia="宋体" w:hint="default"/>
                <w:sz w:val="18"/>
                <w:szCs w:val="18"/>
              </w:rPr>
              <w:t>2</w:t>
            </w:r>
          </w:p>
        </w:tc>
      </w:tr>
      <w:tr>
        <w:trPr>
          <w:trHeight w:val="383"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打印机维修费</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81"/>
              <w:jc w:val="right"/>
              <w:rPr>
                <w:rFonts w:ascii="宋体" w:hAnsi="宋体" w:cs="宋体" w:eastAsia="宋体" w:hint="default"/>
                <w:sz w:val="18"/>
                <w:szCs w:val="18"/>
              </w:rPr>
            </w:pPr>
            <w:r>
              <w:rPr>
                <w:rFonts w:ascii="宋体"/>
                <w:spacing w:val="-1"/>
                <w:sz w:val="18"/>
              </w:rPr>
              <w:t>13,507,624.01</w:t>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671"/>
              <w:jc w:val="right"/>
              <w:rPr>
                <w:rFonts w:ascii="宋体" w:hAnsi="宋体" w:cs="宋体" w:eastAsia="宋体" w:hint="default"/>
                <w:sz w:val="18"/>
                <w:szCs w:val="18"/>
              </w:rPr>
            </w:pPr>
            <w:r>
              <w:rPr>
                <w:rFonts w:ascii="宋体"/>
                <w:spacing w:val="-1"/>
                <w:sz w:val="18"/>
              </w:rPr>
              <w:t>13,133,824.01</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673" w:right="0"/>
              <w:jc w:val="lef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宋体" w:hAnsi="宋体" w:cs="宋体" w:eastAsia="宋体" w:hint="default"/>
                <w:sz w:val="18"/>
                <w:szCs w:val="18"/>
              </w:rPr>
              <w:t>3</w:t>
            </w:r>
          </w:p>
        </w:tc>
      </w:tr>
      <w:tr>
        <w:trPr>
          <w:trHeight w:val="380"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22" w:right="0"/>
              <w:jc w:val="left"/>
              <w:rPr>
                <w:rFonts w:ascii="宋体" w:hAnsi="宋体" w:cs="宋体" w:eastAsia="宋体" w:hint="default"/>
                <w:sz w:val="18"/>
                <w:szCs w:val="18"/>
              </w:rPr>
            </w:pPr>
            <w:r>
              <w:rPr>
                <w:rFonts w:ascii="宋体" w:hAnsi="宋体" w:cs="宋体" w:eastAsia="宋体" w:hint="default"/>
                <w:sz w:val="18"/>
                <w:szCs w:val="18"/>
              </w:rPr>
              <w:t>技术培训协作费</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481"/>
              <w:jc w:val="right"/>
              <w:rPr>
                <w:rFonts w:ascii="宋体" w:hAnsi="宋体" w:cs="宋体" w:eastAsia="宋体" w:hint="default"/>
                <w:sz w:val="18"/>
                <w:szCs w:val="18"/>
              </w:rPr>
            </w:pPr>
            <w:r>
              <w:rPr>
                <w:rFonts w:ascii="宋体"/>
                <w:spacing w:val="-1"/>
                <w:sz w:val="18"/>
              </w:rPr>
              <w:t>6,956,011.11</w:t>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671"/>
              <w:jc w:val="right"/>
              <w:rPr>
                <w:rFonts w:ascii="宋体" w:hAnsi="宋体" w:cs="宋体" w:eastAsia="宋体" w:hint="default"/>
                <w:sz w:val="18"/>
                <w:szCs w:val="18"/>
              </w:rPr>
            </w:pPr>
            <w:r>
              <w:rPr>
                <w:rFonts w:ascii="宋体"/>
                <w:spacing w:val="-1"/>
                <w:sz w:val="18"/>
              </w:rPr>
              <w:t>7,459,031.31</w:t>
            </w:r>
          </w:p>
        </w:tc>
        <w:tc>
          <w:tcPr>
            <w:tcW w:w="2027" w:type="dxa"/>
            <w:tcBorders>
              <w:top w:val="nil" w:sz="6" w:space="0" w:color="auto"/>
              <w:left w:val="nil" w:sz="6" w:space="0" w:color="auto"/>
              <w:bottom w:val="nil" w:sz="6" w:space="0" w:color="auto"/>
              <w:right w:val="nil" w:sz="6" w:space="0" w:color="auto"/>
            </w:tcBorders>
          </w:tcPr>
          <w:p>
            <w:pPr/>
          </w:p>
        </w:tc>
      </w:tr>
      <w:tr>
        <w:trPr>
          <w:trHeight w:val="377"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481"/>
              <w:jc w:val="right"/>
              <w:rPr>
                <w:rFonts w:ascii="宋体" w:hAnsi="宋体" w:cs="宋体" w:eastAsia="宋体" w:hint="default"/>
                <w:sz w:val="18"/>
                <w:szCs w:val="18"/>
              </w:rPr>
            </w:pPr>
            <w:r>
              <w:rPr>
                <w:rFonts w:ascii="宋体"/>
                <w:spacing w:val="-1"/>
                <w:sz w:val="18"/>
              </w:rPr>
              <w:t>5,398,406.98</w:t>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671"/>
              <w:jc w:val="right"/>
              <w:rPr>
                <w:rFonts w:ascii="宋体" w:hAnsi="宋体" w:cs="宋体" w:eastAsia="宋体" w:hint="default"/>
                <w:sz w:val="18"/>
                <w:szCs w:val="18"/>
              </w:rPr>
            </w:pPr>
            <w:r>
              <w:rPr>
                <w:rFonts w:ascii="宋体"/>
                <w:spacing w:val="-1"/>
                <w:sz w:val="18"/>
              </w:rPr>
              <w:t>13,740,573.47</w:t>
            </w:r>
          </w:p>
        </w:tc>
        <w:tc>
          <w:tcPr>
            <w:tcW w:w="2027" w:type="dxa"/>
            <w:tcBorders>
              <w:top w:val="nil" w:sz="6" w:space="0" w:color="auto"/>
              <w:left w:val="nil" w:sz="6" w:space="0" w:color="auto"/>
              <w:bottom w:val="nil" w:sz="6" w:space="0" w:color="auto"/>
              <w:right w:val="nil" w:sz="6" w:space="0" w:color="auto"/>
            </w:tcBorders>
          </w:tcPr>
          <w:p>
            <w:pPr/>
          </w:p>
        </w:tc>
      </w:tr>
      <w:tr>
        <w:trPr>
          <w:trHeight w:val="327" w:hRule="exact"/>
        </w:trPr>
        <w:tc>
          <w:tcPr>
            <w:tcW w:w="2406"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332" w:type="dxa"/>
            <w:gridSpan w:val="3"/>
            <w:tcBorders>
              <w:top w:val="nil" w:sz="6" w:space="0" w:color="auto"/>
              <w:left w:val="nil" w:sz="6" w:space="0" w:color="auto"/>
              <w:bottom w:val="single" w:sz="12" w:space="0" w:color="000000"/>
              <w:right w:val="nil" w:sz="6" w:space="0" w:color="auto"/>
            </w:tcBorders>
          </w:tcPr>
          <w:p>
            <w:pPr>
              <w:pStyle w:val="TableParagraph"/>
              <w:tabs>
                <w:tab w:pos="2360" w:val="left" w:leader="none"/>
              </w:tabs>
              <w:spacing w:line="240" w:lineRule="auto" w:before="28"/>
              <w:ind w:left="222" w:right="0"/>
              <w:jc w:val="left"/>
              <w:rPr>
                <w:rFonts w:ascii="宋体" w:hAnsi="宋体" w:cs="宋体" w:eastAsia="宋体" w:hint="default"/>
                <w:sz w:val="18"/>
                <w:szCs w:val="18"/>
              </w:rPr>
            </w:pPr>
            <w:r>
              <w:rPr>
                <w:rFonts w:ascii="宋体"/>
                <w:sz w:val="18"/>
              </w:rPr>
              <w:t>112,623,891.17</w:t>
              <w:tab/>
              <w:t>123,320,477.95</w:t>
            </w:r>
          </w:p>
        </w:tc>
      </w:tr>
    </w:tbl>
    <w:p>
      <w:pPr>
        <w:spacing w:line="240" w:lineRule="auto" w:before="10"/>
        <w:rPr>
          <w:rFonts w:ascii="宋体" w:hAnsi="宋体" w:cs="宋体" w:eastAsia="宋体" w:hint="default"/>
          <w:sz w:val="17"/>
          <w:szCs w:val="17"/>
        </w:rPr>
      </w:pPr>
    </w:p>
    <w:p>
      <w:pPr>
        <w:spacing w:line="314" w:lineRule="auto" w:before="36"/>
        <w:ind w:left="241" w:right="0" w:firstLine="669"/>
        <w:jc w:val="left"/>
        <w:rPr>
          <w:rFonts w:ascii="宋体" w:hAnsi="宋体" w:cs="宋体" w:eastAsia="宋体" w:hint="default"/>
          <w:sz w:val="21"/>
          <w:szCs w:val="21"/>
        </w:rPr>
      </w:pPr>
      <w:r>
        <w:rPr/>
        <w:pict>
          <v:shape style="position:absolute;margin-left:79.680237pt;margin-top:-145.891632pt;width:435.852187pt;height:132.12pt;mso-position-horizontal-relative:page;mso-position-vertical-relative:paragraph;z-index:-876592" type="#_x0000_t75" stroked="false">
            <v:imagedata r:id="rId89" o:title=""/>
          </v:shape>
        </w:pict>
      </w:r>
      <w:r>
        <w:rPr>
          <w:rFonts w:ascii="宋体" w:hAnsi="宋体" w:cs="宋体" w:eastAsia="宋体" w:hint="default"/>
          <w:sz w:val="21"/>
          <w:szCs w:val="21"/>
        </w:rPr>
        <w:t>注释</w:t>
      </w:r>
      <w:r>
        <w:rPr>
          <w:rFonts w:ascii="宋体" w:hAnsi="宋体" w:cs="宋体" w:eastAsia="宋体" w:hint="default"/>
          <w:spacing w:val="-16"/>
          <w:sz w:val="21"/>
          <w:szCs w:val="21"/>
        </w:rPr>
        <w:t> </w:t>
      </w:r>
      <w:r>
        <w:rPr>
          <w:rFonts w:ascii="宋体" w:hAnsi="宋体" w:cs="宋体" w:eastAsia="宋体" w:hint="default"/>
          <w:spacing w:val="-7"/>
          <w:sz w:val="21"/>
          <w:szCs w:val="21"/>
        </w:rPr>
        <w:t>1：根据本公司与国家税务总局签定的《增值税防伪税控系统合作协议》相关规定，</w:t>
      </w:r>
      <w:r>
        <w:rPr>
          <w:rFonts w:ascii="宋体" w:hAnsi="宋体" w:cs="宋体" w:eastAsia="宋体" w:hint="default"/>
          <w:w w:val="100"/>
          <w:sz w:val="21"/>
          <w:szCs w:val="21"/>
        </w:rPr>
        <w:t> </w:t>
      </w:r>
      <w:r>
        <w:rPr>
          <w:rFonts w:ascii="宋体" w:hAnsi="宋体" w:cs="宋体" w:eastAsia="宋体" w:hint="default"/>
          <w:spacing w:val="-4"/>
          <w:w w:val="100"/>
          <w:sz w:val="21"/>
          <w:szCs w:val="21"/>
        </w:rPr>
        <w:t>按照增值税防伪税控系统销售量的一定比例计提备品备件费用，用于增值税防伪税控系统产品</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z w:val="21"/>
          <w:szCs w:val="21"/>
        </w:rPr>
        <w:t>的维修周转。本公司截至</w:t>
      </w:r>
      <w:r>
        <w:rPr>
          <w:rFonts w:ascii="宋体" w:hAnsi="宋体" w:cs="宋体" w:eastAsia="宋体" w:hint="default"/>
          <w:spacing w:val="-56"/>
          <w:sz w:val="21"/>
          <w:szCs w:val="21"/>
        </w:rPr>
        <w:t> </w:t>
      </w:r>
      <w:r>
        <w:rPr>
          <w:rFonts w:ascii="宋体" w:hAnsi="宋体" w:cs="宋体" w:eastAsia="宋体" w:hint="default"/>
          <w:sz w:val="21"/>
          <w:szCs w:val="21"/>
        </w:rPr>
        <w:t>2008</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日预提的备品备件余额为</w:t>
      </w:r>
      <w:r>
        <w:rPr>
          <w:rFonts w:ascii="宋体" w:hAnsi="宋体" w:cs="宋体" w:eastAsia="宋体" w:hint="default"/>
          <w:spacing w:val="-54"/>
          <w:sz w:val="21"/>
          <w:szCs w:val="21"/>
        </w:rPr>
        <w:t> </w:t>
      </w:r>
      <w:r>
        <w:rPr>
          <w:rFonts w:ascii="宋体" w:hAnsi="宋体" w:cs="宋体" w:eastAsia="宋体" w:hint="default"/>
          <w:sz w:val="21"/>
          <w:szCs w:val="21"/>
        </w:rPr>
        <w:t>33,761,849.07</w:t>
      </w:r>
      <w:r>
        <w:rPr>
          <w:rFonts w:ascii="宋体" w:hAnsi="宋体" w:cs="宋体" w:eastAsia="宋体" w:hint="default"/>
          <w:spacing w:val="-56"/>
          <w:sz w:val="21"/>
          <w:szCs w:val="21"/>
        </w:rPr>
        <w:t> </w:t>
      </w:r>
      <w:r>
        <w:rPr>
          <w:rFonts w:ascii="宋体" w:hAnsi="宋体" w:cs="宋体" w:eastAsia="宋体" w:hint="default"/>
          <w:sz w:val="21"/>
          <w:szCs w:val="21"/>
        </w:rPr>
        <w:t>元。</w:t>
      </w:r>
    </w:p>
    <w:p>
      <w:pPr>
        <w:spacing w:line="240" w:lineRule="auto" w:before="2"/>
        <w:rPr>
          <w:rFonts w:ascii="宋体" w:hAnsi="宋体" w:cs="宋体" w:eastAsia="宋体" w:hint="default"/>
          <w:sz w:val="21"/>
          <w:szCs w:val="21"/>
        </w:rPr>
      </w:pPr>
    </w:p>
    <w:p>
      <w:pPr>
        <w:spacing w:line="331" w:lineRule="auto" w:before="0"/>
        <w:ind w:left="241" w:right="0" w:firstLine="669"/>
        <w:jc w:val="left"/>
        <w:rPr>
          <w:rFonts w:ascii="宋体" w:hAnsi="宋体" w:cs="宋体" w:eastAsia="宋体" w:hint="default"/>
          <w:sz w:val="21"/>
          <w:szCs w:val="21"/>
        </w:rPr>
      </w:pPr>
      <w:r>
        <w:rPr>
          <w:rFonts w:ascii="宋体" w:hAnsi="宋体" w:cs="宋体" w:eastAsia="宋体" w:hint="default"/>
          <w:sz w:val="21"/>
          <w:szCs w:val="21"/>
        </w:rPr>
        <w:t>注释</w:t>
      </w:r>
      <w:r>
        <w:rPr>
          <w:rFonts w:ascii="宋体" w:hAnsi="宋体" w:cs="宋体" w:eastAsia="宋体" w:hint="default"/>
          <w:spacing w:val="-45"/>
          <w:sz w:val="21"/>
          <w:szCs w:val="21"/>
        </w:rPr>
        <w:t> </w:t>
      </w:r>
      <w:r>
        <w:rPr>
          <w:rFonts w:ascii="宋体" w:hAnsi="宋体" w:cs="宋体" w:eastAsia="宋体" w:hint="default"/>
          <w:sz w:val="21"/>
          <w:szCs w:val="21"/>
        </w:rPr>
        <w:t>2：根据</w:t>
      </w:r>
      <w:r>
        <w:rPr>
          <w:rFonts w:ascii="宋体" w:hAnsi="宋体" w:cs="宋体" w:eastAsia="宋体" w:hint="default"/>
          <w:spacing w:val="-45"/>
          <w:sz w:val="21"/>
          <w:szCs w:val="21"/>
        </w:rPr>
        <w:t> </w:t>
      </w:r>
      <w:r>
        <w:rPr>
          <w:rFonts w:ascii="宋体" w:hAnsi="宋体" w:cs="宋体" w:eastAsia="宋体" w:hint="default"/>
          <w:sz w:val="21"/>
          <w:szCs w:val="21"/>
        </w:rPr>
        <w:t>2003</w:t>
      </w:r>
      <w:r>
        <w:rPr>
          <w:rFonts w:ascii="宋体" w:hAnsi="宋体" w:cs="宋体" w:eastAsia="宋体" w:hint="default"/>
          <w:spacing w:val="-45"/>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宋体" w:hAnsi="宋体" w:cs="宋体" w:eastAsia="宋体" w:hint="default"/>
          <w:sz w:val="21"/>
          <w:szCs w:val="21"/>
        </w:rPr>
        <w:t>12</w:t>
      </w:r>
      <w:r>
        <w:rPr>
          <w:rFonts w:ascii="宋体" w:hAnsi="宋体" w:cs="宋体" w:eastAsia="宋体" w:hint="default"/>
          <w:spacing w:val="-48"/>
          <w:sz w:val="21"/>
          <w:szCs w:val="21"/>
        </w:rPr>
        <w:t> </w:t>
      </w:r>
      <w:r>
        <w:rPr>
          <w:rFonts w:ascii="宋体" w:hAnsi="宋体" w:cs="宋体" w:eastAsia="宋体" w:hint="default"/>
          <w:sz w:val="21"/>
          <w:szCs w:val="21"/>
        </w:rPr>
        <w:t>月</w:t>
      </w:r>
      <w:r>
        <w:rPr>
          <w:rFonts w:ascii="宋体" w:hAnsi="宋体" w:cs="宋体" w:eastAsia="宋体" w:hint="default"/>
          <w:spacing w:val="-45"/>
          <w:sz w:val="21"/>
          <w:szCs w:val="21"/>
        </w:rPr>
        <w:t> </w:t>
      </w:r>
      <w:r>
        <w:rPr>
          <w:rFonts w:ascii="宋体" w:hAnsi="宋体" w:cs="宋体" w:eastAsia="宋体" w:hint="default"/>
          <w:sz w:val="21"/>
          <w:szCs w:val="21"/>
        </w:rPr>
        <w:t>22</w:t>
      </w:r>
      <w:r>
        <w:rPr>
          <w:rFonts w:ascii="宋体" w:hAnsi="宋体" w:cs="宋体" w:eastAsia="宋体" w:hint="default"/>
          <w:spacing w:val="-45"/>
          <w:sz w:val="21"/>
          <w:szCs w:val="21"/>
        </w:rPr>
        <w:t> </w:t>
      </w:r>
      <w:r>
        <w:rPr>
          <w:rFonts w:ascii="宋体" w:hAnsi="宋体" w:cs="宋体" w:eastAsia="宋体" w:hint="default"/>
          <w:sz w:val="21"/>
          <w:szCs w:val="21"/>
        </w:rPr>
        <w:t>日国家税务总局流转税管理司流便函[2003]118</w:t>
      </w:r>
      <w:r>
        <w:rPr>
          <w:rFonts w:ascii="宋体" w:hAnsi="宋体" w:cs="宋体" w:eastAsia="宋体" w:hint="default"/>
          <w:spacing w:val="-45"/>
          <w:sz w:val="21"/>
          <w:szCs w:val="21"/>
        </w:rPr>
        <w:t> </w:t>
      </w:r>
      <w:r>
        <w:rPr>
          <w:rFonts w:ascii="宋体" w:hAnsi="宋体" w:cs="宋体" w:eastAsia="宋体" w:hint="default"/>
          <w:sz w:val="21"/>
          <w:szCs w:val="21"/>
        </w:rPr>
        <w:t>号《关</w:t>
      </w:r>
      <w:r>
        <w:rPr>
          <w:rFonts w:ascii="宋体" w:hAnsi="宋体" w:cs="宋体" w:eastAsia="宋体" w:hint="default"/>
          <w:w w:val="100"/>
          <w:sz w:val="21"/>
          <w:szCs w:val="21"/>
        </w:rPr>
        <w:t> </w:t>
      </w:r>
      <w:r>
        <w:rPr>
          <w:rFonts w:ascii="宋体" w:hAnsi="宋体" w:cs="宋体" w:eastAsia="宋体" w:hint="default"/>
          <w:spacing w:val="-2"/>
          <w:sz w:val="21"/>
          <w:szCs w:val="21"/>
        </w:rPr>
        <w:t>于建议提取增值税防伪税控开票系统服务保证金的函》，本公司提取一定数额的服务保证金，</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pacing w:val="12"/>
          <w:sz w:val="21"/>
          <w:szCs w:val="21"/>
        </w:rPr>
        <w:t>用于保障公司产品增值税防伪税控系统的正常运行。本公司 </w:t>
      </w:r>
      <w:r>
        <w:rPr>
          <w:rFonts w:ascii="宋体" w:hAnsi="宋体" w:cs="宋体" w:eastAsia="宋体" w:hint="default"/>
          <w:sz w:val="21"/>
          <w:szCs w:val="21"/>
        </w:rPr>
        <w:t>2003</w:t>
      </w:r>
      <w:r>
        <w:rPr>
          <w:rFonts w:ascii="宋体" w:hAnsi="宋体" w:cs="宋体" w:eastAsia="宋体" w:hint="default"/>
          <w:spacing w:val="91"/>
          <w:sz w:val="21"/>
          <w:szCs w:val="21"/>
        </w:rPr>
        <w:t> </w:t>
      </w:r>
      <w:r>
        <w:rPr>
          <w:rFonts w:ascii="宋体" w:hAnsi="宋体" w:cs="宋体" w:eastAsia="宋体" w:hint="default"/>
          <w:spacing w:val="11"/>
          <w:sz w:val="21"/>
          <w:szCs w:val="21"/>
        </w:rPr>
        <w:t>年度计提服务保证金</w:t>
      </w:r>
    </w:p>
    <w:p>
      <w:pPr>
        <w:spacing w:before="24"/>
        <w:ind w:left="241" w:right="0" w:firstLine="0"/>
        <w:jc w:val="left"/>
        <w:rPr>
          <w:rFonts w:ascii="宋体" w:hAnsi="宋体" w:cs="宋体" w:eastAsia="宋体" w:hint="default"/>
          <w:sz w:val="21"/>
          <w:szCs w:val="21"/>
        </w:rPr>
      </w:pPr>
      <w:r>
        <w:rPr>
          <w:rFonts w:ascii="宋体" w:hAnsi="宋体" w:cs="宋体" w:eastAsia="宋体" w:hint="default"/>
          <w:sz w:val="21"/>
          <w:szCs w:val="21"/>
        </w:rPr>
        <w:t>53,000,000.00</w:t>
      </w:r>
      <w:r>
        <w:rPr>
          <w:rFonts w:ascii="宋体" w:hAnsi="宋体" w:cs="宋体" w:eastAsia="宋体" w:hint="default"/>
          <w:spacing w:val="-55"/>
          <w:sz w:val="21"/>
          <w:szCs w:val="21"/>
        </w:rPr>
        <w:t> </w:t>
      </w:r>
      <w:r>
        <w:rPr>
          <w:rFonts w:ascii="宋体" w:hAnsi="宋体" w:cs="宋体" w:eastAsia="宋体" w:hint="default"/>
          <w:sz w:val="21"/>
          <w:szCs w:val="21"/>
        </w:rPr>
        <w:t>元，本期无变化。</w:t>
      </w:r>
    </w:p>
    <w:p>
      <w:pPr>
        <w:spacing w:line="240" w:lineRule="auto" w:before="4"/>
        <w:rPr>
          <w:rFonts w:ascii="宋体" w:hAnsi="宋体" w:cs="宋体" w:eastAsia="宋体" w:hint="default"/>
          <w:sz w:val="26"/>
          <w:szCs w:val="26"/>
        </w:rPr>
      </w:pPr>
    </w:p>
    <w:p>
      <w:pPr>
        <w:spacing w:before="0"/>
        <w:ind w:left="911" w:right="0" w:firstLine="0"/>
        <w:jc w:val="left"/>
        <w:rPr>
          <w:rFonts w:ascii="宋体" w:hAnsi="宋体" w:cs="宋体" w:eastAsia="宋体" w:hint="default"/>
          <w:sz w:val="21"/>
          <w:szCs w:val="21"/>
        </w:rPr>
      </w:pPr>
      <w:r>
        <w:rPr>
          <w:rFonts w:ascii="宋体" w:hAnsi="宋体" w:cs="宋体" w:eastAsia="宋体" w:hint="default"/>
          <w:sz w:val="21"/>
          <w:szCs w:val="21"/>
        </w:rPr>
        <w:t>注释</w:t>
      </w:r>
      <w:r>
        <w:rPr>
          <w:rFonts w:ascii="宋体" w:hAnsi="宋体" w:cs="宋体" w:eastAsia="宋体" w:hint="default"/>
          <w:spacing w:val="-51"/>
          <w:sz w:val="21"/>
          <w:szCs w:val="21"/>
        </w:rPr>
        <w:t> </w:t>
      </w:r>
      <w:r>
        <w:rPr>
          <w:rFonts w:ascii="宋体" w:hAnsi="宋体" w:cs="宋体" w:eastAsia="宋体" w:hint="default"/>
          <w:sz w:val="21"/>
          <w:szCs w:val="21"/>
        </w:rPr>
        <w:t>3：根据</w:t>
      </w:r>
      <w:r>
        <w:rPr>
          <w:rFonts w:ascii="宋体" w:hAnsi="宋体" w:cs="宋体" w:eastAsia="宋体" w:hint="default"/>
          <w:spacing w:val="-51"/>
          <w:sz w:val="21"/>
          <w:szCs w:val="21"/>
        </w:rPr>
        <w:t> </w:t>
      </w:r>
      <w:r>
        <w:rPr>
          <w:rFonts w:ascii="宋体" w:hAnsi="宋体" w:cs="宋体" w:eastAsia="宋体" w:hint="default"/>
          <w:sz w:val="21"/>
          <w:szCs w:val="21"/>
        </w:rPr>
        <w:t>2004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1"/>
          <w:sz w:val="21"/>
          <w:szCs w:val="21"/>
        </w:rPr>
        <w:t> </w:t>
      </w:r>
      <w:r>
        <w:rPr>
          <w:rFonts w:ascii="宋体" w:hAnsi="宋体" w:cs="宋体" w:eastAsia="宋体" w:hint="default"/>
          <w:sz w:val="21"/>
          <w:szCs w:val="21"/>
        </w:rPr>
        <w:t>日本公司之控股子公司北京航天斯大电子有限公司董事会</w:t>
      </w:r>
    </w:p>
    <w:p>
      <w:pPr>
        <w:spacing w:line="331" w:lineRule="auto" w:before="106"/>
        <w:ind w:left="241" w:right="0" w:firstLine="0"/>
        <w:jc w:val="left"/>
        <w:rPr>
          <w:rFonts w:ascii="宋体" w:hAnsi="宋体" w:cs="宋体" w:eastAsia="宋体" w:hint="default"/>
          <w:sz w:val="21"/>
          <w:szCs w:val="21"/>
        </w:rPr>
      </w:pPr>
      <w:r>
        <w:rPr>
          <w:rFonts w:ascii="宋体" w:hAnsi="宋体" w:cs="宋体" w:eastAsia="宋体" w:hint="default"/>
          <w:spacing w:val="-4"/>
          <w:sz w:val="21"/>
          <w:szCs w:val="21"/>
        </w:rPr>
        <w:t>《关于降低打印机预提维护费用》的意见，北京航天斯大电子有限公司对已销售打印机按每台</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100</w:t>
      </w:r>
      <w:r>
        <w:rPr>
          <w:rFonts w:ascii="宋体" w:hAnsi="宋体" w:cs="宋体" w:eastAsia="宋体" w:hint="default"/>
          <w:spacing w:val="-45"/>
          <w:sz w:val="21"/>
          <w:szCs w:val="21"/>
        </w:rPr>
        <w:t> </w:t>
      </w:r>
      <w:r>
        <w:rPr>
          <w:rFonts w:ascii="宋体" w:hAnsi="宋体" w:cs="宋体" w:eastAsia="宋体" w:hint="default"/>
          <w:sz w:val="21"/>
          <w:szCs w:val="21"/>
        </w:rPr>
        <w:t>元预提维护费，用于打印机的售后服务。本公司截至</w:t>
      </w:r>
      <w:r>
        <w:rPr>
          <w:rFonts w:ascii="宋体" w:hAnsi="宋体" w:cs="宋体" w:eastAsia="宋体" w:hint="default"/>
          <w:spacing w:val="-48"/>
          <w:sz w:val="21"/>
          <w:szCs w:val="21"/>
        </w:rPr>
        <w:t> </w:t>
      </w:r>
      <w:r>
        <w:rPr>
          <w:rFonts w:ascii="宋体" w:hAnsi="宋体" w:cs="宋体" w:eastAsia="宋体" w:hint="default"/>
          <w:sz w:val="21"/>
          <w:szCs w:val="21"/>
        </w:rPr>
        <w:t>2008</w:t>
      </w:r>
      <w:r>
        <w:rPr>
          <w:rFonts w:ascii="宋体" w:hAnsi="宋体" w:cs="宋体" w:eastAsia="宋体" w:hint="default"/>
          <w:spacing w:val="-48"/>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宋体" w:hAnsi="宋体" w:cs="宋体" w:eastAsia="宋体" w:hint="default"/>
          <w:sz w:val="21"/>
          <w:szCs w:val="21"/>
        </w:rPr>
        <w:t>12</w:t>
      </w:r>
      <w:r>
        <w:rPr>
          <w:rFonts w:ascii="宋体" w:hAnsi="宋体" w:cs="宋体" w:eastAsia="宋体" w:hint="default"/>
          <w:spacing w:val="-45"/>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宋体" w:hAnsi="宋体" w:cs="宋体" w:eastAsia="宋体" w:hint="default"/>
          <w:sz w:val="21"/>
          <w:szCs w:val="21"/>
        </w:rPr>
        <w:t>31</w:t>
      </w:r>
      <w:r>
        <w:rPr>
          <w:rFonts w:ascii="宋体" w:hAnsi="宋体" w:cs="宋体" w:eastAsia="宋体" w:hint="default"/>
          <w:spacing w:val="-48"/>
          <w:sz w:val="21"/>
          <w:szCs w:val="21"/>
        </w:rPr>
        <w:t> </w:t>
      </w:r>
      <w:r>
        <w:rPr>
          <w:rFonts w:ascii="宋体" w:hAnsi="宋体" w:cs="宋体" w:eastAsia="宋体" w:hint="default"/>
          <w:sz w:val="21"/>
          <w:szCs w:val="21"/>
        </w:rPr>
        <w:t>日预提打印机维护</w:t>
      </w:r>
    </w:p>
    <w:p>
      <w:pPr>
        <w:spacing w:before="24"/>
        <w:ind w:left="241" w:right="0" w:firstLine="0"/>
        <w:jc w:val="left"/>
        <w:rPr>
          <w:rFonts w:ascii="宋体" w:hAnsi="宋体" w:cs="宋体" w:eastAsia="宋体" w:hint="default"/>
          <w:sz w:val="21"/>
          <w:szCs w:val="21"/>
        </w:rPr>
      </w:pPr>
      <w:r>
        <w:rPr>
          <w:rFonts w:ascii="宋体" w:hAnsi="宋体" w:cs="宋体" w:eastAsia="宋体" w:hint="default"/>
          <w:sz w:val="21"/>
          <w:szCs w:val="21"/>
        </w:rPr>
        <w:t>费为</w:t>
      </w:r>
      <w:r>
        <w:rPr>
          <w:rFonts w:ascii="宋体" w:hAnsi="宋体" w:cs="宋体" w:eastAsia="宋体" w:hint="default"/>
          <w:spacing w:val="-52"/>
          <w:sz w:val="21"/>
          <w:szCs w:val="21"/>
        </w:rPr>
        <w:t> </w:t>
      </w:r>
      <w:r>
        <w:rPr>
          <w:rFonts w:ascii="宋体" w:hAnsi="宋体" w:cs="宋体" w:eastAsia="宋体" w:hint="default"/>
          <w:sz w:val="21"/>
          <w:szCs w:val="21"/>
        </w:rPr>
        <w:t>13,507,624.01</w:t>
      </w:r>
      <w:r>
        <w:rPr>
          <w:rFonts w:ascii="宋体" w:hAnsi="宋体" w:cs="宋体" w:eastAsia="宋体" w:hint="default"/>
          <w:spacing w:val="-54"/>
          <w:sz w:val="21"/>
          <w:szCs w:val="21"/>
        </w:rPr>
        <w:t> </w:t>
      </w:r>
      <w:r>
        <w:rPr>
          <w:rFonts w:ascii="宋体" w:hAnsi="宋体" w:cs="宋体" w:eastAsia="宋体" w:hint="default"/>
          <w:sz w:val="21"/>
          <w:szCs w:val="21"/>
        </w:rPr>
        <w:t>元。</w:t>
      </w:r>
    </w:p>
    <w:p>
      <w:pPr>
        <w:spacing w:line="240" w:lineRule="auto" w:before="5"/>
        <w:rPr>
          <w:rFonts w:ascii="宋体" w:hAnsi="宋体" w:cs="宋体" w:eastAsia="宋体" w:hint="default"/>
          <w:sz w:val="19"/>
          <w:szCs w:val="19"/>
        </w:rPr>
      </w:pPr>
    </w:p>
    <w:p>
      <w:pPr>
        <w:spacing w:before="0"/>
        <w:ind w:left="644" w:right="0" w:firstLine="0"/>
        <w:jc w:val="left"/>
        <w:rPr>
          <w:rFonts w:ascii="宋体" w:hAnsi="宋体" w:cs="宋体" w:eastAsia="宋体" w:hint="default"/>
          <w:sz w:val="21"/>
          <w:szCs w:val="21"/>
        </w:rPr>
      </w:pPr>
      <w:r>
        <w:rPr/>
        <w:pict>
          <v:group style="position:absolute;margin-left:86.519531pt;margin-top:22.105373pt;width:421.85pt;height:104.3pt;mso-position-horizontal-relative:page;mso-position-vertical-relative:paragraph;z-index:-876544" coordorigin="1730,442" coordsize="8437,2086">
            <v:group style="position:absolute;left:1750;top:447;width:3279;height:2" coordorigin="1750,447" coordsize="3279,2">
              <v:shape style="position:absolute;left:1750;top:447;width:3279;height:2" coordorigin="1750,447" coordsize="3279,0" path="m1750,447l5028,447e" filled="false" stroked="true" strokeweight=".480938pt" strokecolor="#000000">
                <v:path arrowok="t"/>
              </v:shape>
            </v:group>
            <v:group style="position:absolute;left:1750;top:466;width:3279;height:2" coordorigin="1750,466" coordsize="3279,2">
              <v:shape style="position:absolute;left:1750;top:466;width:3279;height:2" coordorigin="1750,466" coordsize="3279,0" path="m1750,466l5028,466e" filled="false" stroked="true" strokeweight=".480938pt" strokecolor="#000000">
                <v:path arrowok="t"/>
              </v:shape>
            </v:group>
            <v:group style="position:absolute;left:5028;top:447;width:29;height:2" coordorigin="5028,447" coordsize="29,2">
              <v:shape style="position:absolute;left:5028;top:447;width:29;height:2" coordorigin="5028,447" coordsize="29,0" path="m5028,447l5057,447e" filled="false" stroked="true" strokeweight=".480938pt" strokecolor="#000000">
                <v:path arrowok="t"/>
              </v:shape>
            </v:group>
            <v:group style="position:absolute;left:5028;top:466;width:29;height:2" coordorigin="5028,466" coordsize="29,2">
              <v:shape style="position:absolute;left:5028;top:466;width:29;height:2" coordorigin="5028,466" coordsize="29,0" path="m5028,466l5057,466e" filled="false" stroked="true" strokeweight=".480938pt" strokecolor="#000000">
                <v:path arrowok="t"/>
              </v:shape>
            </v:group>
            <v:group style="position:absolute;left:5057;top:447;width:2216;height:2" coordorigin="5057,447" coordsize="2216,2">
              <v:shape style="position:absolute;left:5057;top:447;width:2216;height:2" coordorigin="5057,447" coordsize="2216,0" path="m5057,447l7272,447e" filled="false" stroked="true" strokeweight=".480938pt" strokecolor="#000000">
                <v:path arrowok="t"/>
              </v:shape>
            </v:group>
            <v:group style="position:absolute;left:5057;top:466;width:2216;height:2" coordorigin="5057,466" coordsize="2216,2">
              <v:shape style="position:absolute;left:5057;top:466;width:2216;height:2" coordorigin="5057,466" coordsize="2216,0" path="m5057,466l7272,466e" filled="false" stroked="true" strokeweight=".480938pt" strokecolor="#000000">
                <v:path arrowok="t"/>
              </v:shape>
            </v:group>
            <v:group style="position:absolute;left:7272;top:447;width:29;height:2" coordorigin="7272,447" coordsize="29,2">
              <v:shape style="position:absolute;left:7272;top:447;width:29;height:2" coordorigin="7272,447" coordsize="29,0" path="m7272,447l7301,447e" filled="false" stroked="true" strokeweight=".480938pt" strokecolor="#000000">
                <v:path arrowok="t"/>
              </v:shape>
            </v:group>
            <v:group style="position:absolute;left:7272;top:466;width:29;height:2" coordorigin="7272,466" coordsize="29,2">
              <v:shape style="position:absolute;left:7272;top:466;width:29;height:2" coordorigin="7272,466" coordsize="29,0" path="m7272,466l7301,466e" filled="false" stroked="true" strokeweight=".480938pt" strokecolor="#000000">
                <v:path arrowok="t"/>
              </v:shape>
            </v:group>
            <v:group style="position:absolute;left:7301;top:447;width:1911;height:2" coordorigin="7301,447" coordsize="1911,2">
              <v:shape style="position:absolute;left:7301;top:447;width:1911;height:2" coordorigin="7301,447" coordsize="1911,0" path="m7301,447l9211,447e" filled="false" stroked="true" strokeweight=".480938pt" strokecolor="#000000">
                <v:path arrowok="t"/>
              </v:shape>
            </v:group>
            <v:group style="position:absolute;left:7301;top:466;width:1911;height:2" coordorigin="7301,466" coordsize="1911,2">
              <v:shape style="position:absolute;left:7301;top:466;width:1911;height:2" coordorigin="7301,466" coordsize="1911,0" path="m7301,466l9211,466e" filled="false" stroked="true" strokeweight=".480938pt" strokecolor="#000000">
                <v:path arrowok="t"/>
              </v:shape>
            </v:group>
            <v:group style="position:absolute;left:9211;top:447;width:29;height:2" coordorigin="9211,447" coordsize="29,2">
              <v:shape style="position:absolute;left:9211;top:447;width:29;height:2" coordorigin="9211,447" coordsize="29,0" path="m9211,447l9240,447e" filled="false" stroked="true" strokeweight=".480938pt" strokecolor="#000000">
                <v:path arrowok="t"/>
              </v:shape>
            </v:group>
            <v:group style="position:absolute;left:9211;top:466;width:29;height:2" coordorigin="9211,466" coordsize="29,2">
              <v:shape style="position:absolute;left:9211;top:466;width:29;height:2" coordorigin="9211,466" coordsize="29,0" path="m9211,466l9240,466e" filled="false" stroked="true" strokeweight=".480938pt" strokecolor="#000000">
                <v:path arrowok="t"/>
              </v:shape>
            </v:group>
            <v:group style="position:absolute;left:9240;top:447;width:915;height:2" coordorigin="9240,447" coordsize="915,2">
              <v:shape style="position:absolute;left:9240;top:447;width:915;height:2" coordorigin="9240,447" coordsize="915,0" path="m9240,447l10154,447e" filled="false" stroked="true" strokeweight=".480938pt" strokecolor="#000000">
                <v:path arrowok="t"/>
              </v:shape>
            </v:group>
            <v:group style="position:absolute;left:9240;top:466;width:915;height:2" coordorigin="9240,466" coordsize="915,2">
              <v:shape style="position:absolute;left:9240;top:466;width:915;height:2" coordorigin="9240,466" coordsize="915,0" path="m9240,466l10154,466e" filled="false" stroked="true" strokeweight=".480938pt" strokecolor="#000000">
                <v:path arrowok="t"/>
              </v:shape>
            </v:group>
            <v:group style="position:absolute;left:1735;top:2523;width:3293;height:2" coordorigin="1735,2523" coordsize="3293,2">
              <v:shape style="position:absolute;left:1735;top:2523;width:3293;height:2" coordorigin="1735,2523" coordsize="3293,0" path="m1735,2523l5028,2523e" filled="false" stroked="true" strokeweight=".478125pt" strokecolor="#000000">
                <v:path arrowok="t"/>
              </v:shape>
            </v:group>
            <v:group style="position:absolute;left:1735;top:2504;width:3293;height:2" coordorigin="1735,2504" coordsize="3293,2">
              <v:shape style="position:absolute;left:1735;top:2504;width:3293;height:2" coordorigin="1735,2504" coordsize="3293,0" path="m1735,2504l5028,2504e" filled="false" stroked="true" strokeweight=".480938pt" strokecolor="#000000">
                <v:path arrowok="t"/>
              </v:shape>
            </v:group>
            <v:group style="position:absolute;left:5028;top:2504;width:29;height:2" coordorigin="5028,2504" coordsize="29,2">
              <v:shape style="position:absolute;left:5028;top:2504;width:29;height:2" coordorigin="5028,2504" coordsize="29,0" path="m5028,2504l5057,2504e" filled="false" stroked="true" strokeweight=".480938pt" strokecolor="#000000">
                <v:path arrowok="t"/>
              </v:shape>
            </v:group>
            <v:group style="position:absolute;left:5028;top:2523;width:29;height:2" coordorigin="5028,2523" coordsize="29,2">
              <v:shape style="position:absolute;left:5028;top:2523;width:29;height:2" coordorigin="5028,2523" coordsize="29,0" path="m5028,2523l5057,2523e" filled="false" stroked="true" strokeweight=".478125pt" strokecolor="#000000">
                <v:path arrowok="t"/>
              </v:shape>
            </v:group>
            <v:group style="position:absolute;left:5057;top:2523;width:2216;height:2" coordorigin="5057,2523" coordsize="2216,2">
              <v:shape style="position:absolute;left:5057;top:2523;width:2216;height:2" coordorigin="5057,2523" coordsize="2216,0" path="m5057,2523l7272,2523e" filled="false" stroked="true" strokeweight=".478125pt" strokecolor="#000000">
                <v:path arrowok="t"/>
              </v:shape>
            </v:group>
            <v:group style="position:absolute;left:5057;top:2504;width:2216;height:2" coordorigin="5057,2504" coordsize="2216,2">
              <v:shape style="position:absolute;left:5057;top:2504;width:2216;height:2" coordorigin="5057,2504" coordsize="2216,0" path="m5057,2504l7272,2504e" filled="false" stroked="true" strokeweight=".480938pt" strokecolor="#000000">
                <v:path arrowok="t"/>
              </v:shape>
            </v:group>
            <v:group style="position:absolute;left:7272;top:2504;width:29;height:2" coordorigin="7272,2504" coordsize="29,2">
              <v:shape style="position:absolute;left:7272;top:2504;width:29;height:2" coordorigin="7272,2504" coordsize="29,0" path="m7272,2504l7301,2504e" filled="false" stroked="true" strokeweight=".480938pt" strokecolor="#000000">
                <v:path arrowok="t"/>
              </v:shape>
            </v:group>
            <v:group style="position:absolute;left:7272;top:2523;width:29;height:2" coordorigin="7272,2523" coordsize="29,2">
              <v:shape style="position:absolute;left:7272;top:2523;width:29;height:2" coordorigin="7272,2523" coordsize="29,0" path="m7272,2523l7301,2523e" filled="false" stroked="true" strokeweight=".478125pt" strokecolor="#000000">
                <v:path arrowok="t"/>
              </v:shape>
            </v:group>
            <v:group style="position:absolute;left:7301;top:2523;width:1911;height:2" coordorigin="7301,2523" coordsize="1911,2">
              <v:shape style="position:absolute;left:7301;top:2523;width:1911;height:2" coordorigin="7301,2523" coordsize="1911,0" path="m7301,2523l9211,2523e" filled="false" stroked="true" strokeweight=".478125pt" strokecolor="#000000">
                <v:path arrowok="t"/>
              </v:shape>
            </v:group>
            <v:group style="position:absolute;left:7301;top:2504;width:1911;height:2" coordorigin="7301,2504" coordsize="1911,2">
              <v:shape style="position:absolute;left:7301;top:2504;width:1911;height:2" coordorigin="7301,2504" coordsize="1911,0" path="m7301,2504l9211,2504e" filled="false" stroked="true" strokeweight=".480938pt" strokecolor="#000000">
                <v:path arrowok="t"/>
              </v:shape>
              <v:shape style="position:absolute;left:1750;top:471;width:8405;height:2028" type="#_x0000_t75" stroked="false">
                <v:imagedata r:id="rId90" o:title=""/>
              </v:shape>
            </v:group>
            <v:group style="position:absolute;left:9211;top:2504;width:29;height:2" coordorigin="9211,2504" coordsize="29,2">
              <v:shape style="position:absolute;left:9211;top:2504;width:29;height:2" coordorigin="9211,2504" coordsize="29,0" path="m9211,2504l9240,2504e" filled="false" stroked="true" strokeweight=".480938pt" strokecolor="#000000">
                <v:path arrowok="t"/>
              </v:shape>
            </v:group>
            <v:group style="position:absolute;left:9211;top:2523;width:29;height:2" coordorigin="9211,2523" coordsize="29,2">
              <v:shape style="position:absolute;left:9211;top:2523;width:29;height:2" coordorigin="9211,2523" coordsize="29,0" path="m9211,2523l9240,2523e" filled="false" stroked="true" strokeweight=".478125pt" strokecolor="#000000">
                <v:path arrowok="t"/>
              </v:shape>
            </v:group>
            <v:group style="position:absolute;left:9240;top:2523;width:922;height:2" coordorigin="9240,2523" coordsize="922,2">
              <v:shape style="position:absolute;left:9240;top:2523;width:922;height:2" coordorigin="9240,2523" coordsize="922,0" path="m9240,2523l10162,2523e" filled="false" stroked="true" strokeweight=".478125pt" strokecolor="#000000">
                <v:path arrowok="t"/>
              </v:shape>
            </v:group>
            <v:group style="position:absolute;left:9240;top:2504;width:922;height:2" coordorigin="9240,2504" coordsize="922,2">
              <v:shape style="position:absolute;left:9240;top:2504;width:922;height:2" coordorigin="9240,2504" coordsize="922,0" path="m9240,2504l10162,2504e" filled="false" stroked="true" strokeweight=".480938pt" strokecolor="#000000">
                <v:path arrowok="t"/>
              </v:shape>
              <v:shape style="position:absolute;left:9506;top:607;width:546;height:9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备注</w:t>
                      </w:r>
                    </w:p>
                    <w:p>
                      <w:pPr>
                        <w:spacing w:line="240" w:lineRule="auto" w:before="13"/>
                        <w:rPr>
                          <w:rFonts w:ascii="宋体" w:hAnsi="宋体" w:cs="宋体" w:eastAsia="宋体" w:hint="default"/>
                          <w:sz w:val="12"/>
                          <w:szCs w:val="12"/>
                        </w:rPr>
                      </w:pPr>
                    </w:p>
                    <w:p>
                      <w:pPr>
                        <w:spacing w:before="0"/>
                        <w:ind w:left="50" w:right="0" w:firstLine="0"/>
                        <w:jc w:val="lef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宋体" w:hAnsi="宋体" w:cs="宋体" w:eastAsia="宋体" w:hint="default"/>
                          <w:sz w:val="18"/>
                          <w:szCs w:val="18"/>
                        </w:rPr>
                        <w:t>1</w:t>
                      </w:r>
                    </w:p>
                    <w:p>
                      <w:pPr>
                        <w:spacing w:line="240" w:lineRule="auto" w:before="13"/>
                        <w:rPr>
                          <w:rFonts w:ascii="宋体" w:hAnsi="宋体" w:cs="宋体" w:eastAsia="宋体" w:hint="default"/>
                          <w:sz w:val="12"/>
                          <w:szCs w:val="12"/>
                        </w:rPr>
                      </w:pPr>
                    </w:p>
                    <w:p>
                      <w:pPr>
                        <w:spacing w:before="0"/>
                        <w:ind w:left="50" w:right="0" w:firstLine="0"/>
                        <w:jc w:val="lef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宋体" w:hAnsi="宋体" w:cs="宋体" w:eastAsia="宋体" w:hint="default"/>
                          <w:sz w:val="18"/>
                          <w:szCs w:val="18"/>
                        </w:rPr>
                        <w:t>2</w:t>
                      </w:r>
                    </w:p>
                  </w:txbxContent>
                </v:textbox>
                <w10:wrap type="none"/>
              </v:shape>
            </v:group>
            <w10:wrap type="none"/>
          </v:group>
        </w:pict>
      </w:r>
      <w:r>
        <w:rPr>
          <w:rFonts w:ascii="宋体" w:hAnsi="宋体" w:cs="宋体" w:eastAsia="宋体" w:hint="default"/>
          <w:sz w:val="21"/>
          <w:szCs w:val="21"/>
        </w:rPr>
        <w:t>26.</w:t>
      </w:r>
      <w:r>
        <w:rPr>
          <w:rFonts w:ascii="宋体" w:hAnsi="宋体" w:cs="宋体" w:eastAsia="宋体" w:hint="default"/>
          <w:spacing w:val="-23"/>
          <w:sz w:val="21"/>
          <w:szCs w:val="21"/>
        </w:rPr>
        <w:t> </w:t>
      </w:r>
      <w:r>
        <w:rPr>
          <w:rFonts w:ascii="宋体" w:hAnsi="宋体" w:cs="宋体" w:eastAsia="宋体" w:hint="default"/>
          <w:sz w:val="21"/>
          <w:szCs w:val="21"/>
        </w:rPr>
        <w:t>其他非流动负债</w:t>
      </w:r>
    </w:p>
    <w:p>
      <w:pPr>
        <w:spacing w:line="240" w:lineRule="auto" w:before="8"/>
        <w:rPr>
          <w:rFonts w:ascii="宋体" w:hAnsi="宋体" w:cs="宋体" w:eastAsia="宋体" w:hint="default"/>
          <w:sz w:val="26"/>
          <w:szCs w:val="26"/>
        </w:rPr>
      </w:pPr>
    </w:p>
    <w:tbl>
      <w:tblPr>
        <w:tblW w:w="0" w:type="auto"/>
        <w:jc w:val="left"/>
        <w:tblInd w:w="362" w:type="dxa"/>
        <w:tblLayout w:type="fixed"/>
        <w:tblCellMar>
          <w:top w:w="0" w:type="dxa"/>
          <w:left w:w="0" w:type="dxa"/>
          <w:bottom w:w="0" w:type="dxa"/>
          <w:right w:w="0" w:type="dxa"/>
        </w:tblCellMar>
        <w:tblLook w:val="01E0"/>
      </w:tblPr>
      <w:tblGrid>
        <w:gridCol w:w="2215"/>
        <w:gridCol w:w="3105"/>
        <w:gridCol w:w="1680"/>
      </w:tblGrid>
      <w:tr>
        <w:trPr>
          <w:trHeight w:val="720" w:hRule="exact"/>
        </w:trPr>
        <w:tc>
          <w:tcPr>
            <w:tcW w:w="2215"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专项拨款</w:t>
            </w:r>
          </w:p>
        </w:tc>
        <w:tc>
          <w:tcPr>
            <w:tcW w:w="3105" w:type="dxa"/>
            <w:tcBorders>
              <w:top w:val="nil" w:sz="6" w:space="0" w:color="auto"/>
              <w:left w:val="nil" w:sz="6" w:space="0" w:color="auto"/>
              <w:bottom w:val="nil" w:sz="6" w:space="0" w:color="auto"/>
              <w:right w:val="nil" w:sz="6" w:space="0" w:color="auto"/>
            </w:tcBorders>
          </w:tcPr>
          <w:p>
            <w:pPr>
              <w:pStyle w:val="TableParagraph"/>
              <w:spacing w:line="180" w:lineRule="exact"/>
              <w:ind w:left="1093" w:right="0"/>
              <w:jc w:val="center"/>
              <w:rPr>
                <w:rFonts w:ascii="宋体" w:hAnsi="宋体" w:cs="宋体" w:eastAsia="宋体" w:hint="default"/>
                <w:sz w:val="18"/>
                <w:szCs w:val="18"/>
              </w:rPr>
            </w:pPr>
            <w:r>
              <w:rPr>
                <w:rFonts w:ascii="宋体" w:hAnsi="宋体" w:cs="宋体" w:eastAsia="宋体" w:hint="default"/>
                <w:sz w:val="18"/>
                <w:szCs w:val="18"/>
              </w:rPr>
              <w:t>年末金额</w:t>
            </w: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093" w:right="0"/>
              <w:jc w:val="center"/>
              <w:rPr>
                <w:rFonts w:ascii="宋体" w:hAnsi="宋体" w:cs="宋体" w:eastAsia="宋体" w:hint="default"/>
                <w:sz w:val="18"/>
                <w:szCs w:val="18"/>
              </w:rPr>
            </w:pPr>
            <w:r>
              <w:rPr>
                <w:rFonts w:ascii="宋体"/>
                <w:sz w:val="18"/>
              </w:rPr>
              <w:t>6,500,000.00</w:t>
            </w:r>
          </w:p>
        </w:tc>
        <w:tc>
          <w:tcPr>
            <w:tcW w:w="1680" w:type="dxa"/>
            <w:tcBorders>
              <w:top w:val="nil" w:sz="6" w:space="0" w:color="auto"/>
              <w:left w:val="nil" w:sz="6" w:space="0" w:color="auto"/>
              <w:bottom w:val="nil" w:sz="6" w:space="0" w:color="auto"/>
              <w:right w:val="nil" w:sz="6" w:space="0" w:color="auto"/>
            </w:tcBorders>
          </w:tcPr>
          <w:p>
            <w:pPr>
              <w:pStyle w:val="TableParagraph"/>
              <w:spacing w:line="180" w:lineRule="exact"/>
              <w:ind w:left="524" w:right="0"/>
              <w:jc w:val="center"/>
              <w:rPr>
                <w:rFonts w:ascii="宋体" w:hAnsi="宋体" w:cs="宋体" w:eastAsia="宋体" w:hint="default"/>
                <w:sz w:val="18"/>
                <w:szCs w:val="18"/>
              </w:rPr>
            </w:pPr>
            <w:r>
              <w:rPr>
                <w:rFonts w:ascii="宋体" w:hAnsi="宋体" w:cs="宋体" w:eastAsia="宋体" w:hint="default"/>
                <w:sz w:val="18"/>
                <w:szCs w:val="18"/>
              </w:rPr>
              <w:t>年初金额</w:t>
            </w: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528" w:right="0"/>
              <w:jc w:val="center"/>
              <w:rPr>
                <w:rFonts w:ascii="宋体" w:hAnsi="宋体" w:cs="宋体" w:eastAsia="宋体" w:hint="default"/>
                <w:sz w:val="18"/>
                <w:szCs w:val="18"/>
              </w:rPr>
            </w:pPr>
            <w:r>
              <w:rPr>
                <w:rFonts w:ascii="宋体"/>
                <w:sz w:val="18"/>
              </w:rPr>
              <w:t>6,685,000.00</w:t>
            </w:r>
          </w:p>
        </w:tc>
      </w:tr>
      <w:tr>
        <w:trPr>
          <w:trHeight w:val="407" w:hRule="exact"/>
        </w:trPr>
        <w:tc>
          <w:tcPr>
            <w:tcW w:w="2215"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5" w:right="0"/>
              <w:jc w:val="left"/>
              <w:rPr>
                <w:rFonts w:ascii="宋体" w:hAnsi="宋体" w:cs="宋体" w:eastAsia="宋体" w:hint="default"/>
                <w:sz w:val="18"/>
                <w:szCs w:val="18"/>
              </w:rPr>
            </w:pPr>
            <w:r>
              <w:rPr>
                <w:rFonts w:ascii="宋体" w:hAnsi="宋体" w:cs="宋体" w:eastAsia="宋体" w:hint="default"/>
                <w:sz w:val="18"/>
                <w:szCs w:val="18"/>
              </w:rPr>
              <w:t>免税基金</w:t>
            </w:r>
          </w:p>
        </w:tc>
        <w:tc>
          <w:tcPr>
            <w:tcW w:w="31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63"/>
              <w:jc w:val="right"/>
              <w:rPr>
                <w:rFonts w:ascii="宋体" w:hAnsi="宋体" w:cs="宋体" w:eastAsia="宋体" w:hint="default"/>
                <w:sz w:val="18"/>
                <w:szCs w:val="18"/>
              </w:rPr>
            </w:pPr>
            <w:r>
              <w:rPr>
                <w:rFonts w:ascii="宋体"/>
                <w:spacing w:val="-1"/>
                <w:sz w:val="18"/>
              </w:rPr>
              <w:t>20,484,286.45</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18"/>
                <w:szCs w:val="18"/>
              </w:rPr>
            </w:pPr>
            <w:r>
              <w:rPr>
                <w:rFonts w:ascii="宋体"/>
                <w:spacing w:val="-1"/>
                <w:sz w:val="18"/>
              </w:rPr>
              <w:t>20,484,286.45</w:t>
            </w:r>
          </w:p>
        </w:tc>
      </w:tr>
      <w:tr>
        <w:trPr>
          <w:trHeight w:val="408" w:hRule="exact"/>
        </w:trPr>
        <w:tc>
          <w:tcPr>
            <w:tcW w:w="221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63"/>
              <w:jc w:val="right"/>
              <w:rPr>
                <w:rFonts w:ascii="宋体" w:hAnsi="宋体" w:cs="宋体" w:eastAsia="宋体" w:hint="default"/>
                <w:sz w:val="18"/>
                <w:szCs w:val="18"/>
              </w:rPr>
            </w:pPr>
            <w:r>
              <w:rPr>
                <w:rFonts w:ascii="宋体"/>
                <w:spacing w:val="-1"/>
                <w:sz w:val="18"/>
              </w:rPr>
              <w:t>7,918,572.10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18"/>
                <w:szCs w:val="18"/>
              </w:rPr>
            </w:pPr>
            <w:r>
              <w:rPr>
                <w:rFonts w:ascii="宋体"/>
                <w:spacing w:val="-1"/>
                <w:sz w:val="18"/>
              </w:rPr>
              <w:t>5,546,038.10</w:t>
            </w:r>
          </w:p>
        </w:tc>
      </w:tr>
      <w:tr>
        <w:trPr>
          <w:trHeight w:val="355" w:hRule="exact"/>
        </w:trPr>
        <w:tc>
          <w:tcPr>
            <w:tcW w:w="221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63"/>
              <w:jc w:val="right"/>
              <w:rPr>
                <w:rFonts w:ascii="宋体" w:hAnsi="宋体" w:cs="宋体" w:eastAsia="宋体" w:hint="default"/>
                <w:sz w:val="18"/>
                <w:szCs w:val="18"/>
              </w:rPr>
            </w:pPr>
            <w:r>
              <w:rPr>
                <w:rFonts w:ascii="宋体"/>
                <w:sz w:val="18"/>
              </w:rPr>
              <w:t>34,902,858.55</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18"/>
                <w:szCs w:val="18"/>
              </w:rPr>
            </w:pPr>
            <w:r>
              <w:rPr>
                <w:rFonts w:ascii="宋体"/>
                <w:sz w:val="18"/>
              </w:rPr>
              <w:t>32,715,324.55</w:t>
            </w:r>
          </w:p>
        </w:tc>
      </w:tr>
    </w:tbl>
    <w:p>
      <w:pPr>
        <w:spacing w:line="240" w:lineRule="auto" w:before="3"/>
        <w:rPr>
          <w:rFonts w:ascii="宋体" w:hAnsi="宋体" w:cs="宋体" w:eastAsia="宋体" w:hint="default"/>
          <w:sz w:val="21"/>
          <w:szCs w:val="21"/>
        </w:rPr>
      </w:pPr>
    </w:p>
    <w:p>
      <w:pPr>
        <w:spacing w:line="331" w:lineRule="auto" w:before="36"/>
        <w:ind w:left="241" w:right="102" w:firstLine="420"/>
        <w:jc w:val="left"/>
        <w:rPr>
          <w:rFonts w:ascii="宋体" w:hAnsi="宋体" w:cs="宋体" w:eastAsia="宋体" w:hint="default"/>
          <w:sz w:val="21"/>
          <w:szCs w:val="21"/>
        </w:rPr>
      </w:pPr>
      <w:r>
        <w:rPr>
          <w:rFonts w:ascii="宋体" w:hAnsi="宋体" w:cs="宋体" w:eastAsia="宋体" w:hint="default"/>
          <w:sz w:val="21"/>
          <w:szCs w:val="21"/>
        </w:rPr>
        <w:t>注释</w:t>
      </w:r>
      <w:r>
        <w:rPr>
          <w:rFonts w:ascii="宋体" w:hAnsi="宋体" w:cs="宋体" w:eastAsia="宋体" w:hint="default"/>
          <w:spacing w:val="-59"/>
          <w:sz w:val="21"/>
          <w:szCs w:val="21"/>
        </w:rPr>
        <w:t> </w:t>
      </w:r>
      <w:r>
        <w:rPr>
          <w:rFonts w:ascii="宋体" w:hAnsi="宋体" w:cs="宋体" w:eastAsia="宋体" w:hint="default"/>
          <w:sz w:val="21"/>
          <w:szCs w:val="21"/>
        </w:rPr>
        <w:t>1：专项拨款为：根据国家发展和改革委员会办公厅发改办高技[2006]1780</w:t>
      </w:r>
      <w:r>
        <w:rPr>
          <w:rFonts w:ascii="宋体" w:hAnsi="宋体" w:cs="宋体" w:eastAsia="宋体" w:hint="default"/>
          <w:spacing w:val="-59"/>
          <w:sz w:val="21"/>
          <w:szCs w:val="21"/>
        </w:rPr>
        <w:t> </w:t>
      </w:r>
      <w:r>
        <w:rPr>
          <w:rFonts w:ascii="宋体" w:hAnsi="宋体" w:cs="宋体" w:eastAsia="宋体" w:hint="default"/>
          <w:sz w:val="21"/>
          <w:szCs w:val="21"/>
        </w:rPr>
        <w:t>号文件，</w:t>
      </w:r>
      <w:r>
        <w:rPr>
          <w:rFonts w:ascii="宋体" w:hAnsi="宋体" w:cs="宋体" w:eastAsia="宋体" w:hint="default"/>
          <w:w w:val="100"/>
          <w:sz w:val="21"/>
          <w:szCs w:val="21"/>
        </w:rPr>
        <w:t> </w:t>
      </w:r>
      <w:r>
        <w:rPr>
          <w:rFonts w:ascii="宋体" w:hAnsi="宋体" w:cs="宋体" w:eastAsia="宋体" w:hint="default"/>
          <w:sz w:val="21"/>
          <w:szCs w:val="21"/>
        </w:rPr>
        <w:t>由中国航天科工集团公司转拨</w:t>
      </w:r>
      <w:r>
        <w:rPr>
          <w:rFonts w:ascii="宋体" w:hAnsi="宋体" w:cs="宋体" w:eastAsia="宋体" w:hint="default"/>
          <w:spacing w:val="-38"/>
          <w:sz w:val="21"/>
          <w:szCs w:val="21"/>
        </w:rPr>
        <w:t> </w:t>
      </w:r>
      <w:r>
        <w:rPr>
          <w:rFonts w:ascii="宋体" w:hAnsi="宋体" w:cs="宋体" w:eastAsia="宋体" w:hint="default"/>
          <w:sz w:val="21"/>
          <w:szCs w:val="21"/>
        </w:rPr>
        <w:t>300</w:t>
      </w:r>
      <w:r>
        <w:rPr>
          <w:rFonts w:ascii="宋体" w:hAnsi="宋体" w:cs="宋体" w:eastAsia="宋体" w:hint="default"/>
          <w:spacing w:val="-38"/>
          <w:sz w:val="21"/>
          <w:szCs w:val="21"/>
        </w:rPr>
        <w:t> </w:t>
      </w:r>
      <w:r>
        <w:rPr>
          <w:rFonts w:ascii="宋体" w:hAnsi="宋体" w:cs="宋体" w:eastAsia="宋体" w:hint="default"/>
          <w:sz w:val="21"/>
          <w:szCs w:val="21"/>
        </w:rPr>
        <w:t>万元信息安全专项项目资金；根据[2006]2076</w:t>
      </w:r>
      <w:r>
        <w:rPr>
          <w:rFonts w:ascii="宋体" w:hAnsi="宋体" w:cs="宋体" w:eastAsia="宋体" w:hint="default"/>
          <w:spacing w:val="-38"/>
          <w:sz w:val="21"/>
          <w:szCs w:val="21"/>
        </w:rPr>
        <w:t> </w:t>
      </w:r>
      <w:r>
        <w:rPr>
          <w:rFonts w:ascii="宋体" w:hAnsi="宋体" w:cs="宋体" w:eastAsia="宋体" w:hint="default"/>
          <w:sz w:val="21"/>
          <w:szCs w:val="21"/>
        </w:rPr>
        <w:t>号文件，由</w:t>
      </w:r>
      <w:r>
        <w:rPr>
          <w:rFonts w:ascii="宋体" w:hAnsi="宋体" w:cs="宋体" w:eastAsia="宋体" w:hint="default"/>
          <w:w w:val="100"/>
          <w:sz w:val="21"/>
          <w:szCs w:val="21"/>
        </w:rPr>
        <w:t> </w:t>
      </w:r>
      <w:r>
        <w:rPr>
          <w:rFonts w:ascii="宋体" w:hAnsi="宋体" w:cs="宋体" w:eastAsia="宋体" w:hint="default"/>
          <w:spacing w:val="-2"/>
          <w:w w:val="100"/>
          <w:sz w:val="21"/>
          <w:szCs w:val="21"/>
        </w:rPr>
        <w:t>中国航天科工集团公司转拨</w:t>
      </w:r>
      <w:r>
        <w:rPr>
          <w:rFonts w:ascii="宋体" w:hAnsi="宋体" w:cs="宋体" w:eastAsia="宋体" w:hint="default"/>
          <w:w w:val="100"/>
          <w:sz w:val="21"/>
          <w:szCs w:val="21"/>
        </w:rPr>
        <w:t> 300</w:t>
      </w:r>
      <w:r>
        <w:rPr>
          <w:rFonts w:ascii="宋体" w:hAnsi="宋体" w:cs="宋体" w:eastAsia="宋体" w:hint="default"/>
          <w:spacing w:val="-78"/>
          <w:w w:val="100"/>
          <w:sz w:val="21"/>
          <w:szCs w:val="21"/>
        </w:rPr>
        <w:t> </w:t>
      </w:r>
      <w:r>
        <w:rPr>
          <w:rFonts w:ascii="宋体" w:hAnsi="宋体" w:cs="宋体" w:eastAsia="宋体" w:hint="default"/>
          <w:spacing w:val="-6"/>
          <w:w w:val="100"/>
          <w:sz w:val="21"/>
          <w:szCs w:val="21"/>
        </w:rPr>
        <w:t>万元信息产业关键产业技术产业化专项项目资金；由中国航天</w:t>
      </w:r>
    </w:p>
    <w:p>
      <w:pPr>
        <w:spacing w:before="27"/>
        <w:ind w:left="241" w:right="0" w:firstLine="0"/>
        <w:jc w:val="left"/>
        <w:rPr>
          <w:rFonts w:ascii="宋体" w:hAnsi="宋体" w:cs="宋体" w:eastAsia="宋体" w:hint="default"/>
          <w:sz w:val="21"/>
          <w:szCs w:val="21"/>
        </w:rPr>
      </w:pPr>
      <w:r>
        <w:rPr>
          <w:rFonts w:ascii="宋体" w:hAnsi="宋体" w:cs="宋体" w:eastAsia="宋体" w:hint="default"/>
          <w:sz w:val="21"/>
          <w:szCs w:val="21"/>
        </w:rPr>
        <w:t>科工集团公司拨入可信网络存储技术研究项目经费</w:t>
      </w:r>
      <w:r>
        <w:rPr>
          <w:rFonts w:ascii="宋体" w:hAnsi="宋体" w:cs="宋体" w:eastAsia="宋体" w:hint="default"/>
          <w:spacing w:val="-58"/>
          <w:sz w:val="21"/>
          <w:szCs w:val="21"/>
        </w:rPr>
        <w:t> </w:t>
      </w:r>
      <w:r>
        <w:rPr>
          <w:rFonts w:ascii="宋体" w:hAnsi="宋体" w:cs="宋体" w:eastAsia="宋体" w:hint="default"/>
          <w:sz w:val="21"/>
          <w:szCs w:val="21"/>
        </w:rPr>
        <w:t>50</w:t>
      </w:r>
      <w:r>
        <w:rPr>
          <w:rFonts w:ascii="宋体" w:hAnsi="宋体" w:cs="宋体" w:eastAsia="宋体" w:hint="default"/>
          <w:spacing w:val="-56"/>
          <w:sz w:val="21"/>
          <w:szCs w:val="21"/>
        </w:rPr>
        <w:t> </w:t>
      </w:r>
      <w:r>
        <w:rPr>
          <w:rFonts w:ascii="宋体" w:hAnsi="宋体" w:cs="宋体" w:eastAsia="宋体" w:hint="default"/>
          <w:sz w:val="21"/>
          <w:szCs w:val="21"/>
        </w:rPr>
        <w:t>万元。</w:t>
      </w:r>
    </w:p>
    <w:p>
      <w:pPr>
        <w:spacing w:line="240" w:lineRule="auto" w:before="4"/>
        <w:rPr>
          <w:rFonts w:ascii="宋体" w:hAnsi="宋体" w:cs="宋体" w:eastAsia="宋体" w:hint="default"/>
          <w:sz w:val="26"/>
          <w:szCs w:val="26"/>
        </w:rPr>
      </w:pPr>
    </w:p>
    <w:p>
      <w:pPr>
        <w:spacing w:line="331" w:lineRule="auto" w:before="0"/>
        <w:ind w:left="241" w:right="0" w:firstLine="419"/>
        <w:jc w:val="left"/>
        <w:rPr>
          <w:rFonts w:ascii="宋体" w:hAnsi="宋体" w:cs="宋体" w:eastAsia="宋体" w:hint="default"/>
          <w:sz w:val="21"/>
          <w:szCs w:val="21"/>
        </w:rPr>
      </w:pPr>
      <w:r>
        <w:rPr>
          <w:rFonts w:ascii="宋体" w:hAnsi="宋体" w:cs="宋体" w:eastAsia="宋体" w:hint="default"/>
          <w:sz w:val="21"/>
          <w:szCs w:val="21"/>
        </w:rPr>
        <w:t>注释</w:t>
      </w:r>
      <w:r>
        <w:rPr>
          <w:rFonts w:ascii="宋体" w:hAnsi="宋体" w:cs="宋体" w:eastAsia="宋体" w:hint="default"/>
          <w:spacing w:val="-19"/>
          <w:sz w:val="21"/>
          <w:szCs w:val="21"/>
        </w:rPr>
        <w:t> </w:t>
      </w:r>
      <w:r>
        <w:rPr>
          <w:rFonts w:ascii="宋体" w:hAnsi="宋体" w:cs="宋体" w:eastAsia="宋体" w:hint="default"/>
          <w:spacing w:val="-3"/>
          <w:sz w:val="21"/>
          <w:szCs w:val="21"/>
        </w:rPr>
        <w:t>2：本公司设立前原航天金穗高技术有限公司（以下简称金穗公司）、原北京航天金</w:t>
      </w:r>
      <w:r>
        <w:rPr>
          <w:rFonts w:ascii="宋体" w:hAnsi="宋体" w:cs="宋体" w:eastAsia="宋体" w:hint="default"/>
          <w:w w:val="100"/>
          <w:sz w:val="21"/>
          <w:szCs w:val="21"/>
        </w:rPr>
        <w:t> </w:t>
      </w:r>
      <w:r>
        <w:rPr>
          <w:rFonts w:ascii="宋体" w:hAnsi="宋体" w:cs="宋体" w:eastAsia="宋体" w:hint="default"/>
          <w:spacing w:val="-4"/>
          <w:sz w:val="21"/>
          <w:szCs w:val="21"/>
        </w:rPr>
        <w:t>卡电子工程公司（以下简称金卡公司）按照《北京市新技术产业开发实验区暂行条例》和《北</w:t>
      </w:r>
    </w:p>
    <w:p>
      <w:pPr>
        <w:spacing w:after="0" w:line="331" w:lineRule="auto"/>
        <w:jc w:val="left"/>
        <w:rPr>
          <w:rFonts w:ascii="宋体" w:hAnsi="宋体" w:cs="宋体" w:eastAsia="宋体" w:hint="default"/>
          <w:sz w:val="21"/>
          <w:szCs w:val="21"/>
        </w:rPr>
        <w:sectPr>
          <w:pgSz w:w="11900" w:h="16840"/>
          <w:pgMar w:header="880" w:footer="861" w:top="1100" w:bottom="1060" w:left="1460" w:right="1480"/>
        </w:sectPr>
      </w:pPr>
    </w:p>
    <w:p>
      <w:pPr>
        <w:spacing w:line="240" w:lineRule="auto" w:before="9"/>
        <w:rPr>
          <w:rFonts w:ascii="宋体" w:hAnsi="宋体" w:cs="宋体" w:eastAsia="宋体" w:hint="default"/>
          <w:sz w:val="24"/>
          <w:szCs w:val="24"/>
        </w:rPr>
      </w:pPr>
    </w:p>
    <w:p>
      <w:pPr>
        <w:pStyle w:val="Heading7"/>
        <w:spacing w:line="331" w:lineRule="auto" w:before="36"/>
        <w:ind w:left="181" w:right="0"/>
        <w:jc w:val="left"/>
      </w:pPr>
      <w:r>
        <w:rPr>
          <w:spacing w:val="-2"/>
        </w:rPr>
        <w:t>京市新技术产业开发实验区暂行条例实施办法》的规定，享受的减免所得税计入“免税基金”</w:t>
      </w:r>
      <w:r>
        <w:rPr>
          <w:spacing w:val="-33"/>
        </w:rPr>
        <w:t> </w:t>
      </w:r>
      <w:r>
        <w:rPr>
          <w:spacing w:val="-33"/>
        </w:rPr>
      </w:r>
      <w:r>
        <w:rPr/>
        <w:t>科目。根据企业会计准则规定，免税基金列入“其他非流动负债”项目下。</w:t>
      </w:r>
    </w:p>
    <w:p>
      <w:pPr>
        <w:spacing w:before="171"/>
        <w:ind w:left="584" w:right="0" w:firstLine="0"/>
        <w:jc w:val="left"/>
        <w:rPr>
          <w:rFonts w:ascii="宋体" w:hAnsi="宋体" w:cs="宋体" w:eastAsia="宋体" w:hint="default"/>
          <w:sz w:val="21"/>
          <w:szCs w:val="21"/>
        </w:rPr>
      </w:pPr>
      <w:r>
        <w:rPr>
          <w:rFonts w:ascii="宋体" w:hAnsi="宋体" w:cs="宋体" w:eastAsia="宋体" w:hint="default"/>
          <w:sz w:val="21"/>
          <w:szCs w:val="21"/>
        </w:rPr>
        <w:t>27.</w:t>
      </w:r>
      <w:r>
        <w:rPr>
          <w:rFonts w:ascii="宋体" w:hAnsi="宋体" w:cs="宋体" w:eastAsia="宋体" w:hint="default"/>
          <w:spacing w:val="-23"/>
          <w:sz w:val="21"/>
          <w:szCs w:val="21"/>
        </w:rPr>
        <w:t> </w:t>
      </w:r>
      <w:r>
        <w:rPr>
          <w:rFonts w:ascii="宋体" w:hAnsi="宋体" w:cs="宋体" w:eastAsia="宋体" w:hint="default"/>
          <w:sz w:val="21"/>
          <w:szCs w:val="21"/>
        </w:rPr>
        <w:t>股本</w:t>
      </w:r>
    </w:p>
    <w:p>
      <w:pPr>
        <w:spacing w:before="142"/>
        <w:ind w:left="0" w:right="208" w:firstLine="0"/>
        <w:jc w:val="right"/>
        <w:rPr>
          <w:rFonts w:ascii="宋体" w:hAnsi="宋体" w:cs="宋体" w:eastAsia="宋体" w:hint="default"/>
          <w:sz w:val="18"/>
          <w:szCs w:val="18"/>
        </w:rPr>
      </w:pPr>
      <w:r>
        <w:rPr/>
        <w:pict>
          <v:group style="position:absolute;margin-left:81.840240pt;margin-top:20.132858pt;width:431.8pt;height:456pt;mso-position-horizontal-relative:page;mso-position-vertical-relative:paragraph;z-index:-875968" coordorigin="1637,403" coordsize="8636,9120">
            <v:group style="position:absolute;left:1644;top:407;width:2002;height:2" coordorigin="1644,407" coordsize="2002,2">
              <v:shape style="position:absolute;left:1644;top:407;width:2002;height:2" coordorigin="1644,407" coordsize="2002,0" path="m1644,407l3646,407e" filled="false" stroked="true" strokeweight=".480938pt" strokecolor="#000000">
                <v:path arrowok="t"/>
              </v:shape>
            </v:group>
            <v:group style="position:absolute;left:1644;top:427;width:2002;height:2" coordorigin="1644,427" coordsize="2002,2">
              <v:shape style="position:absolute;left:1644;top:427;width:2002;height:2" coordorigin="1644,427" coordsize="2002,0" path="m1644,427l3646,427e" filled="false" stroked="true" strokeweight=".480938pt" strokecolor="#000000">
                <v:path arrowok="t"/>
              </v:shape>
            </v:group>
            <v:group style="position:absolute;left:3646;top:407;width:29;height:2" coordorigin="3646,407" coordsize="29,2">
              <v:shape style="position:absolute;left:3646;top:407;width:29;height:2" coordorigin="3646,407" coordsize="29,0" path="m3646,407l3674,407e" filled="false" stroked="true" strokeweight=".480938pt" strokecolor="#000000">
                <v:path arrowok="t"/>
              </v:shape>
            </v:group>
            <v:group style="position:absolute;left:3646;top:427;width:29;height:2" coordorigin="3646,427" coordsize="29,2">
              <v:shape style="position:absolute;left:3646;top:427;width:29;height:2" coordorigin="3646,427" coordsize="29,0" path="m3646,427l3674,427e" filled="false" stroked="true" strokeweight=".480938pt" strokecolor="#000000">
                <v:path arrowok="t"/>
              </v:shape>
            </v:group>
            <v:group style="position:absolute;left:3674;top:407;width:1772;height:2" coordorigin="3674,407" coordsize="1772,2">
              <v:shape style="position:absolute;left:3674;top:407;width:1772;height:2" coordorigin="3674,407" coordsize="1772,0" path="m3674,407l5446,407e" filled="false" stroked="true" strokeweight=".480938pt" strokecolor="#000000">
                <v:path arrowok="t"/>
              </v:shape>
            </v:group>
            <v:group style="position:absolute;left:3674;top:427;width:1772;height:2" coordorigin="3674,427" coordsize="1772,2">
              <v:shape style="position:absolute;left:3674;top:427;width:1772;height:2" coordorigin="3674,427" coordsize="1772,0" path="m3674,427l5446,427e" filled="false" stroked="true" strokeweight=".480938pt" strokecolor="#000000">
                <v:path arrowok="t"/>
              </v:shape>
            </v:group>
            <v:group style="position:absolute;left:5446;top:407;width:29;height:2" coordorigin="5446,407" coordsize="29,2">
              <v:shape style="position:absolute;left:5446;top:407;width:29;height:2" coordorigin="5446,407" coordsize="29,0" path="m5446,407l5474,407e" filled="false" stroked="true" strokeweight=".480938pt" strokecolor="#000000">
                <v:path arrowok="t"/>
              </v:shape>
            </v:group>
            <v:group style="position:absolute;left:5446;top:427;width:29;height:2" coordorigin="5446,427" coordsize="29,2">
              <v:shape style="position:absolute;left:5446;top:427;width:29;height:2" coordorigin="5446,427" coordsize="29,0" path="m5446,427l5474,427e" filled="false" stroked="true" strokeweight=".480938pt" strokecolor="#000000">
                <v:path arrowok="t"/>
              </v:shape>
            </v:group>
            <v:group style="position:absolute;left:5474;top:407;width:3149;height:2" coordorigin="5474,407" coordsize="3149,2">
              <v:shape style="position:absolute;left:5474;top:407;width:3149;height:2" coordorigin="5474,407" coordsize="3149,0" path="m5474,407l8623,407e" filled="false" stroked="true" strokeweight=".480938pt" strokecolor="#000000">
                <v:path arrowok="t"/>
              </v:shape>
            </v:group>
            <v:group style="position:absolute;left:5474;top:427;width:3149;height:2" coordorigin="5474,427" coordsize="3149,2">
              <v:shape style="position:absolute;left:5474;top:427;width:3149;height:2" coordorigin="5474,427" coordsize="3149,0" path="m5474,427l8623,427e" filled="false" stroked="true" strokeweight=".480938pt" strokecolor="#000000">
                <v:path arrowok="t"/>
              </v:shape>
            </v:group>
            <v:group style="position:absolute;left:8623;top:407;width:29;height:2" coordorigin="8623,407" coordsize="29,2">
              <v:shape style="position:absolute;left:8623;top:407;width:29;height:2" coordorigin="8623,407" coordsize="29,0" path="m8623,407l8652,407e" filled="false" stroked="true" strokeweight=".480938pt" strokecolor="#000000">
                <v:path arrowok="t"/>
              </v:shape>
            </v:group>
            <v:group style="position:absolute;left:8623;top:427;width:29;height:2" coordorigin="8623,427" coordsize="29,2">
              <v:shape style="position:absolute;left:8623;top:427;width:29;height:2" coordorigin="8623,427" coordsize="29,0" path="m8623,427l8652,427e" filled="false" stroked="true" strokeweight=".480938pt" strokecolor="#000000">
                <v:path arrowok="t"/>
              </v:shape>
            </v:group>
            <v:group style="position:absolute;left:8652;top:407;width:1616;height:2" coordorigin="8652,407" coordsize="1616,2">
              <v:shape style="position:absolute;left:8652;top:407;width:1616;height:2" coordorigin="8652,407" coordsize="1616,0" path="m8652,407l10267,407e" filled="false" stroked="true" strokeweight=".480938pt" strokecolor="#000000">
                <v:path arrowok="t"/>
              </v:shape>
            </v:group>
            <v:group style="position:absolute;left:8652;top:427;width:1616;height:2" coordorigin="8652,427" coordsize="1616,2">
              <v:shape style="position:absolute;left:8652;top:427;width:1616;height:2" coordorigin="8652,427" coordsize="1616,0" path="m8652,427l10267,427e" filled="false" stroked="true" strokeweight=".480938pt" strokecolor="#000000">
                <v:path arrowok="t"/>
              </v:shape>
              <v:shape style="position:absolute;left:1637;top:431;width:8630;height:9091" type="#_x0000_t75" stroked="false">
                <v:imagedata r:id="rId92" o:title=""/>
              </v:shape>
              <v:shape style="position:absolute;left:4188;top:58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年初金额</w:t>
                      </w:r>
                    </w:p>
                  </w:txbxContent>
                </v:textbox>
                <w10:wrap type="none"/>
              </v:shape>
              <v:shape style="position:absolute;left:6677;top:58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本年变动</w:t>
                      </w:r>
                    </w:p>
                  </w:txbxContent>
                </v:textbox>
                <w10:wrap type="none"/>
              </v:shape>
              <v:shape style="position:absolute;left:9086;top:58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年末金额</w:t>
                      </w:r>
                    </w:p>
                  </w:txbxContent>
                </v:textbox>
                <w10:wrap type="none"/>
              </v:shape>
              <v:shape style="position:absolute;left:1745;top:1294;width:117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股东名称/类别</w:t>
                      </w:r>
                    </w:p>
                  </w:txbxContent>
                </v:textbox>
                <w10:wrap type="none"/>
              </v:shape>
              <v:shape style="position:absolute;left:3864;top:1513;width:1500;height:180" type="#_x0000_t202" filled="false" stroked="false">
                <v:textbox inset="0,0,0,0">
                  <w:txbxContent>
                    <w:p>
                      <w:pPr>
                        <w:tabs>
                          <w:tab w:pos="68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tab/>
                        <w:t>比例（%）</w:t>
                      </w:r>
                    </w:p>
                  </w:txbxContent>
                </v:textbox>
                <w10:wrap type="none"/>
              </v:shape>
              <v:shape style="position:absolute;left:5561;top:973;width:183;height:1260" type="#_x0000_t202" filled="false" stroked="false">
                <v:textbox inset="0,0,0,0">
                  <w:txbxContent>
                    <w:p>
                      <w:pPr>
                        <w:spacing w:line="180" w:lineRule="exact" w:before="0"/>
                        <w:ind w:left="2" w:right="0" w:firstLine="0"/>
                        <w:jc w:val="both"/>
                        <w:rPr>
                          <w:rFonts w:ascii="宋体" w:hAnsi="宋体" w:cs="宋体" w:eastAsia="宋体" w:hint="default"/>
                          <w:sz w:val="18"/>
                          <w:szCs w:val="18"/>
                        </w:rPr>
                      </w:pPr>
                      <w:r>
                        <w:rPr>
                          <w:rFonts w:ascii="宋体" w:hAnsi="宋体" w:cs="宋体" w:eastAsia="宋体" w:hint="default"/>
                          <w:w w:val="99"/>
                          <w:sz w:val="18"/>
                          <w:szCs w:val="18"/>
                        </w:rPr>
                        <w:t>发</w:t>
                      </w:r>
                      <w:r>
                        <w:rPr>
                          <w:rFonts w:ascii="宋体" w:hAnsi="宋体" w:cs="宋体" w:eastAsia="宋体" w:hint="default"/>
                          <w:sz w:val="18"/>
                          <w:szCs w:val="18"/>
                        </w:rPr>
                      </w:r>
                    </w:p>
                    <w:p>
                      <w:pPr>
                        <w:spacing w:line="360" w:lineRule="atLeast" w:before="0"/>
                        <w:ind w:left="0" w:right="0" w:firstLine="2"/>
                        <w:jc w:val="both"/>
                        <w:rPr>
                          <w:rFonts w:ascii="宋体" w:hAnsi="宋体" w:cs="宋体" w:eastAsia="宋体" w:hint="default"/>
                          <w:sz w:val="18"/>
                          <w:szCs w:val="18"/>
                        </w:rPr>
                      </w:pPr>
                      <w:r>
                        <w:rPr>
                          <w:rFonts w:ascii="宋体" w:hAnsi="宋体" w:cs="宋体" w:eastAsia="宋体" w:hint="default"/>
                          <w:sz w:val="18"/>
                          <w:szCs w:val="18"/>
                        </w:rPr>
                        <w:t>行</w:t>
                      </w:r>
                      <w:r>
                        <w:rPr>
                          <w:rFonts w:ascii="宋体" w:hAnsi="宋体" w:cs="宋体" w:eastAsia="宋体" w:hint="default"/>
                          <w:w w:val="99"/>
                          <w:sz w:val="18"/>
                          <w:szCs w:val="18"/>
                        </w:rPr>
                        <w:t> </w:t>
                      </w:r>
                      <w:r>
                        <w:rPr>
                          <w:rFonts w:ascii="宋体" w:hAnsi="宋体" w:cs="宋体" w:eastAsia="宋体" w:hint="default"/>
                          <w:sz w:val="18"/>
                          <w:szCs w:val="18"/>
                        </w:rPr>
                        <w:t>新</w:t>
                      </w:r>
                      <w:r>
                        <w:rPr>
                          <w:rFonts w:ascii="宋体" w:hAnsi="宋体" w:cs="宋体" w:eastAsia="宋体" w:hint="default"/>
                          <w:w w:val="99"/>
                          <w:sz w:val="18"/>
                          <w:szCs w:val="18"/>
                        </w:rPr>
                        <w:t> </w:t>
                      </w:r>
                      <w:r>
                        <w:rPr>
                          <w:rFonts w:ascii="宋体" w:hAnsi="宋体" w:cs="宋体" w:eastAsia="宋体" w:hint="default"/>
                          <w:sz w:val="18"/>
                          <w:szCs w:val="18"/>
                        </w:rPr>
                        <w:t>股</w:t>
                      </w:r>
                    </w:p>
                  </w:txbxContent>
                </v:textbox>
                <w10:wrap type="none"/>
              </v:shape>
              <v:shape style="position:absolute;left:5966;top:1333;width:183;height:540" type="#_x0000_t202" filled="false" stroked="false">
                <v:textbox inset="0,0,0,0">
                  <w:txbxContent>
                    <w:p>
                      <w:pPr>
                        <w:spacing w:line="180" w:lineRule="exact" w:before="0"/>
                        <w:ind w:left="0" w:right="0" w:firstLine="2"/>
                        <w:jc w:val="left"/>
                        <w:rPr>
                          <w:rFonts w:ascii="宋体" w:hAnsi="宋体" w:cs="宋体" w:eastAsia="宋体" w:hint="default"/>
                          <w:sz w:val="18"/>
                          <w:szCs w:val="18"/>
                        </w:rPr>
                      </w:pPr>
                      <w:r>
                        <w:rPr>
                          <w:rFonts w:ascii="宋体" w:hAnsi="宋体" w:cs="宋体" w:eastAsia="宋体" w:hint="default"/>
                          <w:w w:val="99"/>
                          <w:sz w:val="18"/>
                          <w:szCs w:val="18"/>
                        </w:rPr>
                        <w:t>送</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w w:val="99"/>
                          <w:sz w:val="18"/>
                          <w:szCs w:val="18"/>
                        </w:rPr>
                        <w:t>股</w:t>
                      </w:r>
                      <w:r>
                        <w:rPr>
                          <w:rFonts w:ascii="宋体" w:hAnsi="宋体" w:cs="宋体" w:eastAsia="宋体" w:hint="default"/>
                          <w:sz w:val="18"/>
                          <w:szCs w:val="18"/>
                        </w:rPr>
                      </w:r>
                    </w:p>
                  </w:txbxContent>
                </v:textbox>
                <w10:wrap type="none"/>
              </v:shape>
              <v:shape style="position:absolute;left:6386;top:1333;width:543;height:540" type="#_x0000_t202" filled="false" stroked="false">
                <v:textbox inset="0,0,0,0">
                  <w:txbxContent>
                    <w:p>
                      <w:pPr>
                        <w:spacing w:line="180" w:lineRule="exact" w:before="0"/>
                        <w:ind w:left="88" w:right="0" w:hanging="89"/>
                        <w:jc w:val="left"/>
                        <w:rPr>
                          <w:rFonts w:ascii="宋体" w:hAnsi="宋体" w:cs="宋体" w:eastAsia="宋体" w:hint="default"/>
                          <w:sz w:val="18"/>
                          <w:szCs w:val="18"/>
                        </w:rPr>
                      </w:pPr>
                      <w:r>
                        <w:rPr>
                          <w:rFonts w:ascii="宋体" w:hAnsi="宋体" w:cs="宋体" w:eastAsia="宋体" w:hint="default"/>
                          <w:sz w:val="18"/>
                          <w:szCs w:val="18"/>
                        </w:rPr>
                        <w:t>公积金</w:t>
                      </w:r>
                    </w:p>
                    <w:p>
                      <w:pPr>
                        <w:spacing w:before="124"/>
                        <w:ind w:left="88" w:right="0" w:firstLine="0"/>
                        <w:jc w:val="left"/>
                        <w:rPr>
                          <w:rFonts w:ascii="宋体" w:hAnsi="宋体" w:cs="宋体" w:eastAsia="宋体" w:hint="default"/>
                          <w:sz w:val="18"/>
                          <w:szCs w:val="18"/>
                        </w:rPr>
                      </w:pPr>
                      <w:r>
                        <w:rPr>
                          <w:rFonts w:ascii="宋体" w:hAnsi="宋体" w:cs="宋体" w:eastAsia="宋体" w:hint="default"/>
                          <w:sz w:val="18"/>
                          <w:szCs w:val="18"/>
                        </w:rPr>
                        <w:t>转股</w:t>
                      </w:r>
                    </w:p>
                  </w:txbxContent>
                </v:textbox>
                <w10:wrap type="none"/>
              </v:shape>
              <v:shape style="position:absolute;left:7272;top:151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8059;top:151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8842;top:1513;width:1416;height:180" type="#_x0000_t202" filled="false" stroked="false">
                <v:textbox inset="0,0,0,0">
                  <w:txbxContent>
                    <w:p>
                      <w:pPr>
                        <w:tabs>
                          <w:tab w:pos="688"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
                          <w:w w:val="99"/>
                          <w:sz w:val="18"/>
                          <w:szCs w:val="18"/>
                        </w:rPr>
                        <w:t>金</w:t>
                      </w:r>
                      <w:r>
                        <w:rPr>
                          <w:rFonts w:ascii="宋体" w:hAnsi="宋体" w:cs="宋体" w:eastAsia="宋体" w:hint="default"/>
                          <w:w w:val="99"/>
                          <w:sz w:val="18"/>
                          <w:szCs w:val="18"/>
                        </w:rPr>
                        <w:t>额</w:t>
                      </w:r>
                      <w:r>
                        <w:rPr>
                          <w:rFonts w:ascii="宋体" w:hAnsi="宋体" w:cs="宋体" w:eastAsia="宋体" w:hint="default"/>
                          <w:sz w:val="18"/>
                          <w:szCs w:val="18"/>
                        </w:rPr>
                        <w:tab/>
                      </w:r>
                      <w:r>
                        <w:rPr>
                          <w:rFonts w:ascii="宋体" w:hAnsi="宋体" w:cs="宋体" w:eastAsia="宋体" w:hint="default"/>
                          <w:spacing w:val="2"/>
                          <w:w w:val="99"/>
                          <w:sz w:val="18"/>
                          <w:szCs w:val="18"/>
                        </w:rPr>
                        <w:t>比</w:t>
                      </w:r>
                      <w:r>
                        <w:rPr>
                          <w:rFonts w:ascii="宋体" w:hAnsi="宋体" w:cs="宋体" w:eastAsia="宋体" w:hint="default"/>
                          <w:spacing w:val="-89"/>
                          <w:w w:val="99"/>
                          <w:sz w:val="18"/>
                          <w:szCs w:val="18"/>
                        </w:rPr>
                        <w:t>例</w:t>
                      </w:r>
                      <w:r>
                        <w:rPr>
                          <w:rFonts w:ascii="宋体" w:hAnsi="宋体" w:cs="宋体" w:eastAsia="宋体" w:hint="default"/>
                          <w:w w:val="99"/>
                          <w:sz w:val="18"/>
                          <w:szCs w:val="18"/>
                        </w:rPr>
                        <w:t>（</w:t>
                      </w:r>
                      <w:r>
                        <w:rPr>
                          <w:rFonts w:ascii="宋体" w:hAnsi="宋体" w:cs="宋体" w:eastAsia="宋体" w:hint="default"/>
                          <w:spacing w:val="3"/>
                          <w:w w:val="99"/>
                          <w:sz w:val="18"/>
                          <w:szCs w:val="18"/>
                        </w:rPr>
                        <w:t>%</w:t>
                      </w:r>
                      <w:r>
                        <w:rPr>
                          <w:rFonts w:ascii="宋体" w:hAnsi="宋体" w:cs="宋体" w:eastAsia="宋体" w:hint="default"/>
                          <w:w w:val="99"/>
                          <w:sz w:val="18"/>
                          <w:szCs w:val="18"/>
                        </w:rPr>
                        <w:t>）</w:t>
                      </w:r>
                      <w:r>
                        <w:rPr>
                          <w:rFonts w:ascii="宋体" w:hAnsi="宋体" w:cs="宋体" w:eastAsia="宋体" w:hint="default"/>
                          <w:sz w:val="18"/>
                          <w:szCs w:val="18"/>
                        </w:rPr>
                      </w:r>
                    </w:p>
                  </w:txbxContent>
                </v:textbox>
                <w10:wrap type="none"/>
              </v:shape>
              <v:shape style="position:absolute;left:1745;top:2398;width:1265;height:58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有限售条件股份</w:t>
                      </w:r>
                    </w:p>
                    <w:p>
                      <w:pPr>
                        <w:spacing w:line="240" w:lineRule="auto" w:before="2"/>
                        <w:rPr>
                          <w:rFonts w:ascii="宋体" w:hAnsi="宋体" w:cs="宋体" w:eastAsia="宋体" w:hint="default"/>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国家持有股</w:t>
                      </w:r>
                    </w:p>
                  </w:txbxContent>
                </v:textbox>
                <w10:wrap type="none"/>
              </v:shape>
              <v:shape style="position:absolute;left:3792;top:2806;width:5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10,942</w:t>
                      </w:r>
                    </w:p>
                  </w:txbxContent>
                </v:textbox>
                <w10:wrap type="none"/>
              </v:shape>
              <v:shape style="position:absolute;left:4800;top:2806;width:5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35.55%</w:t>
                      </w:r>
                    </w:p>
                  </w:txbxContent>
                </v:textbox>
                <w10:wrap type="none"/>
              </v:shape>
              <v:shape style="position:absolute;left:6403;top:2806;width:5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10,942</w:t>
                      </w:r>
                    </w:p>
                  </w:txbxContent>
                </v:textbox>
                <w10:wrap type="none"/>
              </v:shape>
              <v:shape style="position:absolute;left:7978;top:2806;width:2188;height:180" type="#_x0000_t202" filled="false" stroked="false">
                <v:textbox inset="0,0,0,0">
                  <w:txbxContent>
                    <w:p>
                      <w:pPr>
                        <w:tabs>
                          <w:tab w:pos="794" w:val="left" w:leader="none"/>
                          <w:tab w:pos="1646" w:val="left" w:leader="none"/>
                        </w:tabs>
                        <w:spacing w:line="180" w:lineRule="exact" w:before="0"/>
                        <w:ind w:left="0" w:right="0" w:firstLine="0"/>
                        <w:jc w:val="left"/>
                        <w:rPr>
                          <w:rFonts w:ascii="宋体" w:hAnsi="宋体" w:cs="宋体" w:eastAsia="宋体" w:hint="default"/>
                          <w:sz w:val="18"/>
                          <w:szCs w:val="18"/>
                        </w:rPr>
                      </w:pPr>
                      <w:r>
                        <w:rPr>
                          <w:rFonts w:ascii="宋体"/>
                          <w:spacing w:val="-1"/>
                          <w:sz w:val="18"/>
                        </w:rPr>
                        <w:t>10,942</w:t>
                        <w:tab/>
                        <w:t>21,884</w:t>
                        <w:tab/>
                        <w:t>35.55%</w:t>
                      </w:r>
                    </w:p>
                  </w:txbxContent>
                </v:textbox>
                <w10:wrap type="none"/>
              </v:shape>
              <v:shape style="position:absolute;left:1745;top:321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国有法人持股</w:t>
                      </w:r>
                      <w:r>
                        <w:rPr>
                          <w:rFonts w:ascii="宋体" w:hAnsi="宋体" w:cs="宋体" w:eastAsia="宋体" w:hint="default"/>
                          <w:sz w:val="18"/>
                          <w:szCs w:val="18"/>
                        </w:rPr>
                      </w:r>
                    </w:p>
                  </w:txbxContent>
                </v:textbox>
                <w10:wrap type="none"/>
              </v:shape>
              <v:shape style="position:absolute;left:4061;top:3212;width:2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384</w:t>
                      </w:r>
                    </w:p>
                  </w:txbxContent>
                </v:textbox>
                <w10:wrap type="none"/>
              </v:shape>
              <v:shape style="position:absolute;left:4889;top:3212;width: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1.25%</w:t>
                      </w:r>
                    </w:p>
                  </w:txbxContent>
                </v:textbox>
                <w10:wrap type="none"/>
              </v:shape>
              <v:shape style="position:absolute;left:6672;top:3212;width:2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384</w:t>
                      </w:r>
                    </w:p>
                  </w:txbxContent>
                </v:textbox>
                <w10:wrap type="none"/>
              </v:shape>
              <v:shape style="position:absolute;left:7387;top:3212;width:3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-768</w:t>
                      </w:r>
                    </w:p>
                  </w:txbxContent>
                </v:textbox>
                <w10:wrap type="none"/>
              </v:shape>
              <v:shape style="position:absolute;left:8158;top:3212;width:3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-384</w:t>
                      </w:r>
                    </w:p>
                  </w:txbxContent>
                </v:textbox>
                <w10:wrap type="none"/>
              </v:shape>
              <v:shape style="position:absolute;left:1745;top:3620;width:1800;height:22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其他内资持股</w:t>
                      </w:r>
                    </w:p>
                    <w:p>
                      <w:pPr>
                        <w:spacing w:line="240" w:lineRule="auto" w:before="13"/>
                        <w:rPr>
                          <w:rFonts w:ascii="宋体" w:hAnsi="宋体" w:cs="宋体" w:eastAsia="宋体" w:hint="default"/>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其中：境内法人持股</w:t>
                      </w:r>
                    </w:p>
                    <w:p>
                      <w:pPr>
                        <w:spacing w:line="240" w:lineRule="auto" w:before="2"/>
                        <w:rPr>
                          <w:rFonts w:ascii="宋体" w:hAnsi="宋体" w:cs="宋体" w:eastAsia="宋体" w:hint="default"/>
                          <w:sz w:val="13"/>
                          <w:szCs w:val="13"/>
                        </w:rPr>
                      </w:pPr>
                    </w:p>
                    <w:p>
                      <w:pPr>
                        <w:spacing w:line="436" w:lineRule="auto" w:before="0"/>
                        <w:ind w:left="0" w:right="0" w:firstLine="540"/>
                        <w:jc w:val="left"/>
                        <w:rPr>
                          <w:rFonts w:ascii="宋体" w:hAnsi="宋体" w:cs="宋体" w:eastAsia="宋体" w:hint="default"/>
                          <w:sz w:val="18"/>
                          <w:szCs w:val="18"/>
                        </w:rPr>
                      </w:pPr>
                      <w:r>
                        <w:rPr>
                          <w:rFonts w:ascii="宋体" w:hAnsi="宋体" w:cs="宋体" w:eastAsia="宋体" w:hint="default"/>
                          <w:w w:val="95"/>
                          <w:sz w:val="18"/>
                          <w:szCs w:val="18"/>
                        </w:rPr>
                        <w:t>境内自然人持股</w:t>
                      </w:r>
                      <w:r>
                        <w:rPr>
                          <w:rFonts w:ascii="宋体" w:hAnsi="宋体" w:cs="宋体" w:eastAsia="宋体" w:hint="default"/>
                          <w:w w:val="99"/>
                          <w:sz w:val="18"/>
                          <w:szCs w:val="18"/>
                        </w:rPr>
                        <w:t> </w:t>
                      </w:r>
                      <w:r>
                        <w:rPr>
                          <w:rFonts w:ascii="宋体" w:hAnsi="宋体" w:cs="宋体" w:eastAsia="宋体" w:hint="default"/>
                          <w:sz w:val="18"/>
                          <w:szCs w:val="18"/>
                        </w:rPr>
                        <w:t>外资持股</w:t>
                      </w:r>
                      <w:r>
                        <w:rPr>
                          <w:rFonts w:ascii="宋体" w:hAnsi="宋体" w:cs="宋体" w:eastAsia="宋体" w:hint="default"/>
                          <w:w w:val="99"/>
                          <w:sz w:val="18"/>
                          <w:szCs w:val="18"/>
                        </w:rPr>
                        <w:t> </w:t>
                      </w:r>
                      <w:r>
                        <w:rPr>
                          <w:rFonts w:ascii="宋体" w:hAnsi="宋体" w:cs="宋体" w:eastAsia="宋体" w:hint="default"/>
                          <w:sz w:val="18"/>
                          <w:szCs w:val="18"/>
                        </w:rPr>
                        <w:t>其中：境外法人持股</w:t>
                      </w:r>
                    </w:p>
                    <w:p>
                      <w:pPr>
                        <w:spacing w:before="5"/>
                        <w:ind w:left="542" w:right="0" w:firstLine="0"/>
                        <w:jc w:val="left"/>
                        <w:rPr>
                          <w:rFonts w:ascii="宋体" w:hAnsi="宋体" w:cs="宋体" w:eastAsia="宋体" w:hint="default"/>
                          <w:sz w:val="18"/>
                          <w:szCs w:val="18"/>
                        </w:rPr>
                      </w:pPr>
                      <w:r>
                        <w:rPr>
                          <w:rFonts w:ascii="宋体" w:hAnsi="宋体" w:cs="宋体" w:eastAsia="宋体" w:hint="default"/>
                          <w:sz w:val="18"/>
                          <w:szCs w:val="18"/>
                        </w:rPr>
                        <w:t>境</w:t>
                      </w:r>
                      <w:r>
                        <w:rPr>
                          <w:rFonts w:ascii="宋体" w:hAnsi="宋体" w:cs="宋体" w:eastAsia="宋体" w:hint="default"/>
                          <w:spacing w:val="-55"/>
                          <w:sz w:val="18"/>
                          <w:szCs w:val="18"/>
                        </w:rPr>
                        <w:t> </w:t>
                      </w:r>
                      <w:r>
                        <w:rPr>
                          <w:rFonts w:ascii="宋体" w:hAnsi="宋体" w:cs="宋体" w:eastAsia="宋体" w:hint="default"/>
                          <w:sz w:val="18"/>
                          <w:szCs w:val="18"/>
                        </w:rPr>
                        <w:t>外</w:t>
                      </w:r>
                      <w:r>
                        <w:rPr>
                          <w:rFonts w:ascii="宋体" w:hAnsi="宋体" w:cs="宋体" w:eastAsia="宋体" w:hint="default"/>
                          <w:spacing w:val="-55"/>
                          <w:sz w:val="18"/>
                          <w:szCs w:val="18"/>
                        </w:rPr>
                        <w:t> </w:t>
                      </w:r>
                      <w:r>
                        <w:rPr>
                          <w:rFonts w:ascii="宋体" w:hAnsi="宋体" w:cs="宋体" w:eastAsia="宋体" w:hint="default"/>
                          <w:sz w:val="18"/>
                          <w:szCs w:val="18"/>
                        </w:rPr>
                        <w:t>自</w:t>
                      </w:r>
                      <w:r>
                        <w:rPr>
                          <w:rFonts w:ascii="宋体" w:hAnsi="宋体" w:cs="宋体" w:eastAsia="宋体" w:hint="default"/>
                          <w:spacing w:val="-58"/>
                          <w:sz w:val="18"/>
                          <w:szCs w:val="18"/>
                        </w:rPr>
                        <w:t> </w:t>
                      </w:r>
                      <w:r>
                        <w:rPr>
                          <w:rFonts w:ascii="宋体" w:hAnsi="宋体" w:cs="宋体" w:eastAsia="宋体" w:hint="default"/>
                          <w:sz w:val="18"/>
                          <w:szCs w:val="18"/>
                        </w:rPr>
                        <w:t>然</w:t>
                      </w:r>
                      <w:r>
                        <w:rPr>
                          <w:rFonts w:ascii="宋体" w:hAnsi="宋体" w:cs="宋体" w:eastAsia="宋体" w:hint="default"/>
                          <w:spacing w:val="-55"/>
                          <w:sz w:val="18"/>
                          <w:szCs w:val="18"/>
                        </w:rPr>
                        <w:t> </w:t>
                      </w:r>
                      <w:r>
                        <w:rPr>
                          <w:rFonts w:ascii="宋体" w:hAnsi="宋体" w:cs="宋体" w:eastAsia="宋体" w:hint="default"/>
                          <w:sz w:val="18"/>
                          <w:szCs w:val="18"/>
                        </w:rPr>
                        <w:t>人</w:t>
                      </w:r>
                      <w:r>
                        <w:rPr>
                          <w:rFonts w:ascii="宋体" w:hAnsi="宋体" w:cs="宋体" w:eastAsia="宋体" w:hint="default"/>
                          <w:spacing w:val="-55"/>
                          <w:sz w:val="18"/>
                          <w:szCs w:val="18"/>
                        </w:rPr>
                        <w:t> </w:t>
                      </w:r>
                      <w:r>
                        <w:rPr>
                          <w:rFonts w:ascii="宋体" w:hAnsi="宋体" w:cs="宋体" w:eastAsia="宋体" w:hint="default"/>
                          <w:sz w:val="18"/>
                          <w:szCs w:val="18"/>
                        </w:rPr>
                        <w:t>持</w:t>
                      </w:r>
                    </w:p>
                  </w:txbxContent>
                </v:textbox>
                <w10:wrap type="none"/>
              </v:shape>
            </v:group>
            <w10:wrap type="none"/>
          </v:group>
        </w:pict>
      </w:r>
      <w:r>
        <w:rPr>
          <w:rFonts w:ascii="宋体" w:hAnsi="宋体" w:cs="宋体" w:eastAsia="宋体" w:hint="default"/>
          <w:w w:val="95"/>
          <w:sz w:val="18"/>
          <w:szCs w:val="18"/>
        </w:rPr>
        <w:t>单位：万元</w:t>
      </w:r>
      <w:r>
        <w:rPr>
          <w:rFonts w:ascii="宋体" w:hAnsi="宋体" w:cs="宋体" w:eastAsia="宋体" w:hint="default"/>
          <w:sz w:val="18"/>
          <w:szCs w:val="18"/>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5"/>
          <w:szCs w:val="25"/>
        </w:rPr>
      </w:pPr>
    </w:p>
    <w:tbl>
      <w:tblPr>
        <w:tblW w:w="0" w:type="auto"/>
        <w:jc w:val="left"/>
        <w:tblInd w:w="189" w:type="dxa"/>
        <w:tblLayout w:type="fixed"/>
        <w:tblCellMar>
          <w:top w:w="0" w:type="dxa"/>
          <w:left w:w="0" w:type="dxa"/>
          <w:bottom w:w="0" w:type="dxa"/>
          <w:right w:w="0" w:type="dxa"/>
        </w:tblCellMar>
        <w:tblLook w:val="01E0"/>
      </w:tblPr>
      <w:tblGrid>
        <w:gridCol w:w="1870"/>
        <w:gridCol w:w="939"/>
        <w:gridCol w:w="1351"/>
        <w:gridCol w:w="1295"/>
        <w:gridCol w:w="696"/>
        <w:gridCol w:w="782"/>
        <w:gridCol w:w="779"/>
        <w:gridCol w:w="781"/>
      </w:tblGrid>
      <w:tr>
        <w:trPr>
          <w:trHeight w:val="772" w:hRule="exact"/>
        </w:trPr>
        <w:tc>
          <w:tcPr>
            <w:tcW w:w="1870" w:type="dxa"/>
            <w:tcBorders>
              <w:top w:val="nil" w:sz="6" w:space="0" w:color="auto"/>
              <w:left w:val="nil" w:sz="6" w:space="0" w:color="auto"/>
              <w:bottom w:val="nil" w:sz="6" w:space="0" w:color="auto"/>
              <w:right w:val="nil" w:sz="6" w:space="0" w:color="auto"/>
            </w:tcBorders>
          </w:tcPr>
          <w:p>
            <w:pPr>
              <w:pStyle w:val="TableParagraph"/>
              <w:spacing w:line="396" w:lineRule="auto" w:before="44"/>
              <w:ind w:left="35" w:right="205"/>
              <w:jc w:val="left"/>
              <w:rPr>
                <w:rFonts w:ascii="宋体" w:hAnsi="宋体" w:cs="宋体" w:eastAsia="宋体" w:hint="default"/>
                <w:sz w:val="18"/>
                <w:szCs w:val="18"/>
              </w:rPr>
            </w:pPr>
            <w:r>
              <w:rPr>
                <w:rFonts w:ascii="宋体" w:hAnsi="宋体" w:cs="宋体" w:eastAsia="宋体" w:hint="default"/>
                <w:sz w:val="18"/>
                <w:szCs w:val="18"/>
              </w:rPr>
              <w:t>股</w:t>
            </w:r>
            <w:r>
              <w:rPr>
                <w:rFonts w:ascii="宋体" w:hAnsi="宋体" w:cs="宋体" w:eastAsia="宋体" w:hint="default"/>
                <w:w w:val="99"/>
                <w:sz w:val="18"/>
                <w:szCs w:val="18"/>
              </w:rPr>
              <w:t> </w:t>
            </w:r>
            <w:r>
              <w:rPr>
                <w:rFonts w:ascii="宋体" w:hAnsi="宋体" w:cs="宋体" w:eastAsia="宋体" w:hint="default"/>
                <w:sz w:val="18"/>
                <w:szCs w:val="18"/>
              </w:rPr>
              <w:t>有限售条件股份合计</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left="22" w:right="0"/>
              <w:jc w:val="center"/>
              <w:rPr>
                <w:rFonts w:ascii="宋体" w:hAnsi="宋体" w:cs="宋体" w:eastAsia="宋体" w:hint="default"/>
                <w:sz w:val="18"/>
                <w:szCs w:val="18"/>
              </w:rPr>
            </w:pPr>
            <w:r>
              <w:rPr>
                <w:rFonts w:ascii="宋体"/>
                <w:sz w:val="18"/>
              </w:rPr>
              <w:t>11,326</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right="526"/>
              <w:jc w:val="right"/>
              <w:rPr>
                <w:rFonts w:ascii="宋体" w:hAnsi="宋体" w:cs="宋体" w:eastAsia="宋体" w:hint="default"/>
                <w:sz w:val="18"/>
                <w:szCs w:val="18"/>
              </w:rPr>
            </w:pPr>
            <w:r>
              <w:rPr>
                <w:rFonts w:ascii="宋体"/>
                <w:sz w:val="18"/>
              </w:rPr>
              <w:t>36.80%</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right="218"/>
              <w:jc w:val="right"/>
              <w:rPr>
                <w:rFonts w:ascii="宋体" w:hAnsi="宋体" w:cs="宋体" w:eastAsia="宋体" w:hint="default"/>
                <w:sz w:val="18"/>
                <w:szCs w:val="18"/>
              </w:rPr>
            </w:pPr>
            <w:r>
              <w:rPr>
                <w:rFonts w:ascii="宋体"/>
                <w:sz w:val="18"/>
              </w:rPr>
              <w:t>11,326</w:t>
            </w:r>
          </w:p>
        </w:tc>
        <w:tc>
          <w:tcPr>
            <w:tcW w:w="6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right="110"/>
              <w:jc w:val="right"/>
              <w:rPr>
                <w:rFonts w:ascii="宋体" w:hAnsi="宋体" w:cs="宋体" w:eastAsia="宋体" w:hint="default"/>
                <w:sz w:val="18"/>
                <w:szCs w:val="18"/>
              </w:rPr>
            </w:pPr>
            <w:r>
              <w:rPr>
                <w:rFonts w:ascii="宋体"/>
                <w:sz w:val="18"/>
              </w:rPr>
              <w:t>-768</w:t>
            </w: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right="10"/>
              <w:jc w:val="center"/>
              <w:rPr>
                <w:rFonts w:ascii="宋体" w:hAnsi="宋体" w:cs="宋体" w:eastAsia="宋体" w:hint="default"/>
                <w:sz w:val="18"/>
                <w:szCs w:val="18"/>
              </w:rPr>
            </w:pPr>
            <w:r>
              <w:rPr>
                <w:rFonts w:ascii="宋体"/>
                <w:sz w:val="18"/>
              </w:rPr>
              <w:t>10,558</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left="15" w:right="0"/>
              <w:jc w:val="center"/>
              <w:rPr>
                <w:rFonts w:ascii="宋体" w:hAnsi="宋体" w:cs="宋体" w:eastAsia="宋体" w:hint="default"/>
                <w:sz w:val="18"/>
                <w:szCs w:val="18"/>
              </w:rPr>
            </w:pPr>
            <w:r>
              <w:rPr>
                <w:rFonts w:ascii="宋体"/>
                <w:sz w:val="18"/>
              </w:rPr>
              <w:t>21,884</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left="160" w:right="0"/>
              <w:jc w:val="center"/>
              <w:rPr>
                <w:rFonts w:ascii="宋体" w:hAnsi="宋体" w:cs="宋体" w:eastAsia="宋体" w:hint="default"/>
                <w:sz w:val="18"/>
                <w:szCs w:val="18"/>
              </w:rPr>
            </w:pPr>
            <w:r>
              <w:rPr>
                <w:rFonts w:ascii="宋体"/>
                <w:sz w:val="18"/>
              </w:rPr>
              <w:t>35.55%</w:t>
            </w:r>
          </w:p>
        </w:tc>
      </w:tr>
      <w:tr>
        <w:trPr>
          <w:trHeight w:val="805" w:hRule="exact"/>
        </w:trPr>
        <w:tc>
          <w:tcPr>
            <w:tcW w:w="1870" w:type="dxa"/>
            <w:tcBorders>
              <w:top w:val="nil" w:sz="6" w:space="0" w:color="auto"/>
              <w:left w:val="nil" w:sz="6" w:space="0" w:color="auto"/>
              <w:bottom w:val="nil" w:sz="6" w:space="0" w:color="auto"/>
              <w:right w:val="nil" w:sz="6" w:space="0" w:color="auto"/>
            </w:tcBorders>
          </w:tcPr>
          <w:p>
            <w:pPr>
              <w:pStyle w:val="TableParagraph"/>
              <w:spacing w:line="415" w:lineRule="auto" w:before="47"/>
              <w:ind w:left="35" w:right="568"/>
              <w:jc w:val="left"/>
              <w:rPr>
                <w:rFonts w:ascii="宋体" w:hAnsi="宋体" w:cs="宋体" w:eastAsia="宋体" w:hint="default"/>
                <w:sz w:val="18"/>
                <w:szCs w:val="18"/>
              </w:rPr>
            </w:pPr>
            <w:r>
              <w:rPr>
                <w:rFonts w:ascii="宋体" w:hAnsi="宋体" w:cs="宋体" w:eastAsia="宋体" w:hint="default"/>
                <w:sz w:val="18"/>
                <w:szCs w:val="18"/>
              </w:rPr>
              <w:t>无限售条件股份</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人民币普通股</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26" w:right="0"/>
              <w:jc w:val="center"/>
              <w:rPr>
                <w:rFonts w:ascii="宋体" w:hAnsi="宋体" w:cs="宋体" w:eastAsia="宋体" w:hint="default"/>
                <w:sz w:val="18"/>
                <w:szCs w:val="18"/>
              </w:rPr>
            </w:pPr>
            <w:r>
              <w:rPr>
                <w:rFonts w:ascii="宋体"/>
                <w:sz w:val="18"/>
              </w:rPr>
              <w:t>19,454</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526"/>
              <w:jc w:val="right"/>
              <w:rPr>
                <w:rFonts w:ascii="宋体" w:hAnsi="宋体" w:cs="宋体" w:eastAsia="宋体" w:hint="default"/>
                <w:sz w:val="18"/>
                <w:szCs w:val="18"/>
              </w:rPr>
            </w:pPr>
            <w:r>
              <w:rPr>
                <w:rFonts w:ascii="宋体"/>
                <w:spacing w:val="-1"/>
                <w:sz w:val="18"/>
              </w:rPr>
              <w:t>63.20%</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218"/>
              <w:jc w:val="right"/>
              <w:rPr>
                <w:rFonts w:ascii="宋体" w:hAnsi="宋体" w:cs="宋体" w:eastAsia="宋体" w:hint="default"/>
                <w:sz w:val="18"/>
                <w:szCs w:val="18"/>
              </w:rPr>
            </w:pPr>
            <w:r>
              <w:rPr>
                <w:rFonts w:ascii="宋体"/>
                <w:spacing w:val="-1"/>
                <w:sz w:val="18"/>
              </w:rPr>
              <w:t>19,454</w:t>
            </w:r>
          </w:p>
        </w:tc>
        <w:tc>
          <w:tcPr>
            <w:tcW w:w="6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10"/>
              <w:jc w:val="right"/>
              <w:rPr>
                <w:rFonts w:ascii="宋体" w:hAnsi="宋体" w:cs="宋体" w:eastAsia="宋体" w:hint="default"/>
                <w:sz w:val="18"/>
                <w:szCs w:val="18"/>
              </w:rPr>
            </w:pPr>
            <w:r>
              <w:rPr>
                <w:rFonts w:ascii="宋体"/>
                <w:sz w:val="18"/>
              </w:rPr>
              <w:t>768</w:t>
            </w: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18"/>
                <w:szCs w:val="18"/>
              </w:rPr>
            </w:pPr>
            <w:r>
              <w:rPr>
                <w:rFonts w:ascii="宋体"/>
                <w:sz w:val="18"/>
              </w:rPr>
              <w:t>20,222</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20" w:right="0"/>
              <w:jc w:val="center"/>
              <w:rPr>
                <w:rFonts w:ascii="宋体" w:hAnsi="宋体" w:cs="宋体" w:eastAsia="宋体" w:hint="default"/>
                <w:sz w:val="18"/>
                <w:szCs w:val="18"/>
              </w:rPr>
            </w:pPr>
            <w:r>
              <w:rPr>
                <w:rFonts w:ascii="宋体"/>
                <w:sz w:val="18"/>
              </w:rPr>
              <w:t>39,676</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164" w:right="0"/>
              <w:jc w:val="center"/>
              <w:rPr>
                <w:rFonts w:ascii="宋体" w:hAnsi="宋体" w:cs="宋体" w:eastAsia="宋体" w:hint="default"/>
                <w:sz w:val="18"/>
                <w:szCs w:val="18"/>
              </w:rPr>
            </w:pPr>
            <w:r>
              <w:rPr>
                <w:rFonts w:ascii="宋体"/>
                <w:sz w:val="18"/>
              </w:rPr>
              <w:t>64.45%</w:t>
            </w:r>
          </w:p>
        </w:tc>
      </w:tr>
      <w:tr>
        <w:trPr>
          <w:trHeight w:val="407" w:hRule="exact"/>
        </w:trPr>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境内上市外资股</w:t>
            </w:r>
          </w:p>
        </w:tc>
        <w:tc>
          <w:tcPr>
            <w:tcW w:w="939"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696" w:type="dxa"/>
            <w:tcBorders>
              <w:top w:val="nil" w:sz="6" w:space="0" w:color="auto"/>
              <w:left w:val="nil" w:sz="6" w:space="0" w:color="auto"/>
              <w:bottom w:val="nil" w:sz="6" w:space="0" w:color="auto"/>
              <w:right w:val="nil" w:sz="6" w:space="0" w:color="auto"/>
            </w:tcBorders>
          </w:tcPr>
          <w:p>
            <w:pPr/>
          </w:p>
        </w:tc>
        <w:tc>
          <w:tcPr>
            <w:tcW w:w="782"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
        </w:tc>
        <w:tc>
          <w:tcPr>
            <w:tcW w:w="781" w:type="dxa"/>
            <w:tcBorders>
              <w:top w:val="nil" w:sz="6" w:space="0" w:color="auto"/>
              <w:left w:val="nil" w:sz="6" w:space="0" w:color="auto"/>
              <w:bottom w:val="nil" w:sz="6" w:space="0" w:color="auto"/>
              <w:right w:val="nil" w:sz="6" w:space="0" w:color="auto"/>
            </w:tcBorders>
          </w:tcPr>
          <w:p>
            <w:pPr/>
          </w:p>
        </w:tc>
      </w:tr>
      <w:tr>
        <w:trPr>
          <w:trHeight w:val="407" w:hRule="exact"/>
        </w:trPr>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5" w:right="0"/>
              <w:jc w:val="left"/>
              <w:rPr>
                <w:rFonts w:ascii="宋体" w:hAnsi="宋体" w:cs="宋体" w:eastAsia="宋体" w:hint="default"/>
                <w:sz w:val="18"/>
                <w:szCs w:val="18"/>
              </w:rPr>
            </w:pPr>
            <w:r>
              <w:rPr>
                <w:rFonts w:ascii="宋体" w:hAnsi="宋体" w:cs="宋体" w:eastAsia="宋体" w:hint="default"/>
                <w:sz w:val="18"/>
                <w:szCs w:val="18"/>
              </w:rPr>
              <w:t>境外上市外资股</w:t>
            </w:r>
          </w:p>
        </w:tc>
        <w:tc>
          <w:tcPr>
            <w:tcW w:w="939"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696" w:type="dxa"/>
            <w:tcBorders>
              <w:top w:val="nil" w:sz="6" w:space="0" w:color="auto"/>
              <w:left w:val="nil" w:sz="6" w:space="0" w:color="auto"/>
              <w:bottom w:val="nil" w:sz="6" w:space="0" w:color="auto"/>
              <w:right w:val="nil" w:sz="6" w:space="0" w:color="auto"/>
            </w:tcBorders>
          </w:tcPr>
          <w:p>
            <w:pPr/>
          </w:p>
        </w:tc>
        <w:tc>
          <w:tcPr>
            <w:tcW w:w="782"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
        </w:tc>
        <w:tc>
          <w:tcPr>
            <w:tcW w:w="781" w:type="dxa"/>
            <w:tcBorders>
              <w:top w:val="nil" w:sz="6" w:space="0" w:color="auto"/>
              <w:left w:val="nil" w:sz="6" w:space="0" w:color="auto"/>
              <w:bottom w:val="nil" w:sz="6" w:space="0" w:color="auto"/>
              <w:right w:val="nil" w:sz="6" w:space="0" w:color="auto"/>
            </w:tcBorders>
          </w:tcPr>
          <w:p>
            <w:pPr/>
          </w:p>
        </w:tc>
      </w:tr>
      <w:tr>
        <w:trPr>
          <w:trHeight w:val="802" w:hRule="exact"/>
        </w:trPr>
        <w:tc>
          <w:tcPr>
            <w:tcW w:w="1870" w:type="dxa"/>
            <w:tcBorders>
              <w:top w:val="nil" w:sz="6" w:space="0" w:color="auto"/>
              <w:left w:val="nil" w:sz="6" w:space="0" w:color="auto"/>
              <w:bottom w:val="nil" w:sz="6" w:space="0" w:color="auto"/>
              <w:right w:val="nil" w:sz="6" w:space="0" w:color="auto"/>
            </w:tcBorders>
          </w:tcPr>
          <w:p>
            <w:pPr>
              <w:pStyle w:val="TableParagraph"/>
              <w:spacing w:line="412" w:lineRule="auto" w:before="58"/>
              <w:ind w:left="35" w:right="205"/>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w w:val="99"/>
                <w:sz w:val="18"/>
                <w:szCs w:val="18"/>
              </w:rPr>
              <w:t> </w:t>
            </w:r>
            <w:r>
              <w:rPr>
                <w:rFonts w:ascii="宋体" w:hAnsi="宋体" w:cs="宋体" w:eastAsia="宋体" w:hint="default"/>
                <w:sz w:val="18"/>
                <w:szCs w:val="18"/>
              </w:rPr>
              <w:t>无限售条件股份合计</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center"/>
              <w:rPr>
                <w:rFonts w:ascii="宋体" w:hAnsi="宋体" w:cs="宋体" w:eastAsia="宋体" w:hint="default"/>
                <w:sz w:val="18"/>
                <w:szCs w:val="18"/>
              </w:rPr>
            </w:pPr>
            <w:r>
              <w:rPr>
                <w:rFonts w:ascii="宋体"/>
                <w:sz w:val="18"/>
              </w:rPr>
              <w:t>19,454</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526"/>
              <w:jc w:val="right"/>
              <w:rPr>
                <w:rFonts w:ascii="宋体" w:hAnsi="宋体" w:cs="宋体" w:eastAsia="宋体" w:hint="default"/>
                <w:sz w:val="18"/>
                <w:szCs w:val="18"/>
              </w:rPr>
            </w:pPr>
            <w:r>
              <w:rPr>
                <w:rFonts w:ascii="宋体"/>
                <w:sz w:val="18"/>
              </w:rPr>
              <w:t>63.20%</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18"/>
              <w:jc w:val="right"/>
              <w:rPr>
                <w:rFonts w:ascii="宋体" w:hAnsi="宋体" w:cs="宋体" w:eastAsia="宋体" w:hint="default"/>
                <w:sz w:val="18"/>
                <w:szCs w:val="18"/>
              </w:rPr>
            </w:pPr>
            <w:r>
              <w:rPr>
                <w:rFonts w:ascii="宋体"/>
                <w:sz w:val="18"/>
              </w:rPr>
              <w:t>19,454</w:t>
            </w:r>
          </w:p>
        </w:tc>
        <w:tc>
          <w:tcPr>
            <w:tcW w:w="6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10"/>
              <w:jc w:val="right"/>
              <w:rPr>
                <w:rFonts w:ascii="宋体" w:hAnsi="宋体" w:cs="宋体" w:eastAsia="宋体" w:hint="default"/>
                <w:sz w:val="18"/>
                <w:szCs w:val="18"/>
              </w:rPr>
            </w:pPr>
            <w:r>
              <w:rPr>
                <w:rFonts w:ascii="宋体"/>
                <w:sz w:val="18"/>
              </w:rPr>
              <w:t>768</w:t>
            </w: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0"/>
              <w:jc w:val="center"/>
              <w:rPr>
                <w:rFonts w:ascii="宋体" w:hAnsi="宋体" w:cs="宋体" w:eastAsia="宋体" w:hint="default"/>
                <w:sz w:val="18"/>
                <w:szCs w:val="18"/>
              </w:rPr>
            </w:pPr>
            <w:r>
              <w:rPr>
                <w:rFonts w:ascii="宋体"/>
                <w:sz w:val="18"/>
              </w:rPr>
              <w:t>20,222</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5" w:right="0"/>
              <w:jc w:val="center"/>
              <w:rPr>
                <w:rFonts w:ascii="宋体" w:hAnsi="宋体" w:cs="宋体" w:eastAsia="宋体" w:hint="default"/>
                <w:sz w:val="18"/>
                <w:szCs w:val="18"/>
              </w:rPr>
            </w:pPr>
            <w:r>
              <w:rPr>
                <w:rFonts w:ascii="宋体"/>
                <w:sz w:val="18"/>
              </w:rPr>
              <w:t>39,676</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60" w:right="0"/>
              <w:jc w:val="center"/>
              <w:rPr>
                <w:rFonts w:ascii="宋体" w:hAnsi="宋体" w:cs="宋体" w:eastAsia="宋体" w:hint="default"/>
                <w:sz w:val="18"/>
                <w:szCs w:val="18"/>
              </w:rPr>
            </w:pPr>
            <w:r>
              <w:rPr>
                <w:rFonts w:ascii="宋体"/>
                <w:sz w:val="18"/>
              </w:rPr>
              <w:t>64.45%</w:t>
            </w:r>
          </w:p>
        </w:tc>
      </w:tr>
      <w:tr>
        <w:trPr>
          <w:trHeight w:val="405" w:hRule="exact"/>
        </w:trPr>
        <w:tc>
          <w:tcPr>
            <w:tcW w:w="1870" w:type="dxa"/>
            <w:tcBorders>
              <w:top w:val="nil" w:sz="6" w:space="0" w:color="auto"/>
              <w:left w:val="nil" w:sz="6" w:space="0" w:color="auto"/>
              <w:bottom w:val="single" w:sz="12" w:space="0" w:color="000000"/>
              <w:right w:val="nil" w:sz="6" w:space="0" w:color="auto"/>
            </w:tcBorders>
          </w:tcPr>
          <w:p>
            <w:pPr>
              <w:pStyle w:val="TableParagraph"/>
              <w:spacing w:line="240" w:lineRule="auto" w:before="70"/>
              <w:ind w:left="35" w:right="0"/>
              <w:jc w:val="left"/>
              <w:rPr>
                <w:rFonts w:ascii="宋体" w:hAnsi="宋体" w:cs="宋体" w:eastAsia="宋体" w:hint="default"/>
                <w:sz w:val="18"/>
                <w:szCs w:val="18"/>
              </w:rPr>
            </w:pPr>
            <w:r>
              <w:rPr>
                <w:rFonts w:ascii="宋体" w:hAnsi="宋体" w:cs="宋体" w:eastAsia="宋体" w:hint="default"/>
                <w:sz w:val="18"/>
                <w:szCs w:val="18"/>
              </w:rPr>
              <w:t>股份总额</w:t>
            </w:r>
          </w:p>
        </w:tc>
        <w:tc>
          <w:tcPr>
            <w:tcW w:w="939"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left="22" w:right="0"/>
              <w:jc w:val="center"/>
              <w:rPr>
                <w:rFonts w:ascii="宋体" w:hAnsi="宋体" w:cs="宋体" w:eastAsia="宋体" w:hint="default"/>
                <w:sz w:val="18"/>
                <w:szCs w:val="18"/>
              </w:rPr>
            </w:pPr>
            <w:r>
              <w:rPr>
                <w:rFonts w:ascii="宋体"/>
                <w:sz w:val="18"/>
              </w:rPr>
              <w:t>30,780</w:t>
            </w:r>
          </w:p>
        </w:tc>
        <w:tc>
          <w:tcPr>
            <w:tcW w:w="1351"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right="526"/>
              <w:jc w:val="right"/>
              <w:rPr>
                <w:rFonts w:ascii="宋体" w:hAnsi="宋体" w:cs="宋体" w:eastAsia="宋体" w:hint="default"/>
                <w:sz w:val="18"/>
                <w:szCs w:val="18"/>
              </w:rPr>
            </w:pPr>
            <w:r>
              <w:rPr>
                <w:rFonts w:ascii="宋体"/>
                <w:sz w:val="18"/>
              </w:rPr>
              <w:t>100.00%</w:t>
            </w:r>
          </w:p>
        </w:tc>
        <w:tc>
          <w:tcPr>
            <w:tcW w:w="1295"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right="218"/>
              <w:jc w:val="right"/>
              <w:rPr>
                <w:rFonts w:ascii="宋体" w:hAnsi="宋体" w:cs="宋体" w:eastAsia="宋体" w:hint="default"/>
                <w:sz w:val="18"/>
                <w:szCs w:val="18"/>
              </w:rPr>
            </w:pPr>
            <w:r>
              <w:rPr>
                <w:rFonts w:ascii="宋体"/>
                <w:sz w:val="18"/>
              </w:rPr>
              <w:t>30,780</w:t>
            </w:r>
          </w:p>
        </w:tc>
        <w:tc>
          <w:tcPr>
            <w:tcW w:w="696" w:type="dxa"/>
            <w:tcBorders>
              <w:top w:val="nil" w:sz="6" w:space="0" w:color="auto"/>
              <w:left w:val="nil" w:sz="6" w:space="0" w:color="auto"/>
              <w:bottom w:val="single" w:sz="12" w:space="0" w:color="000000"/>
              <w:right w:val="nil" w:sz="6" w:space="0" w:color="auto"/>
            </w:tcBorders>
          </w:tcPr>
          <w:p>
            <w:pPr/>
          </w:p>
        </w:tc>
        <w:tc>
          <w:tcPr>
            <w:tcW w:w="782"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right="10"/>
              <w:jc w:val="center"/>
              <w:rPr>
                <w:rFonts w:ascii="宋体" w:hAnsi="宋体" w:cs="宋体" w:eastAsia="宋体" w:hint="default"/>
                <w:sz w:val="18"/>
                <w:szCs w:val="18"/>
              </w:rPr>
            </w:pPr>
            <w:r>
              <w:rPr>
                <w:rFonts w:ascii="宋体"/>
                <w:sz w:val="18"/>
              </w:rPr>
              <w:t>30,780</w:t>
            </w:r>
          </w:p>
        </w:tc>
        <w:tc>
          <w:tcPr>
            <w:tcW w:w="779"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left="15" w:right="0"/>
              <w:jc w:val="center"/>
              <w:rPr>
                <w:rFonts w:ascii="宋体" w:hAnsi="宋体" w:cs="宋体" w:eastAsia="宋体" w:hint="default"/>
                <w:sz w:val="18"/>
                <w:szCs w:val="18"/>
              </w:rPr>
            </w:pPr>
            <w:r>
              <w:rPr>
                <w:rFonts w:ascii="宋体"/>
                <w:sz w:val="18"/>
              </w:rPr>
              <w:t>61,560</w:t>
            </w:r>
          </w:p>
        </w:tc>
        <w:tc>
          <w:tcPr>
            <w:tcW w:w="781"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left="73" w:right="0"/>
              <w:jc w:val="center"/>
              <w:rPr>
                <w:rFonts w:ascii="宋体" w:hAnsi="宋体" w:cs="宋体" w:eastAsia="宋体" w:hint="default"/>
                <w:sz w:val="18"/>
                <w:szCs w:val="18"/>
              </w:rPr>
            </w:pPr>
            <w:r>
              <w:rPr>
                <w:rFonts w:ascii="宋体"/>
                <w:sz w:val="18"/>
              </w:rPr>
              <w:t>100.00%</w:t>
            </w:r>
          </w:p>
        </w:tc>
      </w:tr>
    </w:tbl>
    <w:p>
      <w:pPr>
        <w:spacing w:line="240" w:lineRule="auto" w:before="10"/>
        <w:rPr>
          <w:rFonts w:ascii="宋体" w:hAnsi="宋体" w:cs="宋体" w:eastAsia="宋体" w:hint="default"/>
          <w:sz w:val="17"/>
          <w:szCs w:val="17"/>
        </w:rPr>
      </w:pPr>
    </w:p>
    <w:p>
      <w:pPr>
        <w:pStyle w:val="Heading7"/>
        <w:spacing w:line="240" w:lineRule="auto" w:before="36"/>
        <w:ind w:left="601" w:right="0"/>
        <w:jc w:val="left"/>
      </w:pPr>
      <w:r>
        <w:rPr/>
        <w:t>2008</w:t>
      </w:r>
      <w:r>
        <w:rPr>
          <w:spacing w:val="-1"/>
        </w:rPr>
        <w:t> </w:t>
      </w:r>
      <w:r>
        <w:rPr/>
        <w:t>年</w:t>
      </w:r>
      <w:r>
        <w:rPr>
          <w:spacing w:val="-53"/>
        </w:rPr>
        <w:t> </w:t>
      </w:r>
      <w:r>
        <w:rPr/>
        <w:t>4</w:t>
      </w:r>
      <w:r>
        <w:rPr>
          <w:spacing w:val="-1"/>
        </w:rPr>
        <w:t> </w:t>
      </w:r>
      <w:r>
        <w:rPr/>
        <w:t>月</w:t>
      </w:r>
      <w:r>
        <w:rPr>
          <w:spacing w:val="-53"/>
        </w:rPr>
        <w:t> </w:t>
      </w:r>
      <w:r>
        <w:rPr/>
        <w:t>24</w:t>
      </w:r>
      <w:r>
        <w:rPr>
          <w:spacing w:val="-1"/>
        </w:rPr>
        <w:t> </w:t>
      </w:r>
      <w:r>
        <w:rPr/>
        <w:t>日，本公司召开</w:t>
      </w:r>
      <w:r>
        <w:rPr>
          <w:spacing w:val="-55"/>
        </w:rPr>
        <w:t> </w:t>
      </w:r>
      <w:r>
        <w:rPr/>
        <w:t>2007</w:t>
      </w:r>
      <w:r>
        <w:rPr>
          <w:spacing w:val="-1"/>
        </w:rPr>
        <w:t> </w:t>
      </w:r>
      <w:r>
        <w:rPr/>
        <w:t>年度股东大会，决议通过以</w:t>
      </w:r>
      <w:r>
        <w:rPr>
          <w:spacing w:val="-55"/>
        </w:rPr>
        <w:t> </w:t>
      </w:r>
      <w:r>
        <w:rPr/>
        <w:t>2007</w:t>
      </w:r>
      <w:r>
        <w:rPr>
          <w:spacing w:val="-1"/>
        </w:rPr>
        <w:t> </w:t>
      </w:r>
      <w:r>
        <w:rPr/>
        <w:t>年</w:t>
      </w:r>
      <w:r>
        <w:rPr>
          <w:spacing w:val="-53"/>
        </w:rPr>
        <w:t> </w:t>
      </w:r>
      <w:r>
        <w:rPr/>
        <w:t>12</w:t>
      </w:r>
      <w:r>
        <w:rPr>
          <w:spacing w:val="1"/>
        </w:rPr>
        <w:t> </w:t>
      </w:r>
      <w:r>
        <w:rPr/>
        <w:t>月</w:t>
      </w:r>
      <w:r>
        <w:rPr>
          <w:spacing w:val="-53"/>
        </w:rPr>
        <w:t> </w:t>
      </w:r>
      <w:r>
        <w:rPr/>
        <w:t>31</w:t>
      </w:r>
      <w:r>
        <w:rPr>
          <w:spacing w:val="-1"/>
        </w:rPr>
        <w:t> </w:t>
      </w:r>
      <w:r>
        <w:rPr/>
        <w:t>日</w:t>
      </w:r>
    </w:p>
    <w:p>
      <w:pPr>
        <w:spacing w:before="85"/>
        <w:ind w:left="181" w:right="0" w:firstLine="0"/>
        <w:jc w:val="left"/>
        <w:rPr>
          <w:rFonts w:ascii="宋体" w:hAnsi="宋体" w:cs="宋体" w:eastAsia="宋体" w:hint="default"/>
          <w:sz w:val="21"/>
          <w:szCs w:val="21"/>
        </w:rPr>
      </w:pPr>
      <w:r>
        <w:rPr>
          <w:rFonts w:ascii="宋体" w:hAnsi="宋体" w:cs="宋体" w:eastAsia="宋体" w:hint="default"/>
          <w:sz w:val="21"/>
          <w:szCs w:val="21"/>
        </w:rPr>
        <w:t>总股本</w:t>
      </w:r>
      <w:r>
        <w:rPr>
          <w:rFonts w:ascii="宋体" w:hAnsi="宋体" w:cs="宋体" w:eastAsia="宋体" w:hint="default"/>
          <w:spacing w:val="-50"/>
          <w:sz w:val="21"/>
          <w:szCs w:val="21"/>
        </w:rPr>
        <w:t> </w:t>
      </w:r>
      <w:r>
        <w:rPr>
          <w:rFonts w:ascii="宋体" w:hAnsi="宋体" w:cs="宋体" w:eastAsia="宋体" w:hint="default"/>
          <w:sz w:val="21"/>
          <w:szCs w:val="21"/>
        </w:rPr>
        <w:t>30,780</w:t>
      </w:r>
      <w:r>
        <w:rPr>
          <w:rFonts w:ascii="宋体" w:hAnsi="宋体" w:cs="宋体" w:eastAsia="宋体" w:hint="default"/>
          <w:spacing w:val="-53"/>
          <w:sz w:val="21"/>
          <w:szCs w:val="21"/>
        </w:rPr>
        <w:t> </w:t>
      </w:r>
      <w:r>
        <w:rPr>
          <w:rFonts w:ascii="宋体" w:hAnsi="宋体" w:cs="宋体" w:eastAsia="宋体" w:hint="default"/>
          <w:spacing w:val="-7"/>
          <w:sz w:val="21"/>
          <w:szCs w:val="21"/>
        </w:rPr>
        <w:t>万股为基数，每</w:t>
      </w:r>
      <w:r>
        <w:rPr>
          <w:rFonts w:ascii="宋体" w:hAnsi="宋体" w:cs="宋体" w:eastAsia="宋体" w:hint="default"/>
          <w:spacing w:val="-53"/>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股以资本公积金转增股本</w:t>
      </w:r>
      <w:r>
        <w:rPr>
          <w:rFonts w:ascii="宋体" w:hAnsi="宋体" w:cs="宋体" w:eastAsia="宋体" w:hint="default"/>
          <w:spacing w:val="-50"/>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pacing w:val="-8"/>
          <w:sz w:val="21"/>
          <w:szCs w:val="21"/>
        </w:rPr>
        <w:t>股，共转增</w:t>
      </w:r>
      <w:r>
        <w:rPr>
          <w:rFonts w:ascii="宋体" w:hAnsi="宋体" w:cs="宋体" w:eastAsia="宋体" w:hint="default"/>
          <w:spacing w:val="-50"/>
          <w:sz w:val="21"/>
          <w:szCs w:val="21"/>
        </w:rPr>
        <w:t> </w:t>
      </w:r>
      <w:r>
        <w:rPr>
          <w:rFonts w:ascii="宋体" w:hAnsi="宋体" w:cs="宋体" w:eastAsia="宋体" w:hint="default"/>
          <w:sz w:val="21"/>
          <w:szCs w:val="21"/>
        </w:rPr>
        <w:t>30,780</w:t>
      </w:r>
      <w:r>
        <w:rPr>
          <w:rFonts w:ascii="宋体" w:hAnsi="宋体" w:cs="宋体" w:eastAsia="宋体" w:hint="default"/>
          <w:spacing w:val="-50"/>
          <w:sz w:val="21"/>
          <w:szCs w:val="21"/>
        </w:rPr>
        <w:t> </w:t>
      </w:r>
      <w:r>
        <w:rPr>
          <w:rFonts w:ascii="宋体" w:hAnsi="宋体" w:cs="宋体" w:eastAsia="宋体" w:hint="default"/>
          <w:spacing w:val="-6"/>
          <w:sz w:val="21"/>
          <w:szCs w:val="21"/>
        </w:rPr>
        <w:t>万股。2008</w:t>
      </w:r>
    </w:p>
    <w:p>
      <w:pPr>
        <w:spacing w:before="85"/>
        <w:ind w:left="181" w:right="0"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12</w:t>
      </w:r>
      <w:r>
        <w:rPr>
          <w:rFonts w:ascii="宋体" w:hAnsi="宋体" w:cs="宋体" w:eastAsia="宋体" w:hint="default"/>
          <w:spacing w:val="-3"/>
          <w:sz w:val="21"/>
          <w:szCs w:val="21"/>
        </w:rPr>
        <w:t> </w:t>
      </w:r>
      <w:r>
        <w:rPr>
          <w:rFonts w:ascii="宋体" w:hAnsi="宋体" w:cs="宋体" w:eastAsia="宋体" w:hint="default"/>
          <w:sz w:val="21"/>
          <w:szCs w:val="21"/>
        </w:rPr>
        <w:t>日完成转增后，本公司总股本由</w:t>
      </w:r>
      <w:r>
        <w:rPr>
          <w:rFonts w:ascii="宋体" w:hAnsi="宋体" w:cs="宋体" w:eastAsia="宋体" w:hint="default"/>
          <w:spacing w:val="-54"/>
          <w:sz w:val="21"/>
          <w:szCs w:val="21"/>
        </w:rPr>
        <w:t> </w:t>
      </w:r>
      <w:r>
        <w:rPr>
          <w:rFonts w:ascii="宋体" w:hAnsi="宋体" w:cs="宋体" w:eastAsia="宋体" w:hint="default"/>
          <w:sz w:val="21"/>
          <w:szCs w:val="21"/>
        </w:rPr>
        <w:t>30,780</w:t>
      </w:r>
      <w:r>
        <w:rPr>
          <w:rFonts w:ascii="宋体" w:hAnsi="宋体" w:cs="宋体" w:eastAsia="宋体" w:hint="default"/>
          <w:spacing w:val="-3"/>
          <w:sz w:val="21"/>
          <w:szCs w:val="21"/>
        </w:rPr>
        <w:t> </w:t>
      </w:r>
      <w:r>
        <w:rPr>
          <w:rFonts w:ascii="宋体" w:hAnsi="宋体" w:cs="宋体" w:eastAsia="宋体" w:hint="default"/>
          <w:sz w:val="21"/>
          <w:szCs w:val="21"/>
        </w:rPr>
        <w:t>万股增至</w:t>
      </w:r>
      <w:r>
        <w:rPr>
          <w:rFonts w:ascii="宋体" w:hAnsi="宋体" w:cs="宋体" w:eastAsia="宋体" w:hint="default"/>
          <w:spacing w:val="-54"/>
          <w:sz w:val="21"/>
          <w:szCs w:val="21"/>
        </w:rPr>
        <w:t> </w:t>
      </w:r>
      <w:r>
        <w:rPr>
          <w:rFonts w:ascii="宋体" w:hAnsi="宋体" w:cs="宋体" w:eastAsia="宋体" w:hint="default"/>
          <w:sz w:val="21"/>
          <w:szCs w:val="21"/>
        </w:rPr>
        <w:t>61,560</w:t>
      </w:r>
      <w:r>
        <w:rPr>
          <w:rFonts w:ascii="宋体" w:hAnsi="宋体" w:cs="宋体" w:eastAsia="宋体" w:hint="default"/>
          <w:spacing w:val="-1"/>
          <w:sz w:val="21"/>
          <w:szCs w:val="21"/>
        </w:rPr>
        <w:t> </w:t>
      </w:r>
      <w:r>
        <w:rPr>
          <w:rFonts w:ascii="宋体" w:hAnsi="宋体" w:cs="宋体" w:eastAsia="宋体" w:hint="default"/>
          <w:sz w:val="21"/>
          <w:szCs w:val="21"/>
        </w:rPr>
        <w:t>万股。本次增资行为已</w:t>
      </w:r>
    </w:p>
    <w:p>
      <w:pPr>
        <w:spacing w:before="85"/>
        <w:ind w:left="181" w:right="0" w:firstLine="0"/>
        <w:jc w:val="left"/>
        <w:rPr>
          <w:rFonts w:ascii="宋体" w:hAnsi="宋体" w:cs="宋体" w:eastAsia="宋体" w:hint="default"/>
          <w:sz w:val="21"/>
          <w:szCs w:val="21"/>
        </w:rPr>
      </w:pPr>
      <w:r>
        <w:rPr>
          <w:rFonts w:ascii="宋体" w:hAnsi="宋体" w:cs="宋体" w:eastAsia="宋体" w:hint="default"/>
          <w:sz w:val="21"/>
          <w:szCs w:val="21"/>
        </w:rPr>
        <w:t>由利安达信隆会计师事务所有限责任公司出具利安达验字[2008]第</w:t>
      </w:r>
      <w:r>
        <w:rPr>
          <w:rFonts w:ascii="宋体" w:hAnsi="宋体" w:cs="宋体" w:eastAsia="宋体" w:hint="default"/>
          <w:spacing w:val="-59"/>
          <w:sz w:val="21"/>
          <w:szCs w:val="21"/>
        </w:rPr>
        <w:t> </w:t>
      </w:r>
      <w:r>
        <w:rPr>
          <w:rFonts w:ascii="宋体" w:hAnsi="宋体" w:cs="宋体" w:eastAsia="宋体" w:hint="default"/>
          <w:sz w:val="21"/>
          <w:szCs w:val="21"/>
        </w:rPr>
        <w:t>1025</w:t>
      </w:r>
      <w:r>
        <w:rPr>
          <w:rFonts w:ascii="宋体" w:hAnsi="宋体" w:cs="宋体" w:eastAsia="宋体" w:hint="default"/>
          <w:spacing w:val="-59"/>
          <w:sz w:val="21"/>
          <w:szCs w:val="21"/>
        </w:rPr>
        <w:t> </w:t>
      </w:r>
      <w:r>
        <w:rPr>
          <w:rFonts w:ascii="宋体" w:hAnsi="宋体" w:cs="宋体" w:eastAsia="宋体" w:hint="default"/>
          <w:sz w:val="21"/>
          <w:szCs w:val="21"/>
        </w:rPr>
        <w:t>号验资报告。</w:t>
      </w:r>
    </w:p>
    <w:p>
      <w:pPr>
        <w:spacing w:line="240" w:lineRule="auto" w:before="11"/>
        <w:rPr>
          <w:rFonts w:ascii="宋体" w:hAnsi="宋体" w:cs="宋体" w:eastAsia="宋体" w:hint="default"/>
          <w:sz w:val="24"/>
          <w:szCs w:val="24"/>
        </w:rPr>
      </w:pPr>
    </w:p>
    <w:p>
      <w:pPr>
        <w:spacing w:line="314" w:lineRule="auto" w:before="0"/>
        <w:ind w:left="181" w:right="0" w:firstLine="419"/>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宋体" w:hAnsi="宋体" w:cs="宋体" w:eastAsia="宋体" w:hint="default"/>
          <w:sz w:val="21"/>
          <w:szCs w:val="21"/>
        </w:rPr>
        <w:t>16</w:t>
      </w:r>
      <w:r>
        <w:rPr>
          <w:rFonts w:ascii="宋体" w:hAnsi="宋体" w:cs="宋体" w:eastAsia="宋体" w:hint="default"/>
          <w:spacing w:val="-52"/>
          <w:sz w:val="21"/>
          <w:szCs w:val="21"/>
        </w:rPr>
        <w:t> </w:t>
      </w:r>
      <w:r>
        <w:rPr>
          <w:rFonts w:ascii="宋体" w:hAnsi="宋体" w:cs="宋体" w:eastAsia="宋体" w:hint="default"/>
          <w:spacing w:val="-7"/>
          <w:sz w:val="21"/>
          <w:szCs w:val="21"/>
        </w:rPr>
        <w:t>日，本公司有限售条件的流通股</w:t>
      </w:r>
      <w:r>
        <w:rPr>
          <w:rFonts w:ascii="宋体" w:hAnsi="宋体" w:cs="宋体" w:eastAsia="宋体" w:hint="default"/>
          <w:spacing w:val="-49"/>
          <w:sz w:val="21"/>
          <w:szCs w:val="21"/>
        </w:rPr>
        <w:t> </w:t>
      </w:r>
      <w:r>
        <w:rPr>
          <w:rFonts w:ascii="宋体" w:hAnsi="宋体" w:cs="宋体" w:eastAsia="宋体" w:hint="default"/>
          <w:sz w:val="21"/>
          <w:szCs w:val="21"/>
        </w:rPr>
        <w:t>768</w:t>
      </w:r>
      <w:r>
        <w:rPr>
          <w:rFonts w:ascii="宋体" w:hAnsi="宋体" w:cs="宋体" w:eastAsia="宋体" w:hint="default"/>
          <w:spacing w:val="-52"/>
          <w:sz w:val="21"/>
          <w:szCs w:val="21"/>
        </w:rPr>
        <w:t> </w:t>
      </w:r>
      <w:r>
        <w:rPr>
          <w:rFonts w:ascii="宋体" w:hAnsi="宋体" w:cs="宋体" w:eastAsia="宋体" w:hint="default"/>
          <w:spacing w:val="-8"/>
          <w:sz w:val="21"/>
          <w:szCs w:val="21"/>
        </w:rPr>
        <w:t>万股上市流通，总股本仍为</w:t>
      </w:r>
      <w:r>
        <w:rPr>
          <w:rFonts w:ascii="宋体" w:hAnsi="宋体" w:cs="宋体" w:eastAsia="宋体" w:hint="default"/>
          <w:spacing w:val="-49"/>
          <w:sz w:val="21"/>
          <w:szCs w:val="21"/>
        </w:rPr>
        <w:t> </w:t>
      </w:r>
      <w:r>
        <w:rPr>
          <w:rFonts w:ascii="宋体" w:hAnsi="宋体" w:cs="宋体" w:eastAsia="宋体" w:hint="default"/>
          <w:sz w:val="21"/>
          <w:szCs w:val="21"/>
        </w:rPr>
        <w:t>61,560</w:t>
      </w:r>
      <w:r>
        <w:rPr>
          <w:rFonts w:ascii="宋体" w:hAnsi="宋体" w:cs="宋体" w:eastAsia="宋体" w:hint="default"/>
          <w:spacing w:val="-52"/>
          <w:sz w:val="21"/>
          <w:szCs w:val="21"/>
        </w:rPr>
        <w:t> </w:t>
      </w:r>
      <w:r>
        <w:rPr>
          <w:rFonts w:ascii="宋体" w:hAnsi="宋体" w:cs="宋体" w:eastAsia="宋体" w:hint="default"/>
          <w:sz w:val="21"/>
          <w:szCs w:val="21"/>
        </w:rPr>
        <w:t>万</w:t>
      </w:r>
      <w:r>
        <w:rPr>
          <w:rFonts w:ascii="宋体" w:hAnsi="宋体" w:cs="宋体" w:eastAsia="宋体" w:hint="default"/>
          <w:w w:val="100"/>
          <w:sz w:val="21"/>
          <w:szCs w:val="21"/>
        </w:rPr>
        <w:t> </w:t>
      </w:r>
      <w:r>
        <w:rPr>
          <w:rFonts w:ascii="宋体" w:hAnsi="宋体" w:cs="宋体" w:eastAsia="宋体" w:hint="default"/>
          <w:sz w:val="21"/>
          <w:szCs w:val="21"/>
        </w:rPr>
        <w:t>股。</w:t>
      </w:r>
    </w:p>
    <w:p>
      <w:pPr>
        <w:spacing w:after="0" w:line="314" w:lineRule="auto"/>
        <w:jc w:val="left"/>
        <w:rPr>
          <w:rFonts w:ascii="宋体" w:hAnsi="宋体" w:cs="宋体" w:eastAsia="宋体" w:hint="default"/>
          <w:sz w:val="21"/>
          <w:szCs w:val="21"/>
        </w:rPr>
        <w:sectPr>
          <w:footerReference w:type="default" r:id="rId91"/>
          <w:pgSz w:w="11900" w:h="16840"/>
          <w:pgMar w:footer="861" w:header="880" w:top="1100" w:bottom="1060" w:left="1520" w:right="1480"/>
          <w:pgNumType w:start="90"/>
        </w:sectPr>
      </w:pPr>
    </w:p>
    <w:p>
      <w:pPr>
        <w:spacing w:line="240" w:lineRule="auto" w:before="7"/>
        <w:rPr>
          <w:rFonts w:ascii="宋体" w:hAnsi="宋体" w:cs="宋体" w:eastAsia="宋体" w:hint="default"/>
          <w:sz w:val="17"/>
          <w:szCs w:val="17"/>
        </w:rPr>
      </w:pPr>
    </w:p>
    <w:p>
      <w:pPr>
        <w:spacing w:before="36"/>
        <w:ind w:left="584" w:right="208" w:firstLine="0"/>
        <w:jc w:val="left"/>
        <w:rPr>
          <w:rFonts w:ascii="宋体" w:hAnsi="宋体" w:cs="宋体" w:eastAsia="宋体" w:hint="default"/>
          <w:sz w:val="21"/>
          <w:szCs w:val="21"/>
        </w:rPr>
      </w:pPr>
      <w:r>
        <w:rPr/>
        <w:pict>
          <v:group style="position:absolute;margin-left:84.238571pt;margin-top:23.899334pt;width:426.75pt;height:82.45pt;mso-position-horizontal-relative:page;mso-position-vertical-relative:paragraph;z-index:-874912" coordorigin="1685,478" coordsize="8535,1649">
            <v:group style="position:absolute;left:1690;top:483;width:2353;height:2" coordorigin="1690,483" coordsize="2353,2">
              <v:shape style="position:absolute;left:1690;top:483;width:2353;height:2" coordorigin="1690,483" coordsize="2353,0" path="m1690,483l4042,483e" filled="false" stroked="true" strokeweight=".480938pt" strokecolor="#000000">
                <v:path arrowok="t"/>
              </v:shape>
            </v:group>
            <v:group style="position:absolute;left:1690;top:502;width:2353;height:2" coordorigin="1690,502" coordsize="2353,2">
              <v:shape style="position:absolute;left:1690;top:502;width:2353;height:2" coordorigin="1690,502" coordsize="2353,0" path="m1690,502l4042,502e" filled="false" stroked="true" strokeweight=".478125pt" strokecolor="#000000">
                <v:path arrowok="t"/>
              </v:shape>
            </v:group>
            <v:group style="position:absolute;left:4042;top:483;width:29;height:2" coordorigin="4042,483" coordsize="29,2">
              <v:shape style="position:absolute;left:4042;top:483;width:29;height:2" coordorigin="4042,483" coordsize="29,0" path="m4042,483l4070,483e" filled="false" stroked="true" strokeweight=".480938pt" strokecolor="#000000">
                <v:path arrowok="t"/>
              </v:shape>
            </v:group>
            <v:group style="position:absolute;left:4042;top:502;width:29;height:2" coordorigin="4042,502" coordsize="29,2">
              <v:shape style="position:absolute;left:4042;top:502;width:29;height:2" coordorigin="4042,502" coordsize="29,0" path="m4042,502l4070,502e" filled="false" stroked="true" strokeweight=".478125pt" strokecolor="#000000">
                <v:path arrowok="t"/>
              </v:shape>
            </v:group>
            <v:group style="position:absolute;left:4070;top:483;width:1541;height:2" coordorigin="4070,483" coordsize="1541,2">
              <v:shape style="position:absolute;left:4070;top:483;width:1541;height:2" coordorigin="4070,483" coordsize="1541,0" path="m4070,483l5611,483e" filled="false" stroked="true" strokeweight=".480938pt" strokecolor="#000000">
                <v:path arrowok="t"/>
              </v:shape>
            </v:group>
            <v:group style="position:absolute;left:4070;top:502;width:1541;height:2" coordorigin="4070,502" coordsize="1541,2">
              <v:shape style="position:absolute;left:4070;top:502;width:1541;height:2" coordorigin="4070,502" coordsize="1541,0" path="m4070,502l5611,502e" filled="false" stroked="true" strokeweight=".478125pt" strokecolor="#000000">
                <v:path arrowok="t"/>
              </v:shape>
            </v:group>
            <v:group style="position:absolute;left:5611;top:483;width:29;height:2" coordorigin="5611,483" coordsize="29,2">
              <v:shape style="position:absolute;left:5611;top:483;width:29;height:2" coordorigin="5611,483" coordsize="29,0" path="m5611,483l5640,483e" filled="false" stroked="true" strokeweight=".480938pt" strokecolor="#000000">
                <v:path arrowok="t"/>
              </v:shape>
            </v:group>
            <v:group style="position:absolute;left:5611;top:502;width:29;height:2" coordorigin="5611,502" coordsize="29,2">
              <v:shape style="position:absolute;left:5611;top:502;width:29;height:2" coordorigin="5611,502" coordsize="29,0" path="m5611,502l5640,502e" filled="false" stroked="true" strokeweight=".478125pt" strokecolor="#000000">
                <v:path arrowok="t"/>
              </v:shape>
            </v:group>
            <v:group style="position:absolute;left:5640;top:483;width:1464;height:2" coordorigin="5640,483" coordsize="1464,2">
              <v:shape style="position:absolute;left:5640;top:483;width:1464;height:2" coordorigin="5640,483" coordsize="1464,0" path="m5640,483l7104,483e" filled="false" stroked="true" strokeweight=".480938pt" strokecolor="#000000">
                <v:path arrowok="t"/>
              </v:shape>
            </v:group>
            <v:group style="position:absolute;left:5640;top:502;width:1464;height:2" coordorigin="5640,502" coordsize="1464,2">
              <v:shape style="position:absolute;left:5640;top:502;width:1464;height:2" coordorigin="5640,502" coordsize="1464,0" path="m5640,502l7104,502e" filled="false" stroked="true" strokeweight=".478125pt" strokecolor="#000000">
                <v:path arrowok="t"/>
              </v:shape>
            </v:group>
            <v:group style="position:absolute;left:7104;top:483;width:29;height:2" coordorigin="7104,483" coordsize="29,2">
              <v:shape style="position:absolute;left:7104;top:483;width:29;height:2" coordorigin="7104,483" coordsize="29,0" path="m7104,483l7133,483e" filled="false" stroked="true" strokeweight=".480938pt" strokecolor="#000000">
                <v:path arrowok="t"/>
              </v:shape>
            </v:group>
            <v:group style="position:absolute;left:7104;top:502;width:29;height:2" coordorigin="7104,502" coordsize="29,2">
              <v:shape style="position:absolute;left:7104;top:502;width:29;height:2" coordorigin="7104,502" coordsize="29,0" path="m7104,502l7133,502e" filled="false" stroked="true" strokeweight=".478125pt" strokecolor="#000000">
                <v:path arrowok="t"/>
              </v:shape>
            </v:group>
            <v:group style="position:absolute;left:7133;top:483;width:1517;height:2" coordorigin="7133,483" coordsize="1517,2">
              <v:shape style="position:absolute;left:7133;top:483;width:1517;height:2" coordorigin="7133,483" coordsize="1517,0" path="m7133,483l8650,483e" filled="false" stroked="true" strokeweight=".480938pt" strokecolor="#000000">
                <v:path arrowok="t"/>
              </v:shape>
            </v:group>
            <v:group style="position:absolute;left:7133;top:502;width:1517;height:2" coordorigin="7133,502" coordsize="1517,2">
              <v:shape style="position:absolute;left:7133;top:502;width:1517;height:2" coordorigin="7133,502" coordsize="1517,0" path="m7133,502l8650,502e" filled="false" stroked="true" strokeweight=".478125pt" strokecolor="#000000">
                <v:path arrowok="t"/>
              </v:shape>
            </v:group>
            <v:group style="position:absolute;left:8650;top:483;width:29;height:2" coordorigin="8650,483" coordsize="29,2">
              <v:shape style="position:absolute;left:8650;top:483;width:29;height:2" coordorigin="8650,483" coordsize="29,0" path="m8650,483l8678,483e" filled="false" stroked="true" strokeweight=".480938pt" strokecolor="#000000">
                <v:path arrowok="t"/>
              </v:shape>
            </v:group>
            <v:group style="position:absolute;left:8650;top:502;width:29;height:2" coordorigin="8650,502" coordsize="29,2">
              <v:shape style="position:absolute;left:8650;top:502;width:29;height:2" coordorigin="8650,502" coordsize="29,0" path="m8650,502l8678,502e" filled="false" stroked="true" strokeweight=".478125pt" strokecolor="#000000">
                <v:path arrowok="t"/>
              </v:shape>
            </v:group>
            <v:group style="position:absolute;left:8678;top:483;width:1536;height:2" coordorigin="8678,483" coordsize="1536,2">
              <v:shape style="position:absolute;left:8678;top:483;width:1536;height:2" coordorigin="8678,483" coordsize="1536,0" path="m8678,483l10214,483e" filled="false" stroked="true" strokeweight=".480938pt" strokecolor="#000000">
                <v:path arrowok="t"/>
              </v:shape>
            </v:group>
            <v:group style="position:absolute;left:8678;top:502;width:1536;height:2" coordorigin="8678,502" coordsize="1536,2">
              <v:shape style="position:absolute;left:8678;top:502;width:1536;height:2" coordorigin="8678,502" coordsize="1536,0" path="m8678,502l10214,502e" filled="false" stroked="true" strokeweight=".478125pt" strokecolor="#000000">
                <v:path arrowok="t"/>
              </v:shape>
              <v:shape style="position:absolute;left:1690;top:507;width:8525;height:1620" type="#_x0000_t75" stroked="false">
                <v:imagedata r:id="rId93" o:title=""/>
              </v:shape>
            </v:group>
            <w10:wrap type="none"/>
          </v:group>
        </w:pict>
      </w:r>
      <w:r>
        <w:rPr>
          <w:rFonts w:ascii="宋体" w:hAnsi="宋体" w:cs="宋体" w:eastAsia="宋体" w:hint="default"/>
          <w:sz w:val="21"/>
          <w:szCs w:val="21"/>
        </w:rPr>
        <w:t>28.</w:t>
      </w:r>
      <w:r>
        <w:rPr>
          <w:rFonts w:ascii="宋体" w:hAnsi="宋体" w:cs="宋体" w:eastAsia="宋体" w:hint="default"/>
          <w:spacing w:val="-24"/>
          <w:sz w:val="21"/>
          <w:szCs w:val="21"/>
        </w:rPr>
        <w:t> </w:t>
      </w:r>
      <w:r>
        <w:rPr>
          <w:rFonts w:ascii="宋体" w:hAnsi="宋体" w:cs="宋体" w:eastAsia="宋体" w:hint="default"/>
          <w:sz w:val="21"/>
          <w:szCs w:val="21"/>
        </w:rPr>
        <w:t>资本公积</w:t>
      </w:r>
    </w:p>
    <w:p>
      <w:pPr>
        <w:spacing w:line="240" w:lineRule="auto" w:before="13"/>
        <w:rPr>
          <w:rFonts w:ascii="宋体" w:hAnsi="宋体" w:cs="宋体" w:eastAsia="宋体" w:hint="default"/>
          <w:sz w:val="18"/>
          <w:szCs w:val="18"/>
        </w:rPr>
      </w:pPr>
    </w:p>
    <w:tbl>
      <w:tblPr>
        <w:tblW w:w="0" w:type="auto"/>
        <w:jc w:val="left"/>
        <w:tblInd w:w="242" w:type="dxa"/>
        <w:tblLayout w:type="fixed"/>
        <w:tblCellMar>
          <w:top w:w="0" w:type="dxa"/>
          <w:left w:w="0" w:type="dxa"/>
          <w:bottom w:w="0" w:type="dxa"/>
          <w:right w:w="0" w:type="dxa"/>
        </w:tblCellMar>
        <w:tblLook w:val="01E0"/>
      </w:tblPr>
      <w:tblGrid>
        <w:gridCol w:w="1879"/>
        <w:gridCol w:w="2066"/>
        <w:gridCol w:w="1429"/>
        <w:gridCol w:w="1556"/>
        <w:gridCol w:w="1454"/>
      </w:tblGrid>
      <w:tr>
        <w:trPr>
          <w:trHeight w:val="372" w:hRule="exact"/>
        </w:trPr>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23"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10" w:right="0"/>
              <w:jc w:val="center"/>
              <w:rPr>
                <w:rFonts w:ascii="宋体" w:hAnsi="宋体" w:cs="宋体" w:eastAsia="宋体" w:hint="default"/>
                <w:sz w:val="18"/>
                <w:szCs w:val="18"/>
              </w:rPr>
            </w:pPr>
            <w:r>
              <w:rPr>
                <w:rFonts w:ascii="宋体" w:hAnsi="宋体" w:cs="宋体" w:eastAsia="宋体" w:hint="default"/>
                <w:sz w:val="18"/>
                <w:szCs w:val="18"/>
              </w:rPr>
              <w:t>年初金额</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92"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67"/>
              <w:jc w:val="center"/>
              <w:rPr>
                <w:rFonts w:ascii="宋体" w:hAnsi="宋体" w:cs="宋体" w:eastAsia="宋体" w:hint="default"/>
                <w:sz w:val="18"/>
                <w:szCs w:val="18"/>
              </w:rPr>
            </w:pPr>
            <w:r>
              <w:rPr>
                <w:rFonts w:ascii="宋体" w:hAnsi="宋体" w:cs="宋体" w:eastAsia="宋体" w:hint="default"/>
                <w:sz w:val="18"/>
                <w:szCs w:val="18"/>
              </w:rPr>
              <w:t>本年减少</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 w:right="0"/>
              <w:jc w:val="center"/>
              <w:rPr>
                <w:rFonts w:ascii="宋体" w:hAnsi="宋体" w:cs="宋体" w:eastAsia="宋体" w:hint="default"/>
                <w:sz w:val="18"/>
                <w:szCs w:val="18"/>
              </w:rPr>
            </w:pPr>
            <w:r>
              <w:rPr>
                <w:rFonts w:ascii="宋体" w:hAnsi="宋体" w:cs="宋体" w:eastAsia="宋体" w:hint="default"/>
                <w:sz w:val="18"/>
                <w:szCs w:val="18"/>
              </w:rPr>
              <w:t>年末金额</w:t>
            </w:r>
          </w:p>
        </w:tc>
      </w:tr>
      <w:tr>
        <w:trPr>
          <w:trHeight w:val="408" w:hRule="exact"/>
        </w:trPr>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5" w:right="0"/>
              <w:jc w:val="left"/>
              <w:rPr>
                <w:rFonts w:ascii="宋体" w:hAnsi="宋体" w:cs="宋体" w:eastAsia="宋体" w:hint="default"/>
                <w:sz w:val="18"/>
                <w:szCs w:val="18"/>
              </w:rPr>
            </w:pPr>
            <w:r>
              <w:rPr>
                <w:rFonts w:ascii="宋体" w:hAnsi="宋体" w:cs="宋体" w:eastAsia="宋体" w:hint="default"/>
                <w:sz w:val="18"/>
                <w:szCs w:val="18"/>
              </w:rPr>
              <w:t>股本溢价</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402" w:right="0"/>
              <w:jc w:val="center"/>
              <w:rPr>
                <w:rFonts w:ascii="宋体" w:hAnsi="宋体" w:cs="宋体" w:eastAsia="宋体" w:hint="default"/>
                <w:sz w:val="18"/>
                <w:szCs w:val="18"/>
              </w:rPr>
            </w:pPr>
            <w:r>
              <w:rPr>
                <w:rFonts w:ascii="宋体"/>
                <w:sz w:val="18"/>
              </w:rPr>
              <w:t>777,881,909.68</w:t>
            </w:r>
          </w:p>
        </w:tc>
        <w:tc>
          <w:tcPr>
            <w:tcW w:w="1429" w:type="dxa"/>
            <w:tcBorders>
              <w:top w:val="nil" w:sz="6" w:space="0" w:color="auto"/>
              <w:left w:val="nil" w:sz="6" w:space="0" w:color="auto"/>
              <w:bottom w:val="nil" w:sz="6" w:space="0" w:color="auto"/>
              <w:right w:val="nil" w:sz="6" w:space="0" w:color="auto"/>
            </w:tcBorders>
          </w:tcPr>
          <w:p>
            <w:pP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
              <w:jc w:val="center"/>
              <w:rPr>
                <w:rFonts w:ascii="宋体" w:hAnsi="宋体" w:cs="宋体" w:eastAsia="宋体" w:hint="default"/>
                <w:sz w:val="18"/>
                <w:szCs w:val="18"/>
              </w:rPr>
            </w:pPr>
            <w:r>
              <w:rPr>
                <w:rFonts w:ascii="宋体"/>
                <w:sz w:val="18"/>
              </w:rPr>
              <w:t>307,800,000.00</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center"/>
              <w:rPr>
                <w:rFonts w:ascii="宋体" w:hAnsi="宋体" w:cs="宋体" w:eastAsia="宋体" w:hint="default"/>
                <w:sz w:val="18"/>
                <w:szCs w:val="18"/>
              </w:rPr>
            </w:pPr>
            <w:r>
              <w:rPr>
                <w:rFonts w:ascii="宋体"/>
                <w:sz w:val="18"/>
              </w:rPr>
              <w:t>470,081,909.68</w:t>
            </w:r>
          </w:p>
        </w:tc>
      </w:tr>
      <w:tr>
        <w:trPr>
          <w:trHeight w:val="407" w:hRule="exact"/>
        </w:trPr>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5"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402" w:right="0"/>
              <w:jc w:val="center"/>
              <w:rPr>
                <w:rFonts w:ascii="宋体" w:hAnsi="宋体" w:cs="宋体" w:eastAsia="宋体" w:hint="default"/>
                <w:sz w:val="18"/>
                <w:szCs w:val="18"/>
              </w:rPr>
            </w:pPr>
            <w:r>
              <w:rPr>
                <w:rFonts w:ascii="宋体"/>
                <w:sz w:val="18"/>
              </w:rPr>
              <w:t>151,836,498.79</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35"/>
              <w:jc w:val="right"/>
              <w:rPr>
                <w:rFonts w:ascii="宋体" w:hAnsi="宋体" w:cs="宋体" w:eastAsia="宋体" w:hint="default"/>
                <w:sz w:val="18"/>
                <w:szCs w:val="18"/>
              </w:rPr>
            </w:pPr>
            <w:r>
              <w:rPr>
                <w:rFonts w:ascii="宋体"/>
                <w:spacing w:val="-1"/>
                <w:sz w:val="18"/>
              </w:rPr>
              <w:t>4,308,217.79</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87" w:right="0"/>
              <w:jc w:val="center"/>
              <w:rPr>
                <w:rFonts w:ascii="宋体" w:hAnsi="宋体" w:cs="宋体" w:eastAsia="宋体" w:hint="default"/>
                <w:sz w:val="18"/>
                <w:szCs w:val="18"/>
              </w:rPr>
            </w:pPr>
            <w:r>
              <w:rPr>
                <w:rFonts w:ascii="宋体"/>
                <w:sz w:val="18"/>
              </w:rPr>
              <w:t>54,005,547.23</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center"/>
              <w:rPr>
                <w:rFonts w:ascii="宋体" w:hAnsi="宋体" w:cs="宋体" w:eastAsia="宋体" w:hint="default"/>
                <w:sz w:val="18"/>
                <w:szCs w:val="18"/>
              </w:rPr>
            </w:pPr>
            <w:r>
              <w:rPr>
                <w:rFonts w:ascii="宋体"/>
                <w:sz w:val="18"/>
              </w:rPr>
              <w:t>102,139,169.35</w:t>
            </w:r>
          </w:p>
        </w:tc>
      </w:tr>
      <w:tr>
        <w:trPr>
          <w:trHeight w:val="395" w:hRule="exact"/>
        </w:trPr>
        <w:tc>
          <w:tcPr>
            <w:tcW w:w="1879"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066"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92" w:right="0"/>
              <w:jc w:val="center"/>
              <w:rPr>
                <w:rFonts w:ascii="宋体" w:hAnsi="宋体" w:cs="宋体" w:eastAsia="宋体" w:hint="default"/>
                <w:sz w:val="18"/>
                <w:szCs w:val="18"/>
              </w:rPr>
            </w:pPr>
            <w:r>
              <w:rPr>
                <w:rFonts w:ascii="宋体"/>
                <w:sz w:val="18"/>
              </w:rPr>
              <w:t>929,718,408.47</w:t>
            </w:r>
          </w:p>
        </w:tc>
        <w:tc>
          <w:tcPr>
            <w:tcW w:w="1429"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135"/>
              <w:jc w:val="right"/>
              <w:rPr>
                <w:rFonts w:ascii="宋体" w:hAnsi="宋体" w:cs="宋体" w:eastAsia="宋体" w:hint="default"/>
                <w:sz w:val="18"/>
                <w:szCs w:val="18"/>
              </w:rPr>
            </w:pPr>
            <w:r>
              <w:rPr>
                <w:rFonts w:ascii="宋体"/>
                <w:sz w:val="18"/>
              </w:rPr>
              <w:t>4,308,217.79</w:t>
            </w:r>
          </w:p>
        </w:tc>
        <w:tc>
          <w:tcPr>
            <w:tcW w:w="1556"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8"/>
              <w:jc w:val="center"/>
              <w:rPr>
                <w:rFonts w:ascii="宋体" w:hAnsi="宋体" w:cs="宋体" w:eastAsia="宋体" w:hint="default"/>
                <w:sz w:val="18"/>
                <w:szCs w:val="18"/>
              </w:rPr>
            </w:pPr>
            <w:r>
              <w:rPr>
                <w:rFonts w:ascii="宋体"/>
                <w:sz w:val="18"/>
              </w:rPr>
              <w:t>361,805,547.23</w:t>
            </w:r>
          </w:p>
        </w:tc>
        <w:tc>
          <w:tcPr>
            <w:tcW w:w="1454"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13" w:right="0"/>
              <w:jc w:val="center"/>
              <w:rPr>
                <w:rFonts w:ascii="宋体" w:hAnsi="宋体" w:cs="宋体" w:eastAsia="宋体" w:hint="default"/>
                <w:sz w:val="18"/>
                <w:szCs w:val="18"/>
              </w:rPr>
            </w:pPr>
            <w:r>
              <w:rPr>
                <w:rFonts w:ascii="宋体"/>
                <w:sz w:val="18"/>
              </w:rPr>
              <w:t>572,221,079.03</w:t>
            </w:r>
          </w:p>
        </w:tc>
      </w:tr>
    </w:tbl>
    <w:p>
      <w:pPr>
        <w:spacing w:line="240" w:lineRule="auto" w:before="10"/>
        <w:rPr>
          <w:rFonts w:ascii="宋体" w:hAnsi="宋体" w:cs="宋体" w:eastAsia="宋体" w:hint="default"/>
          <w:sz w:val="17"/>
          <w:szCs w:val="17"/>
        </w:rPr>
      </w:pPr>
    </w:p>
    <w:p>
      <w:pPr>
        <w:spacing w:before="36"/>
        <w:ind w:left="601" w:right="208" w:firstLine="0"/>
        <w:jc w:val="left"/>
        <w:rPr>
          <w:rFonts w:ascii="宋体" w:hAnsi="宋体" w:cs="宋体" w:eastAsia="宋体" w:hint="default"/>
          <w:sz w:val="21"/>
          <w:szCs w:val="21"/>
        </w:rPr>
      </w:pPr>
      <w:r>
        <w:rPr>
          <w:rFonts w:ascii="宋体" w:hAnsi="宋体" w:cs="宋体" w:eastAsia="宋体" w:hint="default"/>
          <w:sz w:val="21"/>
          <w:szCs w:val="21"/>
        </w:rPr>
        <w:t>本年股本溢价减少是资本公积转增股本，相关说明详见上述“27.股本”所述。</w:t>
      </w:r>
    </w:p>
    <w:p>
      <w:pPr>
        <w:spacing w:line="240" w:lineRule="auto" w:before="11"/>
        <w:rPr>
          <w:rFonts w:ascii="宋体" w:hAnsi="宋体" w:cs="宋体" w:eastAsia="宋体" w:hint="default"/>
          <w:sz w:val="24"/>
          <w:szCs w:val="24"/>
        </w:rPr>
      </w:pPr>
    </w:p>
    <w:p>
      <w:pPr>
        <w:spacing w:line="314" w:lineRule="auto" w:before="0"/>
        <w:ind w:left="181" w:right="0" w:firstLine="419"/>
        <w:jc w:val="left"/>
        <w:rPr>
          <w:rFonts w:ascii="宋体" w:hAnsi="宋体" w:cs="宋体" w:eastAsia="宋体" w:hint="default"/>
          <w:sz w:val="21"/>
          <w:szCs w:val="21"/>
        </w:rPr>
      </w:pPr>
      <w:r>
        <w:rPr>
          <w:rFonts w:ascii="宋体" w:hAnsi="宋体" w:cs="宋体" w:eastAsia="宋体" w:hint="default"/>
          <w:sz w:val="21"/>
          <w:szCs w:val="21"/>
        </w:rPr>
        <w:t>其他资本公积本年减少 54,005,547.23</w:t>
      </w:r>
      <w:r>
        <w:rPr>
          <w:rFonts w:ascii="宋体" w:hAnsi="宋体" w:cs="宋体" w:eastAsia="宋体" w:hint="default"/>
          <w:spacing w:val="-74"/>
          <w:sz w:val="21"/>
          <w:szCs w:val="21"/>
        </w:rPr>
        <w:t> </w:t>
      </w:r>
      <w:r>
        <w:rPr>
          <w:rFonts w:ascii="宋体" w:hAnsi="宋体" w:cs="宋体" w:eastAsia="宋体" w:hint="default"/>
          <w:spacing w:val="-7"/>
          <w:sz w:val="21"/>
          <w:szCs w:val="21"/>
        </w:rPr>
        <w:t>元，主要是本公司本期出售可供出售金融资产，转</w:t>
      </w:r>
      <w:r>
        <w:rPr>
          <w:rFonts w:ascii="宋体" w:hAnsi="宋体" w:cs="宋体" w:eastAsia="宋体" w:hint="default"/>
          <w:w w:val="100"/>
          <w:sz w:val="21"/>
          <w:szCs w:val="21"/>
        </w:rPr>
        <w:t> </w:t>
      </w:r>
      <w:r>
        <w:rPr>
          <w:rFonts w:ascii="宋体" w:hAnsi="宋体" w:cs="宋体" w:eastAsia="宋体" w:hint="default"/>
          <w:sz w:val="21"/>
          <w:szCs w:val="21"/>
        </w:rPr>
        <w:t>出年初记入其他资本公积的可供出售金融资产公允价值变动。</w:t>
      </w:r>
    </w:p>
    <w:p>
      <w:pPr>
        <w:spacing w:line="240" w:lineRule="auto" w:before="0"/>
        <w:rPr>
          <w:rFonts w:ascii="宋体" w:hAnsi="宋体" w:cs="宋体" w:eastAsia="宋体" w:hint="default"/>
          <w:sz w:val="14"/>
          <w:szCs w:val="14"/>
        </w:rPr>
      </w:pPr>
    </w:p>
    <w:p>
      <w:pPr>
        <w:spacing w:before="0"/>
        <w:ind w:left="582" w:right="208" w:firstLine="0"/>
        <w:jc w:val="left"/>
        <w:rPr>
          <w:rFonts w:ascii="宋体" w:hAnsi="宋体" w:cs="宋体" w:eastAsia="宋体" w:hint="default"/>
          <w:sz w:val="21"/>
          <w:szCs w:val="21"/>
        </w:rPr>
      </w:pPr>
      <w:r>
        <w:rPr>
          <w:rFonts w:ascii="宋体" w:hAnsi="宋体" w:cs="宋体" w:eastAsia="宋体" w:hint="default"/>
          <w:sz w:val="21"/>
          <w:szCs w:val="21"/>
        </w:rPr>
        <w:t>29.</w:t>
      </w:r>
      <w:r>
        <w:rPr>
          <w:rFonts w:ascii="宋体" w:hAnsi="宋体" w:cs="宋体" w:eastAsia="宋体" w:hint="default"/>
          <w:spacing w:val="-22"/>
          <w:sz w:val="21"/>
          <w:szCs w:val="21"/>
        </w:rPr>
        <w:t> </w:t>
      </w:r>
      <w:r>
        <w:rPr>
          <w:rFonts w:ascii="宋体" w:hAnsi="宋体" w:cs="宋体" w:eastAsia="宋体" w:hint="default"/>
          <w:sz w:val="21"/>
          <w:szCs w:val="21"/>
        </w:rPr>
        <w:t>盈余公积</w:t>
      </w:r>
    </w:p>
    <w:p>
      <w:pPr>
        <w:spacing w:line="240" w:lineRule="auto" w:before="10"/>
        <w:rPr>
          <w:rFonts w:ascii="宋体" w:hAnsi="宋体" w:cs="宋体" w:eastAsia="宋体" w:hint="default"/>
          <w:sz w:val="12"/>
          <w:szCs w:val="12"/>
        </w:rPr>
      </w:pPr>
    </w:p>
    <w:p>
      <w:pPr>
        <w:spacing w:line="1272" w:lineRule="exact"/>
        <w:ind w:left="150"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27.8pt;height:63.6pt;mso-position-horizontal-relative:char;mso-position-vertical-relative:line" coordorigin="0,0" coordsize="8556,1272">
            <v:group style="position:absolute;left:19;top:5;width:2317;height:2" coordorigin="19,5" coordsize="2317,2">
              <v:shape style="position:absolute;left:19;top:5;width:2317;height:2" coordorigin="19,5" coordsize="2317,0" path="m19,5l2335,5e" filled="false" stroked="true" strokeweight=".478125pt" strokecolor="#000000">
                <v:path arrowok="t"/>
              </v:shape>
            </v:group>
            <v:group style="position:absolute;left:19;top:24;width:2317;height:2" coordorigin="19,24" coordsize="2317,2">
              <v:shape style="position:absolute;left:19;top:24;width:2317;height:2" coordorigin="19,24" coordsize="2317,0" path="m19,24l2335,24e" filled="false" stroked="true" strokeweight=".480938pt" strokecolor="#000000">
                <v:path arrowok="t"/>
              </v:shape>
            </v:group>
            <v:group style="position:absolute;left:2335;top:5;width:29;height:2" coordorigin="2335,5" coordsize="29,2">
              <v:shape style="position:absolute;left:2335;top:5;width:29;height:2" coordorigin="2335,5" coordsize="29,0" path="m2335,5l2364,5e" filled="false" stroked="true" strokeweight=".478125pt" strokecolor="#000000">
                <v:path arrowok="t"/>
              </v:shape>
            </v:group>
            <v:group style="position:absolute;left:2335;top:24;width:29;height:2" coordorigin="2335,24" coordsize="29,2">
              <v:shape style="position:absolute;left:2335;top:24;width:29;height:2" coordorigin="2335,24" coordsize="29,0" path="m2335,24l2364,24e" filled="false" stroked="true" strokeweight=".480938pt" strokecolor="#000000">
                <v:path arrowok="t"/>
              </v:shape>
            </v:group>
            <v:group style="position:absolute;left:2364;top:5;width:1568;height:2" coordorigin="2364,5" coordsize="1568,2">
              <v:shape style="position:absolute;left:2364;top:5;width:1568;height:2" coordorigin="2364,5" coordsize="1568,0" path="m2364,5l3931,5e" filled="false" stroked="true" strokeweight=".478125pt" strokecolor="#000000">
                <v:path arrowok="t"/>
              </v:shape>
            </v:group>
            <v:group style="position:absolute;left:2364;top:24;width:1568;height:2" coordorigin="2364,24" coordsize="1568,2">
              <v:shape style="position:absolute;left:2364;top:24;width:1568;height:2" coordorigin="2364,24" coordsize="1568,0" path="m2364,24l3931,24e" filled="false" stroked="true" strokeweight=".480938pt" strokecolor="#000000">
                <v:path arrowok="t"/>
              </v:shape>
            </v:group>
            <v:group style="position:absolute;left:3931;top:5;width:29;height:2" coordorigin="3931,5" coordsize="29,2">
              <v:shape style="position:absolute;left:3931;top:5;width:29;height:2" coordorigin="3931,5" coordsize="29,0" path="m3931,5l3960,5e" filled="false" stroked="true" strokeweight=".478125pt" strokecolor="#000000">
                <v:path arrowok="t"/>
              </v:shape>
            </v:group>
            <v:group style="position:absolute;left:3931;top:24;width:29;height:2" coordorigin="3931,24" coordsize="29,2">
              <v:shape style="position:absolute;left:3931;top:24;width:29;height:2" coordorigin="3931,24" coordsize="29,0" path="m3931,24l3960,24e" filled="false" stroked="true" strokeweight=".480938pt" strokecolor="#000000">
                <v:path arrowok="t"/>
              </v:shape>
            </v:group>
            <v:group style="position:absolute;left:3960;top:5;width:1479;height:2" coordorigin="3960,5" coordsize="1479,2">
              <v:shape style="position:absolute;left:3960;top:5;width:1479;height:2" coordorigin="3960,5" coordsize="1479,0" path="m3960,5l5438,5e" filled="false" stroked="true" strokeweight=".478125pt" strokecolor="#000000">
                <v:path arrowok="t"/>
              </v:shape>
            </v:group>
            <v:group style="position:absolute;left:3960;top:24;width:1479;height:2" coordorigin="3960,24" coordsize="1479,2">
              <v:shape style="position:absolute;left:3960;top:24;width:1479;height:2" coordorigin="3960,24" coordsize="1479,0" path="m3960,24l5438,24e" filled="false" stroked="true" strokeweight=".480938pt" strokecolor="#000000">
                <v:path arrowok="t"/>
              </v:shape>
            </v:group>
            <v:group style="position:absolute;left:5438;top:5;width:29;height:2" coordorigin="5438,5" coordsize="29,2">
              <v:shape style="position:absolute;left:5438;top:5;width:29;height:2" coordorigin="5438,5" coordsize="29,0" path="m5438,5l5467,5e" filled="false" stroked="true" strokeweight=".478125pt" strokecolor="#000000">
                <v:path arrowok="t"/>
              </v:shape>
            </v:group>
            <v:group style="position:absolute;left:5438;top:24;width:29;height:2" coordorigin="5438,24" coordsize="29,2">
              <v:shape style="position:absolute;left:5438;top:24;width:29;height:2" coordorigin="5438,24" coordsize="29,0" path="m5438,24l5467,24e" filled="false" stroked="true" strokeweight=".480938pt" strokecolor="#000000">
                <v:path arrowok="t"/>
              </v:shape>
            </v:group>
            <v:group style="position:absolute;left:5467;top:5;width:1484;height:2" coordorigin="5467,5" coordsize="1484,2">
              <v:shape style="position:absolute;left:5467;top:5;width:1484;height:2" coordorigin="5467,5" coordsize="1484,0" path="m5467,5l6950,5e" filled="false" stroked="true" strokeweight=".478125pt" strokecolor="#000000">
                <v:path arrowok="t"/>
              </v:shape>
            </v:group>
            <v:group style="position:absolute;left:5467;top:24;width:1484;height:2" coordorigin="5467,24" coordsize="1484,2">
              <v:shape style="position:absolute;left:5467;top:24;width:1484;height:2" coordorigin="5467,24" coordsize="1484,0" path="m5467,24l6950,24e" filled="false" stroked="true" strokeweight=".480938pt" strokecolor="#000000">
                <v:path arrowok="t"/>
              </v:shape>
            </v:group>
            <v:group style="position:absolute;left:6950;top:5;width:29;height:2" coordorigin="6950,5" coordsize="29,2">
              <v:shape style="position:absolute;left:6950;top:5;width:29;height:2" coordorigin="6950,5" coordsize="29,0" path="m6950,5l6979,5e" filled="false" stroked="true" strokeweight=".478125pt" strokecolor="#000000">
                <v:path arrowok="t"/>
              </v:shape>
            </v:group>
            <v:group style="position:absolute;left:6950;top:24;width:29;height:2" coordorigin="6950,24" coordsize="29,2">
              <v:shape style="position:absolute;left:6950;top:24;width:29;height:2" coordorigin="6950,24" coordsize="29,0" path="m6950,24l6979,24e" filled="false" stroked="true" strokeweight=".480938pt" strokecolor="#000000">
                <v:path arrowok="t"/>
              </v:shape>
            </v:group>
            <v:group style="position:absolute;left:6979;top:5;width:1565;height:2" coordorigin="6979,5" coordsize="1565,2">
              <v:shape style="position:absolute;left:6979;top:5;width:1565;height:2" coordorigin="6979,5" coordsize="1565,0" path="m6979,5l8544,5e" filled="false" stroked="true" strokeweight=".478125pt" strokecolor="#000000">
                <v:path arrowok="t"/>
              </v:shape>
            </v:group>
            <v:group style="position:absolute;left:6979;top:24;width:1565;height:2" coordorigin="6979,24" coordsize="1565,2">
              <v:shape style="position:absolute;left:6979;top:24;width:1565;height:2" coordorigin="6979,24" coordsize="1565,0" path="m6979,24l8544,24e" filled="false" stroked="true" strokeweight=".480938pt" strokecolor="#000000">
                <v:path arrowok="t"/>
              </v:shape>
            </v:group>
            <v:group style="position:absolute;left:5;top:1267;width:2331;height:2" coordorigin="5,1267" coordsize="2331,2">
              <v:shape style="position:absolute;left:5;top:1267;width:2331;height:2" coordorigin="5,1267" coordsize="2331,0" path="m5,1267l2335,1267e" filled="false" stroked="true" strokeweight=".480938pt" strokecolor="#000000">
                <v:path arrowok="t"/>
              </v:shape>
            </v:group>
            <v:group style="position:absolute;left:5;top:1248;width:2331;height:2" coordorigin="5,1248" coordsize="2331,2">
              <v:shape style="position:absolute;left:5;top:1248;width:2331;height:2" coordorigin="5,1248" coordsize="2331,0" path="m5,1248l2335,1248e" filled="false" stroked="true" strokeweight=".480938pt" strokecolor="#000000">
                <v:path arrowok="t"/>
              </v:shape>
            </v:group>
            <v:group style="position:absolute;left:2335;top:1248;width:29;height:2" coordorigin="2335,1248" coordsize="29,2">
              <v:shape style="position:absolute;left:2335;top:1248;width:29;height:2" coordorigin="2335,1248" coordsize="29,0" path="m2335,1248l2364,1248e" filled="false" stroked="true" strokeweight=".480938pt" strokecolor="#000000">
                <v:path arrowok="t"/>
              </v:shape>
            </v:group>
            <v:group style="position:absolute;left:2335;top:1267;width:29;height:2" coordorigin="2335,1267" coordsize="29,2">
              <v:shape style="position:absolute;left:2335;top:1267;width:29;height:2" coordorigin="2335,1267" coordsize="29,0" path="m2335,1267l2364,1267e" filled="false" stroked="true" strokeweight=".480938pt" strokecolor="#000000">
                <v:path arrowok="t"/>
              </v:shape>
            </v:group>
            <v:group style="position:absolute;left:2364;top:1267;width:1568;height:2" coordorigin="2364,1267" coordsize="1568,2">
              <v:shape style="position:absolute;left:2364;top:1267;width:1568;height:2" coordorigin="2364,1267" coordsize="1568,0" path="m2364,1267l3931,1267e" filled="false" stroked="true" strokeweight=".480938pt" strokecolor="#000000">
                <v:path arrowok="t"/>
              </v:shape>
            </v:group>
            <v:group style="position:absolute;left:2364;top:1248;width:1568;height:2" coordorigin="2364,1248" coordsize="1568,2">
              <v:shape style="position:absolute;left:2364;top:1248;width:1568;height:2" coordorigin="2364,1248" coordsize="1568,0" path="m2364,1248l3931,1248e" filled="false" stroked="true" strokeweight=".480938pt" strokecolor="#000000">
                <v:path arrowok="t"/>
              </v:shape>
            </v:group>
            <v:group style="position:absolute;left:3931;top:1248;width:29;height:2" coordorigin="3931,1248" coordsize="29,2">
              <v:shape style="position:absolute;left:3931;top:1248;width:29;height:2" coordorigin="3931,1248" coordsize="29,0" path="m3931,1248l3960,1248e" filled="false" stroked="true" strokeweight=".480938pt" strokecolor="#000000">
                <v:path arrowok="t"/>
              </v:shape>
            </v:group>
            <v:group style="position:absolute;left:3931;top:1267;width:29;height:2" coordorigin="3931,1267" coordsize="29,2">
              <v:shape style="position:absolute;left:3931;top:1267;width:29;height:2" coordorigin="3931,1267" coordsize="29,0" path="m3931,1267l3960,1267e" filled="false" stroked="true" strokeweight=".480938pt" strokecolor="#000000">
                <v:path arrowok="t"/>
              </v:shape>
            </v:group>
            <v:group style="position:absolute;left:3960;top:1267;width:1479;height:2" coordorigin="3960,1267" coordsize="1479,2">
              <v:shape style="position:absolute;left:3960;top:1267;width:1479;height:2" coordorigin="3960,1267" coordsize="1479,0" path="m3960,1267l5438,1267e" filled="false" stroked="true" strokeweight=".480938pt" strokecolor="#000000">
                <v:path arrowok="t"/>
              </v:shape>
            </v:group>
            <v:group style="position:absolute;left:3960;top:1248;width:1479;height:2" coordorigin="3960,1248" coordsize="1479,2">
              <v:shape style="position:absolute;left:3960;top:1248;width:1479;height:2" coordorigin="3960,1248" coordsize="1479,0" path="m3960,1248l5438,1248e" filled="false" stroked="true" strokeweight=".480938pt" strokecolor="#000000">
                <v:path arrowok="t"/>
              </v:shape>
            </v:group>
            <v:group style="position:absolute;left:5438;top:1248;width:29;height:2" coordorigin="5438,1248" coordsize="29,2">
              <v:shape style="position:absolute;left:5438;top:1248;width:29;height:2" coordorigin="5438,1248" coordsize="29,0" path="m5438,1248l5467,1248e" filled="false" stroked="true" strokeweight=".480938pt" strokecolor="#000000">
                <v:path arrowok="t"/>
              </v:shape>
            </v:group>
            <v:group style="position:absolute;left:5438;top:1267;width:29;height:2" coordorigin="5438,1267" coordsize="29,2">
              <v:shape style="position:absolute;left:5438;top:1267;width:29;height:2" coordorigin="5438,1267" coordsize="29,0" path="m5438,1267l5467,1267e" filled="false" stroked="true" strokeweight=".480938pt" strokecolor="#000000">
                <v:path arrowok="t"/>
              </v:shape>
            </v:group>
            <v:group style="position:absolute;left:5467;top:1267;width:1484;height:2" coordorigin="5467,1267" coordsize="1484,2">
              <v:shape style="position:absolute;left:5467;top:1267;width:1484;height:2" coordorigin="5467,1267" coordsize="1484,0" path="m5467,1267l6950,1267e" filled="false" stroked="true" strokeweight=".480938pt" strokecolor="#000000">
                <v:path arrowok="t"/>
              </v:shape>
            </v:group>
            <v:group style="position:absolute;left:5467;top:1248;width:1484;height:2" coordorigin="5467,1248" coordsize="1484,2">
              <v:shape style="position:absolute;left:5467;top:1248;width:1484;height:2" coordorigin="5467,1248" coordsize="1484,0" path="m5467,1248l6950,1248e" filled="false" stroked="true" strokeweight=".480938pt" strokecolor="#000000">
                <v:path arrowok="t"/>
              </v:shape>
              <v:shape style="position:absolute;left:19;top:29;width:8525;height:1214" type="#_x0000_t75" stroked="false">
                <v:imagedata r:id="rId94" o:title=""/>
              </v:shape>
            </v:group>
            <v:group style="position:absolute;left:6950;top:1248;width:29;height:2" coordorigin="6950,1248" coordsize="29,2">
              <v:shape style="position:absolute;left:6950;top:1248;width:29;height:2" coordorigin="6950,1248" coordsize="29,0" path="m6950,1248l6979,1248e" filled="false" stroked="true" strokeweight=".480938pt" strokecolor="#000000">
                <v:path arrowok="t"/>
              </v:shape>
            </v:group>
            <v:group style="position:absolute;left:6950;top:1267;width:29;height:2" coordorigin="6950,1267" coordsize="29,2">
              <v:shape style="position:absolute;left:6950;top:1267;width:29;height:2" coordorigin="6950,1267" coordsize="29,0" path="m6950,1267l6979,1267e" filled="false" stroked="true" strokeweight=".480938pt" strokecolor="#000000">
                <v:path arrowok="t"/>
              </v:shape>
            </v:group>
            <v:group style="position:absolute;left:6979;top:1267;width:1572;height:2" coordorigin="6979,1267" coordsize="1572,2">
              <v:shape style="position:absolute;left:6979;top:1267;width:1572;height:2" coordorigin="6979,1267" coordsize="1572,0" path="m6979,1267l8551,1267e" filled="false" stroked="true" strokeweight=".480938pt" strokecolor="#000000">
                <v:path arrowok="t"/>
              </v:shape>
            </v:group>
            <v:group style="position:absolute;left:6979;top:1248;width:1572;height:2" coordorigin="6979,1248" coordsize="1572,2">
              <v:shape style="position:absolute;left:6979;top:1248;width:1572;height:2" coordorigin="6979,1248" coordsize="1572,0" path="m6979,1248l8551,1248e" filled="false" stroked="true" strokeweight=".480938pt" strokecolor="#000000">
                <v:path arrowok="t"/>
              </v:shape>
              <v:shape style="position:absolute;left:127;top:16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2774;top:16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年初金额</w:t>
                      </w:r>
                    </w:p>
                  </w:txbxContent>
                </v:textbox>
                <w10:wrap type="none"/>
              </v:shape>
              <v:shape style="position:absolute;left:4327;top:16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5837;top:16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7390;top:16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年末金额</w:t>
                      </w:r>
                    </w:p>
                  </w:txbxContent>
                </v:textbox>
                <w10:wrap type="none"/>
              </v:shape>
              <v:shape style="position:absolute;left:127;top:570;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法定盈余公积</w:t>
                      </w:r>
                      <w:r>
                        <w:rPr>
                          <w:rFonts w:ascii="宋体" w:hAnsi="宋体" w:cs="宋体" w:eastAsia="宋体" w:hint="default"/>
                          <w:sz w:val="18"/>
                          <w:szCs w:val="18"/>
                        </w:rPr>
                      </w:r>
                    </w:p>
                  </w:txbxContent>
                </v:textbox>
                <w10:wrap type="none"/>
              </v:shape>
              <v:shape style="position:absolute;left:2455;top:589;width:2769;height:180" type="#_x0000_t202" filled="false" stroked="false">
                <v:textbox inset="0,0,0,0">
                  <w:txbxContent>
                    <w:p>
                      <w:pPr>
                        <w:tabs>
                          <w:tab w:pos="1595" w:val="left" w:leader="none"/>
                        </w:tabs>
                        <w:spacing w:line="180" w:lineRule="exact" w:before="0"/>
                        <w:ind w:left="0" w:right="0" w:firstLine="0"/>
                        <w:jc w:val="left"/>
                        <w:rPr>
                          <w:rFonts w:ascii="宋体" w:hAnsi="宋体" w:cs="宋体" w:eastAsia="宋体" w:hint="default"/>
                          <w:sz w:val="18"/>
                          <w:szCs w:val="18"/>
                        </w:rPr>
                      </w:pPr>
                      <w:r>
                        <w:rPr>
                          <w:rFonts w:ascii="宋体"/>
                          <w:spacing w:val="-1"/>
                          <w:sz w:val="18"/>
                        </w:rPr>
                        <w:t>203,552,000.84</w:t>
                        <w:tab/>
                        <w:t>32,572,239.07</w:t>
                      </w:r>
                    </w:p>
                  </w:txbxContent>
                </v:textbox>
                <w10:wrap type="none"/>
              </v:shape>
              <v:shape style="position:absolute;left:7070;top:589;width:12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236,124,239.91</w:t>
                      </w:r>
                      <w:r>
                        <w:rPr>
                          <w:rFonts w:ascii="宋体"/>
                          <w:sz w:val="18"/>
                        </w:rPr>
                      </w:r>
                    </w:p>
                  </w:txbxContent>
                </v:textbox>
                <w10:wrap type="none"/>
              </v:shape>
              <v:shape style="position:absolute;left:127;top:97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448;top:997;width:2776;height:180" type="#_x0000_t202" filled="false" stroked="false">
                <v:textbox inset="0,0,0,0">
                  <w:txbxContent>
                    <w:p>
                      <w:pPr>
                        <w:tabs>
                          <w:tab w:pos="1595" w:val="left" w:leader="none"/>
                        </w:tabs>
                        <w:spacing w:line="180" w:lineRule="exact" w:before="0"/>
                        <w:ind w:left="0" w:right="0" w:firstLine="0"/>
                        <w:jc w:val="left"/>
                        <w:rPr>
                          <w:rFonts w:ascii="宋体" w:hAnsi="宋体" w:cs="宋体" w:eastAsia="宋体" w:hint="default"/>
                          <w:sz w:val="18"/>
                          <w:szCs w:val="18"/>
                        </w:rPr>
                      </w:pPr>
                      <w:r>
                        <w:rPr>
                          <w:rFonts w:ascii="宋体"/>
                          <w:sz w:val="18"/>
                        </w:rPr>
                        <w:t>203,552,000.84</w:t>
                        <w:tab/>
                        <w:t>32,572,239.07</w:t>
                      </w:r>
                    </w:p>
                  </w:txbxContent>
                </v:textbox>
                <w10:wrap type="none"/>
              </v:shape>
              <v:shape style="position:absolute;left:7063;top:997;width:127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236,124,239.91</w:t>
                      </w:r>
                    </w:p>
                  </w:txbxContent>
                </v:textbox>
                <w10:wrap type="none"/>
              </v:shape>
            </v:group>
          </v:group>
        </w:pict>
      </w:r>
      <w:r>
        <w:rPr>
          <w:rFonts w:ascii="宋体" w:hAnsi="宋体" w:cs="宋体" w:eastAsia="宋体" w:hint="default"/>
          <w:position w:val="-24"/>
          <w:sz w:val="20"/>
          <w:szCs w:val="20"/>
        </w:rPr>
      </w:r>
    </w:p>
    <w:p>
      <w:pPr>
        <w:spacing w:line="240" w:lineRule="auto" w:before="13"/>
        <w:rPr>
          <w:rFonts w:ascii="宋体" w:hAnsi="宋体" w:cs="宋体" w:eastAsia="宋体" w:hint="default"/>
          <w:sz w:val="12"/>
          <w:szCs w:val="12"/>
        </w:rPr>
      </w:pPr>
    </w:p>
    <w:p>
      <w:pPr>
        <w:spacing w:before="36"/>
        <w:ind w:left="582" w:right="208" w:firstLine="0"/>
        <w:jc w:val="left"/>
        <w:rPr>
          <w:rFonts w:ascii="宋体" w:hAnsi="宋体" w:cs="宋体" w:eastAsia="宋体" w:hint="default"/>
          <w:sz w:val="21"/>
          <w:szCs w:val="21"/>
        </w:rPr>
      </w:pPr>
      <w:r>
        <w:rPr>
          <w:rFonts w:ascii="宋体" w:hAnsi="宋体" w:cs="宋体" w:eastAsia="宋体" w:hint="default"/>
          <w:sz w:val="21"/>
          <w:szCs w:val="21"/>
        </w:rPr>
        <w:t>30.</w:t>
      </w:r>
      <w:r>
        <w:rPr>
          <w:rFonts w:ascii="宋体" w:hAnsi="宋体" w:cs="宋体" w:eastAsia="宋体" w:hint="default"/>
          <w:spacing w:val="-20"/>
          <w:sz w:val="21"/>
          <w:szCs w:val="21"/>
        </w:rPr>
        <w:t> </w:t>
      </w:r>
      <w:r>
        <w:rPr>
          <w:rFonts w:ascii="宋体" w:hAnsi="宋体" w:cs="宋体" w:eastAsia="宋体" w:hint="default"/>
          <w:sz w:val="21"/>
          <w:szCs w:val="21"/>
        </w:rPr>
        <w:t>未分配利润</w:t>
      </w:r>
    </w:p>
    <w:p>
      <w:pPr>
        <w:spacing w:line="240" w:lineRule="auto" w:before="10"/>
        <w:rPr>
          <w:rFonts w:ascii="宋体" w:hAnsi="宋体" w:cs="宋体" w:eastAsia="宋体" w:hint="default"/>
          <w:sz w:val="12"/>
          <w:szCs w:val="12"/>
        </w:rPr>
      </w:pPr>
    </w:p>
    <w:p>
      <w:pPr>
        <w:spacing w:line="3712" w:lineRule="exact"/>
        <w:ind w:left="150" w:right="0" w:firstLine="0"/>
        <w:rPr>
          <w:rFonts w:ascii="宋体" w:hAnsi="宋体" w:cs="宋体" w:eastAsia="宋体" w:hint="default"/>
          <w:sz w:val="20"/>
          <w:szCs w:val="20"/>
        </w:rPr>
      </w:pPr>
      <w:r>
        <w:rPr>
          <w:rFonts w:ascii="宋体" w:hAnsi="宋体" w:cs="宋体" w:eastAsia="宋体" w:hint="default"/>
          <w:position w:val="-73"/>
          <w:sz w:val="20"/>
          <w:szCs w:val="20"/>
        </w:rPr>
        <w:pict>
          <v:group style="width:427.8pt;height:185.65pt;mso-position-horizontal-relative:char;mso-position-vertical-relative:line" coordorigin="0,0" coordsize="8556,3713">
            <v:group style="position:absolute;left:19;top:5;width:4414;height:2" coordorigin="19,5" coordsize="4414,2">
              <v:shape style="position:absolute;left:19;top:5;width:4414;height:2" coordorigin="19,5" coordsize="4414,0" path="m19,5l4433,5e" filled="false" stroked="true" strokeweight=".480938pt" strokecolor="#000000">
                <v:path arrowok="t"/>
              </v:shape>
            </v:group>
            <v:group style="position:absolute;left:19;top:24;width:4414;height:2" coordorigin="19,24" coordsize="4414,2">
              <v:shape style="position:absolute;left:19;top:24;width:4414;height:2" coordorigin="19,24" coordsize="4414,0" path="m19,24l4433,24e" filled="false" stroked="true" strokeweight=".480938pt" strokecolor="#000000">
                <v:path arrowok="t"/>
              </v:shape>
            </v:group>
            <v:group style="position:absolute;left:4433;top:5;width:29;height:2" coordorigin="4433,5" coordsize="29,2">
              <v:shape style="position:absolute;left:4433;top:5;width:29;height:2" coordorigin="4433,5" coordsize="29,0" path="m4433,5l4462,5e" filled="false" stroked="true" strokeweight=".480938pt" strokecolor="#000000">
                <v:path arrowok="t"/>
              </v:shape>
            </v:group>
            <v:group style="position:absolute;left:4433;top:24;width:29;height:2" coordorigin="4433,24" coordsize="29,2">
              <v:shape style="position:absolute;left:4433;top:24;width:29;height:2" coordorigin="4433,24" coordsize="29,0" path="m4433,24l4462,24e" filled="false" stroked="true" strokeweight=".480938pt" strokecolor="#000000">
                <v:path arrowok="t"/>
              </v:shape>
            </v:group>
            <v:group style="position:absolute;left:4462;top:5;width:1767;height:2" coordorigin="4462,5" coordsize="1767,2">
              <v:shape style="position:absolute;left:4462;top:5;width:1767;height:2" coordorigin="4462,5" coordsize="1767,0" path="m4462,5l6228,5e" filled="false" stroked="true" strokeweight=".480938pt" strokecolor="#000000">
                <v:path arrowok="t"/>
              </v:shape>
            </v:group>
            <v:group style="position:absolute;left:4462;top:24;width:1767;height:2" coordorigin="4462,24" coordsize="1767,2">
              <v:shape style="position:absolute;left:4462;top:24;width:1767;height:2" coordorigin="4462,24" coordsize="1767,0" path="m4462,24l6228,24e" filled="false" stroked="true" strokeweight=".480938pt" strokecolor="#000000">
                <v:path arrowok="t"/>
              </v:shape>
            </v:group>
            <v:group style="position:absolute;left:6228;top:5;width:29;height:2" coordorigin="6228,5" coordsize="29,2">
              <v:shape style="position:absolute;left:6228;top:5;width:29;height:2" coordorigin="6228,5" coordsize="29,0" path="m6228,5l6257,5e" filled="false" stroked="true" strokeweight=".480938pt" strokecolor="#000000">
                <v:path arrowok="t"/>
              </v:shape>
            </v:group>
            <v:group style="position:absolute;left:6228;top:24;width:29;height:2" coordorigin="6228,24" coordsize="29,2">
              <v:shape style="position:absolute;left:6228;top:24;width:29;height:2" coordorigin="6228,24" coordsize="29,0" path="m6228,24l6257,24e" filled="false" stroked="true" strokeweight=".480938pt" strokecolor="#000000">
                <v:path arrowok="t"/>
              </v:shape>
            </v:group>
            <v:group style="position:absolute;left:6257;top:5;width:2288;height:2" coordorigin="6257,5" coordsize="2288,2">
              <v:shape style="position:absolute;left:6257;top:5;width:2288;height:2" coordorigin="6257,5" coordsize="2288,0" path="m6257,5l8544,5e" filled="false" stroked="true" strokeweight=".480938pt" strokecolor="#000000">
                <v:path arrowok="t"/>
              </v:shape>
            </v:group>
            <v:group style="position:absolute;left:6257;top:24;width:2288;height:2" coordorigin="6257,24" coordsize="2288,2">
              <v:shape style="position:absolute;left:6257;top:24;width:2288;height:2" coordorigin="6257,24" coordsize="2288,0" path="m6257,24l8544,24e" filled="false" stroked="true" strokeweight=".480938pt" strokecolor="#000000">
                <v:path arrowok="t"/>
              </v:shape>
            </v:group>
            <v:group style="position:absolute;left:5;top:3708;width:4428;height:2" coordorigin="5,3708" coordsize="4428,2">
              <v:shape style="position:absolute;left:5;top:3708;width:4428;height:2" coordorigin="5,3708" coordsize="4428,0" path="m5,3708l4433,3708e" filled="false" stroked="true" strokeweight=".478125pt" strokecolor="#000000">
                <v:path arrowok="t"/>
              </v:shape>
            </v:group>
            <v:group style="position:absolute;left:5;top:3689;width:4428;height:2" coordorigin="5,3689" coordsize="4428,2">
              <v:shape style="position:absolute;left:5;top:3689;width:4428;height:2" coordorigin="5,3689" coordsize="4428,0" path="m5,3689l4433,3689e" filled="false" stroked="true" strokeweight=".480938pt" strokecolor="#000000">
                <v:path arrowok="t"/>
              </v:shape>
            </v:group>
            <v:group style="position:absolute;left:4433;top:3689;width:29;height:2" coordorigin="4433,3689" coordsize="29,2">
              <v:shape style="position:absolute;left:4433;top:3689;width:29;height:2" coordorigin="4433,3689" coordsize="29,0" path="m4433,3689l4462,3689e" filled="false" stroked="true" strokeweight=".480938pt" strokecolor="#000000">
                <v:path arrowok="t"/>
              </v:shape>
            </v:group>
            <v:group style="position:absolute;left:4433;top:3708;width:29;height:2" coordorigin="4433,3708" coordsize="29,2">
              <v:shape style="position:absolute;left:4433;top:3708;width:29;height:2" coordorigin="4433,3708" coordsize="29,0" path="m4433,3708l4462,3708e" filled="false" stroked="true" strokeweight=".478125pt" strokecolor="#000000">
                <v:path arrowok="t"/>
              </v:shape>
            </v:group>
            <v:group style="position:absolute;left:4462;top:3708;width:1767;height:2" coordorigin="4462,3708" coordsize="1767,2">
              <v:shape style="position:absolute;left:4462;top:3708;width:1767;height:2" coordorigin="4462,3708" coordsize="1767,0" path="m4462,3708l6228,3708e" filled="false" stroked="true" strokeweight=".478125pt" strokecolor="#000000">
                <v:path arrowok="t"/>
              </v:shape>
            </v:group>
            <v:group style="position:absolute;left:4462;top:3689;width:1767;height:2" coordorigin="4462,3689" coordsize="1767,2">
              <v:shape style="position:absolute;left:4462;top:3689;width:1767;height:2" coordorigin="4462,3689" coordsize="1767,0" path="m4462,3689l6228,3689e" filled="false" stroked="true" strokeweight=".480938pt" strokecolor="#000000">
                <v:path arrowok="t"/>
              </v:shape>
              <v:shape style="position:absolute;left:19;top:29;width:8525;height:3655" type="#_x0000_t75" stroked="false">
                <v:imagedata r:id="rId95" o:title=""/>
              </v:shape>
            </v:group>
            <v:group style="position:absolute;left:6228;top:3689;width:29;height:2" coordorigin="6228,3689" coordsize="29,2">
              <v:shape style="position:absolute;left:6228;top:3689;width:29;height:2" coordorigin="6228,3689" coordsize="29,0" path="m6228,3689l6257,3689e" filled="false" stroked="true" strokeweight=".480938pt" strokecolor="#000000">
                <v:path arrowok="t"/>
              </v:shape>
            </v:group>
            <v:group style="position:absolute;left:6228;top:3708;width:29;height:2" coordorigin="6228,3708" coordsize="29,2">
              <v:shape style="position:absolute;left:6228;top:3708;width:29;height:2" coordorigin="6228,3708" coordsize="29,0" path="m6228,3708l6257,3708e" filled="false" stroked="true" strokeweight=".478125pt" strokecolor="#000000">
                <v:path arrowok="t"/>
              </v:shape>
            </v:group>
            <v:group style="position:absolute;left:6257;top:3708;width:2295;height:2" coordorigin="6257,3708" coordsize="2295,2">
              <v:shape style="position:absolute;left:6257;top:3708;width:2295;height:2" coordorigin="6257,3708" coordsize="2295,0" path="m6257,3708l8551,3708e" filled="false" stroked="true" strokeweight=".478125pt" strokecolor="#000000">
                <v:path arrowok="t"/>
              </v:shape>
            </v:group>
            <v:group style="position:absolute;left:6257;top:3689;width:2295;height:2" coordorigin="6257,3689" coordsize="2295,2">
              <v:shape style="position:absolute;left:6257;top:3689;width:2295;height:2" coordorigin="6257,3689" coordsize="2295,0" path="m6257,3689l8551,3689e" filled="false" stroked="true" strokeweight=".480938pt" strokecolor="#000000">
                <v:path arrowok="t"/>
              </v:shape>
              <v:shape style="position:absolute;left:2047;top:18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5150;top:18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6533;top:181;width:171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提取或分配比例（%）</w:t>
                      </w:r>
                    </w:p>
                  </w:txbxContent>
                </v:textbox>
                <w10:wrap type="none"/>
              </v:shape>
              <v:shape style="position:absolute;left:127;top:589;width:10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上年年末金额</w:t>
                      </w:r>
                    </w:p>
                  </w:txbxContent>
                </v:textbox>
                <w10:wrap type="none"/>
              </v:shape>
              <v:shape style="position:absolute;left:4572;top:589;width:1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1,268,317,097.71</w:t>
                      </w:r>
                    </w:p>
                  </w:txbxContent>
                </v:textbox>
                <w10:wrap type="none"/>
              </v:shape>
              <v:shape style="position:absolute;left:127;top:997;width:2520;height:586" type="#_x0000_t202" filled="false" stroked="false">
                <v:textbox inset="0,0,0,0">
                  <w:txbxContent>
                    <w:p>
                      <w:pPr>
                        <w:spacing w:line="180" w:lineRule="exact" w:before="0"/>
                        <w:ind w:left="359" w:right="0" w:firstLine="0"/>
                        <w:jc w:val="left"/>
                        <w:rPr>
                          <w:rFonts w:ascii="宋体" w:hAnsi="宋体" w:cs="宋体" w:eastAsia="宋体" w:hint="default"/>
                          <w:sz w:val="18"/>
                          <w:szCs w:val="18"/>
                        </w:rPr>
                      </w:pPr>
                      <w:r>
                        <w:rPr>
                          <w:rFonts w:ascii="宋体" w:hAnsi="宋体" w:cs="宋体" w:eastAsia="宋体" w:hint="default"/>
                          <w:sz w:val="18"/>
                          <w:szCs w:val="18"/>
                        </w:rPr>
                        <w:t>加：年初未分配利润调整数</w:t>
                      </w:r>
                    </w:p>
                    <w:p>
                      <w:pPr>
                        <w:spacing w:line="240" w:lineRule="auto" w:before="13"/>
                        <w:rPr>
                          <w:rFonts w:ascii="宋体" w:hAnsi="宋体" w:cs="宋体" w:eastAsia="宋体" w:hint="default"/>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本年年初金额</w:t>
                      </w:r>
                    </w:p>
                  </w:txbxContent>
                </v:textbox>
                <w10:wrap type="none"/>
              </v:shape>
              <v:shape style="position:absolute;left:4572;top:1360;width:1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1,268,317,097.71</w:t>
                      </w:r>
                    </w:p>
                  </w:txbxContent>
                </v:textbox>
                <w10:wrap type="none"/>
              </v:shape>
              <v:shape style="position:absolute;left:578;top:1811;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加：本年净利润</w:t>
                      </w:r>
                      <w:r>
                        <w:rPr>
                          <w:rFonts w:ascii="宋体" w:hAnsi="宋体" w:cs="宋体" w:eastAsia="宋体" w:hint="default"/>
                          <w:sz w:val="18"/>
                          <w:szCs w:val="18"/>
                        </w:rPr>
                      </w:r>
                    </w:p>
                  </w:txbxContent>
                </v:textbox>
                <w10:wrap type="none"/>
              </v:shape>
              <v:shape style="position:absolute;left:4764;top:1811;width:12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553,454,478.04</w:t>
                      </w:r>
                      <w:r>
                        <w:rPr>
                          <w:rFonts w:ascii="宋体"/>
                          <w:sz w:val="18"/>
                        </w:rPr>
                      </w:r>
                    </w:p>
                  </w:txbxContent>
                </v:textbox>
                <w10:wrap type="none"/>
              </v:shape>
              <v:shape style="position:absolute;left:578;top:2217;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减：提取法定盈余公积</w:t>
                      </w:r>
                      <w:r>
                        <w:rPr>
                          <w:rFonts w:ascii="宋体" w:hAnsi="宋体" w:cs="宋体" w:eastAsia="宋体" w:hint="default"/>
                          <w:sz w:val="18"/>
                          <w:szCs w:val="18"/>
                        </w:rPr>
                      </w:r>
                    </w:p>
                  </w:txbxContent>
                </v:textbox>
                <w10:wrap type="none"/>
              </v:shape>
              <v:shape style="position:absolute;left:4853;top:2217;width:3507;height:180" type="#_x0000_t202" filled="false" stroked="false">
                <v:textbox inset="0,0,0,0">
                  <w:txbxContent>
                    <w:p>
                      <w:pPr>
                        <w:tabs>
                          <w:tab w:pos="156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32,572,239.07</w:t>
                        <w:tab/>
                      </w:r>
                      <w:r>
                        <w:rPr>
                          <w:rFonts w:ascii="宋体" w:hAnsi="宋体" w:cs="宋体" w:eastAsia="宋体" w:hint="default"/>
                          <w:sz w:val="18"/>
                          <w:szCs w:val="18"/>
                        </w:rPr>
                        <w:t>按母公司净利润</w:t>
                      </w:r>
                      <w:r>
                        <w:rPr>
                          <w:rFonts w:ascii="宋体" w:hAnsi="宋体" w:cs="宋体" w:eastAsia="宋体" w:hint="default"/>
                          <w:spacing w:val="-47"/>
                          <w:sz w:val="18"/>
                          <w:szCs w:val="18"/>
                        </w:rPr>
                        <w:t> </w:t>
                      </w:r>
                      <w:r>
                        <w:rPr>
                          <w:rFonts w:ascii="宋体" w:hAnsi="宋体" w:cs="宋体" w:eastAsia="宋体" w:hint="default"/>
                          <w:sz w:val="18"/>
                          <w:szCs w:val="18"/>
                        </w:rPr>
                        <w:t>10%提取</w:t>
                      </w:r>
                    </w:p>
                  </w:txbxContent>
                </v:textbox>
                <w10:wrap type="none"/>
              </v:shape>
              <v:shape style="position:absolute;left:614;top:2624;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分配普通股股利</w:t>
                      </w:r>
                      <w:r>
                        <w:rPr>
                          <w:rFonts w:ascii="宋体" w:hAnsi="宋体" w:cs="宋体" w:eastAsia="宋体" w:hint="default"/>
                          <w:sz w:val="18"/>
                          <w:szCs w:val="18"/>
                        </w:rPr>
                      </w:r>
                    </w:p>
                  </w:txbxContent>
                </v:textbox>
                <w10:wrap type="none"/>
              </v:shape>
              <v:shape style="position:absolute;left:4764;top:2624;width:12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147,744,000.00</w:t>
                      </w:r>
                      <w:r>
                        <w:rPr>
                          <w:rFonts w:ascii="宋体"/>
                          <w:sz w:val="18"/>
                        </w:rPr>
                      </w:r>
                    </w:p>
                  </w:txbxContent>
                </v:textbox>
                <w10:wrap type="none"/>
              </v:shape>
              <v:shape style="position:absolute;left:127;top:3032;width:10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本年年末金额</w:t>
                      </w:r>
                    </w:p>
                  </w:txbxContent>
                </v:textbox>
                <w10:wrap type="none"/>
              </v:shape>
              <v:shape style="position:absolute;left:4572;top:3032;width:1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1,641,455,336.68</w:t>
                      </w:r>
                    </w:p>
                  </w:txbxContent>
                </v:textbox>
                <w10:wrap type="none"/>
              </v:shape>
              <v:shape style="position:absolute;left:487;top:3438;width:180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其中：拟分配现金股利</w:t>
                      </w:r>
                    </w:p>
                  </w:txbxContent>
                </v:textbox>
                <w10:wrap type="none"/>
              </v:shape>
              <v:shape style="position:absolute;left:4649;top:3438;width:127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166,212,000.00</w:t>
                      </w:r>
                    </w:p>
                  </w:txbxContent>
                </v:textbox>
                <w10:wrap type="none"/>
              </v:shape>
            </v:group>
          </v:group>
        </w:pict>
      </w:r>
      <w:r>
        <w:rPr>
          <w:rFonts w:ascii="宋体" w:hAnsi="宋体" w:cs="宋体" w:eastAsia="宋体" w:hint="default"/>
          <w:position w:val="-73"/>
          <w:sz w:val="20"/>
          <w:szCs w:val="20"/>
        </w:rPr>
      </w:r>
    </w:p>
    <w:p>
      <w:pPr>
        <w:spacing w:line="240" w:lineRule="auto" w:before="7"/>
        <w:rPr>
          <w:rFonts w:ascii="宋体" w:hAnsi="宋体" w:cs="宋体" w:eastAsia="宋体" w:hint="default"/>
          <w:sz w:val="16"/>
          <w:szCs w:val="16"/>
        </w:rPr>
      </w:pPr>
    </w:p>
    <w:p>
      <w:pPr>
        <w:spacing w:before="36"/>
        <w:ind w:left="601" w:right="208" w:firstLine="0"/>
        <w:jc w:val="left"/>
        <w:rPr>
          <w:rFonts w:ascii="宋体" w:hAnsi="宋体" w:cs="宋体" w:eastAsia="宋体" w:hint="default"/>
          <w:sz w:val="21"/>
          <w:szCs w:val="21"/>
        </w:rPr>
      </w:pPr>
      <w:r>
        <w:rPr>
          <w:rFonts w:ascii="宋体" w:hAnsi="宋体" w:cs="宋体" w:eastAsia="宋体" w:hint="default"/>
          <w:sz w:val="21"/>
          <w:szCs w:val="21"/>
        </w:rPr>
        <w:t>（1）2005</w:t>
      </w:r>
      <w:r>
        <w:rPr>
          <w:rFonts w:ascii="宋体" w:hAnsi="宋体" w:cs="宋体" w:eastAsia="宋体" w:hint="default"/>
          <w:spacing w:val="-54"/>
          <w:sz w:val="21"/>
          <w:szCs w:val="21"/>
        </w:rPr>
        <w:t> </w:t>
      </w:r>
      <w:r>
        <w:rPr>
          <w:rFonts w:ascii="宋体" w:hAnsi="宋体" w:cs="宋体" w:eastAsia="宋体" w:hint="default"/>
          <w:sz w:val="21"/>
          <w:szCs w:val="21"/>
        </w:rPr>
        <w:t>年－2007</w:t>
      </w:r>
      <w:r>
        <w:rPr>
          <w:rFonts w:ascii="宋体" w:hAnsi="宋体" w:cs="宋体" w:eastAsia="宋体" w:hint="default"/>
          <w:spacing w:val="-54"/>
          <w:sz w:val="21"/>
          <w:szCs w:val="21"/>
        </w:rPr>
        <w:t> </w:t>
      </w:r>
      <w:r>
        <w:rPr>
          <w:rFonts w:ascii="宋体" w:hAnsi="宋体" w:cs="宋体" w:eastAsia="宋体" w:hint="default"/>
          <w:sz w:val="21"/>
          <w:szCs w:val="21"/>
        </w:rPr>
        <w:t>年三年现金分红情况</w:t>
      </w:r>
    </w:p>
    <w:p>
      <w:pPr>
        <w:spacing w:line="240" w:lineRule="auto" w:before="1"/>
        <w:rPr>
          <w:rFonts w:ascii="宋体" w:hAnsi="宋体" w:cs="宋体" w:eastAsia="宋体" w:hint="default"/>
          <w:sz w:val="21"/>
          <w:szCs w:val="21"/>
        </w:rPr>
      </w:pPr>
    </w:p>
    <w:p>
      <w:pPr>
        <w:spacing w:line="1747" w:lineRule="exact"/>
        <w:ind w:left="107" w:right="0" w:firstLine="0"/>
        <w:rPr>
          <w:rFonts w:ascii="宋体" w:hAnsi="宋体" w:cs="宋体" w:eastAsia="宋体" w:hint="default"/>
          <w:sz w:val="20"/>
          <w:szCs w:val="20"/>
        </w:rPr>
      </w:pPr>
      <w:r>
        <w:rPr>
          <w:rFonts w:ascii="宋体" w:hAnsi="宋体" w:cs="宋体" w:eastAsia="宋体" w:hint="default"/>
          <w:position w:val="-34"/>
          <w:sz w:val="20"/>
          <w:szCs w:val="20"/>
        </w:rPr>
        <w:pict>
          <v:group style="width:432.05pt;height:87.4pt;mso-position-horizontal-relative:char;mso-position-vertical-relative:line" coordorigin="0,0" coordsize="8641,1748">
            <v:group style="position:absolute;left:19;top:5;width:1145;height:2" coordorigin="19,5" coordsize="1145,2">
              <v:shape style="position:absolute;left:19;top:5;width:1145;height:2" coordorigin="19,5" coordsize="1145,0" path="m19,5l1164,5e" filled="false" stroked="true" strokeweight=".480938pt" strokecolor="#000000">
                <v:path arrowok="t"/>
              </v:shape>
            </v:group>
            <v:group style="position:absolute;left:19;top:24;width:1145;height:2" coordorigin="19,24" coordsize="1145,2">
              <v:shape style="position:absolute;left:19;top:24;width:1145;height:2" coordorigin="19,24" coordsize="1145,0" path="m19,24l1164,24e" filled="false" stroked="true" strokeweight=".480938pt" strokecolor="#000000">
                <v:path arrowok="t"/>
              </v:shape>
            </v:group>
            <v:group style="position:absolute;left:1164;top:5;width:29;height:2" coordorigin="1164,5" coordsize="29,2">
              <v:shape style="position:absolute;left:1164;top:5;width:29;height:2" coordorigin="1164,5" coordsize="29,0" path="m1164,5l1193,5e" filled="false" stroked="true" strokeweight=".480938pt" strokecolor="#000000">
                <v:path arrowok="t"/>
              </v:shape>
            </v:group>
            <v:group style="position:absolute;left:1164;top:24;width:29;height:2" coordorigin="1164,24" coordsize="29,2">
              <v:shape style="position:absolute;left:1164;top:24;width:29;height:2" coordorigin="1164,24" coordsize="29,0" path="m1164,24l1193,24e" filled="false" stroked="true" strokeweight=".480938pt" strokecolor="#000000">
                <v:path arrowok="t"/>
              </v:shape>
            </v:group>
            <v:group style="position:absolute;left:1193;top:5;width:2242;height:2" coordorigin="1193,5" coordsize="2242,2">
              <v:shape style="position:absolute;left:1193;top:5;width:2242;height:2" coordorigin="1193,5" coordsize="2242,0" path="m1193,5l3434,5e" filled="false" stroked="true" strokeweight=".480938pt" strokecolor="#000000">
                <v:path arrowok="t"/>
              </v:shape>
            </v:group>
            <v:group style="position:absolute;left:1193;top:24;width:2242;height:2" coordorigin="1193,24" coordsize="2242,2">
              <v:shape style="position:absolute;left:1193;top:24;width:2242;height:2" coordorigin="1193,24" coordsize="2242,0" path="m1193,24l3434,24e" filled="false" stroked="true" strokeweight=".480938pt" strokecolor="#000000">
                <v:path arrowok="t"/>
              </v:shape>
            </v:group>
            <v:group style="position:absolute;left:3434;top:5;width:29;height:2" coordorigin="3434,5" coordsize="29,2">
              <v:shape style="position:absolute;left:3434;top:5;width:29;height:2" coordorigin="3434,5" coordsize="29,0" path="m3434,5l3463,5e" filled="false" stroked="true" strokeweight=".480938pt" strokecolor="#000000">
                <v:path arrowok="t"/>
              </v:shape>
            </v:group>
            <v:group style="position:absolute;left:3434;top:24;width:29;height:2" coordorigin="3434,24" coordsize="29,2">
              <v:shape style="position:absolute;left:3434;top:24;width:29;height:2" coordorigin="3434,24" coordsize="29,0" path="m3434,24l3463,24e" filled="false" stroked="true" strokeweight=".480938pt" strokecolor="#000000">
                <v:path arrowok="t"/>
              </v:shape>
            </v:group>
            <v:group style="position:absolute;left:3463;top:5;width:2242;height:2" coordorigin="3463,5" coordsize="2242,2">
              <v:shape style="position:absolute;left:3463;top:5;width:2242;height:2" coordorigin="3463,5" coordsize="2242,0" path="m3463,5l5705,5e" filled="false" stroked="true" strokeweight=".480938pt" strokecolor="#000000">
                <v:path arrowok="t"/>
              </v:shape>
            </v:group>
            <v:group style="position:absolute;left:3463;top:24;width:2242;height:2" coordorigin="3463,24" coordsize="2242,2">
              <v:shape style="position:absolute;left:3463;top:24;width:2242;height:2" coordorigin="3463,24" coordsize="2242,0" path="m3463,24l5705,24e" filled="false" stroked="true" strokeweight=".480938pt" strokecolor="#000000">
                <v:path arrowok="t"/>
              </v:shape>
            </v:group>
            <v:group style="position:absolute;left:5705;top:5;width:29;height:2" coordorigin="5705,5" coordsize="29,2">
              <v:shape style="position:absolute;left:5705;top:5;width:29;height:2" coordorigin="5705,5" coordsize="29,0" path="m5705,5l5734,5e" filled="false" stroked="true" strokeweight=".480938pt" strokecolor="#000000">
                <v:path arrowok="t"/>
              </v:shape>
            </v:group>
            <v:group style="position:absolute;left:5705;top:24;width:29;height:2" coordorigin="5705,24" coordsize="29,2">
              <v:shape style="position:absolute;left:5705;top:24;width:29;height:2" coordorigin="5705,24" coordsize="29,0" path="m5705,24l5734,24e" filled="false" stroked="true" strokeweight=".480938pt" strokecolor="#000000">
                <v:path arrowok="t"/>
              </v:shape>
            </v:group>
            <v:group style="position:absolute;left:5734;top:5;width:2895;height:2" coordorigin="5734,5" coordsize="2895,2">
              <v:shape style="position:absolute;left:5734;top:5;width:2895;height:2" coordorigin="5734,5" coordsize="2895,0" path="m5734,5l8628,5e" filled="false" stroked="true" strokeweight=".480938pt" strokecolor="#000000">
                <v:path arrowok="t"/>
              </v:shape>
            </v:group>
            <v:group style="position:absolute;left:5734;top:24;width:2895;height:2" coordorigin="5734,24" coordsize="2895,2">
              <v:shape style="position:absolute;left:5734;top:24;width:2895;height:2" coordorigin="5734,24" coordsize="2895,0" path="m5734,24l8628,24e" filled="false" stroked="true" strokeweight=".480938pt" strokecolor="#000000">
                <v:path arrowok="t"/>
              </v:shape>
            </v:group>
            <v:group style="position:absolute;left:5;top:1742;width:1160;height:2" coordorigin="5,1742" coordsize="1160,2">
              <v:shape style="position:absolute;left:5;top:1742;width:1160;height:2" coordorigin="5,1742" coordsize="1160,0" path="m5,1742l1164,1742e" filled="false" stroked="true" strokeweight=".478125pt" strokecolor="#000000">
                <v:path arrowok="t"/>
              </v:shape>
            </v:group>
            <v:group style="position:absolute;left:5;top:1723;width:1160;height:2" coordorigin="5,1723" coordsize="1160,2">
              <v:shape style="position:absolute;left:5;top:1723;width:1160;height:2" coordorigin="5,1723" coordsize="1160,0" path="m5,1723l1164,1723e" filled="false" stroked="true" strokeweight=".480938pt" strokecolor="#000000">
                <v:path arrowok="t"/>
              </v:shape>
            </v:group>
            <v:group style="position:absolute;left:1164;top:1723;width:29;height:2" coordorigin="1164,1723" coordsize="29,2">
              <v:shape style="position:absolute;left:1164;top:1723;width:29;height:2" coordorigin="1164,1723" coordsize="29,0" path="m1164,1723l1193,1723e" filled="false" stroked="true" strokeweight=".480938pt" strokecolor="#000000">
                <v:path arrowok="t"/>
              </v:shape>
            </v:group>
            <v:group style="position:absolute;left:1164;top:1742;width:29;height:2" coordorigin="1164,1742" coordsize="29,2">
              <v:shape style="position:absolute;left:1164;top:1742;width:29;height:2" coordorigin="1164,1742" coordsize="29,0" path="m1164,1742l1193,1742e" filled="false" stroked="true" strokeweight=".478125pt" strokecolor="#000000">
                <v:path arrowok="t"/>
              </v:shape>
            </v:group>
            <v:group style="position:absolute;left:1193;top:1742;width:2242;height:2" coordorigin="1193,1742" coordsize="2242,2">
              <v:shape style="position:absolute;left:1193;top:1742;width:2242;height:2" coordorigin="1193,1742" coordsize="2242,0" path="m1193,1742l3434,1742e" filled="false" stroked="true" strokeweight=".478125pt" strokecolor="#000000">
                <v:path arrowok="t"/>
              </v:shape>
            </v:group>
            <v:group style="position:absolute;left:1193;top:1723;width:2242;height:2" coordorigin="1193,1723" coordsize="2242,2">
              <v:shape style="position:absolute;left:1193;top:1723;width:2242;height:2" coordorigin="1193,1723" coordsize="2242,0" path="m1193,1723l3434,1723e" filled="false" stroked="true" strokeweight=".480938pt" strokecolor="#000000">
                <v:path arrowok="t"/>
              </v:shape>
            </v:group>
            <v:group style="position:absolute;left:3434;top:1723;width:29;height:2" coordorigin="3434,1723" coordsize="29,2">
              <v:shape style="position:absolute;left:3434;top:1723;width:29;height:2" coordorigin="3434,1723" coordsize="29,0" path="m3434,1723l3463,1723e" filled="false" stroked="true" strokeweight=".480938pt" strokecolor="#000000">
                <v:path arrowok="t"/>
              </v:shape>
            </v:group>
            <v:group style="position:absolute;left:3434;top:1742;width:29;height:2" coordorigin="3434,1742" coordsize="29,2">
              <v:shape style="position:absolute;left:3434;top:1742;width:29;height:2" coordorigin="3434,1742" coordsize="29,0" path="m3434,1742l3463,1742e" filled="false" stroked="true" strokeweight=".478125pt" strokecolor="#000000">
                <v:path arrowok="t"/>
              </v:shape>
            </v:group>
            <v:group style="position:absolute;left:3463;top:1742;width:2242;height:2" coordorigin="3463,1742" coordsize="2242,2">
              <v:shape style="position:absolute;left:3463;top:1742;width:2242;height:2" coordorigin="3463,1742" coordsize="2242,0" path="m3463,1742l5705,1742e" filled="false" stroked="true" strokeweight=".478125pt" strokecolor="#000000">
                <v:path arrowok="t"/>
              </v:shape>
            </v:group>
            <v:group style="position:absolute;left:3463;top:1723;width:2242;height:2" coordorigin="3463,1723" coordsize="2242,2">
              <v:shape style="position:absolute;left:3463;top:1723;width:2242;height:2" coordorigin="3463,1723" coordsize="2242,0" path="m3463,1723l5705,1723e" filled="false" stroked="true" strokeweight=".480938pt" strokecolor="#000000">
                <v:path arrowok="t"/>
              </v:shape>
              <v:shape style="position:absolute;left:19;top:29;width:8609;height:1690" type="#_x0000_t75" stroked="false">
                <v:imagedata r:id="rId96" o:title=""/>
              </v:shape>
            </v:group>
            <v:group style="position:absolute;left:5705;top:1723;width:29;height:2" coordorigin="5705,1723" coordsize="29,2">
              <v:shape style="position:absolute;left:5705;top:1723;width:29;height:2" coordorigin="5705,1723" coordsize="29,0" path="m5705,1723l5734,1723e" filled="false" stroked="true" strokeweight=".480938pt" strokecolor="#000000">
                <v:path arrowok="t"/>
              </v:shape>
            </v:group>
            <v:group style="position:absolute;left:5705;top:1742;width:29;height:2" coordorigin="5705,1742" coordsize="29,2">
              <v:shape style="position:absolute;left:5705;top:1742;width:29;height:2" coordorigin="5705,1742" coordsize="29,0" path="m5705,1742l5734,1742e" filled="false" stroked="true" strokeweight=".478125pt" strokecolor="#000000">
                <v:path arrowok="t"/>
              </v:shape>
            </v:group>
            <v:group style="position:absolute;left:5734;top:1742;width:2902;height:2" coordorigin="5734,1742" coordsize="2902,2">
              <v:shape style="position:absolute;left:5734;top:1742;width:2902;height:2" coordorigin="5734,1742" coordsize="2902,0" path="m5734,1742l8635,1742e" filled="false" stroked="true" strokeweight=".478125pt" strokecolor="#000000">
                <v:path arrowok="t"/>
              </v:shape>
            </v:group>
            <v:group style="position:absolute;left:5734;top:1723;width:2902;height:2" coordorigin="5734,1723" coordsize="2902,2">
              <v:shape style="position:absolute;left:5734;top:1723;width:2902;height:2" coordorigin="5734,1723" coordsize="2902,0" path="m5734,1723l8635,1723e" filled="false" stroked="true" strokeweight=".480938pt" strokecolor="#000000">
                <v:path arrowok="t"/>
              </v:shape>
              <v:shape style="position:absolute;left:130;top:222;width:768;height:540" type="#_x0000_t202" filled="false" stroked="false">
                <v:textbox inset="0,0,0,0">
                  <w:txbxContent>
                    <w:p>
                      <w:pPr>
                        <w:spacing w:line="180" w:lineRule="exact" w:before="0"/>
                        <w:ind w:left="283" w:right="0" w:firstLine="0"/>
                        <w:jc w:val="left"/>
                        <w:rPr>
                          <w:rFonts w:ascii="宋体" w:hAnsi="宋体" w:cs="宋体" w:eastAsia="宋体" w:hint="default"/>
                          <w:sz w:val="18"/>
                          <w:szCs w:val="18"/>
                        </w:rPr>
                      </w:pPr>
                      <w:r>
                        <w:rPr>
                          <w:rFonts w:ascii="宋体" w:hAnsi="宋体" w:cs="宋体" w:eastAsia="宋体" w:hint="default"/>
                          <w:sz w:val="18"/>
                          <w:szCs w:val="18"/>
                        </w:rPr>
                        <w:t>年度</w:t>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5"/>
                          <w:sz w:val="18"/>
                          <w:szCs w:val="18"/>
                        </w:rPr>
                        <w:t> </w:t>
                      </w:r>
                      <w:r>
                        <w:rPr>
                          <w:rFonts w:ascii="宋体" w:hAnsi="宋体" w:cs="宋体" w:eastAsia="宋体" w:hint="default"/>
                          <w:sz w:val="18"/>
                          <w:szCs w:val="18"/>
                        </w:rPr>
                        <w:t>年度</w:t>
                      </w:r>
                    </w:p>
                  </w:txbxContent>
                </v:textbox>
                <w10:wrap type="none"/>
              </v:shape>
              <v:shape style="position:absolute;left:1591;top:222;width:1259;height:540" type="#_x0000_t202" filled="false" stroked="false">
                <v:textbox inset="0,0,0,0">
                  <w:txbxContent>
                    <w:p>
                      <w:pPr>
                        <w:spacing w:line="180" w:lineRule="exact" w:before="0"/>
                        <w:ind w:left="0" w:right="0" w:firstLine="168"/>
                        <w:jc w:val="left"/>
                        <w:rPr>
                          <w:rFonts w:ascii="宋体" w:hAnsi="宋体" w:cs="宋体" w:eastAsia="宋体" w:hint="default"/>
                          <w:sz w:val="18"/>
                          <w:szCs w:val="18"/>
                        </w:rPr>
                      </w:pPr>
                      <w:r>
                        <w:rPr>
                          <w:rFonts w:ascii="宋体" w:hAnsi="宋体" w:cs="宋体" w:eastAsia="宋体" w:hint="default"/>
                          <w:sz w:val="18"/>
                          <w:szCs w:val="18"/>
                        </w:rPr>
                        <w:t>现金分红金额</w:t>
                      </w:r>
                    </w:p>
                    <w:p>
                      <w:pPr>
                        <w:spacing w:before="124"/>
                        <w:ind w:left="0" w:right="0" w:firstLine="0"/>
                        <w:jc w:val="left"/>
                        <w:rPr>
                          <w:rFonts w:ascii="宋体" w:hAnsi="宋体" w:cs="宋体" w:eastAsia="宋体" w:hint="default"/>
                          <w:sz w:val="18"/>
                          <w:szCs w:val="18"/>
                        </w:rPr>
                      </w:pPr>
                      <w:r>
                        <w:rPr>
                          <w:rFonts w:ascii="宋体"/>
                          <w:spacing w:val="-1"/>
                          <w:sz w:val="18"/>
                        </w:rPr>
                        <w:t>147,744,000.00</w:t>
                      </w:r>
                    </w:p>
                  </w:txbxContent>
                </v:textbox>
                <w10:wrap type="none"/>
              </v:shape>
              <v:shape style="position:absolute;left:3758;top:222;width:162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归属于母公司净利润</w:t>
                      </w:r>
                    </w:p>
                  </w:txbxContent>
                </v:textbox>
                <w10:wrap type="none"/>
              </v:shape>
              <v:shape style="position:absolute;left:6269;top:222;width:1808;height:54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现金分红占净利润比率</w:t>
                      </w:r>
                    </w:p>
                    <w:p>
                      <w:pPr>
                        <w:spacing w:before="124"/>
                        <w:ind w:left="1" w:right="0" w:firstLine="0"/>
                        <w:jc w:val="center"/>
                        <w:rPr>
                          <w:rFonts w:ascii="宋体" w:hAnsi="宋体" w:cs="宋体" w:eastAsia="宋体" w:hint="default"/>
                          <w:sz w:val="18"/>
                          <w:szCs w:val="18"/>
                        </w:rPr>
                      </w:pPr>
                      <w:r>
                        <w:rPr>
                          <w:rFonts w:ascii="宋体"/>
                          <w:sz w:val="18"/>
                        </w:rPr>
                        <w:t>31.39%</w:t>
                      </w:r>
                    </w:p>
                  </w:txbxContent>
                </v:textbox>
                <w10:wrap type="none"/>
              </v:shape>
              <v:shape style="position:absolute;left:130;top:1021;width:76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5"/>
                          <w:sz w:val="18"/>
                          <w:szCs w:val="18"/>
                        </w:rPr>
                        <w:t> </w:t>
                      </w:r>
                      <w:r>
                        <w:rPr>
                          <w:rFonts w:ascii="宋体" w:hAnsi="宋体" w:cs="宋体" w:eastAsia="宋体" w:hint="default"/>
                          <w:sz w:val="18"/>
                          <w:szCs w:val="18"/>
                        </w:rPr>
                        <w:t>年度</w:t>
                      </w:r>
                    </w:p>
                  </w:txbxContent>
                </v:textbox>
                <w10:wrap type="none"/>
              </v:shape>
              <v:shape style="position:absolute;left:1591;top:1021;width:125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110,808,000.00</w:t>
                      </w:r>
                    </w:p>
                  </w:txbxContent>
                </v:textbox>
                <w10:wrap type="none"/>
              </v:shape>
              <v:shape style="position:absolute;left:3996;top:697;width:1264;height:5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470,727,882.87</w:t>
                      </w:r>
                    </w:p>
                    <w:p>
                      <w:pPr>
                        <w:spacing w:before="88"/>
                        <w:ind w:left="2" w:right="0" w:firstLine="0"/>
                        <w:jc w:val="left"/>
                        <w:rPr>
                          <w:rFonts w:ascii="宋体" w:hAnsi="宋体" w:cs="宋体" w:eastAsia="宋体" w:hint="default"/>
                          <w:sz w:val="18"/>
                          <w:szCs w:val="18"/>
                        </w:rPr>
                      </w:pPr>
                      <w:r>
                        <w:rPr>
                          <w:rFonts w:ascii="宋体"/>
                          <w:w w:val="95"/>
                          <w:sz w:val="18"/>
                        </w:rPr>
                        <w:t>357,644,060.83</w:t>
                      </w:r>
                      <w:r>
                        <w:rPr>
                          <w:rFonts w:ascii="宋体"/>
                          <w:sz w:val="18"/>
                        </w:rPr>
                      </w:r>
                    </w:p>
                  </w:txbxContent>
                </v:textbox>
                <w10:wrap type="none"/>
              </v:shape>
              <v:shape style="position:absolute;left:6902;top:1021;width:5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30.98%</w:t>
                      </w:r>
                    </w:p>
                  </w:txbxContent>
                </v:textbox>
                <w10:wrap type="none"/>
              </v:shape>
              <v:shape style="position:absolute;left:130;top:1429;width:76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2005</w:t>
                      </w:r>
                      <w:r>
                        <w:rPr>
                          <w:rFonts w:ascii="宋体" w:hAnsi="宋体" w:cs="宋体" w:eastAsia="宋体" w:hint="default"/>
                          <w:spacing w:val="-45"/>
                          <w:sz w:val="18"/>
                          <w:szCs w:val="18"/>
                        </w:rPr>
                        <w:t> </w:t>
                      </w:r>
                      <w:r>
                        <w:rPr>
                          <w:rFonts w:ascii="宋体" w:hAnsi="宋体" w:cs="宋体" w:eastAsia="宋体" w:hint="default"/>
                          <w:sz w:val="18"/>
                          <w:szCs w:val="18"/>
                        </w:rPr>
                        <w:t>年度</w:t>
                      </w:r>
                    </w:p>
                  </w:txbxContent>
                </v:textbox>
                <w10:wrap type="none"/>
              </v:shape>
              <v:shape style="position:absolute;left:1680;top:1429;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92,340,000.00</w:t>
                      </w:r>
                    </w:p>
                  </w:txbxContent>
                </v:textbox>
                <w10:wrap type="none"/>
              </v:shape>
              <v:shape style="position:absolute;left:3996;top:1429;width:12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253,399,168.51</w:t>
                      </w:r>
                      <w:r>
                        <w:rPr>
                          <w:rFonts w:ascii="宋体"/>
                          <w:sz w:val="18"/>
                        </w:rPr>
                      </w:r>
                    </w:p>
                  </w:txbxContent>
                </v:textbox>
                <w10:wrap type="none"/>
              </v:shape>
              <v:shape style="position:absolute;left:6902;top:1429;width:5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36.44%</w:t>
                      </w:r>
                    </w:p>
                  </w:txbxContent>
                </v:textbox>
                <w10:wrap type="none"/>
              </v:shape>
            </v:group>
          </v:group>
        </w:pict>
      </w:r>
      <w:r>
        <w:rPr>
          <w:rFonts w:ascii="宋体" w:hAnsi="宋体" w:cs="宋体" w:eastAsia="宋体" w:hint="default"/>
          <w:position w:val="-34"/>
          <w:sz w:val="20"/>
          <w:szCs w:val="20"/>
        </w:rPr>
      </w:r>
    </w:p>
    <w:p>
      <w:pPr>
        <w:spacing w:line="240" w:lineRule="auto" w:before="11"/>
        <w:rPr>
          <w:rFonts w:ascii="宋体" w:hAnsi="宋体" w:cs="宋体" w:eastAsia="宋体" w:hint="default"/>
          <w:sz w:val="18"/>
          <w:szCs w:val="18"/>
        </w:rPr>
      </w:pPr>
    </w:p>
    <w:p>
      <w:pPr>
        <w:spacing w:before="36"/>
        <w:ind w:left="613" w:right="0" w:firstLine="0"/>
        <w:jc w:val="left"/>
        <w:rPr>
          <w:rFonts w:ascii="宋体" w:hAnsi="宋体" w:cs="宋体" w:eastAsia="宋体" w:hint="default"/>
          <w:sz w:val="21"/>
          <w:szCs w:val="21"/>
        </w:rPr>
      </w:pPr>
      <w:r>
        <w:rPr>
          <w:rFonts w:ascii="宋体" w:hAnsi="宋体" w:cs="宋体" w:eastAsia="宋体" w:hint="default"/>
          <w:sz w:val="21"/>
          <w:szCs w:val="21"/>
        </w:rPr>
        <w:t>根据本公司</w:t>
      </w:r>
      <w:r>
        <w:rPr>
          <w:rFonts w:ascii="宋体" w:hAnsi="宋体" w:cs="宋体" w:eastAsia="宋体" w:hint="default"/>
          <w:spacing w:val="-44"/>
          <w:sz w:val="21"/>
          <w:szCs w:val="21"/>
        </w:rPr>
        <w:t> </w:t>
      </w:r>
      <w:r>
        <w:rPr>
          <w:rFonts w:ascii="宋体" w:hAnsi="宋体" w:cs="宋体" w:eastAsia="宋体" w:hint="default"/>
          <w:sz w:val="21"/>
          <w:szCs w:val="21"/>
        </w:rPr>
        <w:t>2008</w:t>
      </w:r>
      <w:r>
        <w:rPr>
          <w:rFonts w:ascii="宋体" w:hAnsi="宋体" w:cs="宋体" w:eastAsia="宋体" w:hint="default"/>
          <w:spacing w:val="-44"/>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宋体" w:hAnsi="宋体" w:cs="宋体" w:eastAsia="宋体" w:hint="default"/>
          <w:sz w:val="21"/>
          <w:szCs w:val="21"/>
        </w:rPr>
        <w:t>4</w:t>
      </w:r>
      <w:r>
        <w:rPr>
          <w:rFonts w:ascii="宋体" w:hAnsi="宋体" w:cs="宋体" w:eastAsia="宋体" w:hint="default"/>
          <w:spacing w:val="-42"/>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宋体" w:hAnsi="宋体" w:cs="宋体" w:eastAsia="宋体" w:hint="default"/>
          <w:sz w:val="21"/>
          <w:szCs w:val="21"/>
        </w:rPr>
        <w:t>24</w:t>
      </w:r>
      <w:r>
        <w:rPr>
          <w:rFonts w:ascii="宋体" w:hAnsi="宋体" w:cs="宋体" w:eastAsia="宋体" w:hint="default"/>
          <w:spacing w:val="-44"/>
          <w:sz w:val="21"/>
          <w:szCs w:val="21"/>
        </w:rPr>
        <w:t> </w:t>
      </w:r>
      <w:r>
        <w:rPr>
          <w:rFonts w:ascii="宋体" w:hAnsi="宋体" w:cs="宋体" w:eastAsia="宋体" w:hint="default"/>
          <w:sz w:val="21"/>
          <w:szCs w:val="21"/>
        </w:rPr>
        <w:t>日召开的</w:t>
      </w:r>
      <w:r>
        <w:rPr>
          <w:rFonts w:ascii="宋体" w:hAnsi="宋体" w:cs="宋体" w:eastAsia="宋体" w:hint="default"/>
          <w:spacing w:val="-44"/>
          <w:sz w:val="21"/>
          <w:szCs w:val="21"/>
        </w:rPr>
        <w:t> </w:t>
      </w:r>
      <w:r>
        <w:rPr>
          <w:rFonts w:ascii="宋体" w:hAnsi="宋体" w:cs="宋体" w:eastAsia="宋体" w:hint="default"/>
          <w:sz w:val="21"/>
          <w:szCs w:val="21"/>
        </w:rPr>
        <w:t>2007</w:t>
      </w:r>
      <w:r>
        <w:rPr>
          <w:rFonts w:ascii="宋体" w:hAnsi="宋体" w:cs="宋体" w:eastAsia="宋体" w:hint="default"/>
          <w:spacing w:val="-42"/>
          <w:sz w:val="21"/>
          <w:szCs w:val="21"/>
        </w:rPr>
        <w:t> </w:t>
      </w:r>
      <w:r>
        <w:rPr>
          <w:rFonts w:ascii="宋体" w:hAnsi="宋体" w:cs="宋体" w:eastAsia="宋体" w:hint="default"/>
          <w:sz w:val="21"/>
          <w:szCs w:val="21"/>
        </w:rPr>
        <w:t>年度股东大会审议通过的《2007</w:t>
      </w:r>
      <w:r>
        <w:rPr>
          <w:rFonts w:ascii="宋体" w:hAnsi="宋体" w:cs="宋体" w:eastAsia="宋体" w:hint="default"/>
          <w:spacing w:val="-1"/>
          <w:sz w:val="21"/>
          <w:szCs w:val="21"/>
        </w:rPr>
        <w:t> </w:t>
      </w:r>
      <w:r>
        <w:rPr>
          <w:rFonts w:ascii="宋体" w:hAnsi="宋体" w:cs="宋体" w:eastAsia="宋体" w:hint="default"/>
          <w:sz w:val="21"/>
          <w:szCs w:val="21"/>
        </w:rPr>
        <w:t>年度利润分</w:t>
      </w:r>
    </w:p>
    <w:p>
      <w:pPr>
        <w:spacing w:before="85"/>
        <w:ind w:left="181" w:right="0" w:firstLine="0"/>
        <w:jc w:val="left"/>
        <w:rPr>
          <w:rFonts w:ascii="宋体" w:hAnsi="宋体" w:cs="宋体" w:eastAsia="宋体" w:hint="default"/>
          <w:sz w:val="21"/>
          <w:szCs w:val="21"/>
        </w:rPr>
      </w:pPr>
      <w:r>
        <w:rPr>
          <w:rFonts w:ascii="宋体" w:hAnsi="宋体" w:cs="宋体" w:eastAsia="宋体" w:hint="default"/>
          <w:sz w:val="21"/>
          <w:szCs w:val="21"/>
        </w:rPr>
        <w:t>配方案》：以</w:t>
      </w:r>
      <w:r>
        <w:rPr>
          <w:rFonts w:ascii="宋体" w:hAnsi="宋体" w:cs="宋体" w:eastAsia="宋体" w:hint="default"/>
          <w:spacing w:val="-54"/>
          <w:sz w:val="21"/>
          <w:szCs w:val="21"/>
        </w:rPr>
        <w:t> </w:t>
      </w:r>
      <w:r>
        <w:rPr>
          <w:rFonts w:ascii="宋体" w:hAnsi="宋体" w:cs="宋体" w:eastAsia="宋体" w:hint="default"/>
          <w:sz w:val="21"/>
          <w:szCs w:val="21"/>
        </w:rPr>
        <w:t>2007</w:t>
      </w:r>
      <w:r>
        <w:rPr>
          <w:rFonts w:ascii="宋体" w:hAnsi="宋体" w:cs="宋体" w:eastAsia="宋体" w:hint="default"/>
          <w:spacing w:val="-20"/>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20"/>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20"/>
          <w:sz w:val="21"/>
          <w:szCs w:val="21"/>
        </w:rPr>
        <w:t> </w:t>
      </w:r>
      <w:r>
        <w:rPr>
          <w:rFonts w:ascii="宋体" w:hAnsi="宋体" w:cs="宋体" w:eastAsia="宋体" w:hint="default"/>
          <w:sz w:val="21"/>
          <w:szCs w:val="21"/>
        </w:rPr>
        <w:t>日总股本</w:t>
      </w:r>
      <w:r>
        <w:rPr>
          <w:rFonts w:ascii="宋体" w:hAnsi="宋体" w:cs="宋体" w:eastAsia="宋体" w:hint="default"/>
          <w:spacing w:val="-54"/>
          <w:sz w:val="21"/>
          <w:szCs w:val="21"/>
        </w:rPr>
        <w:t> </w:t>
      </w:r>
      <w:r>
        <w:rPr>
          <w:rFonts w:ascii="宋体" w:hAnsi="宋体" w:cs="宋体" w:eastAsia="宋体" w:hint="default"/>
          <w:sz w:val="21"/>
          <w:szCs w:val="21"/>
        </w:rPr>
        <w:t>30,780</w:t>
      </w:r>
      <w:r>
        <w:rPr>
          <w:rFonts w:ascii="宋体" w:hAnsi="宋体" w:cs="宋体" w:eastAsia="宋体" w:hint="default"/>
          <w:spacing w:val="-20"/>
          <w:sz w:val="21"/>
          <w:szCs w:val="21"/>
        </w:rPr>
        <w:t> </w:t>
      </w:r>
      <w:r>
        <w:rPr>
          <w:rFonts w:ascii="宋体" w:hAnsi="宋体" w:cs="宋体" w:eastAsia="宋体" w:hint="default"/>
          <w:sz w:val="21"/>
          <w:szCs w:val="21"/>
        </w:rPr>
        <w:t>万股为基数，每</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18"/>
          <w:sz w:val="21"/>
          <w:szCs w:val="21"/>
        </w:rPr>
        <w:t> </w:t>
      </w:r>
      <w:r>
        <w:rPr>
          <w:rFonts w:ascii="宋体" w:hAnsi="宋体" w:cs="宋体" w:eastAsia="宋体" w:hint="default"/>
          <w:sz w:val="21"/>
          <w:szCs w:val="21"/>
        </w:rPr>
        <w:t>股派送现金红利</w:t>
      </w:r>
      <w:r>
        <w:rPr>
          <w:rFonts w:ascii="宋体" w:hAnsi="宋体" w:cs="宋体" w:eastAsia="宋体" w:hint="default"/>
          <w:spacing w:val="-54"/>
          <w:sz w:val="21"/>
          <w:szCs w:val="21"/>
        </w:rPr>
        <w:t> </w:t>
      </w:r>
      <w:r>
        <w:rPr>
          <w:rFonts w:ascii="宋体" w:hAnsi="宋体" w:cs="宋体" w:eastAsia="宋体" w:hint="default"/>
          <w:sz w:val="21"/>
          <w:szCs w:val="21"/>
        </w:rPr>
        <w:t>4.8</w:t>
      </w:r>
      <w:r>
        <w:rPr>
          <w:rFonts w:ascii="宋体" w:hAnsi="宋体" w:cs="宋体" w:eastAsia="宋体" w:hint="default"/>
          <w:spacing w:val="-20"/>
          <w:sz w:val="21"/>
          <w:szCs w:val="21"/>
        </w:rPr>
        <w:t> </w:t>
      </w:r>
      <w:r>
        <w:rPr>
          <w:rFonts w:ascii="宋体" w:hAnsi="宋体" w:cs="宋体" w:eastAsia="宋体" w:hint="default"/>
          <w:sz w:val="21"/>
          <w:szCs w:val="21"/>
        </w:rPr>
        <w:t>元</w:t>
      </w:r>
    </w:p>
    <w:p>
      <w:pPr>
        <w:spacing w:before="85"/>
        <w:ind w:left="181" w:right="208" w:firstLine="0"/>
        <w:jc w:val="left"/>
        <w:rPr>
          <w:rFonts w:ascii="宋体" w:hAnsi="宋体" w:cs="宋体" w:eastAsia="宋体" w:hint="default"/>
          <w:sz w:val="21"/>
          <w:szCs w:val="21"/>
        </w:rPr>
      </w:pPr>
      <w:r>
        <w:rPr>
          <w:rFonts w:ascii="宋体" w:hAnsi="宋体" w:cs="宋体" w:eastAsia="宋体" w:hint="default"/>
          <w:sz w:val="21"/>
          <w:szCs w:val="21"/>
        </w:rPr>
        <w:t>（含税），共计派送金额为 147,744,000.00</w:t>
      </w:r>
      <w:r>
        <w:rPr>
          <w:rFonts w:ascii="宋体" w:hAnsi="宋体" w:cs="宋体" w:eastAsia="宋体" w:hint="default"/>
          <w:spacing w:val="-59"/>
          <w:sz w:val="21"/>
          <w:szCs w:val="21"/>
        </w:rPr>
        <w:t> </w:t>
      </w:r>
      <w:r>
        <w:rPr>
          <w:rFonts w:ascii="宋体" w:hAnsi="宋体" w:cs="宋体" w:eastAsia="宋体" w:hint="default"/>
          <w:sz w:val="21"/>
          <w:szCs w:val="21"/>
        </w:rPr>
        <w:t>元，本年度已实施完毕。</w:t>
      </w:r>
    </w:p>
    <w:p>
      <w:pPr>
        <w:spacing w:after="0"/>
        <w:jc w:val="left"/>
        <w:rPr>
          <w:rFonts w:ascii="宋体" w:hAnsi="宋体" w:cs="宋体" w:eastAsia="宋体" w:hint="default"/>
          <w:sz w:val="21"/>
          <w:szCs w:val="21"/>
        </w:rPr>
        <w:sectPr>
          <w:pgSz w:w="11900" w:h="16840"/>
          <w:pgMar w:header="880" w:footer="861" w:top="1100" w:bottom="1060" w:left="1520" w:right="1520"/>
        </w:sectPr>
      </w:pPr>
    </w:p>
    <w:p>
      <w:pPr>
        <w:spacing w:line="240" w:lineRule="auto" w:before="6"/>
        <w:rPr>
          <w:rFonts w:ascii="宋体" w:hAnsi="宋体" w:cs="宋体" w:eastAsia="宋体" w:hint="default"/>
          <w:sz w:val="23"/>
          <w:szCs w:val="23"/>
        </w:rPr>
      </w:pPr>
    </w:p>
    <w:p>
      <w:pPr>
        <w:spacing w:before="36"/>
        <w:ind w:left="520" w:right="0" w:firstLine="0"/>
        <w:jc w:val="left"/>
        <w:rPr>
          <w:rFonts w:ascii="宋体" w:hAnsi="宋体" w:cs="宋体" w:eastAsia="宋体" w:hint="default"/>
          <w:sz w:val="21"/>
          <w:szCs w:val="21"/>
        </w:rPr>
      </w:pPr>
      <w:r>
        <w:rPr>
          <w:rFonts w:ascii="宋体" w:hAnsi="宋体" w:cs="宋体" w:eastAsia="宋体" w:hint="default"/>
          <w:sz w:val="21"/>
          <w:szCs w:val="21"/>
        </w:rPr>
        <w:t>（2）根据本公司</w:t>
      </w:r>
      <w:r>
        <w:rPr>
          <w:rFonts w:ascii="宋体" w:hAnsi="宋体" w:cs="宋体" w:eastAsia="宋体" w:hint="default"/>
          <w:spacing w:val="-47"/>
          <w:sz w:val="21"/>
          <w:szCs w:val="21"/>
        </w:rPr>
        <w:t> </w:t>
      </w:r>
      <w:r>
        <w:rPr>
          <w:rFonts w:ascii="宋体" w:hAnsi="宋体" w:cs="宋体" w:eastAsia="宋体" w:hint="default"/>
          <w:sz w:val="21"/>
          <w:szCs w:val="21"/>
        </w:rPr>
        <w:t>2009</w:t>
      </w:r>
      <w:r>
        <w:rPr>
          <w:rFonts w:ascii="宋体" w:hAnsi="宋体" w:cs="宋体" w:eastAsia="宋体" w:hint="default"/>
          <w:spacing w:val="-50"/>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3</w:t>
      </w:r>
      <w:r>
        <w:rPr>
          <w:rFonts w:ascii="宋体" w:hAnsi="宋体" w:cs="宋体" w:eastAsia="宋体" w:hint="default"/>
          <w:spacing w:val="-47"/>
          <w:sz w:val="21"/>
          <w:szCs w:val="21"/>
        </w:rPr>
        <w:t> </w:t>
      </w:r>
      <w:r>
        <w:rPr>
          <w:rFonts w:ascii="宋体" w:hAnsi="宋体" w:cs="宋体" w:eastAsia="宋体" w:hint="default"/>
          <w:sz w:val="21"/>
          <w:szCs w:val="21"/>
        </w:rPr>
        <w:t>月</w:t>
      </w:r>
      <w:r>
        <w:rPr>
          <w:rFonts w:ascii="宋体" w:hAnsi="宋体" w:cs="宋体" w:eastAsia="宋体" w:hint="default"/>
          <w:spacing w:val="-47"/>
          <w:sz w:val="21"/>
          <w:szCs w:val="21"/>
        </w:rPr>
        <w:t> </w:t>
      </w:r>
      <w:r>
        <w:rPr>
          <w:rFonts w:ascii="宋体" w:hAnsi="宋体" w:cs="宋体" w:eastAsia="宋体" w:hint="default"/>
          <w:sz w:val="21"/>
          <w:szCs w:val="21"/>
        </w:rPr>
        <w:t>25</w:t>
      </w:r>
      <w:r>
        <w:rPr>
          <w:rFonts w:ascii="宋体" w:hAnsi="宋体" w:cs="宋体" w:eastAsia="宋体" w:hint="default"/>
          <w:spacing w:val="-47"/>
          <w:sz w:val="21"/>
          <w:szCs w:val="21"/>
        </w:rPr>
        <w:t> </w:t>
      </w:r>
      <w:r>
        <w:rPr>
          <w:rFonts w:ascii="宋体" w:hAnsi="宋体" w:cs="宋体" w:eastAsia="宋体" w:hint="default"/>
          <w:sz w:val="21"/>
          <w:szCs w:val="21"/>
        </w:rPr>
        <w:t>日第三届董事会第二十一次会议通过的利润分配预案，</w:t>
      </w:r>
    </w:p>
    <w:p>
      <w:pPr>
        <w:spacing w:line="314" w:lineRule="auto" w:before="85"/>
        <w:ind w:left="141" w:right="0" w:hanging="1"/>
        <w:jc w:val="left"/>
        <w:rPr>
          <w:rFonts w:ascii="宋体" w:hAnsi="宋体" w:cs="宋体" w:eastAsia="宋体" w:hint="default"/>
          <w:sz w:val="21"/>
          <w:szCs w:val="21"/>
        </w:rPr>
      </w:pPr>
      <w:r>
        <w:rPr>
          <w:rFonts w:ascii="宋体" w:hAnsi="宋体" w:cs="宋体" w:eastAsia="宋体" w:hint="default"/>
          <w:sz w:val="21"/>
          <w:szCs w:val="21"/>
        </w:rPr>
        <w:t>以</w:t>
      </w:r>
      <w:r>
        <w:rPr>
          <w:rFonts w:ascii="宋体" w:hAnsi="宋体" w:cs="宋体" w:eastAsia="宋体" w:hint="default"/>
          <w:spacing w:val="-54"/>
          <w:sz w:val="21"/>
          <w:szCs w:val="21"/>
        </w:rPr>
        <w:t> </w:t>
      </w: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日总股本</w:t>
      </w:r>
      <w:r>
        <w:rPr>
          <w:rFonts w:ascii="宋体" w:hAnsi="宋体" w:cs="宋体" w:eastAsia="宋体" w:hint="default"/>
          <w:spacing w:val="-54"/>
          <w:sz w:val="21"/>
          <w:szCs w:val="21"/>
        </w:rPr>
        <w:t> </w:t>
      </w:r>
      <w:r>
        <w:rPr>
          <w:rFonts w:ascii="宋体" w:hAnsi="宋体" w:cs="宋体" w:eastAsia="宋体" w:hint="default"/>
          <w:sz w:val="21"/>
          <w:szCs w:val="21"/>
        </w:rPr>
        <w:t>61,560</w:t>
      </w:r>
      <w:r>
        <w:rPr>
          <w:rFonts w:ascii="宋体" w:hAnsi="宋体" w:cs="宋体" w:eastAsia="宋体" w:hint="default"/>
          <w:spacing w:val="-56"/>
          <w:sz w:val="21"/>
          <w:szCs w:val="21"/>
        </w:rPr>
        <w:t> </w:t>
      </w:r>
      <w:r>
        <w:rPr>
          <w:rFonts w:ascii="宋体" w:hAnsi="宋体" w:cs="宋体" w:eastAsia="宋体" w:hint="default"/>
          <w:sz w:val="21"/>
          <w:szCs w:val="21"/>
        </w:rPr>
        <w:t>万股为基数，每</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6"/>
          <w:sz w:val="21"/>
          <w:szCs w:val="21"/>
        </w:rPr>
        <w:t> </w:t>
      </w:r>
      <w:r>
        <w:rPr>
          <w:rFonts w:ascii="宋体" w:hAnsi="宋体" w:cs="宋体" w:eastAsia="宋体" w:hint="default"/>
          <w:sz w:val="21"/>
          <w:szCs w:val="21"/>
        </w:rPr>
        <w:t>股派发现金股利</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6"/>
          <w:sz w:val="21"/>
          <w:szCs w:val="21"/>
        </w:rPr>
        <w:t> </w:t>
      </w:r>
      <w:r>
        <w:rPr>
          <w:rFonts w:ascii="宋体" w:hAnsi="宋体" w:cs="宋体" w:eastAsia="宋体" w:hint="default"/>
          <w:sz w:val="21"/>
          <w:szCs w:val="21"/>
        </w:rPr>
        <w:t>元(含税)利润分</w:t>
      </w:r>
      <w:r>
        <w:rPr>
          <w:rFonts w:ascii="宋体" w:hAnsi="宋体" w:cs="宋体" w:eastAsia="宋体" w:hint="default"/>
          <w:w w:val="100"/>
          <w:sz w:val="21"/>
          <w:szCs w:val="21"/>
        </w:rPr>
        <w:t> </w:t>
      </w:r>
      <w:r>
        <w:rPr>
          <w:rFonts w:ascii="宋体" w:hAnsi="宋体" w:cs="宋体" w:eastAsia="宋体" w:hint="default"/>
          <w:spacing w:val="-2"/>
          <w:sz w:val="21"/>
          <w:szCs w:val="21"/>
        </w:rPr>
        <w:t>配预案，总计派送金额为</w:t>
      </w:r>
      <w:r>
        <w:rPr>
          <w:rFonts w:ascii="宋体" w:hAnsi="宋体" w:cs="宋体" w:eastAsia="宋体" w:hint="default"/>
          <w:spacing w:val="-11"/>
          <w:sz w:val="21"/>
          <w:szCs w:val="21"/>
        </w:rPr>
        <w:t> </w:t>
      </w:r>
      <w:r>
        <w:rPr>
          <w:rFonts w:ascii="宋体" w:hAnsi="宋体" w:cs="宋体" w:eastAsia="宋体" w:hint="default"/>
          <w:spacing w:val="-1"/>
          <w:sz w:val="21"/>
          <w:szCs w:val="21"/>
        </w:rPr>
        <w:t>166,212,000.00，剩余利润作为未分配利润留存。</w:t>
      </w:r>
    </w:p>
    <w:p>
      <w:pPr>
        <w:spacing w:line="240" w:lineRule="auto" w:before="11"/>
        <w:rPr>
          <w:rFonts w:ascii="宋体" w:hAnsi="宋体" w:cs="宋体" w:eastAsia="宋体" w:hint="default"/>
          <w:sz w:val="19"/>
          <w:szCs w:val="19"/>
        </w:rPr>
      </w:pPr>
    </w:p>
    <w:p>
      <w:pPr>
        <w:spacing w:before="0"/>
        <w:ind w:left="520" w:right="1964" w:firstLine="0"/>
        <w:jc w:val="left"/>
        <w:rPr>
          <w:rFonts w:ascii="宋体" w:hAnsi="宋体" w:cs="宋体" w:eastAsia="宋体" w:hint="default"/>
          <w:sz w:val="21"/>
          <w:szCs w:val="21"/>
        </w:rPr>
      </w:pPr>
      <w:r>
        <w:rPr>
          <w:rFonts w:ascii="宋体" w:hAnsi="宋体" w:cs="宋体" w:eastAsia="宋体" w:hint="default"/>
          <w:sz w:val="21"/>
          <w:szCs w:val="21"/>
        </w:rPr>
        <w:t>（3）子公司当年提取盈余公积的情况</w:t>
      </w:r>
    </w:p>
    <w:p>
      <w:pPr>
        <w:spacing w:line="240" w:lineRule="auto" w:before="11"/>
        <w:rPr>
          <w:rFonts w:ascii="宋体" w:hAnsi="宋体" w:cs="宋体" w:eastAsia="宋体" w:hint="default"/>
          <w:sz w:val="24"/>
          <w:szCs w:val="24"/>
        </w:rPr>
      </w:pPr>
    </w:p>
    <w:p>
      <w:pPr>
        <w:spacing w:before="0"/>
        <w:ind w:left="520" w:right="0" w:firstLine="0"/>
        <w:jc w:val="left"/>
        <w:rPr>
          <w:rFonts w:ascii="宋体" w:hAnsi="宋体" w:cs="宋体" w:eastAsia="宋体" w:hint="default"/>
          <w:sz w:val="21"/>
          <w:szCs w:val="21"/>
        </w:rPr>
      </w:pPr>
      <w:r>
        <w:rPr>
          <w:rFonts w:ascii="宋体" w:hAnsi="宋体" w:cs="宋体" w:eastAsia="宋体" w:hint="default"/>
          <w:sz w:val="21"/>
          <w:szCs w:val="21"/>
        </w:rPr>
        <w:t>本公司之子公司</w:t>
      </w:r>
      <w:r>
        <w:rPr>
          <w:rFonts w:ascii="宋体" w:hAnsi="宋体" w:cs="宋体" w:eastAsia="宋体" w:hint="default"/>
          <w:spacing w:val="-56"/>
          <w:sz w:val="21"/>
          <w:szCs w:val="21"/>
        </w:rPr>
        <w:t> </w:t>
      </w:r>
      <w:r>
        <w:rPr>
          <w:rFonts w:ascii="宋体" w:hAnsi="宋体" w:cs="宋体" w:eastAsia="宋体" w:hint="default"/>
          <w:sz w:val="21"/>
          <w:szCs w:val="21"/>
        </w:rPr>
        <w:t>2008</w:t>
      </w:r>
      <w:r>
        <w:rPr>
          <w:rFonts w:ascii="宋体" w:hAnsi="宋体" w:cs="宋体" w:eastAsia="宋体" w:hint="default"/>
          <w:spacing w:val="-16"/>
          <w:sz w:val="21"/>
          <w:szCs w:val="21"/>
        </w:rPr>
        <w:t> </w:t>
      </w:r>
      <w:r>
        <w:rPr>
          <w:rFonts w:ascii="宋体" w:hAnsi="宋体" w:cs="宋体" w:eastAsia="宋体" w:hint="default"/>
          <w:sz w:val="21"/>
          <w:szCs w:val="21"/>
        </w:rPr>
        <w:t>年度提取盈余公积共计</w:t>
      </w:r>
      <w:r>
        <w:rPr>
          <w:rFonts w:ascii="宋体" w:hAnsi="宋体" w:cs="宋体" w:eastAsia="宋体" w:hint="default"/>
          <w:spacing w:val="-56"/>
          <w:sz w:val="21"/>
          <w:szCs w:val="21"/>
        </w:rPr>
        <w:t> </w:t>
      </w:r>
      <w:r>
        <w:rPr>
          <w:rFonts w:ascii="宋体" w:hAnsi="宋体" w:cs="宋体" w:eastAsia="宋体" w:hint="default"/>
          <w:sz w:val="21"/>
          <w:szCs w:val="21"/>
        </w:rPr>
        <w:t>36,794,731.85</w:t>
      </w:r>
      <w:r>
        <w:rPr>
          <w:rFonts w:ascii="宋体" w:hAnsi="宋体" w:cs="宋体" w:eastAsia="宋体" w:hint="default"/>
          <w:spacing w:val="-58"/>
          <w:sz w:val="21"/>
          <w:szCs w:val="21"/>
        </w:rPr>
        <w:t> </w:t>
      </w:r>
      <w:r>
        <w:rPr>
          <w:rFonts w:ascii="宋体" w:hAnsi="宋体" w:cs="宋体" w:eastAsia="宋体" w:hint="default"/>
          <w:sz w:val="21"/>
          <w:szCs w:val="21"/>
        </w:rPr>
        <w:t>元，其中归属于母公司的金</w:t>
      </w:r>
    </w:p>
    <w:p>
      <w:pPr>
        <w:spacing w:before="85"/>
        <w:ind w:left="141" w:right="1964" w:firstLine="0"/>
        <w:jc w:val="left"/>
        <w:rPr>
          <w:rFonts w:ascii="宋体" w:hAnsi="宋体" w:cs="宋体" w:eastAsia="宋体" w:hint="default"/>
          <w:sz w:val="21"/>
          <w:szCs w:val="21"/>
        </w:rPr>
      </w:pPr>
      <w:r>
        <w:rPr>
          <w:rFonts w:ascii="宋体" w:hAnsi="宋体" w:cs="宋体" w:eastAsia="宋体" w:hint="default"/>
          <w:sz w:val="21"/>
          <w:szCs w:val="21"/>
        </w:rPr>
        <w:t>额为</w:t>
      </w:r>
      <w:r>
        <w:rPr>
          <w:rFonts w:ascii="宋体" w:hAnsi="宋体" w:cs="宋体" w:eastAsia="宋体" w:hint="default"/>
          <w:spacing w:val="-52"/>
          <w:sz w:val="21"/>
          <w:szCs w:val="21"/>
        </w:rPr>
        <w:t> </w:t>
      </w:r>
      <w:r>
        <w:rPr>
          <w:rFonts w:ascii="宋体" w:hAnsi="宋体" w:cs="宋体" w:eastAsia="宋体" w:hint="default"/>
          <w:sz w:val="21"/>
          <w:szCs w:val="21"/>
        </w:rPr>
        <w:t>22,606,954.96</w:t>
      </w:r>
      <w:r>
        <w:rPr>
          <w:rFonts w:ascii="宋体" w:hAnsi="宋体" w:cs="宋体" w:eastAsia="宋体" w:hint="default"/>
          <w:spacing w:val="-54"/>
          <w:sz w:val="21"/>
          <w:szCs w:val="21"/>
        </w:rPr>
        <w:t> </w:t>
      </w:r>
      <w:r>
        <w:rPr>
          <w:rFonts w:ascii="宋体" w:hAnsi="宋体" w:cs="宋体" w:eastAsia="宋体" w:hint="default"/>
          <w:sz w:val="21"/>
          <w:szCs w:val="21"/>
        </w:rPr>
        <w:t>元。</w:t>
      </w:r>
    </w:p>
    <w:p>
      <w:pPr>
        <w:spacing w:line="240" w:lineRule="auto" w:before="13"/>
        <w:rPr>
          <w:rFonts w:ascii="宋体" w:hAnsi="宋体" w:cs="宋体" w:eastAsia="宋体" w:hint="default"/>
          <w:sz w:val="18"/>
          <w:szCs w:val="18"/>
        </w:rPr>
      </w:pPr>
    </w:p>
    <w:p>
      <w:pPr>
        <w:spacing w:before="0"/>
        <w:ind w:left="542" w:right="1964" w:firstLine="0"/>
        <w:jc w:val="left"/>
        <w:rPr>
          <w:rFonts w:ascii="宋体" w:hAnsi="宋体" w:cs="宋体" w:eastAsia="宋体" w:hint="default"/>
          <w:sz w:val="21"/>
          <w:szCs w:val="21"/>
        </w:rPr>
      </w:pPr>
      <w:r>
        <w:rPr/>
        <w:pict>
          <v:group style="position:absolute;margin-left:83.518578pt;margin-top:22.102879pt;width:427.8pt;height:531.65pt;mso-position-horizontal-relative:page;mso-position-vertical-relative:paragraph;z-index:-874888" coordorigin="1670,442" coordsize="8556,10633">
            <v:group style="position:absolute;left:1690;top:447;width:3408;height:2" coordorigin="1690,447" coordsize="3408,2">
              <v:shape style="position:absolute;left:1690;top:447;width:3408;height:2" coordorigin="1690,447" coordsize="3408,0" path="m1690,447l5098,447e" filled="false" stroked="true" strokeweight=".480938pt" strokecolor="#000000">
                <v:path arrowok="t"/>
              </v:shape>
            </v:group>
            <v:group style="position:absolute;left:1690;top:466;width:3408;height:2" coordorigin="1690,466" coordsize="3408,2">
              <v:shape style="position:absolute;left:1690;top:466;width:3408;height:2" coordorigin="1690,466" coordsize="3408,0" path="m1690,466l5098,466e" filled="false" stroked="true" strokeweight=".478125pt" strokecolor="#000000">
                <v:path arrowok="t"/>
              </v:shape>
            </v:group>
            <v:group style="position:absolute;left:5098;top:447;width:29;height:2" coordorigin="5098,447" coordsize="29,2">
              <v:shape style="position:absolute;left:5098;top:447;width:29;height:2" coordorigin="5098,447" coordsize="29,0" path="m5098,447l5126,447e" filled="false" stroked="true" strokeweight=".480938pt" strokecolor="#000000">
                <v:path arrowok="t"/>
              </v:shape>
            </v:group>
            <v:group style="position:absolute;left:5098;top:466;width:29;height:2" coordorigin="5098,466" coordsize="29,2">
              <v:shape style="position:absolute;left:5098;top:466;width:29;height:2" coordorigin="5098,466" coordsize="29,0" path="m5098,466l5126,466e" filled="false" stroked="true" strokeweight=".478125pt" strokecolor="#000000">
                <v:path arrowok="t"/>
              </v:shape>
            </v:group>
            <v:group style="position:absolute;left:5126;top:447;width:1870;height:2" coordorigin="5126,447" coordsize="1870,2">
              <v:shape style="position:absolute;left:5126;top:447;width:1870;height:2" coordorigin="5126,447" coordsize="1870,0" path="m5126,447l6996,447e" filled="false" stroked="true" strokeweight=".480938pt" strokecolor="#000000">
                <v:path arrowok="t"/>
              </v:shape>
            </v:group>
            <v:group style="position:absolute;left:5126;top:466;width:1870;height:2" coordorigin="5126,466" coordsize="1870,2">
              <v:shape style="position:absolute;left:5126;top:466;width:1870;height:2" coordorigin="5126,466" coordsize="1870,0" path="m5126,466l6996,466e" filled="false" stroked="true" strokeweight=".478125pt" strokecolor="#000000">
                <v:path arrowok="t"/>
              </v:shape>
            </v:group>
            <v:group style="position:absolute;left:6996;top:447;width:29;height:2" coordorigin="6996,447" coordsize="29,2">
              <v:shape style="position:absolute;left:6996;top:447;width:29;height:2" coordorigin="6996,447" coordsize="29,0" path="m6996,447l7025,447e" filled="false" stroked="true" strokeweight=".480938pt" strokecolor="#000000">
                <v:path arrowok="t"/>
              </v:shape>
            </v:group>
            <v:group style="position:absolute;left:6996;top:466;width:29;height:2" coordorigin="6996,466" coordsize="29,2">
              <v:shape style="position:absolute;left:6996;top:466;width:29;height:2" coordorigin="6996,466" coordsize="29,0" path="m6996,466l7025,466e" filled="false" stroked="true" strokeweight=".478125pt" strokecolor="#000000">
                <v:path arrowok="t"/>
              </v:shape>
            </v:group>
            <v:group style="position:absolute;left:7025;top:447;width:1572;height:2" coordorigin="7025,447" coordsize="1572,2">
              <v:shape style="position:absolute;left:7025;top:447;width:1572;height:2" coordorigin="7025,447" coordsize="1572,0" path="m7025,447l8597,447e" filled="false" stroked="true" strokeweight=".480938pt" strokecolor="#000000">
                <v:path arrowok="t"/>
              </v:shape>
            </v:group>
            <v:group style="position:absolute;left:7025;top:466;width:1572;height:2" coordorigin="7025,466" coordsize="1572,2">
              <v:shape style="position:absolute;left:7025;top:466;width:1572;height:2" coordorigin="7025,466" coordsize="1572,0" path="m7025,466l8597,466e" filled="false" stroked="true" strokeweight=".478125pt" strokecolor="#000000">
                <v:path arrowok="t"/>
              </v:shape>
            </v:group>
            <v:group style="position:absolute;left:8597;top:447;width:29;height:2" coordorigin="8597,447" coordsize="29,2">
              <v:shape style="position:absolute;left:8597;top:447;width:29;height:2" coordorigin="8597,447" coordsize="29,0" path="m8597,447l8626,447e" filled="false" stroked="true" strokeweight=".480938pt" strokecolor="#000000">
                <v:path arrowok="t"/>
              </v:shape>
            </v:group>
            <v:group style="position:absolute;left:8597;top:466;width:29;height:2" coordorigin="8597,466" coordsize="29,2">
              <v:shape style="position:absolute;left:8597;top:466;width:29;height:2" coordorigin="8597,466" coordsize="29,0" path="m8597,466l8626,466e" filled="false" stroked="true" strokeweight=".478125pt" strokecolor="#000000">
                <v:path arrowok="t"/>
              </v:shape>
            </v:group>
            <v:group style="position:absolute;left:8626;top:447;width:1589;height:2" coordorigin="8626,447" coordsize="1589,2">
              <v:shape style="position:absolute;left:8626;top:447;width:1589;height:2" coordorigin="8626,447" coordsize="1589,0" path="m8626,447l10214,447e" filled="false" stroked="true" strokeweight=".480938pt" strokecolor="#000000">
                <v:path arrowok="t"/>
              </v:shape>
            </v:group>
            <v:group style="position:absolute;left:8626;top:466;width:1589;height:2" coordorigin="8626,466" coordsize="1589,2">
              <v:shape style="position:absolute;left:8626;top:466;width:1589;height:2" coordorigin="8626,466" coordsize="1589,0" path="m8626,466l10214,466e" filled="false" stroked="true" strokeweight=".478125pt" strokecolor="#000000">
                <v:path arrowok="t"/>
              </v:shape>
            </v:group>
            <v:group style="position:absolute;left:1675;top:11069;width:3423;height:2" coordorigin="1675,11069" coordsize="3423,2">
              <v:shape style="position:absolute;left:1675;top:11069;width:3423;height:2" coordorigin="1675,11069" coordsize="3423,0" path="m1675,11069l5098,11069e" filled="false" stroked="true" strokeweight=".480938pt" strokecolor="#000000">
                <v:path arrowok="t"/>
              </v:shape>
            </v:group>
            <v:group style="position:absolute;left:1675;top:11050;width:3423;height:2" coordorigin="1675,11050" coordsize="3423,2">
              <v:shape style="position:absolute;left:1675;top:11050;width:3423;height:2" coordorigin="1675,11050" coordsize="3423,0" path="m1675,11050l5098,11050e" filled="false" stroked="true" strokeweight=".478125pt" strokecolor="#000000">
                <v:path arrowok="t"/>
              </v:shape>
            </v:group>
            <v:group style="position:absolute;left:5098;top:11050;width:29;height:2" coordorigin="5098,11050" coordsize="29,2">
              <v:shape style="position:absolute;left:5098;top:11050;width:29;height:2" coordorigin="5098,11050" coordsize="29,0" path="m5098,11050l5126,11050e" filled="false" stroked="true" strokeweight=".478125pt" strokecolor="#000000">
                <v:path arrowok="t"/>
              </v:shape>
            </v:group>
            <v:group style="position:absolute;left:5098;top:11069;width:29;height:2" coordorigin="5098,11069" coordsize="29,2">
              <v:shape style="position:absolute;left:5098;top:11069;width:29;height:2" coordorigin="5098,11069" coordsize="29,0" path="m5098,11069l5126,11069e" filled="false" stroked="true" strokeweight=".480938pt" strokecolor="#000000">
                <v:path arrowok="t"/>
              </v:shape>
            </v:group>
            <v:group style="position:absolute;left:5126;top:11069;width:1870;height:2" coordorigin="5126,11069" coordsize="1870,2">
              <v:shape style="position:absolute;left:5126;top:11069;width:1870;height:2" coordorigin="5126,11069" coordsize="1870,0" path="m5126,11069l6996,11069e" filled="false" stroked="true" strokeweight=".480938pt" strokecolor="#000000">
                <v:path arrowok="t"/>
              </v:shape>
            </v:group>
            <v:group style="position:absolute;left:5126;top:11050;width:1870;height:2" coordorigin="5126,11050" coordsize="1870,2">
              <v:shape style="position:absolute;left:5126;top:11050;width:1870;height:2" coordorigin="5126,11050" coordsize="1870,0" path="m5126,11050l6996,11050e" filled="false" stroked="true" strokeweight=".478125pt" strokecolor="#000000">
                <v:path arrowok="t"/>
              </v:shape>
            </v:group>
            <v:group style="position:absolute;left:6996;top:11050;width:29;height:2" coordorigin="6996,11050" coordsize="29,2">
              <v:shape style="position:absolute;left:6996;top:11050;width:29;height:2" coordorigin="6996,11050" coordsize="29,0" path="m6996,11050l7025,11050e" filled="false" stroked="true" strokeweight=".478125pt" strokecolor="#000000">
                <v:path arrowok="t"/>
              </v:shape>
            </v:group>
            <v:group style="position:absolute;left:6996;top:11069;width:29;height:2" coordorigin="6996,11069" coordsize="29,2">
              <v:shape style="position:absolute;left:6996;top:11069;width:29;height:2" coordorigin="6996,11069" coordsize="29,0" path="m6996,11069l7025,11069e" filled="false" stroked="true" strokeweight=".480938pt" strokecolor="#000000">
                <v:path arrowok="t"/>
              </v:shape>
            </v:group>
            <v:group style="position:absolute;left:7025;top:11069;width:1572;height:2" coordorigin="7025,11069" coordsize="1572,2">
              <v:shape style="position:absolute;left:7025;top:11069;width:1572;height:2" coordorigin="7025,11069" coordsize="1572,0" path="m7025,11069l8597,11069e" filled="false" stroked="true" strokeweight=".480938pt" strokecolor="#000000">
                <v:path arrowok="t"/>
              </v:shape>
            </v:group>
            <v:group style="position:absolute;left:7025;top:11050;width:1572;height:2" coordorigin="7025,11050" coordsize="1572,2">
              <v:shape style="position:absolute;left:7025;top:11050;width:1572;height:2" coordorigin="7025,11050" coordsize="1572,0" path="m7025,11050l8597,11050e" filled="false" stroked="true" strokeweight=".478125pt" strokecolor="#000000">
                <v:path arrowok="t"/>
              </v:shape>
              <v:shape style="position:absolute;left:1690;top:471;width:8525;height:10574" type="#_x0000_t75" stroked="false">
                <v:imagedata r:id="rId97" o:title=""/>
              </v:shape>
            </v:group>
            <v:group style="position:absolute;left:8597;top:11050;width:29;height:2" coordorigin="8597,11050" coordsize="29,2">
              <v:shape style="position:absolute;left:8597;top:11050;width:29;height:2" coordorigin="8597,11050" coordsize="29,0" path="m8597,11050l8626,11050e" filled="false" stroked="true" strokeweight=".478125pt" strokecolor="#000000">
                <v:path arrowok="t"/>
              </v:shape>
            </v:group>
            <v:group style="position:absolute;left:8597;top:11069;width:29;height:2" coordorigin="8597,11069" coordsize="29,2">
              <v:shape style="position:absolute;left:8597;top:11069;width:29;height:2" coordorigin="8597,11069" coordsize="29,0" path="m8597,11069l8626,11069e" filled="false" stroked="true" strokeweight=".480938pt" strokecolor="#000000">
                <v:path arrowok="t"/>
              </v:shape>
            </v:group>
            <v:group style="position:absolute;left:8626;top:11069;width:1596;height:2" coordorigin="8626,11069" coordsize="1596,2">
              <v:shape style="position:absolute;left:8626;top:11069;width:1596;height:2" coordorigin="8626,11069" coordsize="1596,0" path="m8626,11069l10222,11069e" filled="false" stroked="true" strokeweight=".480938pt" strokecolor="#000000">
                <v:path arrowok="t"/>
              </v:shape>
            </v:group>
            <v:group style="position:absolute;left:8626;top:11050;width:1596;height:2" coordorigin="8626,11050" coordsize="1596,2">
              <v:shape style="position:absolute;left:8626;top:11050;width:1596;height:2" coordorigin="8626,11050" coordsize="1596,0" path="m8626,11050l10222,11050e" filled="false" stroked="true" strokeweight=".478125pt" strokecolor="#000000">
                <v:path arrowok="t"/>
              </v:shape>
            </v:group>
            <w10:wrap type="none"/>
          </v:group>
        </w:pict>
      </w:r>
      <w:r>
        <w:rPr>
          <w:rFonts w:ascii="宋体" w:hAnsi="宋体" w:cs="宋体" w:eastAsia="宋体" w:hint="default"/>
          <w:sz w:val="21"/>
          <w:szCs w:val="21"/>
        </w:rPr>
        <w:t>31.</w:t>
      </w:r>
      <w:r>
        <w:rPr>
          <w:rFonts w:ascii="宋体" w:hAnsi="宋体" w:cs="宋体" w:eastAsia="宋体" w:hint="default"/>
          <w:spacing w:val="-22"/>
          <w:sz w:val="21"/>
          <w:szCs w:val="21"/>
        </w:rPr>
        <w:t> </w:t>
      </w:r>
      <w:r>
        <w:rPr>
          <w:rFonts w:ascii="宋体" w:hAnsi="宋体" w:cs="宋体" w:eastAsia="宋体" w:hint="default"/>
          <w:sz w:val="21"/>
          <w:szCs w:val="21"/>
        </w:rPr>
        <w:t>少数股东权益</w:t>
      </w:r>
    </w:p>
    <w:p>
      <w:pPr>
        <w:spacing w:line="240" w:lineRule="auto" w:before="1"/>
        <w:rPr>
          <w:rFonts w:ascii="宋体" w:hAnsi="宋体" w:cs="宋体" w:eastAsia="宋体" w:hint="default"/>
          <w:sz w:val="16"/>
          <w:szCs w:val="16"/>
        </w:rPr>
      </w:pPr>
    </w:p>
    <w:tbl>
      <w:tblPr>
        <w:tblW w:w="0" w:type="auto"/>
        <w:jc w:val="left"/>
        <w:tblInd w:w="202" w:type="dxa"/>
        <w:tblLayout w:type="fixed"/>
        <w:tblCellMar>
          <w:top w:w="0" w:type="dxa"/>
          <w:left w:w="0" w:type="dxa"/>
          <w:bottom w:w="0" w:type="dxa"/>
          <w:right w:w="0" w:type="dxa"/>
        </w:tblCellMar>
        <w:tblLook w:val="01E0"/>
      </w:tblPr>
      <w:tblGrid>
        <w:gridCol w:w="3240"/>
        <w:gridCol w:w="1906"/>
        <w:gridCol w:w="1712"/>
        <w:gridCol w:w="1431"/>
      </w:tblGrid>
      <w:tr>
        <w:trPr>
          <w:trHeight w:val="392"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9" w:right="0"/>
              <w:jc w:val="center"/>
              <w:rPr>
                <w:rFonts w:ascii="宋体" w:hAnsi="宋体" w:cs="宋体" w:eastAsia="宋体" w:hint="default"/>
                <w:sz w:val="18"/>
                <w:szCs w:val="18"/>
              </w:rPr>
            </w:pPr>
            <w:r>
              <w:rPr>
                <w:rFonts w:ascii="宋体" w:hAnsi="宋体" w:cs="宋体" w:eastAsia="宋体" w:hint="default"/>
                <w:sz w:val="18"/>
                <w:szCs w:val="18"/>
              </w:rPr>
              <w:t>少数股权比例</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29" w:right="0"/>
              <w:jc w:val="left"/>
              <w:rPr>
                <w:rFonts w:ascii="宋体" w:hAnsi="宋体" w:cs="宋体" w:eastAsia="宋体" w:hint="default"/>
                <w:sz w:val="18"/>
                <w:szCs w:val="18"/>
              </w:rPr>
            </w:pPr>
            <w:r>
              <w:rPr>
                <w:rFonts w:ascii="宋体" w:hAnsi="宋体" w:cs="宋体" w:eastAsia="宋体" w:hint="default"/>
                <w:sz w:val="18"/>
                <w:szCs w:val="18"/>
              </w:rPr>
              <w:t>年末金额</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27" w:right="0"/>
              <w:jc w:val="left"/>
              <w:rPr>
                <w:rFonts w:ascii="宋体" w:hAnsi="宋体" w:cs="宋体" w:eastAsia="宋体" w:hint="default"/>
                <w:sz w:val="18"/>
                <w:szCs w:val="18"/>
              </w:rPr>
            </w:pPr>
            <w:r>
              <w:rPr>
                <w:rFonts w:ascii="宋体" w:hAnsi="宋体" w:cs="宋体" w:eastAsia="宋体" w:hint="default"/>
                <w:sz w:val="18"/>
                <w:szCs w:val="18"/>
              </w:rPr>
              <w:t>年初金额</w:t>
            </w:r>
          </w:p>
        </w:tc>
      </w:tr>
      <w:tr>
        <w:trPr>
          <w:trHeight w:val="408"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安徽航天信息科技有限公司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88" w:right="0"/>
              <w:jc w:val="center"/>
              <w:rPr>
                <w:rFonts w:ascii="宋体" w:hAnsi="宋体" w:cs="宋体" w:eastAsia="宋体" w:hint="default"/>
                <w:sz w:val="18"/>
                <w:szCs w:val="18"/>
              </w:rPr>
            </w:pPr>
            <w:r>
              <w:rPr>
                <w:rFonts w:ascii="宋体"/>
                <w:sz w:val="18"/>
              </w:rPr>
              <w:t>33.00%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1"/>
              <w:jc w:val="right"/>
              <w:rPr>
                <w:rFonts w:ascii="宋体" w:hAnsi="宋体" w:cs="宋体" w:eastAsia="宋体" w:hint="default"/>
                <w:sz w:val="18"/>
                <w:szCs w:val="18"/>
              </w:rPr>
            </w:pPr>
            <w:r>
              <w:rPr>
                <w:rFonts w:ascii="宋体"/>
                <w:spacing w:val="-1"/>
                <w:sz w:val="18"/>
              </w:rPr>
              <w:t>5,836,379.91</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5,022,473.43</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北京航天金盾科技有限公司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88" w:right="0"/>
              <w:jc w:val="center"/>
              <w:rPr>
                <w:rFonts w:ascii="宋体" w:hAnsi="宋体" w:cs="宋体" w:eastAsia="宋体" w:hint="default"/>
                <w:sz w:val="18"/>
                <w:szCs w:val="18"/>
              </w:rPr>
            </w:pPr>
            <w:r>
              <w:rPr>
                <w:rFonts w:ascii="宋体"/>
                <w:sz w:val="18"/>
              </w:rPr>
              <w:t>31.12%</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1"/>
              <w:jc w:val="right"/>
              <w:rPr>
                <w:rFonts w:ascii="宋体" w:hAnsi="宋体" w:cs="宋体" w:eastAsia="宋体" w:hint="default"/>
                <w:sz w:val="18"/>
                <w:szCs w:val="18"/>
              </w:rPr>
            </w:pPr>
            <w:r>
              <w:rPr>
                <w:rFonts w:ascii="宋体"/>
                <w:spacing w:val="-1"/>
                <w:sz w:val="18"/>
              </w:rPr>
              <w:t>2,906,330.94</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2,307,770.09</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北京航天金税技术有限公司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88" w:right="0"/>
              <w:jc w:val="center"/>
              <w:rPr>
                <w:rFonts w:ascii="宋体" w:hAnsi="宋体" w:cs="宋体" w:eastAsia="宋体" w:hint="default"/>
                <w:sz w:val="18"/>
                <w:szCs w:val="18"/>
              </w:rPr>
            </w:pPr>
            <w:r>
              <w:rPr>
                <w:rFonts w:ascii="宋体"/>
                <w:sz w:val="18"/>
              </w:rPr>
              <w:t>66.00%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1"/>
              <w:jc w:val="right"/>
              <w:rPr>
                <w:rFonts w:ascii="宋体" w:hAnsi="宋体" w:cs="宋体" w:eastAsia="宋体" w:hint="default"/>
                <w:sz w:val="18"/>
                <w:szCs w:val="18"/>
              </w:rPr>
            </w:pPr>
            <w:r>
              <w:rPr>
                <w:rFonts w:ascii="宋体"/>
                <w:spacing w:val="-1"/>
                <w:sz w:val="18"/>
              </w:rPr>
              <w:t>18,739,946.41</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16,156,483.95</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北京航天联志科技有限公司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88" w:right="0"/>
              <w:jc w:val="center"/>
              <w:rPr>
                <w:rFonts w:ascii="宋体" w:hAnsi="宋体" w:cs="宋体" w:eastAsia="宋体" w:hint="default"/>
                <w:sz w:val="18"/>
                <w:szCs w:val="18"/>
              </w:rPr>
            </w:pPr>
            <w:r>
              <w:rPr>
                <w:rFonts w:ascii="宋体"/>
                <w:sz w:val="18"/>
              </w:rPr>
              <w:t>45.00%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1"/>
              <w:jc w:val="right"/>
              <w:rPr>
                <w:rFonts w:ascii="宋体" w:hAnsi="宋体" w:cs="宋体" w:eastAsia="宋体" w:hint="default"/>
                <w:sz w:val="18"/>
                <w:szCs w:val="18"/>
              </w:rPr>
            </w:pPr>
            <w:r>
              <w:rPr>
                <w:rFonts w:ascii="宋体"/>
                <w:spacing w:val="-1"/>
                <w:sz w:val="18"/>
              </w:rPr>
              <w:t>14,726,260.51</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13,874,429.65</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北京航天斯大电子有限公司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88" w:right="0"/>
              <w:jc w:val="center"/>
              <w:rPr>
                <w:rFonts w:ascii="宋体" w:hAnsi="宋体" w:cs="宋体" w:eastAsia="宋体" w:hint="default"/>
                <w:sz w:val="18"/>
                <w:szCs w:val="18"/>
              </w:rPr>
            </w:pPr>
            <w:r>
              <w:rPr>
                <w:rFonts w:ascii="宋体"/>
                <w:sz w:val="18"/>
              </w:rPr>
              <w:t>25.00%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1"/>
              <w:jc w:val="right"/>
              <w:rPr>
                <w:rFonts w:ascii="宋体" w:hAnsi="宋体" w:cs="宋体" w:eastAsia="宋体" w:hint="default"/>
                <w:sz w:val="18"/>
                <w:szCs w:val="18"/>
              </w:rPr>
            </w:pPr>
            <w:r>
              <w:rPr>
                <w:rFonts w:ascii="宋体"/>
                <w:spacing w:val="-1"/>
                <w:sz w:val="18"/>
              </w:rPr>
              <w:t>21,258,297.64</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19,817,490.93</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北京航天在线网络科技有限公司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88" w:right="0"/>
              <w:jc w:val="center"/>
              <w:rPr>
                <w:rFonts w:ascii="宋体" w:hAnsi="宋体" w:cs="宋体" w:eastAsia="宋体" w:hint="default"/>
                <w:sz w:val="18"/>
                <w:szCs w:val="18"/>
              </w:rPr>
            </w:pPr>
            <w:r>
              <w:rPr>
                <w:rFonts w:ascii="宋体"/>
                <w:sz w:val="18"/>
              </w:rPr>
              <w:t>24.50%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1"/>
              <w:jc w:val="right"/>
              <w:rPr>
                <w:rFonts w:ascii="宋体" w:hAnsi="宋体" w:cs="宋体" w:eastAsia="宋体" w:hint="default"/>
                <w:sz w:val="18"/>
                <w:szCs w:val="18"/>
              </w:rPr>
            </w:pPr>
            <w:r>
              <w:rPr>
                <w:rFonts w:ascii="宋体"/>
                <w:spacing w:val="-1"/>
                <w:sz w:val="18"/>
              </w:rPr>
              <w:t>529,479.07</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499,726.44</w:t>
            </w:r>
          </w:p>
        </w:tc>
      </w:tr>
      <w:tr>
        <w:trPr>
          <w:trHeight w:val="409"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常州市航天金穗高技术有限公司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88"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1"/>
              <w:jc w:val="right"/>
              <w:rPr>
                <w:rFonts w:ascii="宋体" w:hAnsi="宋体" w:cs="宋体" w:eastAsia="宋体" w:hint="default"/>
                <w:sz w:val="18"/>
                <w:szCs w:val="18"/>
              </w:rPr>
            </w:pPr>
            <w:r>
              <w:rPr>
                <w:rFonts w:ascii="宋体"/>
                <w:spacing w:val="-1"/>
                <w:sz w:val="18"/>
              </w:rPr>
              <w:t>2,977,873.73</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6,644,685.29</w:t>
            </w:r>
          </w:p>
        </w:tc>
      </w:tr>
      <w:tr>
        <w:trPr>
          <w:trHeight w:val="406"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慈溪市航天金税电子科技有限公司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88" w:right="0"/>
              <w:jc w:val="center"/>
              <w:rPr>
                <w:rFonts w:ascii="宋体" w:hAnsi="宋体" w:cs="宋体" w:eastAsia="宋体" w:hint="default"/>
                <w:sz w:val="18"/>
                <w:szCs w:val="18"/>
              </w:rPr>
            </w:pPr>
            <w:r>
              <w:rPr>
                <w:rFonts w:ascii="宋体"/>
                <w:sz w:val="18"/>
              </w:rPr>
              <w:t>40.00%</w:t>
            </w:r>
          </w:p>
        </w:tc>
        <w:tc>
          <w:tcPr>
            <w:tcW w:w="1712"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18"/>
                <w:szCs w:val="18"/>
              </w:rPr>
            </w:pPr>
            <w:r>
              <w:rPr>
                <w:rFonts w:ascii="宋体"/>
                <w:spacing w:val="-1"/>
                <w:sz w:val="18"/>
              </w:rPr>
              <w:t>424,449.64</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大连航天金穗科技开发有限公司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88"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1"/>
              <w:jc w:val="right"/>
              <w:rPr>
                <w:rFonts w:ascii="宋体" w:hAnsi="宋体" w:cs="宋体" w:eastAsia="宋体" w:hint="default"/>
                <w:sz w:val="18"/>
                <w:szCs w:val="18"/>
              </w:rPr>
            </w:pPr>
            <w:r>
              <w:rPr>
                <w:rFonts w:ascii="宋体"/>
                <w:spacing w:val="-1"/>
                <w:sz w:val="18"/>
              </w:rPr>
              <w:t>4,576,774.91</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4,304,157.35</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福建航天信息有限公司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88"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1"/>
              <w:jc w:val="right"/>
              <w:rPr>
                <w:rFonts w:ascii="宋体" w:hAnsi="宋体" w:cs="宋体" w:eastAsia="宋体" w:hint="default"/>
                <w:sz w:val="18"/>
                <w:szCs w:val="18"/>
              </w:rPr>
            </w:pPr>
            <w:r>
              <w:rPr>
                <w:rFonts w:ascii="宋体"/>
                <w:spacing w:val="-1"/>
                <w:sz w:val="18"/>
              </w:rPr>
              <w:t>4,913,608.60</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2,926,670.50</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广西航天金穗信息技术有限公司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88"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1"/>
              <w:jc w:val="right"/>
              <w:rPr>
                <w:rFonts w:ascii="宋体" w:hAnsi="宋体" w:cs="宋体" w:eastAsia="宋体" w:hint="default"/>
                <w:sz w:val="18"/>
                <w:szCs w:val="18"/>
              </w:rPr>
            </w:pPr>
            <w:r>
              <w:rPr>
                <w:rFonts w:ascii="宋体"/>
                <w:spacing w:val="-1"/>
                <w:sz w:val="18"/>
              </w:rPr>
              <w:t>5,095,096.43</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5,472,929.36</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黑龙江金穗科技有限公司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88"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1"/>
              <w:jc w:val="right"/>
              <w:rPr>
                <w:rFonts w:ascii="宋体" w:hAnsi="宋体" w:cs="宋体" w:eastAsia="宋体" w:hint="default"/>
                <w:sz w:val="18"/>
                <w:szCs w:val="18"/>
              </w:rPr>
            </w:pPr>
            <w:r>
              <w:rPr>
                <w:rFonts w:ascii="宋体"/>
                <w:spacing w:val="-1"/>
                <w:sz w:val="18"/>
              </w:rPr>
              <w:t>7,805,609.94</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8,339,136.93</w:t>
            </w:r>
          </w:p>
        </w:tc>
      </w:tr>
      <w:tr>
        <w:trPr>
          <w:trHeight w:val="408"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湖北航天信息技术有限公司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88" w:right="0"/>
              <w:jc w:val="center"/>
              <w:rPr>
                <w:rFonts w:ascii="宋体" w:hAnsi="宋体" w:cs="宋体" w:eastAsia="宋体" w:hint="default"/>
                <w:sz w:val="18"/>
                <w:szCs w:val="18"/>
              </w:rPr>
            </w:pPr>
            <w:r>
              <w:rPr>
                <w:rFonts w:ascii="宋体"/>
                <w:sz w:val="18"/>
              </w:rPr>
              <w:t>66.00%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1"/>
              <w:jc w:val="right"/>
              <w:rPr>
                <w:rFonts w:ascii="宋体" w:hAnsi="宋体" w:cs="宋体" w:eastAsia="宋体" w:hint="default"/>
                <w:sz w:val="18"/>
                <w:szCs w:val="18"/>
              </w:rPr>
            </w:pPr>
            <w:r>
              <w:rPr>
                <w:rFonts w:ascii="宋体"/>
                <w:spacing w:val="-1"/>
                <w:sz w:val="18"/>
              </w:rPr>
              <w:t>14,746,568.40</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12,718,401.27</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湖南航天信息有限公司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88" w:right="0"/>
              <w:jc w:val="center"/>
              <w:rPr>
                <w:rFonts w:ascii="宋体" w:hAnsi="宋体" w:cs="宋体" w:eastAsia="宋体" w:hint="default"/>
                <w:sz w:val="18"/>
                <w:szCs w:val="18"/>
              </w:rPr>
            </w:pPr>
            <w:r>
              <w:rPr>
                <w:rFonts w:ascii="宋体"/>
                <w:sz w:val="18"/>
              </w:rPr>
              <w:t>48.00%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1"/>
              <w:jc w:val="right"/>
              <w:rPr>
                <w:rFonts w:ascii="宋体" w:hAnsi="宋体" w:cs="宋体" w:eastAsia="宋体" w:hint="default"/>
                <w:sz w:val="18"/>
                <w:szCs w:val="18"/>
              </w:rPr>
            </w:pPr>
            <w:r>
              <w:rPr>
                <w:rFonts w:ascii="宋体"/>
                <w:spacing w:val="-1"/>
                <w:sz w:val="18"/>
              </w:rPr>
              <w:t>10,931,008.58</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9,155,858.56</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江苏航天信息有限公司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88"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1"/>
              <w:jc w:val="right"/>
              <w:rPr>
                <w:rFonts w:ascii="宋体" w:hAnsi="宋体" w:cs="宋体" w:eastAsia="宋体" w:hint="default"/>
                <w:sz w:val="18"/>
                <w:szCs w:val="18"/>
              </w:rPr>
            </w:pPr>
            <w:r>
              <w:rPr>
                <w:rFonts w:ascii="宋体"/>
                <w:spacing w:val="-1"/>
                <w:sz w:val="18"/>
              </w:rPr>
              <w:t>14,872,488.54</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12,548,223.62</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江苏苏北航天信息有限公司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88"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1"/>
              <w:jc w:val="right"/>
              <w:rPr>
                <w:rFonts w:ascii="宋体" w:hAnsi="宋体" w:cs="宋体" w:eastAsia="宋体" w:hint="default"/>
                <w:sz w:val="18"/>
                <w:szCs w:val="18"/>
              </w:rPr>
            </w:pPr>
            <w:r>
              <w:rPr>
                <w:rFonts w:ascii="宋体"/>
                <w:spacing w:val="-1"/>
                <w:sz w:val="18"/>
              </w:rPr>
              <w:t>48,036,277.15</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36,462,093.58</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江西航天信息有限公司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88"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1"/>
              <w:jc w:val="right"/>
              <w:rPr>
                <w:rFonts w:ascii="宋体" w:hAnsi="宋体" w:cs="宋体" w:eastAsia="宋体" w:hint="default"/>
                <w:sz w:val="18"/>
                <w:szCs w:val="18"/>
              </w:rPr>
            </w:pPr>
            <w:r>
              <w:rPr>
                <w:rFonts w:ascii="宋体"/>
                <w:spacing w:val="-1"/>
                <w:sz w:val="18"/>
              </w:rPr>
              <w:t>7,449,134.22</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6,040,210.02</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金华航天金穗科技有限公司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88" w:right="0"/>
              <w:jc w:val="center"/>
              <w:rPr>
                <w:rFonts w:ascii="宋体" w:hAnsi="宋体" w:cs="宋体" w:eastAsia="宋体" w:hint="default"/>
                <w:sz w:val="18"/>
                <w:szCs w:val="18"/>
              </w:rPr>
            </w:pPr>
            <w:r>
              <w:rPr>
                <w:rFonts w:ascii="宋体"/>
                <w:sz w:val="18"/>
              </w:rPr>
              <w:t>15.00%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1"/>
              <w:jc w:val="right"/>
              <w:rPr>
                <w:rFonts w:ascii="宋体" w:hAnsi="宋体" w:cs="宋体" w:eastAsia="宋体" w:hint="default"/>
                <w:sz w:val="18"/>
                <w:szCs w:val="18"/>
              </w:rPr>
            </w:pPr>
            <w:r>
              <w:rPr>
                <w:rFonts w:ascii="宋体"/>
                <w:spacing w:val="-1"/>
                <w:sz w:val="18"/>
              </w:rPr>
              <w:t>327,355.92</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208,272.31</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辽宁航天信息有限公司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88"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1"/>
              <w:jc w:val="right"/>
              <w:rPr>
                <w:rFonts w:ascii="宋体" w:hAnsi="宋体" w:cs="宋体" w:eastAsia="宋体" w:hint="default"/>
                <w:sz w:val="18"/>
                <w:szCs w:val="18"/>
              </w:rPr>
            </w:pPr>
            <w:r>
              <w:rPr>
                <w:rFonts w:ascii="宋体"/>
                <w:spacing w:val="-1"/>
                <w:sz w:val="18"/>
              </w:rPr>
              <w:t>12,185,313.58</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8,933,937.77</w:t>
            </w:r>
          </w:p>
        </w:tc>
      </w:tr>
      <w:tr>
        <w:trPr>
          <w:trHeight w:val="408"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内蒙古航天信息有限公司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88"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1"/>
              <w:jc w:val="right"/>
              <w:rPr>
                <w:rFonts w:ascii="宋体" w:hAnsi="宋体" w:cs="宋体" w:eastAsia="宋体" w:hint="default"/>
                <w:sz w:val="18"/>
                <w:szCs w:val="18"/>
              </w:rPr>
            </w:pPr>
            <w:r>
              <w:rPr>
                <w:rFonts w:ascii="宋体"/>
                <w:spacing w:val="-1"/>
                <w:sz w:val="18"/>
              </w:rPr>
              <w:t>3,601,596.68</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1,603,268.76</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宁波爱信诺航天信息有限公司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88" w:right="0"/>
              <w:jc w:val="center"/>
              <w:rPr>
                <w:rFonts w:ascii="宋体" w:hAnsi="宋体" w:cs="宋体" w:eastAsia="宋体" w:hint="default"/>
                <w:sz w:val="18"/>
                <w:szCs w:val="18"/>
              </w:rPr>
            </w:pPr>
            <w:r>
              <w:rPr>
                <w:rFonts w:ascii="宋体"/>
                <w:sz w:val="18"/>
              </w:rPr>
              <w:t>27.00%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1"/>
              <w:jc w:val="right"/>
              <w:rPr>
                <w:rFonts w:ascii="宋体" w:hAnsi="宋体" w:cs="宋体" w:eastAsia="宋体" w:hint="default"/>
                <w:sz w:val="18"/>
                <w:szCs w:val="18"/>
              </w:rPr>
            </w:pPr>
            <w:r>
              <w:rPr>
                <w:rFonts w:ascii="宋体"/>
                <w:spacing w:val="-1"/>
                <w:sz w:val="18"/>
              </w:rPr>
              <w:t>4,099,584.50</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2,758,441.35</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青岛航天信息有限公司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88"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1"/>
              <w:jc w:val="right"/>
              <w:rPr>
                <w:rFonts w:ascii="宋体" w:hAnsi="宋体" w:cs="宋体" w:eastAsia="宋体" w:hint="default"/>
                <w:sz w:val="18"/>
                <w:szCs w:val="18"/>
              </w:rPr>
            </w:pPr>
            <w:r>
              <w:rPr>
                <w:rFonts w:ascii="宋体"/>
                <w:spacing w:val="-1"/>
                <w:sz w:val="18"/>
              </w:rPr>
              <w:t>15,141,164.94</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6,924,548.90</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泉州航天信息科技有限公司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88"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1"/>
              <w:jc w:val="right"/>
              <w:rPr>
                <w:rFonts w:ascii="宋体" w:hAnsi="宋体" w:cs="宋体" w:eastAsia="宋体" w:hint="default"/>
                <w:sz w:val="18"/>
                <w:szCs w:val="18"/>
              </w:rPr>
            </w:pPr>
            <w:r>
              <w:rPr>
                <w:rFonts w:ascii="宋体"/>
                <w:spacing w:val="-1"/>
                <w:sz w:val="18"/>
              </w:rPr>
              <w:t>3,073,648.85</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1,840,314.18</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山东航天信息有限公司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88"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1"/>
              <w:jc w:val="right"/>
              <w:rPr>
                <w:rFonts w:ascii="宋体" w:hAnsi="宋体" w:cs="宋体" w:eastAsia="宋体" w:hint="default"/>
                <w:sz w:val="18"/>
                <w:szCs w:val="18"/>
              </w:rPr>
            </w:pPr>
            <w:r>
              <w:rPr>
                <w:rFonts w:ascii="宋体"/>
                <w:spacing w:val="-1"/>
                <w:sz w:val="18"/>
              </w:rPr>
              <w:t>8,164,910.48</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8,573,435.05</w:t>
            </w:r>
          </w:p>
        </w:tc>
      </w:tr>
      <w:tr>
        <w:trPr>
          <w:trHeight w:val="396"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陕西航天信息有限公司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88"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1"/>
              <w:jc w:val="right"/>
              <w:rPr>
                <w:rFonts w:ascii="宋体" w:hAnsi="宋体" w:cs="宋体" w:eastAsia="宋体" w:hint="default"/>
                <w:sz w:val="18"/>
                <w:szCs w:val="18"/>
              </w:rPr>
            </w:pPr>
            <w:r>
              <w:rPr>
                <w:rFonts w:ascii="宋体"/>
                <w:spacing w:val="-1"/>
                <w:sz w:val="18"/>
              </w:rPr>
              <w:t>5,330,692.46</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4,338,855.55</w:t>
            </w:r>
          </w:p>
        </w:tc>
      </w:tr>
    </w:tbl>
    <w:p>
      <w:pPr>
        <w:spacing w:after="0" w:line="240" w:lineRule="auto"/>
        <w:jc w:val="right"/>
        <w:rPr>
          <w:rFonts w:ascii="宋体" w:hAnsi="宋体" w:cs="宋体" w:eastAsia="宋体" w:hint="default"/>
          <w:sz w:val="18"/>
          <w:szCs w:val="18"/>
        </w:rPr>
        <w:sectPr>
          <w:pgSz w:w="11900" w:h="16840"/>
          <w:pgMar w:header="880" w:footer="861" w:top="1100" w:bottom="1060" w:left="1560" w:right="1540"/>
        </w:sectPr>
      </w:pPr>
    </w:p>
    <w:p>
      <w:pPr>
        <w:spacing w:line="240" w:lineRule="auto" w:before="3"/>
        <w:rPr>
          <w:rFonts w:ascii="宋体" w:hAnsi="宋体" w:cs="宋体" w:eastAsia="宋体" w:hint="default"/>
          <w:sz w:val="26"/>
          <w:szCs w:val="26"/>
        </w:rPr>
      </w:pPr>
    </w:p>
    <w:tbl>
      <w:tblPr>
        <w:tblW w:w="0" w:type="auto"/>
        <w:jc w:val="left"/>
        <w:tblInd w:w="202" w:type="dxa"/>
        <w:tblLayout w:type="fixed"/>
        <w:tblCellMar>
          <w:top w:w="0" w:type="dxa"/>
          <w:left w:w="0" w:type="dxa"/>
          <w:bottom w:w="0" w:type="dxa"/>
          <w:right w:w="0" w:type="dxa"/>
        </w:tblCellMar>
        <w:tblLook w:val="01E0"/>
      </w:tblPr>
      <w:tblGrid>
        <w:gridCol w:w="3240"/>
        <w:gridCol w:w="1856"/>
        <w:gridCol w:w="1712"/>
        <w:gridCol w:w="1480"/>
      </w:tblGrid>
      <w:tr>
        <w:trPr>
          <w:trHeight w:val="392"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38" w:right="0"/>
              <w:jc w:val="center"/>
              <w:rPr>
                <w:rFonts w:ascii="宋体" w:hAnsi="宋体" w:cs="宋体" w:eastAsia="宋体" w:hint="default"/>
                <w:sz w:val="18"/>
                <w:szCs w:val="18"/>
              </w:rPr>
            </w:pPr>
            <w:r>
              <w:rPr>
                <w:rFonts w:ascii="宋体" w:hAnsi="宋体" w:cs="宋体" w:eastAsia="宋体" w:hint="default"/>
                <w:sz w:val="18"/>
                <w:szCs w:val="18"/>
              </w:rPr>
              <w:t>少数股权比例</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78" w:right="0"/>
              <w:jc w:val="left"/>
              <w:rPr>
                <w:rFonts w:ascii="宋体" w:hAnsi="宋体" w:cs="宋体" w:eastAsia="宋体" w:hint="default"/>
                <w:sz w:val="18"/>
                <w:szCs w:val="18"/>
              </w:rPr>
            </w:pPr>
            <w:r>
              <w:rPr>
                <w:rFonts w:ascii="宋体" w:hAnsi="宋体" w:cs="宋体" w:eastAsia="宋体" w:hint="default"/>
                <w:sz w:val="18"/>
                <w:szCs w:val="18"/>
              </w:rPr>
              <w:t>年末金额</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77" w:right="0"/>
              <w:jc w:val="left"/>
              <w:rPr>
                <w:rFonts w:ascii="宋体" w:hAnsi="宋体" w:cs="宋体" w:eastAsia="宋体" w:hint="default"/>
                <w:sz w:val="18"/>
                <w:szCs w:val="18"/>
              </w:rPr>
            </w:pPr>
            <w:r>
              <w:rPr>
                <w:rFonts w:ascii="宋体" w:hAnsi="宋体" w:cs="宋体" w:eastAsia="宋体" w:hint="default"/>
                <w:sz w:val="18"/>
                <w:szCs w:val="18"/>
              </w:rPr>
              <w:t>年初金额</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上海爱信诺航天信息有限公司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7" w:right="0"/>
              <w:jc w:val="center"/>
              <w:rPr>
                <w:rFonts w:ascii="宋体" w:hAnsi="宋体" w:cs="宋体" w:eastAsia="宋体" w:hint="default"/>
                <w:sz w:val="18"/>
                <w:szCs w:val="18"/>
              </w:rPr>
            </w:pPr>
            <w:r>
              <w:rPr>
                <w:rFonts w:ascii="宋体"/>
                <w:sz w:val="18"/>
              </w:rPr>
              <w:t>44.00%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2"/>
              <w:jc w:val="right"/>
              <w:rPr>
                <w:rFonts w:ascii="宋体" w:hAnsi="宋体" w:cs="宋体" w:eastAsia="宋体" w:hint="default"/>
                <w:sz w:val="18"/>
                <w:szCs w:val="18"/>
              </w:rPr>
            </w:pPr>
            <w:r>
              <w:rPr>
                <w:rFonts w:ascii="宋体"/>
                <w:spacing w:val="-1"/>
                <w:sz w:val="18"/>
              </w:rPr>
              <w:t>45,485,985.59</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12,759,580.25</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四川航天金穗高技术有限公司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7" w:right="0"/>
              <w:jc w:val="center"/>
              <w:rPr>
                <w:rFonts w:ascii="宋体" w:hAnsi="宋体" w:cs="宋体" w:eastAsia="宋体" w:hint="default"/>
                <w:sz w:val="18"/>
                <w:szCs w:val="18"/>
              </w:rPr>
            </w:pPr>
            <w:r>
              <w:rPr>
                <w:rFonts w:ascii="宋体"/>
                <w:sz w:val="18"/>
              </w:rPr>
              <w:t>66.00%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2"/>
              <w:jc w:val="right"/>
              <w:rPr>
                <w:rFonts w:ascii="宋体" w:hAnsi="宋体" w:cs="宋体" w:eastAsia="宋体" w:hint="default"/>
                <w:sz w:val="18"/>
                <w:szCs w:val="18"/>
              </w:rPr>
            </w:pPr>
            <w:r>
              <w:rPr>
                <w:rFonts w:ascii="宋体"/>
                <w:spacing w:val="-1"/>
                <w:sz w:val="18"/>
              </w:rPr>
              <w:t>18,980,093.76</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15,974,827.58</w:t>
            </w:r>
          </w:p>
        </w:tc>
      </w:tr>
      <w:tr>
        <w:trPr>
          <w:trHeight w:val="408"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苏州工业园区航天自动化有限公司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9" w:right="0"/>
              <w:jc w:val="center"/>
              <w:rPr>
                <w:rFonts w:ascii="宋体" w:hAnsi="宋体" w:cs="宋体" w:eastAsia="宋体" w:hint="default"/>
                <w:sz w:val="18"/>
                <w:szCs w:val="18"/>
              </w:rPr>
            </w:pPr>
            <w:r>
              <w:rPr>
                <w:rFonts w:ascii="宋体"/>
                <w:sz w:val="18"/>
              </w:rPr>
              <w:t>7.28%</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2"/>
              <w:jc w:val="right"/>
              <w:rPr>
                <w:rFonts w:ascii="宋体" w:hAnsi="宋体" w:cs="宋体" w:eastAsia="宋体" w:hint="default"/>
                <w:sz w:val="18"/>
                <w:szCs w:val="18"/>
              </w:rPr>
            </w:pPr>
            <w:r>
              <w:rPr>
                <w:rFonts w:ascii="宋体"/>
                <w:spacing w:val="-1"/>
                <w:sz w:val="18"/>
              </w:rPr>
              <w:t>1,832,380.41</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2,708,784.78</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台州航天信息有限公司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7" w:right="0"/>
              <w:jc w:val="center"/>
              <w:rPr>
                <w:rFonts w:ascii="宋体" w:hAnsi="宋体" w:cs="宋体" w:eastAsia="宋体" w:hint="default"/>
                <w:sz w:val="18"/>
                <w:szCs w:val="18"/>
              </w:rPr>
            </w:pPr>
            <w:r>
              <w:rPr>
                <w:rFonts w:ascii="宋体"/>
                <w:sz w:val="18"/>
              </w:rPr>
              <w:t>24.00%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2"/>
              <w:jc w:val="right"/>
              <w:rPr>
                <w:rFonts w:ascii="宋体" w:hAnsi="宋体" w:cs="宋体" w:eastAsia="宋体" w:hint="default"/>
                <w:sz w:val="18"/>
                <w:szCs w:val="18"/>
              </w:rPr>
            </w:pPr>
            <w:r>
              <w:rPr>
                <w:rFonts w:ascii="宋体"/>
                <w:spacing w:val="-1"/>
                <w:sz w:val="18"/>
              </w:rPr>
              <w:t>1,141,918.42</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703,505.67</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天津航天金穗科技开发有限公司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7" w:right="0"/>
              <w:jc w:val="center"/>
              <w:rPr>
                <w:rFonts w:ascii="宋体" w:hAnsi="宋体" w:cs="宋体" w:eastAsia="宋体" w:hint="default"/>
                <w:sz w:val="18"/>
                <w:szCs w:val="18"/>
              </w:rPr>
            </w:pPr>
            <w:r>
              <w:rPr>
                <w:rFonts w:ascii="宋体"/>
                <w:sz w:val="18"/>
              </w:rPr>
              <w:t>37.00%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2"/>
              <w:jc w:val="right"/>
              <w:rPr>
                <w:rFonts w:ascii="宋体" w:hAnsi="宋体" w:cs="宋体" w:eastAsia="宋体" w:hint="default"/>
                <w:sz w:val="18"/>
                <w:szCs w:val="18"/>
              </w:rPr>
            </w:pPr>
            <w:r>
              <w:rPr>
                <w:rFonts w:ascii="宋体"/>
                <w:spacing w:val="-1"/>
                <w:sz w:val="18"/>
              </w:rPr>
              <w:t>14,079,543.89</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13,303,641.69</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温州市航天信息计算机有限公司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7" w:right="0"/>
              <w:jc w:val="center"/>
              <w:rPr>
                <w:rFonts w:ascii="宋体" w:hAnsi="宋体" w:cs="宋体" w:eastAsia="宋体" w:hint="default"/>
                <w:sz w:val="18"/>
                <w:szCs w:val="18"/>
              </w:rPr>
            </w:pPr>
            <w:r>
              <w:rPr>
                <w:rFonts w:ascii="宋体"/>
                <w:sz w:val="18"/>
              </w:rPr>
              <w:t>45.00%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2"/>
              <w:jc w:val="right"/>
              <w:rPr>
                <w:rFonts w:ascii="宋体" w:hAnsi="宋体" w:cs="宋体" w:eastAsia="宋体" w:hint="default"/>
                <w:sz w:val="18"/>
                <w:szCs w:val="18"/>
              </w:rPr>
            </w:pPr>
            <w:r>
              <w:rPr>
                <w:rFonts w:ascii="宋体"/>
                <w:spacing w:val="-1"/>
                <w:sz w:val="18"/>
              </w:rPr>
              <w:t>2,203,523.29</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1,784,289.05</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西部安全认证中心有限责任公司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7" w:right="0"/>
              <w:jc w:val="center"/>
              <w:rPr>
                <w:rFonts w:ascii="宋体" w:hAnsi="宋体" w:cs="宋体" w:eastAsia="宋体" w:hint="default"/>
                <w:sz w:val="18"/>
                <w:szCs w:val="18"/>
              </w:rPr>
            </w:pPr>
            <w:r>
              <w:rPr>
                <w:rFonts w:ascii="宋体"/>
                <w:sz w:val="18"/>
              </w:rPr>
              <w:t>40.00%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2"/>
              <w:jc w:val="right"/>
              <w:rPr>
                <w:rFonts w:ascii="宋体" w:hAnsi="宋体" w:cs="宋体" w:eastAsia="宋体" w:hint="default"/>
                <w:sz w:val="18"/>
                <w:szCs w:val="18"/>
              </w:rPr>
            </w:pPr>
            <w:r>
              <w:rPr>
                <w:rFonts w:ascii="宋体"/>
                <w:spacing w:val="-1"/>
                <w:sz w:val="18"/>
              </w:rPr>
              <w:t>9,086,021.32</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9,018,172.45</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新疆航天信息有限公司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7" w:right="0"/>
              <w:jc w:val="center"/>
              <w:rPr>
                <w:rFonts w:ascii="宋体" w:hAnsi="宋体" w:cs="宋体" w:eastAsia="宋体" w:hint="default"/>
                <w:sz w:val="18"/>
                <w:szCs w:val="18"/>
              </w:rPr>
            </w:pPr>
            <w:r>
              <w:rPr>
                <w:rFonts w:ascii="宋体"/>
                <w:sz w:val="18"/>
              </w:rPr>
              <w:t>28.00%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2"/>
              <w:jc w:val="right"/>
              <w:rPr>
                <w:rFonts w:ascii="宋体" w:hAnsi="宋体" w:cs="宋体" w:eastAsia="宋体" w:hint="default"/>
                <w:sz w:val="18"/>
                <w:szCs w:val="18"/>
              </w:rPr>
            </w:pPr>
            <w:r>
              <w:rPr>
                <w:rFonts w:ascii="宋体"/>
                <w:spacing w:val="-1"/>
                <w:sz w:val="18"/>
              </w:rPr>
              <w:t>6,395,056.36</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5,851,118.07</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浙江航天金穗高技术有限公司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7"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2"/>
              <w:jc w:val="right"/>
              <w:rPr>
                <w:rFonts w:ascii="宋体" w:hAnsi="宋体" w:cs="宋体" w:eastAsia="宋体" w:hint="default"/>
                <w:sz w:val="18"/>
                <w:szCs w:val="18"/>
              </w:rPr>
            </w:pPr>
            <w:r>
              <w:rPr>
                <w:rFonts w:ascii="宋体"/>
                <w:spacing w:val="-1"/>
                <w:sz w:val="18"/>
              </w:rPr>
              <w:t>28,283,336.92</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19,644,692.16</w:t>
            </w:r>
          </w:p>
        </w:tc>
      </w:tr>
      <w:tr>
        <w:trPr>
          <w:trHeight w:val="408"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镇江航天信息有限公司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7"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2"/>
              <w:jc w:val="right"/>
              <w:rPr>
                <w:rFonts w:ascii="宋体" w:hAnsi="宋体" w:cs="宋体" w:eastAsia="宋体" w:hint="default"/>
                <w:sz w:val="18"/>
                <w:szCs w:val="18"/>
              </w:rPr>
            </w:pPr>
            <w:r>
              <w:rPr>
                <w:rFonts w:ascii="宋体"/>
                <w:spacing w:val="-1"/>
                <w:sz w:val="18"/>
              </w:rPr>
              <w:t>1,718,099.67</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2,789,090.98</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淄博航天信息有限公司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7"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2"/>
              <w:jc w:val="right"/>
              <w:rPr>
                <w:rFonts w:ascii="宋体" w:hAnsi="宋体" w:cs="宋体" w:eastAsia="宋体" w:hint="default"/>
                <w:sz w:val="18"/>
                <w:szCs w:val="18"/>
              </w:rPr>
            </w:pPr>
            <w:r>
              <w:rPr>
                <w:rFonts w:ascii="宋体"/>
                <w:spacing w:val="-1"/>
                <w:sz w:val="18"/>
              </w:rPr>
              <w:t>2,031,140.33</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1,282,281.34</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无锡航天信息有限公司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7"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2"/>
              <w:jc w:val="right"/>
              <w:rPr>
                <w:rFonts w:ascii="宋体" w:hAnsi="宋体" w:cs="宋体" w:eastAsia="宋体" w:hint="default"/>
                <w:sz w:val="18"/>
                <w:szCs w:val="18"/>
              </w:rPr>
            </w:pPr>
            <w:r>
              <w:rPr>
                <w:rFonts w:ascii="宋体"/>
                <w:spacing w:val="-1"/>
                <w:sz w:val="18"/>
              </w:rPr>
              <w:t>10,608,408.13</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3,641,390.73</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江苏爱信诺航天信息有限公司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7"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2"/>
              <w:jc w:val="right"/>
              <w:rPr>
                <w:rFonts w:ascii="宋体" w:hAnsi="宋体" w:cs="宋体" w:eastAsia="宋体" w:hint="default"/>
                <w:sz w:val="18"/>
                <w:szCs w:val="18"/>
              </w:rPr>
            </w:pPr>
            <w:r>
              <w:rPr>
                <w:rFonts w:ascii="宋体"/>
                <w:spacing w:val="-1"/>
                <w:sz w:val="18"/>
              </w:rPr>
              <w:t>854,727.98</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524,548.44</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苏州航天信息有限公司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7" w:right="0"/>
              <w:jc w:val="center"/>
              <w:rPr>
                <w:rFonts w:ascii="宋体" w:hAnsi="宋体" w:cs="宋体" w:eastAsia="宋体" w:hint="default"/>
                <w:sz w:val="18"/>
                <w:szCs w:val="18"/>
              </w:rPr>
            </w:pPr>
            <w:r>
              <w:rPr>
                <w:rFonts w:ascii="宋体"/>
                <w:sz w:val="18"/>
              </w:rPr>
              <w:t>10.00%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2"/>
              <w:jc w:val="right"/>
              <w:rPr>
                <w:rFonts w:ascii="宋体" w:hAnsi="宋体" w:cs="宋体" w:eastAsia="宋体" w:hint="default"/>
                <w:sz w:val="18"/>
                <w:szCs w:val="18"/>
              </w:rPr>
            </w:pPr>
            <w:r>
              <w:rPr>
                <w:rFonts w:ascii="宋体"/>
                <w:spacing w:val="-1"/>
                <w:sz w:val="18"/>
              </w:rPr>
              <w:t>2,108,323.66</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100,000.00</w:t>
            </w:r>
          </w:p>
        </w:tc>
      </w:tr>
      <w:tr>
        <w:trPr>
          <w:trHeight w:val="408"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常州航天信息有限公司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7"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2"/>
              <w:jc w:val="right"/>
              <w:rPr>
                <w:rFonts w:ascii="宋体" w:hAnsi="宋体" w:cs="宋体" w:eastAsia="宋体" w:hint="default"/>
                <w:sz w:val="18"/>
                <w:szCs w:val="18"/>
              </w:rPr>
            </w:pPr>
            <w:r>
              <w:rPr>
                <w:rFonts w:ascii="宋体"/>
                <w:spacing w:val="-1"/>
                <w:sz w:val="18"/>
              </w:rPr>
              <w:t>6,161,204.68</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2,450,000.00</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湖南航天卫星通信科技有限公司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7"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2"/>
              <w:jc w:val="right"/>
              <w:rPr>
                <w:rFonts w:ascii="宋体" w:hAnsi="宋体" w:cs="宋体" w:eastAsia="宋体" w:hint="default"/>
                <w:sz w:val="18"/>
                <w:szCs w:val="18"/>
              </w:rPr>
            </w:pPr>
            <w:r>
              <w:rPr>
                <w:rFonts w:ascii="宋体"/>
                <w:spacing w:val="-1"/>
                <w:sz w:val="18"/>
              </w:rPr>
              <w:t>17,994,829.27</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pacing w:val="-1"/>
                <w:sz w:val="18"/>
              </w:rPr>
              <w:t>25,030,563.84</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烟台航天信息有限公司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7" w:right="0"/>
              <w:jc w:val="center"/>
              <w:rPr>
                <w:rFonts w:ascii="宋体" w:hAnsi="宋体" w:cs="宋体" w:eastAsia="宋体" w:hint="default"/>
                <w:sz w:val="18"/>
                <w:szCs w:val="18"/>
              </w:rPr>
            </w:pPr>
            <w:r>
              <w:rPr>
                <w:rFonts w:ascii="宋体"/>
                <w:sz w:val="18"/>
              </w:rPr>
              <w:t>60.00%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2"/>
              <w:jc w:val="right"/>
              <w:rPr>
                <w:rFonts w:ascii="宋体" w:hAnsi="宋体" w:cs="宋体" w:eastAsia="宋体" w:hint="default"/>
                <w:sz w:val="18"/>
                <w:szCs w:val="18"/>
              </w:rPr>
            </w:pPr>
            <w:r>
              <w:rPr>
                <w:rFonts w:ascii="宋体"/>
                <w:spacing w:val="-1"/>
                <w:sz w:val="18"/>
              </w:rPr>
              <w:t>4,829,203.51</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8"/>
                <w:szCs w:val="18"/>
              </w:rPr>
            </w:pPr>
            <w:r>
              <w:rPr>
                <w:rFonts w:ascii="宋体"/>
                <w:spacing w:val="-1"/>
                <w:sz w:val="18"/>
              </w:rPr>
              <w:t>5,630,257.99</w:t>
            </w: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海南航天信息有限公司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7"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2"/>
              <w:jc w:val="right"/>
              <w:rPr>
                <w:rFonts w:ascii="宋体" w:hAnsi="宋体" w:cs="宋体" w:eastAsia="宋体" w:hint="default"/>
                <w:sz w:val="18"/>
                <w:szCs w:val="18"/>
              </w:rPr>
            </w:pPr>
            <w:r>
              <w:rPr>
                <w:rFonts w:ascii="宋体"/>
                <w:spacing w:val="-1"/>
                <w:sz w:val="18"/>
              </w:rPr>
              <w:t>2,173,155.57</w:t>
            </w:r>
          </w:p>
        </w:tc>
        <w:tc>
          <w:tcPr>
            <w:tcW w:w="1480" w:type="dxa"/>
            <w:tcBorders>
              <w:top w:val="nil" w:sz="6" w:space="0" w:color="auto"/>
              <w:left w:val="nil" w:sz="6" w:space="0" w:color="auto"/>
              <w:bottom w:val="nil" w:sz="6" w:space="0" w:color="auto"/>
              <w:right w:val="nil" w:sz="6" w:space="0" w:color="auto"/>
            </w:tcBorders>
          </w:tcPr>
          <w:p>
            <w:pP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山西航天信息有限公司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7" w:right="0"/>
              <w:jc w:val="center"/>
              <w:rPr>
                <w:rFonts w:ascii="宋体" w:hAnsi="宋体" w:cs="宋体" w:eastAsia="宋体" w:hint="default"/>
                <w:sz w:val="18"/>
                <w:szCs w:val="18"/>
              </w:rPr>
            </w:pPr>
            <w:r>
              <w:rPr>
                <w:rFonts w:ascii="宋体"/>
                <w:sz w:val="18"/>
              </w:rPr>
              <w:t>60.00%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2"/>
              <w:jc w:val="right"/>
              <w:rPr>
                <w:rFonts w:ascii="宋体" w:hAnsi="宋体" w:cs="宋体" w:eastAsia="宋体" w:hint="default"/>
                <w:sz w:val="18"/>
                <w:szCs w:val="18"/>
              </w:rPr>
            </w:pPr>
            <w:r>
              <w:rPr>
                <w:rFonts w:ascii="宋体"/>
                <w:spacing w:val="-1"/>
                <w:sz w:val="18"/>
              </w:rPr>
              <w:t>5,334,328.85</w:t>
            </w:r>
          </w:p>
        </w:tc>
        <w:tc>
          <w:tcPr>
            <w:tcW w:w="1480" w:type="dxa"/>
            <w:tcBorders>
              <w:top w:val="nil" w:sz="6" w:space="0" w:color="auto"/>
              <w:left w:val="nil" w:sz="6" w:space="0" w:color="auto"/>
              <w:bottom w:val="nil" w:sz="6" w:space="0" w:color="auto"/>
              <w:right w:val="nil" w:sz="6" w:space="0" w:color="auto"/>
            </w:tcBorders>
          </w:tcPr>
          <w:p>
            <w:pP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贵州爱信诺航天信息有限公司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7" w:right="0"/>
              <w:jc w:val="center"/>
              <w:rPr>
                <w:rFonts w:ascii="宋体" w:hAnsi="宋体" w:cs="宋体" w:eastAsia="宋体" w:hint="default"/>
                <w:sz w:val="18"/>
                <w:szCs w:val="18"/>
              </w:rPr>
            </w:pPr>
            <w:r>
              <w:rPr>
                <w:rFonts w:ascii="宋体"/>
                <w:sz w:val="18"/>
              </w:rPr>
              <w:t>40.00%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2"/>
              <w:jc w:val="right"/>
              <w:rPr>
                <w:rFonts w:ascii="宋体" w:hAnsi="宋体" w:cs="宋体" w:eastAsia="宋体" w:hint="default"/>
                <w:sz w:val="18"/>
                <w:szCs w:val="18"/>
              </w:rPr>
            </w:pPr>
            <w:r>
              <w:rPr>
                <w:rFonts w:ascii="宋体"/>
                <w:spacing w:val="-1"/>
                <w:sz w:val="18"/>
              </w:rPr>
              <w:t>1,098,726.75</w:t>
            </w:r>
          </w:p>
        </w:tc>
        <w:tc>
          <w:tcPr>
            <w:tcW w:w="1480" w:type="dxa"/>
            <w:tcBorders>
              <w:top w:val="nil" w:sz="6" w:space="0" w:color="auto"/>
              <w:left w:val="nil" w:sz="6" w:space="0" w:color="auto"/>
              <w:bottom w:val="nil" w:sz="6" w:space="0" w:color="auto"/>
              <w:right w:val="nil" w:sz="6" w:space="0" w:color="auto"/>
            </w:tcBorders>
          </w:tcPr>
          <w:p>
            <w:pPr/>
          </w:p>
        </w:tc>
      </w:tr>
      <w:tr>
        <w:trPr>
          <w:trHeight w:val="407"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青海航天信息有限公司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7" w:right="0"/>
              <w:jc w:val="center"/>
              <w:rPr>
                <w:rFonts w:ascii="宋体" w:hAnsi="宋体" w:cs="宋体" w:eastAsia="宋体" w:hint="default"/>
                <w:sz w:val="18"/>
                <w:szCs w:val="18"/>
              </w:rPr>
            </w:pPr>
            <w:r>
              <w:rPr>
                <w:rFonts w:ascii="宋体"/>
                <w:sz w:val="18"/>
              </w:rPr>
              <w:t>49.00%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2"/>
              <w:jc w:val="right"/>
              <w:rPr>
                <w:rFonts w:ascii="宋体" w:hAnsi="宋体" w:cs="宋体" w:eastAsia="宋体" w:hint="default"/>
                <w:sz w:val="18"/>
                <w:szCs w:val="18"/>
              </w:rPr>
            </w:pPr>
            <w:r>
              <w:rPr>
                <w:rFonts w:ascii="宋体"/>
                <w:spacing w:val="-1"/>
                <w:sz w:val="18"/>
              </w:rPr>
              <w:t>439,493.26</w:t>
            </w:r>
          </w:p>
        </w:tc>
        <w:tc>
          <w:tcPr>
            <w:tcW w:w="1480" w:type="dxa"/>
            <w:tcBorders>
              <w:top w:val="nil" w:sz="6" w:space="0" w:color="auto"/>
              <w:left w:val="nil" w:sz="6" w:space="0" w:color="auto"/>
              <w:bottom w:val="nil" w:sz="6" w:space="0" w:color="auto"/>
              <w:right w:val="nil" w:sz="6" w:space="0" w:color="auto"/>
            </w:tcBorders>
          </w:tcPr>
          <w:p>
            <w:pPr/>
          </w:p>
        </w:tc>
      </w:tr>
      <w:tr>
        <w:trPr>
          <w:trHeight w:val="408"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上海爱信诺航芯电子科技有限公司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7" w:right="0"/>
              <w:jc w:val="center"/>
              <w:rPr>
                <w:rFonts w:ascii="宋体" w:hAnsi="宋体" w:cs="宋体" w:eastAsia="宋体" w:hint="default"/>
                <w:sz w:val="18"/>
                <w:szCs w:val="18"/>
              </w:rPr>
            </w:pPr>
            <w:r>
              <w:rPr>
                <w:rFonts w:ascii="宋体"/>
                <w:sz w:val="18"/>
              </w:rPr>
              <w:t>40.00%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2"/>
              <w:jc w:val="right"/>
              <w:rPr>
                <w:rFonts w:ascii="宋体" w:hAnsi="宋体" w:cs="宋体" w:eastAsia="宋体" w:hint="default"/>
                <w:sz w:val="18"/>
                <w:szCs w:val="18"/>
              </w:rPr>
            </w:pPr>
            <w:r>
              <w:rPr>
                <w:rFonts w:ascii="宋体"/>
                <w:spacing w:val="-1"/>
                <w:sz w:val="18"/>
              </w:rPr>
              <w:t>17,776,069.73</w:t>
            </w:r>
          </w:p>
        </w:tc>
        <w:tc>
          <w:tcPr>
            <w:tcW w:w="1480" w:type="dxa"/>
            <w:tcBorders>
              <w:top w:val="nil" w:sz="6" w:space="0" w:color="auto"/>
              <w:left w:val="nil" w:sz="6" w:space="0" w:color="auto"/>
              <w:bottom w:val="nil" w:sz="6" w:space="0" w:color="auto"/>
              <w:right w:val="nil" w:sz="6" w:space="0" w:color="auto"/>
            </w:tcBorders>
          </w:tcPr>
          <w:p>
            <w:pPr/>
          </w:p>
        </w:tc>
      </w:tr>
      <w:tr>
        <w:trPr>
          <w:trHeight w:val="409"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山西航天金穗科技有限公司</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7" w:right="0"/>
              <w:jc w:val="center"/>
              <w:rPr>
                <w:rFonts w:ascii="宋体" w:hAnsi="宋体" w:cs="宋体" w:eastAsia="宋体" w:hint="default"/>
                <w:sz w:val="18"/>
                <w:szCs w:val="18"/>
              </w:rPr>
            </w:pPr>
            <w:r>
              <w:rPr>
                <w:rFonts w:ascii="宋体"/>
                <w:sz w:val="18"/>
              </w:rPr>
              <w:t>45.00%</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2"/>
              <w:jc w:val="right"/>
              <w:rPr>
                <w:rFonts w:ascii="宋体" w:hAnsi="宋体" w:cs="宋体" w:eastAsia="宋体" w:hint="default"/>
                <w:sz w:val="18"/>
                <w:szCs w:val="18"/>
              </w:rPr>
            </w:pPr>
            <w:r>
              <w:rPr>
                <w:rFonts w:ascii="宋体"/>
                <w:spacing w:val="-1"/>
                <w:sz w:val="18"/>
              </w:rPr>
              <w:t>3,214,742.14</w:t>
            </w:r>
          </w:p>
        </w:tc>
        <w:tc>
          <w:tcPr>
            <w:tcW w:w="1480" w:type="dxa"/>
            <w:tcBorders>
              <w:top w:val="nil" w:sz="6" w:space="0" w:color="auto"/>
              <w:left w:val="nil" w:sz="6" w:space="0" w:color="auto"/>
              <w:bottom w:val="nil" w:sz="6" w:space="0" w:color="auto"/>
              <w:right w:val="nil" w:sz="6" w:space="0" w:color="auto"/>
            </w:tcBorders>
          </w:tcPr>
          <w:p>
            <w:pPr/>
          </w:p>
        </w:tc>
      </w:tr>
      <w:tr>
        <w:trPr>
          <w:trHeight w:val="293"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856" w:type="dxa"/>
            <w:tcBorders>
              <w:top w:val="nil" w:sz="6" w:space="0" w:color="auto"/>
              <w:left w:val="nil" w:sz="6" w:space="0" w:color="auto"/>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72"/>
              <w:jc w:val="right"/>
              <w:rPr>
                <w:rFonts w:ascii="宋体" w:hAnsi="宋体" w:cs="宋体" w:eastAsia="宋体" w:hint="default"/>
                <w:sz w:val="18"/>
                <w:szCs w:val="18"/>
              </w:rPr>
            </w:pPr>
            <w:r>
              <w:rPr>
                <w:rFonts w:ascii="宋体"/>
                <w:sz w:val="18"/>
              </w:rPr>
              <w:t>441,155,715.88</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宋体" w:hAnsi="宋体" w:cs="宋体" w:eastAsia="宋体" w:hint="default"/>
                <w:sz w:val="18"/>
                <w:szCs w:val="18"/>
              </w:rPr>
            </w:pPr>
            <w:r>
              <w:rPr>
                <w:rFonts w:ascii="宋体"/>
                <w:sz w:val="18"/>
              </w:rPr>
              <w:t>321,093,009.50</w:t>
            </w:r>
          </w:p>
        </w:tc>
      </w:tr>
    </w:tbl>
    <w:p>
      <w:pPr>
        <w:spacing w:line="240" w:lineRule="auto" w:before="2"/>
        <w:rPr>
          <w:rFonts w:ascii="宋体" w:hAnsi="宋体" w:cs="宋体" w:eastAsia="宋体" w:hint="default"/>
          <w:sz w:val="23"/>
          <w:szCs w:val="23"/>
        </w:rPr>
      </w:pPr>
    </w:p>
    <w:p>
      <w:pPr>
        <w:spacing w:before="36"/>
        <w:ind w:left="544" w:right="1964" w:firstLine="0"/>
        <w:jc w:val="left"/>
        <w:rPr>
          <w:rFonts w:ascii="宋体" w:hAnsi="宋体" w:cs="宋体" w:eastAsia="宋体" w:hint="default"/>
          <w:sz w:val="21"/>
          <w:szCs w:val="21"/>
        </w:rPr>
      </w:pPr>
      <w:r>
        <w:rPr/>
        <w:pict>
          <v:group style="position:absolute;margin-left:83.518578pt;margin-top:-519.696716pt;width:427.8pt;height:511.25pt;mso-position-horizontal-relative:page;mso-position-vertical-relative:paragraph;z-index:-874504" coordorigin="1670,-10394" coordsize="8556,10225">
            <v:group style="position:absolute;left:1690;top:-10389;width:3408;height:2" coordorigin="1690,-10389" coordsize="3408,2">
              <v:shape style="position:absolute;left:1690;top:-10389;width:3408;height:2" coordorigin="1690,-10389" coordsize="3408,0" path="m1690,-10389l5098,-10389e" filled="false" stroked="true" strokeweight=".480938pt" strokecolor="#000000">
                <v:path arrowok="t"/>
              </v:shape>
            </v:group>
            <v:group style="position:absolute;left:1690;top:-10370;width:3408;height:2" coordorigin="1690,-10370" coordsize="3408,2">
              <v:shape style="position:absolute;left:1690;top:-10370;width:3408;height:2" coordorigin="1690,-10370" coordsize="3408,0" path="m1690,-10370l5098,-10370e" filled="false" stroked="true" strokeweight=".480938pt" strokecolor="#000000">
                <v:path arrowok="t"/>
              </v:shape>
            </v:group>
            <v:group style="position:absolute;left:5098;top:-10389;width:29;height:2" coordorigin="5098,-10389" coordsize="29,2">
              <v:shape style="position:absolute;left:5098;top:-10389;width:29;height:2" coordorigin="5098,-10389" coordsize="29,0" path="m5098,-10389l5126,-10389e" filled="false" stroked="true" strokeweight=".480938pt" strokecolor="#000000">
                <v:path arrowok="t"/>
              </v:shape>
            </v:group>
            <v:group style="position:absolute;left:5098;top:-10370;width:29;height:2" coordorigin="5098,-10370" coordsize="29,2">
              <v:shape style="position:absolute;left:5098;top:-10370;width:29;height:2" coordorigin="5098,-10370" coordsize="29,0" path="m5098,-10370l5126,-10370e" filled="false" stroked="true" strokeweight=".480938pt" strokecolor="#000000">
                <v:path arrowok="t"/>
              </v:shape>
            </v:group>
            <v:group style="position:absolute;left:5126;top:-10389;width:1870;height:2" coordorigin="5126,-10389" coordsize="1870,2">
              <v:shape style="position:absolute;left:5126;top:-10389;width:1870;height:2" coordorigin="5126,-10389" coordsize="1870,0" path="m5126,-10389l6996,-10389e" filled="false" stroked="true" strokeweight=".480938pt" strokecolor="#000000">
                <v:path arrowok="t"/>
              </v:shape>
            </v:group>
            <v:group style="position:absolute;left:5126;top:-10370;width:1870;height:2" coordorigin="5126,-10370" coordsize="1870,2">
              <v:shape style="position:absolute;left:5126;top:-10370;width:1870;height:2" coordorigin="5126,-10370" coordsize="1870,0" path="m5126,-10370l6996,-10370e" filled="false" stroked="true" strokeweight=".480938pt" strokecolor="#000000">
                <v:path arrowok="t"/>
              </v:shape>
            </v:group>
            <v:group style="position:absolute;left:6996;top:-10389;width:29;height:2" coordorigin="6996,-10389" coordsize="29,2">
              <v:shape style="position:absolute;left:6996;top:-10389;width:29;height:2" coordorigin="6996,-10389" coordsize="29,0" path="m6996,-10389l7025,-10389e" filled="false" stroked="true" strokeweight=".480938pt" strokecolor="#000000">
                <v:path arrowok="t"/>
              </v:shape>
            </v:group>
            <v:group style="position:absolute;left:6996;top:-10370;width:29;height:2" coordorigin="6996,-10370" coordsize="29,2">
              <v:shape style="position:absolute;left:6996;top:-10370;width:29;height:2" coordorigin="6996,-10370" coordsize="29,0" path="m6996,-10370l7025,-10370e" filled="false" stroked="true" strokeweight=".480938pt" strokecolor="#000000">
                <v:path arrowok="t"/>
              </v:shape>
            </v:group>
            <v:group style="position:absolute;left:7025;top:-10389;width:1572;height:2" coordorigin="7025,-10389" coordsize="1572,2">
              <v:shape style="position:absolute;left:7025;top:-10389;width:1572;height:2" coordorigin="7025,-10389" coordsize="1572,0" path="m7025,-10389l8597,-10389e" filled="false" stroked="true" strokeweight=".480938pt" strokecolor="#000000">
                <v:path arrowok="t"/>
              </v:shape>
            </v:group>
            <v:group style="position:absolute;left:7025;top:-10370;width:1572;height:2" coordorigin="7025,-10370" coordsize="1572,2">
              <v:shape style="position:absolute;left:7025;top:-10370;width:1572;height:2" coordorigin="7025,-10370" coordsize="1572,0" path="m7025,-10370l8597,-10370e" filled="false" stroked="true" strokeweight=".480938pt" strokecolor="#000000">
                <v:path arrowok="t"/>
              </v:shape>
            </v:group>
            <v:group style="position:absolute;left:8597;top:-10389;width:29;height:2" coordorigin="8597,-10389" coordsize="29,2">
              <v:shape style="position:absolute;left:8597;top:-10389;width:29;height:2" coordorigin="8597,-10389" coordsize="29,0" path="m8597,-10389l8626,-10389e" filled="false" stroked="true" strokeweight=".480938pt" strokecolor="#000000">
                <v:path arrowok="t"/>
              </v:shape>
            </v:group>
            <v:group style="position:absolute;left:8597;top:-10370;width:29;height:2" coordorigin="8597,-10370" coordsize="29,2">
              <v:shape style="position:absolute;left:8597;top:-10370;width:29;height:2" coordorigin="8597,-10370" coordsize="29,0" path="m8597,-10370l8626,-10370e" filled="false" stroked="true" strokeweight=".480938pt" strokecolor="#000000">
                <v:path arrowok="t"/>
              </v:shape>
            </v:group>
            <v:group style="position:absolute;left:8626;top:-10389;width:1589;height:2" coordorigin="8626,-10389" coordsize="1589,2">
              <v:shape style="position:absolute;left:8626;top:-10389;width:1589;height:2" coordorigin="8626,-10389" coordsize="1589,0" path="m8626,-10389l10214,-10389e" filled="false" stroked="true" strokeweight=".480938pt" strokecolor="#000000">
                <v:path arrowok="t"/>
              </v:shape>
            </v:group>
            <v:group style="position:absolute;left:8626;top:-10370;width:1589;height:2" coordorigin="8626,-10370" coordsize="1589,2">
              <v:shape style="position:absolute;left:8626;top:-10370;width:1589;height:2" coordorigin="8626,-10370" coordsize="1589,0" path="m8626,-10370l10214,-10370e" filled="false" stroked="true" strokeweight=".480938pt" strokecolor="#000000">
                <v:path arrowok="t"/>
              </v:shape>
            </v:group>
            <v:group style="position:absolute;left:1675;top:-175;width:3423;height:2" coordorigin="1675,-175" coordsize="3423,2">
              <v:shape style="position:absolute;left:1675;top:-175;width:3423;height:2" coordorigin="1675,-175" coordsize="3423,0" path="m1675,-175l5098,-175e" filled="false" stroked="true" strokeweight=".480938pt" strokecolor="#000000">
                <v:path arrowok="t"/>
              </v:shape>
            </v:group>
            <v:group style="position:absolute;left:1675;top:-194;width:3423;height:2" coordorigin="1675,-194" coordsize="3423,2">
              <v:shape style="position:absolute;left:1675;top:-194;width:3423;height:2" coordorigin="1675,-194" coordsize="3423,0" path="m1675,-194l5098,-194e" filled="false" stroked="true" strokeweight=".480938pt" strokecolor="#000000">
                <v:path arrowok="t"/>
              </v:shape>
            </v:group>
            <v:group style="position:absolute;left:5098;top:-194;width:29;height:2" coordorigin="5098,-194" coordsize="29,2">
              <v:shape style="position:absolute;left:5098;top:-194;width:29;height:2" coordorigin="5098,-194" coordsize="29,0" path="m5098,-194l5126,-194e" filled="false" stroked="true" strokeweight=".480938pt" strokecolor="#000000">
                <v:path arrowok="t"/>
              </v:shape>
            </v:group>
            <v:group style="position:absolute;left:5098;top:-175;width:29;height:2" coordorigin="5098,-175" coordsize="29,2">
              <v:shape style="position:absolute;left:5098;top:-175;width:29;height:2" coordorigin="5098,-175" coordsize="29,0" path="m5098,-175l5126,-175e" filled="false" stroked="true" strokeweight=".480938pt" strokecolor="#000000">
                <v:path arrowok="t"/>
              </v:shape>
            </v:group>
            <v:group style="position:absolute;left:5126;top:-175;width:1870;height:2" coordorigin="5126,-175" coordsize="1870,2">
              <v:shape style="position:absolute;left:5126;top:-175;width:1870;height:2" coordorigin="5126,-175" coordsize="1870,0" path="m5126,-175l6996,-175e" filled="false" stroked="true" strokeweight=".480938pt" strokecolor="#000000">
                <v:path arrowok="t"/>
              </v:shape>
            </v:group>
            <v:group style="position:absolute;left:5126;top:-194;width:1870;height:2" coordorigin="5126,-194" coordsize="1870,2">
              <v:shape style="position:absolute;left:5126;top:-194;width:1870;height:2" coordorigin="5126,-194" coordsize="1870,0" path="m5126,-194l6996,-194e" filled="false" stroked="true" strokeweight=".480938pt" strokecolor="#000000">
                <v:path arrowok="t"/>
              </v:shape>
            </v:group>
            <v:group style="position:absolute;left:6996;top:-194;width:29;height:2" coordorigin="6996,-194" coordsize="29,2">
              <v:shape style="position:absolute;left:6996;top:-194;width:29;height:2" coordorigin="6996,-194" coordsize="29,0" path="m6996,-194l7025,-194e" filled="false" stroked="true" strokeweight=".480938pt" strokecolor="#000000">
                <v:path arrowok="t"/>
              </v:shape>
            </v:group>
            <v:group style="position:absolute;left:6996;top:-175;width:29;height:2" coordorigin="6996,-175" coordsize="29,2">
              <v:shape style="position:absolute;left:6996;top:-175;width:29;height:2" coordorigin="6996,-175" coordsize="29,0" path="m6996,-175l7025,-175e" filled="false" stroked="true" strokeweight=".480938pt" strokecolor="#000000">
                <v:path arrowok="t"/>
              </v:shape>
            </v:group>
            <v:group style="position:absolute;left:7025;top:-175;width:1572;height:2" coordorigin="7025,-175" coordsize="1572,2">
              <v:shape style="position:absolute;left:7025;top:-175;width:1572;height:2" coordorigin="7025,-175" coordsize="1572,0" path="m7025,-175l8597,-175e" filled="false" stroked="true" strokeweight=".480938pt" strokecolor="#000000">
                <v:path arrowok="t"/>
              </v:shape>
            </v:group>
            <v:group style="position:absolute;left:7025;top:-194;width:1572;height:2" coordorigin="7025,-194" coordsize="1572,2">
              <v:shape style="position:absolute;left:7025;top:-194;width:1572;height:2" coordorigin="7025,-194" coordsize="1572,0" path="m7025,-194l8597,-194e" filled="false" stroked="true" strokeweight=".480938pt" strokecolor="#000000">
                <v:path arrowok="t"/>
              </v:shape>
              <v:shape style="position:absolute;left:1690;top:-10365;width:8525;height:10166" type="#_x0000_t75" stroked="false">
                <v:imagedata r:id="rId98" o:title=""/>
              </v:shape>
            </v:group>
            <v:group style="position:absolute;left:8597;top:-194;width:29;height:2" coordorigin="8597,-194" coordsize="29,2">
              <v:shape style="position:absolute;left:8597;top:-194;width:29;height:2" coordorigin="8597,-194" coordsize="29,0" path="m8597,-194l8626,-194e" filled="false" stroked="true" strokeweight=".480938pt" strokecolor="#000000">
                <v:path arrowok="t"/>
              </v:shape>
            </v:group>
            <v:group style="position:absolute;left:8597;top:-175;width:29;height:2" coordorigin="8597,-175" coordsize="29,2">
              <v:shape style="position:absolute;left:8597;top:-175;width:29;height:2" coordorigin="8597,-175" coordsize="29,0" path="m8597,-175l8626,-175e" filled="false" stroked="true" strokeweight=".480938pt" strokecolor="#000000">
                <v:path arrowok="t"/>
              </v:shape>
            </v:group>
            <v:group style="position:absolute;left:8626;top:-175;width:1596;height:2" coordorigin="8626,-175" coordsize="1596,2">
              <v:shape style="position:absolute;left:8626;top:-175;width:1596;height:2" coordorigin="8626,-175" coordsize="1596,0" path="m8626,-175l10222,-175e" filled="false" stroked="true" strokeweight=".480938pt" strokecolor="#000000">
                <v:path arrowok="t"/>
              </v:shape>
            </v:group>
            <v:group style="position:absolute;left:8626;top:-194;width:1596;height:2" coordorigin="8626,-194" coordsize="1596,2">
              <v:shape style="position:absolute;left:8626;top:-194;width:1596;height:2" coordorigin="8626,-194" coordsize="1596,0" path="m8626,-194l10222,-194e" filled="false" stroked="true" strokeweight=".480938pt" strokecolor="#000000">
                <v:path arrowok="t"/>
              </v:shape>
            </v:group>
            <w10:wrap type="none"/>
          </v:group>
        </w:pict>
      </w:r>
      <w:r>
        <w:rPr>
          <w:rFonts w:ascii="宋体" w:hAnsi="宋体" w:cs="宋体" w:eastAsia="宋体" w:hint="default"/>
          <w:sz w:val="21"/>
          <w:szCs w:val="21"/>
        </w:rPr>
        <w:t>32.</w:t>
      </w:r>
      <w:r>
        <w:rPr>
          <w:rFonts w:ascii="宋体" w:hAnsi="宋体" w:cs="宋体" w:eastAsia="宋体" w:hint="default"/>
          <w:spacing w:val="-24"/>
          <w:sz w:val="21"/>
          <w:szCs w:val="21"/>
        </w:rPr>
        <w:t> </w:t>
      </w:r>
      <w:r>
        <w:rPr>
          <w:rFonts w:ascii="宋体" w:hAnsi="宋体" w:cs="宋体" w:eastAsia="宋体" w:hint="default"/>
          <w:sz w:val="21"/>
          <w:szCs w:val="21"/>
        </w:rPr>
        <w:t>营业收入、营业成本</w:t>
      </w:r>
    </w:p>
    <w:p>
      <w:pPr>
        <w:spacing w:line="240" w:lineRule="auto" w:before="7"/>
        <w:rPr>
          <w:rFonts w:ascii="宋体" w:hAnsi="宋体" w:cs="宋体" w:eastAsia="宋体" w:hint="default"/>
          <w:sz w:val="28"/>
          <w:szCs w:val="28"/>
        </w:rPr>
      </w:pPr>
    </w:p>
    <w:p>
      <w:pPr>
        <w:spacing w:before="0"/>
        <w:ind w:left="640" w:right="1964"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29"/>
          <w:sz w:val="21"/>
          <w:szCs w:val="21"/>
        </w:rPr>
        <w:t> </w:t>
      </w:r>
      <w:r>
        <w:rPr>
          <w:rFonts w:ascii="宋体" w:hAnsi="宋体" w:cs="宋体" w:eastAsia="宋体" w:hint="default"/>
          <w:sz w:val="21"/>
          <w:szCs w:val="21"/>
        </w:rPr>
        <w:t>营业收入</w:t>
      </w:r>
    </w:p>
    <w:p>
      <w:pPr>
        <w:spacing w:line="240" w:lineRule="auto" w:before="13"/>
        <w:rPr>
          <w:rFonts w:ascii="宋体" w:hAnsi="宋体" w:cs="宋体" w:eastAsia="宋体" w:hint="default"/>
          <w:sz w:val="12"/>
          <w:szCs w:val="12"/>
        </w:rPr>
      </w:pPr>
    </w:p>
    <w:p>
      <w:pPr>
        <w:spacing w:line="2294" w:lineRule="exact"/>
        <w:ind w:left="110"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427.8pt;height:114.75pt;mso-position-horizontal-relative:char;mso-position-vertical-relative:line" coordorigin="0,0" coordsize="8556,2295">
            <v:group style="position:absolute;left:19;top:5;width:4220;height:2" coordorigin="19,5" coordsize="4220,2">
              <v:shape style="position:absolute;left:19;top:5;width:4220;height:2" coordorigin="19,5" coordsize="4220,0" path="m19,5l4238,5e" filled="false" stroked="true" strokeweight=".478125pt" strokecolor="#000000">
                <v:path arrowok="t"/>
              </v:shape>
            </v:group>
            <v:group style="position:absolute;left:19;top:24;width:4220;height:2" coordorigin="19,24" coordsize="4220,2">
              <v:shape style="position:absolute;left:19;top:24;width:4220;height:2" coordorigin="19,24" coordsize="4220,0" path="m19,24l4238,24e" filled="false" stroked="true" strokeweight=".480938pt" strokecolor="#000000">
                <v:path arrowok="t"/>
              </v:shape>
            </v:group>
            <v:group style="position:absolute;left:4238;top:5;width:29;height:2" coordorigin="4238,5" coordsize="29,2">
              <v:shape style="position:absolute;left:4238;top:5;width:29;height:2" coordorigin="4238,5" coordsize="29,0" path="m4238,5l4267,5e" filled="false" stroked="true" strokeweight=".478125pt" strokecolor="#000000">
                <v:path arrowok="t"/>
              </v:shape>
            </v:group>
            <v:group style="position:absolute;left:4238;top:24;width:29;height:2" coordorigin="4238,24" coordsize="29,2">
              <v:shape style="position:absolute;left:4238;top:24;width:29;height:2" coordorigin="4238,24" coordsize="29,0" path="m4238,24l4267,24e" filled="false" stroked="true" strokeweight=".480938pt" strokecolor="#000000">
                <v:path arrowok="t"/>
              </v:shape>
            </v:group>
            <v:group style="position:absolute;left:4267;top:5;width:2127;height:2" coordorigin="4267,5" coordsize="2127,2">
              <v:shape style="position:absolute;left:4267;top:5;width:2127;height:2" coordorigin="4267,5" coordsize="2127,0" path="m4267,5l6394,5e" filled="false" stroked="true" strokeweight=".478125pt" strokecolor="#000000">
                <v:path arrowok="t"/>
              </v:shape>
            </v:group>
            <v:group style="position:absolute;left:4267;top:24;width:2127;height:2" coordorigin="4267,24" coordsize="2127,2">
              <v:shape style="position:absolute;left:4267;top:24;width:2127;height:2" coordorigin="4267,24" coordsize="2127,0" path="m4267,24l6394,24e" filled="false" stroked="true" strokeweight=".480938pt" strokecolor="#000000">
                <v:path arrowok="t"/>
              </v:shape>
            </v:group>
            <v:group style="position:absolute;left:6394;top:5;width:29;height:2" coordorigin="6394,5" coordsize="29,2">
              <v:shape style="position:absolute;left:6394;top:5;width:29;height:2" coordorigin="6394,5" coordsize="29,0" path="m6394,5l6422,5e" filled="false" stroked="true" strokeweight=".478125pt" strokecolor="#000000">
                <v:path arrowok="t"/>
              </v:shape>
            </v:group>
            <v:group style="position:absolute;left:6394;top:24;width:29;height:2" coordorigin="6394,24" coordsize="29,2">
              <v:shape style="position:absolute;left:6394;top:24;width:29;height:2" coordorigin="6394,24" coordsize="29,0" path="m6394,24l6422,24e" filled="false" stroked="true" strokeweight=".480938pt" strokecolor="#000000">
                <v:path arrowok="t"/>
              </v:shape>
            </v:group>
            <v:group style="position:absolute;left:6422;top:5;width:2122;height:2" coordorigin="6422,5" coordsize="2122,2">
              <v:shape style="position:absolute;left:6422;top:5;width:2122;height:2" coordorigin="6422,5" coordsize="2122,0" path="m6422,5l8544,5e" filled="false" stroked="true" strokeweight=".478125pt" strokecolor="#000000">
                <v:path arrowok="t"/>
              </v:shape>
            </v:group>
            <v:group style="position:absolute;left:6422;top:24;width:2122;height:2" coordorigin="6422,24" coordsize="2122,2">
              <v:shape style="position:absolute;left:6422;top:24;width:2122;height:2" coordorigin="6422,24" coordsize="2122,0" path="m6422,24l8544,24e" filled="false" stroked="true" strokeweight=".480938pt" strokecolor="#000000">
                <v:path arrowok="t"/>
              </v:shape>
            </v:group>
            <v:group style="position:absolute;left:5;top:2290;width:4234;height:2" coordorigin="5,2290" coordsize="4234,2">
              <v:shape style="position:absolute;left:5;top:2290;width:4234;height:2" coordorigin="5,2290" coordsize="4234,0" path="m5,2290l4238,2290e" filled="false" stroked="true" strokeweight=".480938pt" strokecolor="#000000">
                <v:path arrowok="t"/>
              </v:shape>
            </v:group>
            <v:group style="position:absolute;left:5;top:2270;width:4234;height:2" coordorigin="5,2270" coordsize="4234,2">
              <v:shape style="position:absolute;left:5;top:2270;width:4234;height:2" coordorigin="5,2270" coordsize="4234,0" path="m5,2270l4238,2270e" filled="false" stroked="true" strokeweight=".480938pt" strokecolor="#000000">
                <v:path arrowok="t"/>
              </v:shape>
            </v:group>
            <v:group style="position:absolute;left:4238;top:2270;width:29;height:2" coordorigin="4238,2270" coordsize="29,2">
              <v:shape style="position:absolute;left:4238;top:2270;width:29;height:2" coordorigin="4238,2270" coordsize="29,0" path="m4238,2270l4267,2270e" filled="false" stroked="true" strokeweight=".480938pt" strokecolor="#000000">
                <v:path arrowok="t"/>
              </v:shape>
            </v:group>
            <v:group style="position:absolute;left:4238;top:2290;width:29;height:2" coordorigin="4238,2290" coordsize="29,2">
              <v:shape style="position:absolute;left:4238;top:2290;width:29;height:2" coordorigin="4238,2290" coordsize="29,0" path="m4238,2290l4267,2290e" filled="false" stroked="true" strokeweight=".480938pt" strokecolor="#000000">
                <v:path arrowok="t"/>
              </v:shape>
            </v:group>
            <v:group style="position:absolute;left:4267;top:2290;width:2127;height:2" coordorigin="4267,2290" coordsize="2127,2">
              <v:shape style="position:absolute;left:4267;top:2290;width:2127;height:2" coordorigin="4267,2290" coordsize="2127,0" path="m4267,2290l6394,2290e" filled="false" stroked="true" strokeweight=".480938pt" strokecolor="#000000">
                <v:path arrowok="t"/>
              </v:shape>
            </v:group>
            <v:group style="position:absolute;left:4267;top:2270;width:2127;height:2" coordorigin="4267,2270" coordsize="2127,2">
              <v:shape style="position:absolute;left:4267;top:2270;width:2127;height:2" coordorigin="4267,2270" coordsize="2127,0" path="m4267,2270l6394,2270e" filled="false" stroked="true" strokeweight=".480938pt" strokecolor="#000000">
                <v:path arrowok="t"/>
              </v:shape>
              <v:shape style="position:absolute;left:19;top:29;width:8525;height:2237" type="#_x0000_t75" stroked="false">
                <v:imagedata r:id="rId99" o:title=""/>
              </v:shape>
            </v:group>
            <v:group style="position:absolute;left:6394;top:2270;width:29;height:2" coordorigin="6394,2270" coordsize="29,2">
              <v:shape style="position:absolute;left:6394;top:2270;width:29;height:2" coordorigin="6394,2270" coordsize="29,0" path="m6394,2270l6422,2270e" filled="false" stroked="true" strokeweight=".480938pt" strokecolor="#000000">
                <v:path arrowok="t"/>
              </v:shape>
            </v:group>
            <v:group style="position:absolute;left:6394;top:2290;width:29;height:2" coordorigin="6394,2290" coordsize="29,2">
              <v:shape style="position:absolute;left:6394;top:2290;width:29;height:2" coordorigin="6394,2290" coordsize="29,0" path="m6394,2290l6422,2290e" filled="false" stroked="true" strokeweight=".480938pt" strokecolor="#000000">
                <v:path arrowok="t"/>
              </v:shape>
            </v:group>
            <v:group style="position:absolute;left:6422;top:2290;width:2129;height:2" coordorigin="6422,2290" coordsize="2129,2">
              <v:shape style="position:absolute;left:6422;top:2290;width:2129;height:2" coordorigin="6422,2290" coordsize="2129,0" path="m6422,2290l8551,2290e" filled="false" stroked="true" strokeweight=".480938pt" strokecolor="#000000">
                <v:path arrowok="t"/>
              </v:shape>
            </v:group>
            <v:group style="position:absolute;left:6422;top:2270;width:2129;height:2" coordorigin="6422,2270" coordsize="2129,2">
              <v:shape style="position:absolute;left:6422;top:2270;width:2129;height:2" coordorigin="6422,2270" coordsize="2129,0" path="m6422,2270l8551,2270e" filled="false" stroked="true" strokeweight=".480938pt" strokecolor="#000000">
                <v:path arrowok="t"/>
              </v:shape>
              <v:shape style="position:absolute;left:127;top:16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958;top:16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7111;top:16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127;top:570;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主营业务收入</w:t>
                      </w:r>
                      <w:r>
                        <w:rPr>
                          <w:rFonts w:ascii="宋体" w:hAnsi="宋体" w:cs="宋体" w:eastAsia="宋体" w:hint="default"/>
                          <w:sz w:val="18"/>
                          <w:szCs w:val="18"/>
                        </w:rPr>
                      </w:r>
                    </w:p>
                  </w:txbxContent>
                </v:textbox>
                <w10:wrap type="none"/>
              </v:shape>
              <v:shape style="position:absolute;left:4577;top:697;width:14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5,864,958,127.01</w:t>
                      </w:r>
                    </w:p>
                  </w:txbxContent>
                </v:textbox>
                <w10:wrap type="none"/>
              </v:shape>
              <v:shape style="position:absolute;left:6732;top:623;width:14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4,770,543,614.23</w:t>
                      </w:r>
                    </w:p>
                  </w:txbxContent>
                </v:textbox>
                <w10:wrap type="none"/>
              </v:shape>
              <v:shape style="position:absolute;left:127;top:104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其他业务收入</w:t>
                      </w:r>
                      <w:r>
                        <w:rPr>
                          <w:rFonts w:ascii="宋体" w:hAnsi="宋体" w:cs="宋体" w:eastAsia="宋体" w:hint="default"/>
                          <w:sz w:val="18"/>
                          <w:szCs w:val="18"/>
                        </w:rPr>
                      </w:r>
                    </w:p>
                  </w:txbxContent>
                </v:textbox>
                <w10:wrap type="none"/>
              </v:shape>
              <v:shape style="position:absolute;left:7001;top:1098;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54,098,234.48</w:t>
                      </w:r>
                    </w:p>
                  </w:txbxContent>
                </v:textbox>
                <w10:wrap type="none"/>
              </v:shape>
              <v:shape style="position:absolute;left:127;top:152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565;top:1175;width:1456;height:548" type="#_x0000_t202" filled="false" stroked="false">
                <v:textbox inset="0,0,0,0">
                  <w:txbxContent>
                    <w:p>
                      <w:pPr>
                        <w:spacing w:line="180" w:lineRule="exact" w:before="0"/>
                        <w:ind w:left="283" w:right="0" w:firstLine="0"/>
                        <w:jc w:val="left"/>
                        <w:rPr>
                          <w:rFonts w:ascii="宋体" w:hAnsi="宋体" w:cs="宋体" w:eastAsia="宋体" w:hint="default"/>
                          <w:sz w:val="18"/>
                          <w:szCs w:val="18"/>
                        </w:rPr>
                      </w:pPr>
                      <w:r>
                        <w:rPr>
                          <w:rFonts w:ascii="宋体"/>
                          <w:sz w:val="18"/>
                        </w:rPr>
                        <w:t>65,919,030.59</w:t>
                      </w:r>
                    </w:p>
                    <w:p>
                      <w:pPr>
                        <w:spacing w:before="131"/>
                        <w:ind w:left="0" w:right="0" w:firstLine="0"/>
                        <w:jc w:val="left"/>
                        <w:rPr>
                          <w:rFonts w:ascii="宋体" w:hAnsi="宋体" w:cs="宋体" w:eastAsia="宋体" w:hint="default"/>
                          <w:sz w:val="18"/>
                          <w:szCs w:val="18"/>
                        </w:rPr>
                      </w:pPr>
                      <w:r>
                        <w:rPr>
                          <w:rFonts w:ascii="宋体"/>
                          <w:sz w:val="18"/>
                        </w:rPr>
                        <w:t>5,930,877,157.60</w:t>
                      </w:r>
                    </w:p>
                  </w:txbxContent>
                </v:textbox>
                <w10:wrap type="none"/>
              </v:shape>
              <v:shape style="position:absolute;left:6720;top:1542;width:1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4,824,641,848.71</w:t>
                      </w:r>
                    </w:p>
                  </w:txbxContent>
                </v:textbox>
                <w10:wrap type="none"/>
              </v:shape>
              <v:shape style="position:absolute;left:127;top:193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主营业务成本</w:t>
                      </w:r>
                      <w:r>
                        <w:rPr>
                          <w:rFonts w:ascii="宋体" w:hAnsi="宋体" w:cs="宋体" w:eastAsia="宋体" w:hint="default"/>
                          <w:sz w:val="18"/>
                          <w:szCs w:val="18"/>
                        </w:rPr>
                      </w:r>
                    </w:p>
                  </w:txbxContent>
                </v:textbox>
                <w10:wrap type="none"/>
              </v:shape>
              <v:shape style="position:absolute;left:4577;top:2058;width:14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4,470,552,178.82</w:t>
                      </w:r>
                    </w:p>
                  </w:txbxContent>
                </v:textbox>
                <w10:wrap type="none"/>
              </v:shape>
              <v:shape style="position:absolute;left:6732;top:1984;width:14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3,576,271,532.32</w:t>
                      </w:r>
                    </w:p>
                  </w:txbxContent>
                </v:textbox>
                <w10:wrap type="none"/>
              </v:shape>
            </v:group>
          </v:group>
        </w:pict>
      </w:r>
      <w:r>
        <w:rPr>
          <w:rFonts w:ascii="宋体" w:hAnsi="宋体" w:cs="宋体" w:eastAsia="宋体" w:hint="default"/>
          <w:position w:val="-45"/>
          <w:sz w:val="20"/>
          <w:szCs w:val="20"/>
        </w:rPr>
      </w:r>
    </w:p>
    <w:p>
      <w:pPr>
        <w:spacing w:after="0" w:line="2294" w:lineRule="exact"/>
        <w:rPr>
          <w:rFonts w:ascii="宋体" w:hAnsi="宋体" w:cs="宋体" w:eastAsia="宋体" w:hint="default"/>
          <w:sz w:val="20"/>
          <w:szCs w:val="20"/>
        </w:rPr>
        <w:sectPr>
          <w:pgSz w:w="11900" w:h="16840"/>
          <w:pgMar w:header="880" w:footer="861" w:top="1100" w:bottom="1060" w:left="1560" w:right="1540"/>
        </w:sectPr>
      </w:pPr>
    </w:p>
    <w:p>
      <w:pPr>
        <w:spacing w:line="240" w:lineRule="auto" w:before="12"/>
        <w:rPr>
          <w:rFonts w:ascii="宋体" w:hAnsi="宋体" w:cs="宋体" w:eastAsia="宋体" w:hint="default"/>
          <w:sz w:val="22"/>
          <w:szCs w:val="22"/>
        </w:rPr>
      </w:pPr>
    </w:p>
    <w:p>
      <w:pPr>
        <w:spacing w:line="933" w:lineRule="exact"/>
        <w:ind w:left="110"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27.8pt;height:46.7pt;mso-position-horizontal-relative:char;mso-position-vertical-relative:line" coordorigin="0,0" coordsize="8556,934">
            <v:group style="position:absolute;left:19;top:5;width:4220;height:2" coordorigin="19,5" coordsize="4220,2">
              <v:shape style="position:absolute;left:19;top:5;width:4220;height:2" coordorigin="19,5" coordsize="4220,0" path="m19,5l4238,5e" filled="false" stroked="true" strokeweight=".480938pt" strokecolor="#000000">
                <v:path arrowok="t"/>
              </v:shape>
            </v:group>
            <v:group style="position:absolute;left:19;top:24;width:4220;height:2" coordorigin="19,24" coordsize="4220,2">
              <v:shape style="position:absolute;left:19;top:24;width:4220;height:2" coordorigin="19,24" coordsize="4220,0" path="m19,24l4238,24e" filled="false" stroked="true" strokeweight=".480938pt" strokecolor="#000000">
                <v:path arrowok="t"/>
              </v:shape>
            </v:group>
            <v:group style="position:absolute;left:4238;top:5;width:29;height:2" coordorigin="4238,5" coordsize="29,2">
              <v:shape style="position:absolute;left:4238;top:5;width:29;height:2" coordorigin="4238,5" coordsize="29,0" path="m4238,5l4267,5e" filled="false" stroked="true" strokeweight=".480938pt" strokecolor="#000000">
                <v:path arrowok="t"/>
              </v:shape>
            </v:group>
            <v:group style="position:absolute;left:4238;top:24;width:29;height:2" coordorigin="4238,24" coordsize="29,2">
              <v:shape style="position:absolute;left:4238;top:24;width:29;height:2" coordorigin="4238,24" coordsize="29,0" path="m4238,24l4267,24e" filled="false" stroked="true" strokeweight=".480938pt" strokecolor="#000000">
                <v:path arrowok="t"/>
              </v:shape>
            </v:group>
            <v:group style="position:absolute;left:4267;top:5;width:2127;height:2" coordorigin="4267,5" coordsize="2127,2">
              <v:shape style="position:absolute;left:4267;top:5;width:2127;height:2" coordorigin="4267,5" coordsize="2127,0" path="m4267,5l6394,5e" filled="false" stroked="true" strokeweight=".480938pt" strokecolor="#000000">
                <v:path arrowok="t"/>
              </v:shape>
            </v:group>
            <v:group style="position:absolute;left:4267;top:24;width:2127;height:2" coordorigin="4267,24" coordsize="2127,2">
              <v:shape style="position:absolute;left:4267;top:24;width:2127;height:2" coordorigin="4267,24" coordsize="2127,0" path="m4267,24l6394,24e" filled="false" stroked="true" strokeweight=".480938pt" strokecolor="#000000">
                <v:path arrowok="t"/>
              </v:shape>
            </v:group>
            <v:group style="position:absolute;left:6394;top:5;width:29;height:2" coordorigin="6394,5" coordsize="29,2">
              <v:shape style="position:absolute;left:6394;top:5;width:29;height:2" coordorigin="6394,5" coordsize="29,0" path="m6394,5l6422,5e" filled="false" stroked="true" strokeweight=".480938pt" strokecolor="#000000">
                <v:path arrowok="t"/>
              </v:shape>
            </v:group>
            <v:group style="position:absolute;left:6394;top:24;width:29;height:2" coordorigin="6394,24" coordsize="29,2">
              <v:shape style="position:absolute;left:6394;top:24;width:29;height:2" coordorigin="6394,24" coordsize="29,0" path="m6394,24l6422,24e" filled="false" stroked="true" strokeweight=".480938pt" strokecolor="#000000">
                <v:path arrowok="t"/>
              </v:shape>
            </v:group>
            <v:group style="position:absolute;left:6422;top:5;width:2122;height:2" coordorigin="6422,5" coordsize="2122,2">
              <v:shape style="position:absolute;left:6422;top:5;width:2122;height:2" coordorigin="6422,5" coordsize="2122,0" path="m6422,5l8544,5e" filled="false" stroked="true" strokeweight=".480938pt" strokecolor="#000000">
                <v:path arrowok="t"/>
              </v:shape>
            </v:group>
            <v:group style="position:absolute;left:6422;top:24;width:2122;height:2" coordorigin="6422,24" coordsize="2122,2">
              <v:shape style="position:absolute;left:6422;top:24;width:2122;height:2" coordorigin="6422,24" coordsize="2122,0" path="m6422,24l8544,24e" filled="false" stroked="true" strokeweight=".480938pt" strokecolor="#000000">
                <v:path arrowok="t"/>
              </v:shape>
            </v:group>
            <v:group style="position:absolute;left:5;top:929;width:4234;height:2" coordorigin="5,929" coordsize="4234,2">
              <v:shape style="position:absolute;left:5;top:929;width:4234;height:2" coordorigin="5,929" coordsize="4234,0" path="m5,929l4238,929e" filled="false" stroked="true" strokeweight=".478125pt" strokecolor="#000000">
                <v:path arrowok="t"/>
              </v:shape>
            </v:group>
            <v:group style="position:absolute;left:5;top:910;width:4234;height:2" coordorigin="5,910" coordsize="4234,2">
              <v:shape style="position:absolute;left:5;top:910;width:4234;height:2" coordorigin="5,910" coordsize="4234,0" path="m5,910l4238,910e" filled="false" stroked="true" strokeweight=".480938pt" strokecolor="#000000">
                <v:path arrowok="t"/>
              </v:shape>
            </v:group>
            <v:group style="position:absolute;left:4238;top:910;width:29;height:2" coordorigin="4238,910" coordsize="29,2">
              <v:shape style="position:absolute;left:4238;top:910;width:29;height:2" coordorigin="4238,910" coordsize="29,0" path="m4238,910l4267,910e" filled="false" stroked="true" strokeweight=".480938pt" strokecolor="#000000">
                <v:path arrowok="t"/>
              </v:shape>
            </v:group>
            <v:group style="position:absolute;left:4238;top:929;width:29;height:2" coordorigin="4238,929" coordsize="29,2">
              <v:shape style="position:absolute;left:4238;top:929;width:29;height:2" coordorigin="4238,929" coordsize="29,0" path="m4238,929l4267,929e" filled="false" stroked="true" strokeweight=".478125pt" strokecolor="#000000">
                <v:path arrowok="t"/>
              </v:shape>
            </v:group>
            <v:group style="position:absolute;left:4267;top:929;width:2127;height:2" coordorigin="4267,929" coordsize="2127,2">
              <v:shape style="position:absolute;left:4267;top:929;width:2127;height:2" coordorigin="4267,929" coordsize="2127,0" path="m4267,929l6394,929e" filled="false" stroked="true" strokeweight=".478125pt" strokecolor="#000000">
                <v:path arrowok="t"/>
              </v:shape>
            </v:group>
            <v:group style="position:absolute;left:4267;top:910;width:2127;height:2" coordorigin="4267,910" coordsize="2127,2">
              <v:shape style="position:absolute;left:4267;top:910;width:2127;height:2" coordorigin="4267,910" coordsize="2127,0" path="m4267,910l6394,910e" filled="false" stroked="true" strokeweight=".480938pt" strokecolor="#000000">
                <v:path arrowok="t"/>
              </v:shape>
              <v:shape style="position:absolute;left:19;top:29;width:8525;height:876" type="#_x0000_t75" stroked="false">
                <v:imagedata r:id="rId100" o:title=""/>
              </v:shape>
            </v:group>
            <v:group style="position:absolute;left:6394;top:910;width:29;height:2" coordorigin="6394,910" coordsize="29,2">
              <v:shape style="position:absolute;left:6394;top:910;width:29;height:2" coordorigin="6394,910" coordsize="29,0" path="m6394,910l6422,910e" filled="false" stroked="true" strokeweight=".480938pt" strokecolor="#000000">
                <v:path arrowok="t"/>
              </v:shape>
            </v:group>
            <v:group style="position:absolute;left:6394;top:929;width:29;height:2" coordorigin="6394,929" coordsize="29,2">
              <v:shape style="position:absolute;left:6394;top:929;width:29;height:2" coordorigin="6394,929" coordsize="29,0" path="m6394,929l6422,929e" filled="false" stroked="true" strokeweight=".478125pt" strokecolor="#000000">
                <v:path arrowok="t"/>
              </v:shape>
            </v:group>
            <v:group style="position:absolute;left:6422;top:929;width:2129;height:2" coordorigin="6422,929" coordsize="2129,2">
              <v:shape style="position:absolute;left:6422;top:929;width:2129;height:2" coordorigin="6422,929" coordsize="2129,0" path="m6422,929l8551,929e" filled="false" stroked="true" strokeweight=".478125pt" strokecolor="#000000">
                <v:path arrowok="t"/>
              </v:shape>
            </v:group>
            <v:group style="position:absolute;left:6422;top:910;width:2129;height:2" coordorigin="6422,910" coordsize="2129,2">
              <v:shape style="position:absolute;left:6422;top:910;width:2129;height:2" coordorigin="6422,910" coordsize="2129,0" path="m6422,910l8551,910e" filled="false" stroked="true" strokeweight=".480938pt" strokecolor="#000000">
                <v:path arrowok="t"/>
              </v:shape>
              <v:shape style="position:absolute;left:127;top:16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其他业务成本</w:t>
                      </w:r>
                      <w:r>
                        <w:rPr>
                          <w:rFonts w:ascii="宋体" w:hAnsi="宋体" w:cs="宋体" w:eastAsia="宋体" w:hint="default"/>
                          <w:sz w:val="18"/>
                          <w:szCs w:val="18"/>
                        </w:rPr>
                      </w:r>
                    </w:p>
                  </w:txbxContent>
                </v:textbox>
                <w10:wrap type="none"/>
              </v:shape>
              <v:shape style="position:absolute;left:7001;top:217;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30,888,998.13</w:t>
                      </w:r>
                    </w:p>
                  </w:txbxContent>
                </v:textbox>
                <w10:wrap type="none"/>
              </v:shape>
              <v:shape style="position:absolute;left:127;top:640;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565;top:292;width:1454;height:548" type="#_x0000_t202" filled="false" stroked="false">
                <v:textbox inset="0,0,0,0">
                  <w:txbxContent>
                    <w:p>
                      <w:pPr>
                        <w:spacing w:line="180" w:lineRule="exact" w:before="0"/>
                        <w:ind w:left="371" w:right="0" w:firstLine="0"/>
                        <w:jc w:val="left"/>
                        <w:rPr>
                          <w:rFonts w:ascii="宋体" w:hAnsi="宋体" w:cs="宋体" w:eastAsia="宋体" w:hint="default"/>
                          <w:sz w:val="18"/>
                          <w:szCs w:val="18"/>
                        </w:rPr>
                      </w:pPr>
                      <w:r>
                        <w:rPr>
                          <w:rFonts w:ascii="宋体"/>
                          <w:sz w:val="18"/>
                        </w:rPr>
                        <w:t>6,105,273.50</w:t>
                      </w:r>
                    </w:p>
                    <w:p>
                      <w:pPr>
                        <w:spacing w:before="131"/>
                        <w:ind w:left="0" w:right="0" w:firstLine="0"/>
                        <w:jc w:val="left"/>
                        <w:rPr>
                          <w:rFonts w:ascii="宋体" w:hAnsi="宋体" w:cs="宋体" w:eastAsia="宋体" w:hint="default"/>
                          <w:sz w:val="18"/>
                          <w:szCs w:val="18"/>
                        </w:rPr>
                      </w:pPr>
                      <w:r>
                        <w:rPr>
                          <w:rFonts w:ascii="宋体"/>
                          <w:sz w:val="18"/>
                        </w:rPr>
                        <w:t>4,476,657,452.32</w:t>
                      </w:r>
                    </w:p>
                  </w:txbxContent>
                </v:textbox>
                <w10:wrap type="none"/>
              </v:shape>
              <v:shape style="position:absolute;left:6722;top:659;width:1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3,607,160,530.45</w:t>
                      </w:r>
                    </w:p>
                  </w:txbxContent>
                </v:textbox>
                <w10:wrap type="none"/>
              </v:shape>
            </v:group>
          </v:group>
        </w:pict>
      </w:r>
      <w:r>
        <w:rPr>
          <w:rFonts w:ascii="宋体" w:hAnsi="宋体" w:cs="宋体" w:eastAsia="宋体" w:hint="default"/>
          <w:position w:val="-18"/>
          <w:sz w:val="20"/>
          <w:szCs w:val="20"/>
        </w:rPr>
      </w:r>
    </w:p>
    <w:p>
      <w:pPr>
        <w:spacing w:line="240" w:lineRule="auto" w:before="0"/>
        <w:rPr>
          <w:rFonts w:ascii="宋体" w:hAnsi="宋体" w:cs="宋体" w:eastAsia="宋体" w:hint="default"/>
          <w:sz w:val="13"/>
          <w:szCs w:val="13"/>
        </w:rPr>
      </w:pPr>
    </w:p>
    <w:p>
      <w:pPr>
        <w:spacing w:before="36"/>
        <w:ind w:left="640" w:right="1964" w:firstLine="0"/>
        <w:jc w:val="left"/>
        <w:rPr>
          <w:rFonts w:ascii="宋体" w:hAnsi="宋体" w:cs="宋体" w:eastAsia="宋体" w:hint="default"/>
          <w:sz w:val="21"/>
          <w:szCs w:val="21"/>
        </w:rPr>
      </w:pPr>
      <w:r>
        <w:rPr/>
        <w:pict>
          <v:group style="position:absolute;margin-left:84.479759pt;margin-top:23.902884pt;width:426.5pt;height:186.15pt;mso-position-horizontal-relative:page;mso-position-vertical-relative:paragraph;z-index:-874168" coordorigin="1690,478" coordsize="8530,3723">
            <v:group style="position:absolute;left:1697;top:483;width:1849;height:2" coordorigin="1697,483" coordsize="1849,2">
              <v:shape style="position:absolute;left:1697;top:483;width:1849;height:2" coordorigin="1697,483" coordsize="1849,0" path="m1697,483l3545,483e" filled="false" stroked="true" strokeweight=".480938pt" strokecolor="#000000">
                <v:path arrowok="t"/>
              </v:shape>
            </v:group>
            <v:group style="position:absolute;left:1697;top:502;width:1849;height:2" coordorigin="1697,502" coordsize="1849,2">
              <v:shape style="position:absolute;left:1697;top:502;width:1849;height:2" coordorigin="1697,502" coordsize="1849,0" path="m1697,502l3545,502e" filled="false" stroked="true" strokeweight=".478125pt" strokecolor="#000000">
                <v:path arrowok="t"/>
              </v:shape>
            </v:group>
            <v:group style="position:absolute;left:3545;top:483;width:29;height:2" coordorigin="3545,483" coordsize="29,2">
              <v:shape style="position:absolute;left:3545;top:483;width:29;height:2" coordorigin="3545,483" coordsize="29,0" path="m3545,483l3574,483e" filled="false" stroked="true" strokeweight=".480938pt" strokecolor="#000000">
                <v:path arrowok="t"/>
              </v:shape>
            </v:group>
            <v:group style="position:absolute;left:3545;top:502;width:29;height:2" coordorigin="3545,502" coordsize="29,2">
              <v:shape style="position:absolute;left:3545;top:502;width:29;height:2" coordorigin="3545,502" coordsize="29,0" path="m3545,502l3574,502e" filled="false" stroked="true" strokeweight=".478125pt" strokecolor="#000000">
                <v:path arrowok="t"/>
              </v:shape>
            </v:group>
            <v:group style="position:absolute;left:3574;top:483;width:3308;height:2" coordorigin="3574,483" coordsize="3308,2">
              <v:shape style="position:absolute;left:3574;top:483;width:3308;height:2" coordorigin="3574,483" coordsize="3308,0" path="m3574,483l6881,483e" filled="false" stroked="true" strokeweight=".480938pt" strokecolor="#000000">
                <v:path arrowok="t"/>
              </v:shape>
            </v:group>
            <v:group style="position:absolute;left:3574;top:502;width:3308;height:2" coordorigin="3574,502" coordsize="3308,2">
              <v:shape style="position:absolute;left:3574;top:502;width:3308;height:2" coordorigin="3574,502" coordsize="3308,0" path="m3574,502l6881,502e" filled="false" stroked="true" strokeweight=".478125pt" strokecolor="#000000">
                <v:path arrowok="t"/>
              </v:shape>
            </v:group>
            <v:group style="position:absolute;left:6881;top:483;width:29;height:2" coordorigin="6881,483" coordsize="29,2">
              <v:shape style="position:absolute;left:6881;top:483;width:29;height:2" coordorigin="6881,483" coordsize="29,0" path="m6881,483l6910,483e" filled="false" stroked="true" strokeweight=".480938pt" strokecolor="#000000">
                <v:path arrowok="t"/>
              </v:shape>
            </v:group>
            <v:group style="position:absolute;left:6881;top:502;width:29;height:2" coordorigin="6881,502" coordsize="29,2">
              <v:shape style="position:absolute;left:6881;top:502;width:29;height:2" coordorigin="6881,502" coordsize="29,0" path="m6881,502l6910,502e" filled="false" stroked="true" strokeweight=".478125pt" strokecolor="#000000">
                <v:path arrowok="t"/>
              </v:shape>
            </v:group>
            <v:group style="position:absolute;left:6910;top:483;width:3305;height:2" coordorigin="6910,483" coordsize="3305,2">
              <v:shape style="position:absolute;left:6910;top:483;width:3305;height:2" coordorigin="6910,483" coordsize="3305,0" path="m6910,483l10214,483e" filled="false" stroked="true" strokeweight=".480938pt" strokecolor="#000000">
                <v:path arrowok="t"/>
              </v:shape>
            </v:group>
            <v:group style="position:absolute;left:6910;top:502;width:3305;height:2" coordorigin="6910,502" coordsize="3305,2">
              <v:shape style="position:absolute;left:6910;top:502;width:3305;height:2" coordorigin="6910,502" coordsize="3305,0" path="m6910,502l10214,502e" filled="false" stroked="true" strokeweight=".478125pt" strokecolor="#000000">
                <v:path arrowok="t"/>
              </v:shape>
              <v:shape style="position:absolute;left:1690;top:507;width:8525;height:3694" type="#_x0000_t75" stroked="false">
                <v:imagedata r:id="rId101" o:title=""/>
              </v:shape>
              <v:shape style="position:absolute;left:4855;top:62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8191;top:62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1798;top:81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产品名称</w:t>
                      </w:r>
                    </w:p>
                  </w:txbxContent>
                </v:textbox>
                <w10:wrap type="none"/>
              </v:shape>
              <v:shape style="position:absolute;left:3840;top:1031;width:10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主营业务收入</w:t>
                      </w:r>
                    </w:p>
                  </w:txbxContent>
                </v:textbox>
                <w10:wrap type="none"/>
              </v:shape>
              <v:shape style="position:absolute;left:5508;top:1031;width:10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主营业务成本</w:t>
                      </w:r>
                    </w:p>
                  </w:txbxContent>
                </v:textbox>
                <w10:wrap type="none"/>
              </v:shape>
              <v:shape style="position:absolute;left:7176;top:1031;width:10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主营业务收入</w:t>
                      </w:r>
                    </w:p>
                  </w:txbxContent>
                </v:textbox>
                <w10:wrap type="none"/>
              </v:shape>
              <v:shape style="position:absolute;left:8844;top:1031;width:10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主营业务成本</w:t>
                      </w:r>
                    </w:p>
                  </w:txbxContent>
                </v:textbox>
                <w10:wrap type="none"/>
              </v:shape>
            </v:group>
            <w10:wrap type="none"/>
          </v:group>
        </w:pict>
      </w:r>
      <w:r>
        <w:rPr>
          <w:rFonts w:ascii="宋体" w:hAnsi="宋体" w:cs="宋体" w:eastAsia="宋体" w:hint="default"/>
          <w:sz w:val="21"/>
          <w:szCs w:val="21"/>
        </w:rPr>
        <w:t>（2）</w:t>
      </w:r>
      <w:r>
        <w:rPr>
          <w:rFonts w:ascii="宋体" w:hAnsi="宋体" w:cs="宋体" w:eastAsia="宋体" w:hint="default"/>
          <w:spacing w:val="-32"/>
          <w:sz w:val="21"/>
          <w:szCs w:val="21"/>
        </w:rPr>
        <w:t> </w:t>
      </w:r>
      <w:r>
        <w:rPr>
          <w:rFonts w:ascii="宋体" w:hAnsi="宋体" w:cs="宋体" w:eastAsia="宋体" w:hint="default"/>
          <w:sz w:val="21"/>
          <w:szCs w:val="21"/>
        </w:rPr>
        <w:t>主营业务—按产品分类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2"/>
          <w:szCs w:val="12"/>
        </w:rPr>
      </w:pPr>
    </w:p>
    <w:tbl>
      <w:tblPr>
        <w:tblW w:w="0" w:type="auto"/>
        <w:jc w:val="left"/>
        <w:tblInd w:w="115" w:type="dxa"/>
        <w:tblLayout w:type="fixed"/>
        <w:tblCellMar>
          <w:top w:w="0" w:type="dxa"/>
          <w:left w:w="0" w:type="dxa"/>
          <w:bottom w:w="0" w:type="dxa"/>
          <w:right w:w="0" w:type="dxa"/>
        </w:tblCellMar>
        <w:tblLook w:val="01E0"/>
      </w:tblPr>
      <w:tblGrid>
        <w:gridCol w:w="1873"/>
        <w:gridCol w:w="1670"/>
        <w:gridCol w:w="1668"/>
        <w:gridCol w:w="1668"/>
        <w:gridCol w:w="1667"/>
      </w:tblGrid>
      <w:tr>
        <w:trPr>
          <w:trHeight w:val="666" w:hRule="exact"/>
        </w:trPr>
        <w:tc>
          <w:tcPr>
            <w:tcW w:w="1873" w:type="dxa"/>
            <w:tcBorders>
              <w:top w:val="nil" w:sz="6" w:space="0" w:color="auto"/>
              <w:left w:val="nil" w:sz="6" w:space="0" w:color="auto"/>
              <w:bottom w:val="nil" w:sz="6" w:space="0" w:color="auto"/>
              <w:right w:val="nil" w:sz="6" w:space="0" w:color="auto"/>
            </w:tcBorders>
          </w:tcPr>
          <w:p>
            <w:pPr>
              <w:pStyle w:val="TableParagraph"/>
              <w:spacing w:line="244" w:lineRule="auto" w:before="44"/>
              <w:ind w:left="122" w:right="107"/>
              <w:jc w:val="left"/>
              <w:rPr>
                <w:rFonts w:ascii="宋体" w:hAnsi="宋体" w:cs="宋体" w:eastAsia="宋体" w:hint="default"/>
                <w:sz w:val="18"/>
                <w:szCs w:val="18"/>
              </w:rPr>
            </w:pPr>
            <w:r>
              <w:rPr>
                <w:rFonts w:ascii="宋体" w:hAnsi="宋体" w:cs="宋体" w:eastAsia="宋体" w:hint="default"/>
                <w:sz w:val="18"/>
                <w:szCs w:val="18"/>
              </w:rPr>
              <w:t>增值税防伪税控系统</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及相关设备</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07"/>
              <w:jc w:val="right"/>
              <w:rPr>
                <w:rFonts w:ascii="宋体" w:hAnsi="宋体" w:cs="宋体" w:eastAsia="宋体" w:hint="default"/>
                <w:sz w:val="18"/>
                <w:szCs w:val="18"/>
              </w:rPr>
            </w:pPr>
            <w:r>
              <w:rPr>
                <w:rFonts w:ascii="宋体"/>
                <w:spacing w:val="-1"/>
                <w:sz w:val="18"/>
              </w:rPr>
              <w:t>1,873,517,905.89</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07"/>
              <w:jc w:val="right"/>
              <w:rPr>
                <w:rFonts w:ascii="宋体" w:hAnsi="宋体" w:cs="宋体" w:eastAsia="宋体" w:hint="default"/>
                <w:sz w:val="18"/>
                <w:szCs w:val="18"/>
              </w:rPr>
            </w:pPr>
            <w:r>
              <w:rPr>
                <w:rFonts w:ascii="宋体"/>
                <w:spacing w:val="-1"/>
                <w:sz w:val="18"/>
              </w:rPr>
              <w:t>891,915,021.49</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07"/>
              <w:jc w:val="right"/>
              <w:rPr>
                <w:rFonts w:ascii="宋体" w:hAnsi="宋体" w:cs="宋体" w:eastAsia="宋体" w:hint="default"/>
                <w:sz w:val="18"/>
                <w:szCs w:val="18"/>
              </w:rPr>
            </w:pPr>
            <w:r>
              <w:rPr>
                <w:rFonts w:ascii="宋体"/>
                <w:spacing w:val="-1"/>
                <w:sz w:val="18"/>
              </w:rPr>
              <w:t>1,641,606,390.87</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07"/>
              <w:jc w:val="right"/>
              <w:rPr>
                <w:rFonts w:ascii="宋体" w:hAnsi="宋体" w:cs="宋体" w:eastAsia="宋体" w:hint="default"/>
                <w:sz w:val="18"/>
                <w:szCs w:val="18"/>
              </w:rPr>
            </w:pPr>
            <w:r>
              <w:rPr>
                <w:rFonts w:ascii="宋体"/>
                <w:spacing w:val="-1"/>
                <w:sz w:val="18"/>
              </w:rPr>
              <w:t>826,412,295.90</w:t>
            </w:r>
          </w:p>
        </w:tc>
      </w:tr>
      <w:tr>
        <w:trPr>
          <w:trHeight w:val="366" w:hRule="exact"/>
        </w:trPr>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22" w:right="0"/>
              <w:jc w:val="left"/>
              <w:rPr>
                <w:rFonts w:ascii="宋体" w:hAnsi="宋体" w:cs="宋体" w:eastAsia="宋体" w:hint="default"/>
                <w:sz w:val="18"/>
                <w:szCs w:val="18"/>
              </w:rPr>
            </w:pPr>
            <w:r>
              <w:rPr>
                <w:rFonts w:ascii="宋体" w:hAnsi="宋体" w:cs="宋体" w:eastAsia="宋体" w:hint="default"/>
                <w:sz w:val="18"/>
                <w:szCs w:val="18"/>
              </w:rPr>
              <w:t>IC</w:t>
            </w:r>
            <w:r>
              <w:rPr>
                <w:rFonts w:ascii="宋体" w:hAnsi="宋体" w:cs="宋体" w:eastAsia="宋体" w:hint="default"/>
                <w:spacing w:val="-44"/>
                <w:sz w:val="18"/>
                <w:szCs w:val="18"/>
              </w:rPr>
              <w:t> </w:t>
            </w:r>
            <w:r>
              <w:rPr>
                <w:rFonts w:ascii="宋体" w:hAnsi="宋体" w:cs="宋体" w:eastAsia="宋体" w:hint="default"/>
                <w:sz w:val="18"/>
                <w:szCs w:val="18"/>
              </w:rPr>
              <w:t>卡</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5"/>
              <w:jc w:val="right"/>
              <w:rPr>
                <w:rFonts w:ascii="宋体" w:hAnsi="宋体" w:cs="宋体" w:eastAsia="宋体" w:hint="default"/>
                <w:sz w:val="18"/>
                <w:szCs w:val="18"/>
              </w:rPr>
            </w:pPr>
            <w:r>
              <w:rPr>
                <w:rFonts w:ascii="宋体"/>
                <w:spacing w:val="-1"/>
                <w:sz w:val="18"/>
              </w:rPr>
              <w:t>39,593,436.73</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5"/>
              <w:jc w:val="right"/>
              <w:rPr>
                <w:rFonts w:ascii="宋体" w:hAnsi="宋体" w:cs="宋体" w:eastAsia="宋体" w:hint="default"/>
                <w:sz w:val="18"/>
                <w:szCs w:val="18"/>
              </w:rPr>
            </w:pPr>
            <w:r>
              <w:rPr>
                <w:rFonts w:ascii="宋体"/>
                <w:spacing w:val="-1"/>
                <w:sz w:val="18"/>
              </w:rPr>
              <w:t>29,519,445.74</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7"/>
              <w:jc w:val="right"/>
              <w:rPr>
                <w:rFonts w:ascii="宋体" w:hAnsi="宋体" w:cs="宋体" w:eastAsia="宋体" w:hint="default"/>
                <w:sz w:val="18"/>
                <w:szCs w:val="18"/>
              </w:rPr>
            </w:pPr>
            <w:r>
              <w:rPr>
                <w:rFonts w:ascii="宋体"/>
                <w:spacing w:val="-1"/>
                <w:sz w:val="18"/>
              </w:rPr>
              <w:t>43,087,908.10</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宋体" w:hAnsi="宋体" w:cs="宋体" w:eastAsia="宋体" w:hint="default"/>
                <w:sz w:val="18"/>
                <w:szCs w:val="18"/>
              </w:rPr>
            </w:pPr>
            <w:r>
              <w:rPr>
                <w:rFonts w:ascii="宋体"/>
                <w:spacing w:val="-1"/>
                <w:sz w:val="18"/>
              </w:rPr>
              <w:t>31,918,408.69</w:t>
            </w:r>
          </w:p>
        </w:tc>
      </w:tr>
      <w:tr>
        <w:trPr>
          <w:trHeight w:val="601" w:hRule="exact"/>
        </w:trPr>
        <w:tc>
          <w:tcPr>
            <w:tcW w:w="1873" w:type="dxa"/>
            <w:tcBorders>
              <w:top w:val="nil" w:sz="6" w:space="0" w:color="auto"/>
              <w:left w:val="nil" w:sz="6" w:space="0" w:color="auto"/>
              <w:bottom w:val="nil" w:sz="6" w:space="0" w:color="auto"/>
              <w:right w:val="nil" w:sz="6" w:space="0" w:color="auto"/>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z w:val="18"/>
                <w:szCs w:val="18"/>
              </w:rPr>
              <w:t>网络、软件与系统集</w:t>
            </w:r>
          </w:p>
          <w:p>
            <w:pPr>
              <w:pStyle w:val="TableParagraph"/>
              <w:spacing w:line="240" w:lineRule="auto" w:before="4"/>
              <w:ind w:left="122" w:right="0"/>
              <w:jc w:val="left"/>
              <w:rPr>
                <w:rFonts w:ascii="宋体" w:hAnsi="宋体" w:cs="宋体" w:eastAsia="宋体" w:hint="default"/>
                <w:sz w:val="18"/>
                <w:szCs w:val="18"/>
              </w:rPr>
            </w:pPr>
            <w:r>
              <w:rPr>
                <w:rFonts w:ascii="宋体" w:hAnsi="宋体" w:cs="宋体" w:eastAsia="宋体" w:hint="default"/>
                <w:w w:val="99"/>
                <w:sz w:val="18"/>
                <w:szCs w:val="18"/>
              </w:rPr>
              <w:t>成</w:t>
            </w:r>
            <w:r>
              <w:rPr>
                <w:rFonts w:ascii="宋体" w:hAnsi="宋体" w:cs="宋体" w:eastAsia="宋体" w:hint="default"/>
                <w:sz w:val="18"/>
                <w:szCs w:val="18"/>
              </w:rPr>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pacing w:val="-1"/>
                <w:sz w:val="18"/>
              </w:rPr>
              <w:t>800,749,233.96</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pacing w:val="-1"/>
                <w:sz w:val="18"/>
              </w:rPr>
              <w:t>570,262,483.04</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pacing w:val="-1"/>
                <w:sz w:val="18"/>
              </w:rPr>
              <w:t>792,881,889.12</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pacing w:val="-1"/>
                <w:sz w:val="18"/>
              </w:rPr>
              <w:t>637,093,663.44</w:t>
            </w:r>
          </w:p>
        </w:tc>
      </w:tr>
      <w:tr>
        <w:trPr>
          <w:trHeight w:val="478" w:hRule="exact"/>
        </w:trPr>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22" w:right="0"/>
              <w:jc w:val="left"/>
              <w:rPr>
                <w:rFonts w:ascii="宋体" w:hAnsi="宋体" w:cs="宋体" w:eastAsia="宋体" w:hint="default"/>
                <w:sz w:val="18"/>
                <w:szCs w:val="18"/>
              </w:rPr>
            </w:pPr>
            <w:r>
              <w:rPr>
                <w:rFonts w:ascii="宋体" w:hAnsi="宋体" w:cs="宋体" w:eastAsia="宋体" w:hint="default"/>
                <w:sz w:val="18"/>
                <w:szCs w:val="18"/>
              </w:rPr>
              <w:t>渠道销售</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7"/>
              <w:jc w:val="right"/>
              <w:rPr>
                <w:rFonts w:ascii="宋体" w:hAnsi="宋体" w:cs="宋体" w:eastAsia="宋体" w:hint="default"/>
                <w:sz w:val="18"/>
                <w:szCs w:val="18"/>
              </w:rPr>
            </w:pPr>
            <w:r>
              <w:rPr>
                <w:rFonts w:ascii="宋体"/>
                <w:spacing w:val="-1"/>
                <w:sz w:val="18"/>
              </w:rPr>
              <w:t>2,904,105,375.79</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7"/>
              <w:jc w:val="right"/>
              <w:rPr>
                <w:rFonts w:ascii="宋体" w:hAnsi="宋体" w:cs="宋体" w:eastAsia="宋体" w:hint="default"/>
                <w:sz w:val="18"/>
                <w:szCs w:val="18"/>
              </w:rPr>
            </w:pPr>
            <w:r>
              <w:rPr>
                <w:rFonts w:ascii="宋体"/>
                <w:spacing w:val="-1"/>
                <w:sz w:val="18"/>
              </w:rPr>
              <w:t>2,798,219,677.50</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7"/>
              <w:jc w:val="right"/>
              <w:rPr>
                <w:rFonts w:ascii="宋体" w:hAnsi="宋体" w:cs="宋体" w:eastAsia="宋体" w:hint="default"/>
                <w:sz w:val="18"/>
                <w:szCs w:val="18"/>
              </w:rPr>
            </w:pPr>
            <w:r>
              <w:rPr>
                <w:rFonts w:ascii="宋体"/>
                <w:spacing w:val="-1"/>
                <w:sz w:val="18"/>
              </w:rPr>
              <w:t>2,139,735,354.23</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7"/>
              <w:jc w:val="right"/>
              <w:rPr>
                <w:rFonts w:ascii="宋体" w:hAnsi="宋体" w:cs="宋体" w:eastAsia="宋体" w:hint="default"/>
                <w:sz w:val="18"/>
                <w:szCs w:val="18"/>
              </w:rPr>
            </w:pPr>
            <w:r>
              <w:rPr>
                <w:rFonts w:ascii="宋体"/>
                <w:spacing w:val="-1"/>
                <w:sz w:val="18"/>
              </w:rPr>
              <w:t>1,960,052,846.82</w:t>
            </w:r>
          </w:p>
        </w:tc>
      </w:tr>
      <w:tr>
        <w:trPr>
          <w:trHeight w:val="475" w:hRule="exact"/>
        </w:trPr>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93"/>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7"/>
              <w:jc w:val="right"/>
              <w:rPr>
                <w:rFonts w:ascii="宋体" w:hAnsi="宋体" w:cs="宋体" w:eastAsia="宋体" w:hint="default"/>
                <w:sz w:val="18"/>
                <w:szCs w:val="18"/>
              </w:rPr>
            </w:pPr>
            <w:r>
              <w:rPr>
                <w:rFonts w:ascii="宋体"/>
                <w:spacing w:val="-1"/>
                <w:sz w:val="18"/>
              </w:rPr>
              <w:t>246,992,174.64</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7"/>
              <w:jc w:val="right"/>
              <w:rPr>
                <w:rFonts w:ascii="宋体" w:hAnsi="宋体" w:cs="宋体" w:eastAsia="宋体" w:hint="default"/>
                <w:sz w:val="18"/>
                <w:szCs w:val="18"/>
              </w:rPr>
            </w:pPr>
            <w:r>
              <w:rPr>
                <w:rFonts w:ascii="宋体"/>
                <w:spacing w:val="-1"/>
                <w:sz w:val="18"/>
              </w:rPr>
              <w:t>180,635,551.05</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7"/>
              <w:jc w:val="right"/>
              <w:rPr>
                <w:rFonts w:ascii="宋体" w:hAnsi="宋体" w:cs="宋体" w:eastAsia="宋体" w:hint="default"/>
                <w:sz w:val="18"/>
                <w:szCs w:val="18"/>
              </w:rPr>
            </w:pPr>
            <w:r>
              <w:rPr>
                <w:rFonts w:ascii="宋体"/>
                <w:spacing w:val="-1"/>
                <w:sz w:val="18"/>
              </w:rPr>
              <w:t>153,232,071.91</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7"/>
              <w:jc w:val="right"/>
              <w:rPr>
                <w:rFonts w:ascii="宋体" w:hAnsi="宋体" w:cs="宋体" w:eastAsia="宋体" w:hint="default"/>
                <w:sz w:val="18"/>
                <w:szCs w:val="18"/>
              </w:rPr>
            </w:pPr>
            <w:r>
              <w:rPr>
                <w:rFonts w:ascii="宋体"/>
                <w:spacing w:val="-1"/>
                <w:sz w:val="18"/>
              </w:rPr>
              <w:t>120,794,317.47</w:t>
            </w:r>
          </w:p>
        </w:tc>
      </w:tr>
      <w:tr>
        <w:trPr>
          <w:trHeight w:val="368" w:hRule="exact"/>
        </w:trPr>
        <w:tc>
          <w:tcPr>
            <w:tcW w:w="1873"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70"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105"/>
              <w:jc w:val="right"/>
              <w:rPr>
                <w:rFonts w:ascii="宋体" w:hAnsi="宋体" w:cs="宋体" w:eastAsia="宋体" w:hint="default"/>
                <w:sz w:val="18"/>
                <w:szCs w:val="18"/>
              </w:rPr>
            </w:pPr>
            <w:r>
              <w:rPr>
                <w:rFonts w:ascii="宋体"/>
                <w:sz w:val="18"/>
              </w:rPr>
              <w:t>5,864,958,127.01</w:t>
            </w:r>
          </w:p>
        </w:tc>
        <w:tc>
          <w:tcPr>
            <w:tcW w:w="1668"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105"/>
              <w:jc w:val="right"/>
              <w:rPr>
                <w:rFonts w:ascii="宋体" w:hAnsi="宋体" w:cs="宋体" w:eastAsia="宋体" w:hint="default"/>
                <w:sz w:val="18"/>
                <w:szCs w:val="18"/>
              </w:rPr>
            </w:pPr>
            <w:r>
              <w:rPr>
                <w:rFonts w:ascii="宋体"/>
                <w:sz w:val="18"/>
              </w:rPr>
              <w:t>4,470,552,178.82</w:t>
            </w:r>
          </w:p>
        </w:tc>
        <w:tc>
          <w:tcPr>
            <w:tcW w:w="1668"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105"/>
              <w:jc w:val="right"/>
              <w:rPr>
                <w:rFonts w:ascii="宋体" w:hAnsi="宋体" w:cs="宋体" w:eastAsia="宋体" w:hint="default"/>
                <w:sz w:val="18"/>
                <w:szCs w:val="18"/>
              </w:rPr>
            </w:pPr>
            <w:r>
              <w:rPr>
                <w:rFonts w:ascii="宋体"/>
                <w:sz w:val="18"/>
              </w:rPr>
              <w:t>4,770,543,614.23</w:t>
            </w:r>
          </w:p>
        </w:tc>
        <w:tc>
          <w:tcPr>
            <w:tcW w:w="1667"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105"/>
              <w:jc w:val="right"/>
              <w:rPr>
                <w:rFonts w:ascii="宋体" w:hAnsi="宋体" w:cs="宋体" w:eastAsia="宋体" w:hint="default"/>
                <w:sz w:val="18"/>
                <w:szCs w:val="18"/>
              </w:rPr>
            </w:pPr>
            <w:r>
              <w:rPr>
                <w:rFonts w:ascii="宋体"/>
                <w:sz w:val="18"/>
              </w:rPr>
              <w:t>3,576,271,532.32</w:t>
            </w:r>
          </w:p>
        </w:tc>
      </w:tr>
    </w:tbl>
    <w:p>
      <w:pPr>
        <w:spacing w:line="240" w:lineRule="auto" w:before="11"/>
        <w:rPr>
          <w:rFonts w:ascii="宋体" w:hAnsi="宋体" w:cs="宋体" w:eastAsia="宋体" w:hint="default"/>
          <w:sz w:val="11"/>
          <w:szCs w:val="11"/>
        </w:rPr>
      </w:pPr>
    </w:p>
    <w:p>
      <w:pPr>
        <w:spacing w:line="357" w:lineRule="auto" w:before="36"/>
        <w:ind w:left="141" w:right="144" w:firstLine="499"/>
        <w:jc w:val="left"/>
        <w:rPr>
          <w:rFonts w:ascii="宋体" w:hAnsi="宋体" w:cs="宋体" w:eastAsia="宋体" w:hint="default"/>
          <w:sz w:val="21"/>
          <w:szCs w:val="21"/>
        </w:rPr>
      </w:pPr>
      <w:r>
        <w:rPr>
          <w:rFonts w:ascii="宋体" w:hAnsi="宋体" w:cs="宋体" w:eastAsia="宋体" w:hint="default"/>
          <w:sz w:val="21"/>
          <w:szCs w:val="21"/>
        </w:rPr>
        <w:t>（3） 本年公司前五名客户销售收入总额 870,231,555.31</w:t>
      </w:r>
      <w:r>
        <w:rPr>
          <w:rFonts w:ascii="宋体" w:hAnsi="宋体" w:cs="宋体" w:eastAsia="宋体" w:hint="default"/>
          <w:spacing w:val="16"/>
          <w:sz w:val="21"/>
          <w:szCs w:val="21"/>
        </w:rPr>
        <w:t> </w:t>
      </w:r>
      <w:r>
        <w:rPr>
          <w:rFonts w:ascii="宋体" w:hAnsi="宋体" w:cs="宋体" w:eastAsia="宋体" w:hint="default"/>
          <w:sz w:val="21"/>
          <w:szCs w:val="21"/>
        </w:rPr>
        <w:t>元，占本年营业收入总额的</w:t>
      </w:r>
      <w:r>
        <w:rPr>
          <w:rFonts w:ascii="宋体" w:hAnsi="宋体" w:cs="宋体" w:eastAsia="宋体" w:hint="default"/>
          <w:w w:val="100"/>
          <w:sz w:val="21"/>
          <w:szCs w:val="21"/>
        </w:rPr>
        <w:t> </w:t>
      </w:r>
      <w:r>
        <w:rPr>
          <w:rFonts w:ascii="宋体" w:hAnsi="宋体" w:cs="宋体" w:eastAsia="宋体" w:hint="default"/>
          <w:sz w:val="21"/>
          <w:szCs w:val="21"/>
        </w:rPr>
        <w:t>14.67%。</w:t>
      </w:r>
    </w:p>
    <w:p>
      <w:pPr>
        <w:spacing w:line="240" w:lineRule="auto" w:before="9"/>
        <w:rPr>
          <w:rFonts w:ascii="宋体" w:hAnsi="宋体" w:cs="宋体" w:eastAsia="宋体" w:hint="default"/>
          <w:sz w:val="20"/>
          <w:szCs w:val="20"/>
        </w:rPr>
      </w:pPr>
    </w:p>
    <w:p>
      <w:pPr>
        <w:spacing w:before="0"/>
        <w:ind w:left="544" w:right="1964" w:firstLine="0"/>
        <w:jc w:val="left"/>
        <w:rPr>
          <w:rFonts w:ascii="宋体" w:hAnsi="宋体" w:cs="宋体" w:eastAsia="宋体" w:hint="default"/>
          <w:sz w:val="21"/>
          <w:szCs w:val="21"/>
        </w:rPr>
      </w:pPr>
      <w:r>
        <w:rPr>
          <w:rFonts w:ascii="宋体" w:hAnsi="宋体" w:cs="宋体" w:eastAsia="宋体" w:hint="default"/>
          <w:sz w:val="21"/>
          <w:szCs w:val="21"/>
        </w:rPr>
        <w:t>33.</w:t>
      </w:r>
      <w:r>
        <w:rPr>
          <w:rFonts w:ascii="宋体" w:hAnsi="宋体" w:cs="宋体" w:eastAsia="宋体" w:hint="default"/>
          <w:spacing w:val="-23"/>
          <w:sz w:val="21"/>
          <w:szCs w:val="21"/>
        </w:rPr>
        <w:t> </w:t>
      </w:r>
      <w:r>
        <w:rPr>
          <w:rFonts w:ascii="宋体" w:hAnsi="宋体" w:cs="宋体" w:eastAsia="宋体" w:hint="default"/>
          <w:sz w:val="21"/>
          <w:szCs w:val="21"/>
        </w:rPr>
        <w:t>营业税金及附加</w:t>
      </w:r>
    </w:p>
    <w:p>
      <w:pPr>
        <w:spacing w:line="240" w:lineRule="auto" w:before="12"/>
        <w:rPr>
          <w:rFonts w:ascii="宋体" w:hAnsi="宋体" w:cs="宋体" w:eastAsia="宋体" w:hint="default"/>
          <w:sz w:val="26"/>
          <w:szCs w:val="26"/>
        </w:rPr>
      </w:pPr>
    </w:p>
    <w:tbl>
      <w:tblPr>
        <w:tblW w:w="0" w:type="auto"/>
        <w:jc w:val="left"/>
        <w:tblInd w:w="241" w:type="dxa"/>
        <w:tblLayout w:type="fixed"/>
        <w:tblCellMar>
          <w:top w:w="0" w:type="dxa"/>
          <w:left w:w="0" w:type="dxa"/>
          <w:bottom w:w="0" w:type="dxa"/>
          <w:right w:w="0" w:type="dxa"/>
        </w:tblCellMar>
        <w:tblLook w:val="01E0"/>
      </w:tblPr>
      <w:tblGrid>
        <w:gridCol w:w="1968"/>
        <w:gridCol w:w="2285"/>
        <w:gridCol w:w="2015"/>
        <w:gridCol w:w="1605"/>
      </w:tblGrid>
      <w:tr>
        <w:trPr>
          <w:trHeight w:val="381"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661"/>
              <w:jc w:val="right"/>
              <w:rPr>
                <w:rFonts w:ascii="宋体" w:hAnsi="宋体" w:cs="宋体" w:eastAsia="宋体" w:hint="default"/>
                <w:sz w:val="18"/>
                <w:szCs w:val="18"/>
              </w:rPr>
            </w:pPr>
            <w:r>
              <w:rPr>
                <w:rFonts w:ascii="宋体" w:hAnsi="宋体" w:cs="宋体" w:eastAsia="宋体" w:hint="default"/>
                <w:sz w:val="18"/>
                <w:szCs w:val="18"/>
              </w:rPr>
              <w:t>项目</w:t>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8" w:right="0"/>
              <w:jc w:val="center"/>
              <w:rPr>
                <w:rFonts w:ascii="宋体" w:hAnsi="宋体" w:cs="宋体" w:eastAsia="宋体" w:hint="default"/>
                <w:sz w:val="18"/>
                <w:szCs w:val="18"/>
              </w:rPr>
            </w:pPr>
            <w:r>
              <w:rPr>
                <w:rFonts w:ascii="宋体" w:hAnsi="宋体" w:cs="宋体" w:eastAsia="宋体" w:hint="default"/>
                <w:sz w:val="18"/>
                <w:szCs w:val="18"/>
              </w:rPr>
              <w:t>计缴比例（%）</w:t>
            </w: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54"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1"/>
              <w:jc w:val="right"/>
              <w:rPr>
                <w:rFonts w:ascii="宋体" w:hAnsi="宋体" w:cs="宋体" w:eastAsia="宋体" w:hint="default"/>
                <w:sz w:val="18"/>
                <w:szCs w:val="18"/>
              </w:rPr>
            </w:pPr>
            <w:r>
              <w:rPr>
                <w:rFonts w:ascii="宋体" w:hAnsi="宋体" w:cs="宋体" w:eastAsia="宋体" w:hint="default"/>
                <w:sz w:val="18"/>
                <w:szCs w:val="18"/>
              </w:rPr>
              <w:t>上年金额</w:t>
            </w:r>
          </w:p>
        </w:tc>
      </w:tr>
      <w:tr>
        <w:trPr>
          <w:trHeight w:val="406"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17" w:right="0"/>
              <w:jc w:val="center"/>
              <w:rPr>
                <w:rFonts w:ascii="宋体" w:hAnsi="宋体" w:cs="宋体" w:eastAsia="宋体" w:hint="default"/>
                <w:sz w:val="18"/>
                <w:szCs w:val="18"/>
              </w:rPr>
            </w:pPr>
            <w:r>
              <w:rPr>
                <w:rFonts w:ascii="宋体" w:hAnsi="宋体" w:cs="宋体" w:eastAsia="宋体" w:hint="default"/>
                <w:sz w:val="18"/>
                <w:szCs w:val="18"/>
              </w:rPr>
              <w:t>3%、5%</w:t>
            </w: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388"/>
              <w:jc w:val="right"/>
              <w:rPr>
                <w:rFonts w:ascii="宋体" w:hAnsi="宋体" w:cs="宋体" w:eastAsia="宋体" w:hint="default"/>
                <w:sz w:val="18"/>
                <w:szCs w:val="18"/>
              </w:rPr>
            </w:pPr>
            <w:r>
              <w:rPr>
                <w:rFonts w:ascii="宋体"/>
                <w:spacing w:val="-1"/>
                <w:sz w:val="18"/>
              </w:rPr>
              <w:t>46,074,311.31</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33"/>
              <w:jc w:val="right"/>
              <w:rPr>
                <w:rFonts w:ascii="宋体" w:hAnsi="宋体" w:cs="宋体" w:eastAsia="宋体" w:hint="default"/>
                <w:sz w:val="18"/>
                <w:szCs w:val="18"/>
              </w:rPr>
            </w:pPr>
            <w:r>
              <w:rPr>
                <w:rFonts w:ascii="宋体"/>
                <w:spacing w:val="-1"/>
                <w:sz w:val="18"/>
              </w:rPr>
              <w:t>34,385,743.26</w:t>
            </w:r>
          </w:p>
        </w:tc>
      </w:tr>
      <w:tr>
        <w:trPr>
          <w:trHeight w:val="407"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17" w:right="0"/>
              <w:jc w:val="center"/>
              <w:rPr>
                <w:rFonts w:ascii="宋体" w:hAnsi="宋体" w:cs="宋体" w:eastAsia="宋体" w:hint="default"/>
                <w:sz w:val="18"/>
                <w:szCs w:val="18"/>
              </w:rPr>
            </w:pPr>
            <w:r>
              <w:rPr>
                <w:rFonts w:ascii="宋体"/>
                <w:sz w:val="18"/>
              </w:rPr>
              <w:t>7%</w:t>
            </w: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388"/>
              <w:jc w:val="right"/>
              <w:rPr>
                <w:rFonts w:ascii="宋体" w:hAnsi="宋体" w:cs="宋体" w:eastAsia="宋体" w:hint="default"/>
                <w:sz w:val="18"/>
                <w:szCs w:val="18"/>
              </w:rPr>
            </w:pPr>
            <w:r>
              <w:rPr>
                <w:rFonts w:ascii="宋体"/>
                <w:spacing w:val="-1"/>
                <w:sz w:val="18"/>
              </w:rPr>
              <w:t>11,774,897.87</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33"/>
              <w:jc w:val="right"/>
              <w:rPr>
                <w:rFonts w:ascii="宋体" w:hAnsi="宋体" w:cs="宋体" w:eastAsia="宋体" w:hint="default"/>
                <w:sz w:val="18"/>
                <w:szCs w:val="18"/>
              </w:rPr>
            </w:pPr>
            <w:r>
              <w:rPr>
                <w:rFonts w:ascii="宋体"/>
                <w:spacing w:val="-1"/>
                <w:sz w:val="18"/>
              </w:rPr>
              <w:t>12,289,953.34</w:t>
            </w:r>
          </w:p>
        </w:tc>
      </w:tr>
      <w:tr>
        <w:trPr>
          <w:trHeight w:val="408"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17" w:right="0"/>
              <w:jc w:val="center"/>
              <w:rPr>
                <w:rFonts w:ascii="宋体" w:hAnsi="宋体" w:cs="宋体" w:eastAsia="宋体" w:hint="default"/>
                <w:sz w:val="18"/>
                <w:szCs w:val="18"/>
              </w:rPr>
            </w:pPr>
            <w:r>
              <w:rPr>
                <w:rFonts w:ascii="宋体"/>
                <w:sz w:val="18"/>
              </w:rPr>
              <w:t>3%</w:t>
            </w: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88"/>
              <w:jc w:val="right"/>
              <w:rPr>
                <w:rFonts w:ascii="宋体" w:hAnsi="宋体" w:cs="宋体" w:eastAsia="宋体" w:hint="default"/>
                <w:sz w:val="18"/>
                <w:szCs w:val="18"/>
              </w:rPr>
            </w:pPr>
            <w:r>
              <w:rPr>
                <w:rFonts w:ascii="宋体"/>
                <w:spacing w:val="-1"/>
                <w:sz w:val="18"/>
              </w:rPr>
              <w:t>5,970,770.16</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3"/>
              <w:jc w:val="right"/>
              <w:rPr>
                <w:rFonts w:ascii="宋体" w:hAnsi="宋体" w:cs="宋体" w:eastAsia="宋体" w:hint="default"/>
                <w:sz w:val="18"/>
                <w:szCs w:val="18"/>
              </w:rPr>
            </w:pPr>
            <w:r>
              <w:rPr>
                <w:rFonts w:ascii="宋体"/>
                <w:spacing w:val="-1"/>
                <w:sz w:val="18"/>
              </w:rPr>
              <w:t>5,731,407.38</w:t>
            </w:r>
          </w:p>
        </w:tc>
      </w:tr>
      <w:tr>
        <w:trPr>
          <w:trHeight w:val="416"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17" w:right="0"/>
              <w:jc w:val="center"/>
              <w:rPr>
                <w:rFonts w:ascii="宋体" w:hAnsi="宋体" w:cs="宋体" w:eastAsia="宋体" w:hint="default"/>
                <w:sz w:val="18"/>
                <w:szCs w:val="18"/>
              </w:rPr>
            </w:pPr>
            <w:r>
              <w:rPr>
                <w:rFonts w:ascii="宋体" w:hAnsi="宋体" w:cs="宋体" w:eastAsia="宋体" w:hint="default"/>
                <w:sz w:val="18"/>
                <w:szCs w:val="18"/>
              </w:rPr>
              <w:t>3%、5%</w:t>
            </w: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88"/>
              <w:jc w:val="right"/>
              <w:rPr>
                <w:rFonts w:ascii="宋体" w:hAnsi="宋体" w:cs="宋体" w:eastAsia="宋体" w:hint="default"/>
                <w:sz w:val="18"/>
                <w:szCs w:val="18"/>
              </w:rPr>
            </w:pPr>
            <w:r>
              <w:rPr>
                <w:rFonts w:ascii="宋体"/>
                <w:spacing w:val="-1"/>
                <w:sz w:val="18"/>
              </w:rPr>
              <w:t>1,537,094.97</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3"/>
              <w:jc w:val="right"/>
              <w:rPr>
                <w:rFonts w:ascii="宋体" w:hAnsi="宋体" w:cs="宋体" w:eastAsia="宋体" w:hint="default"/>
                <w:sz w:val="18"/>
                <w:szCs w:val="18"/>
              </w:rPr>
            </w:pPr>
            <w:r>
              <w:rPr>
                <w:rFonts w:ascii="宋体"/>
                <w:spacing w:val="-1"/>
                <w:sz w:val="18"/>
              </w:rPr>
              <w:t>921,417.78</w:t>
            </w:r>
          </w:p>
        </w:tc>
      </w:tr>
      <w:tr>
        <w:trPr>
          <w:trHeight w:val="395"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661"/>
              <w:jc w:val="right"/>
              <w:rPr>
                <w:rFonts w:ascii="宋体" w:hAnsi="宋体" w:cs="宋体" w:eastAsia="宋体" w:hint="default"/>
                <w:sz w:val="18"/>
                <w:szCs w:val="18"/>
              </w:rPr>
            </w:pPr>
            <w:r>
              <w:rPr>
                <w:rFonts w:ascii="宋体" w:hAnsi="宋体" w:cs="宋体" w:eastAsia="宋体" w:hint="default"/>
                <w:sz w:val="18"/>
                <w:szCs w:val="18"/>
              </w:rPr>
              <w:t>合计</w:t>
            </w:r>
          </w:p>
        </w:tc>
        <w:tc>
          <w:tcPr>
            <w:tcW w:w="2285" w:type="dxa"/>
            <w:tcBorders>
              <w:top w:val="nil" w:sz="6" w:space="0" w:color="auto"/>
              <w:left w:val="nil" w:sz="6" w:space="0" w:color="auto"/>
              <w:bottom w:val="nil" w:sz="6" w:space="0" w:color="auto"/>
              <w:right w:val="nil" w:sz="6" w:space="0" w:color="auto"/>
            </w:tcBorders>
          </w:tcPr>
          <w:p>
            <w:pP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88"/>
              <w:jc w:val="right"/>
              <w:rPr>
                <w:rFonts w:ascii="宋体" w:hAnsi="宋体" w:cs="宋体" w:eastAsia="宋体" w:hint="default"/>
                <w:sz w:val="18"/>
                <w:szCs w:val="18"/>
              </w:rPr>
            </w:pPr>
            <w:r>
              <w:rPr>
                <w:rFonts w:ascii="宋体"/>
                <w:sz w:val="18"/>
              </w:rPr>
              <w:t>65,357,074.31</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18"/>
                <w:szCs w:val="18"/>
              </w:rPr>
            </w:pPr>
            <w:r>
              <w:rPr>
                <w:rFonts w:ascii="宋体"/>
                <w:sz w:val="18"/>
              </w:rPr>
              <w:t>53,328,521.76</w:t>
            </w:r>
          </w:p>
        </w:tc>
      </w:tr>
    </w:tbl>
    <w:p>
      <w:pPr>
        <w:spacing w:line="240" w:lineRule="auto" w:before="1"/>
        <w:rPr>
          <w:rFonts w:ascii="宋体" w:hAnsi="宋体" w:cs="宋体" w:eastAsia="宋体" w:hint="default"/>
          <w:sz w:val="14"/>
          <w:szCs w:val="14"/>
        </w:rPr>
      </w:pPr>
    </w:p>
    <w:p>
      <w:pPr>
        <w:spacing w:before="36"/>
        <w:ind w:left="544" w:right="1964" w:firstLine="0"/>
        <w:jc w:val="left"/>
        <w:rPr>
          <w:rFonts w:ascii="宋体" w:hAnsi="宋体" w:cs="宋体" w:eastAsia="宋体" w:hint="default"/>
          <w:sz w:val="21"/>
          <w:szCs w:val="21"/>
        </w:rPr>
      </w:pPr>
      <w:r>
        <w:rPr/>
        <w:pict>
          <v:group style="position:absolute;margin-left:85.439537pt;margin-top:-133.054611pt;width:423.85pt;height:124.6pt;mso-position-horizontal-relative:page;mso-position-vertical-relative:paragraph;z-index:-874144" coordorigin="1709,-2661" coordsize="8477,2492">
            <v:group style="position:absolute;left:1728;top:-2656;width:2391;height:2" coordorigin="1728,-2656" coordsize="2391,2">
              <v:shape style="position:absolute;left:1728;top:-2656;width:2391;height:2" coordorigin="1728,-2656" coordsize="2391,0" path="m1728,-2656l4118,-2656e" filled="false" stroked="true" strokeweight=".478125pt" strokecolor="#000000">
                <v:path arrowok="t"/>
              </v:shape>
            </v:group>
            <v:group style="position:absolute;left:1728;top:-2637;width:2391;height:2" coordorigin="1728,-2637" coordsize="2391,2">
              <v:shape style="position:absolute;left:1728;top:-2637;width:2391;height:2" coordorigin="1728,-2637" coordsize="2391,0" path="m1728,-2637l4118,-2637e" filled="false" stroked="true" strokeweight=".480938pt" strokecolor="#000000">
                <v:path arrowok="t"/>
              </v:shape>
            </v:group>
            <v:group style="position:absolute;left:4118;top:-2656;width:29;height:2" coordorigin="4118,-2656" coordsize="29,2">
              <v:shape style="position:absolute;left:4118;top:-2656;width:29;height:2" coordorigin="4118,-2656" coordsize="29,0" path="m4118,-2656l4147,-2656e" filled="false" stroked="true" strokeweight=".478125pt" strokecolor="#000000">
                <v:path arrowok="t"/>
              </v:shape>
            </v:group>
            <v:group style="position:absolute;left:4118;top:-2637;width:29;height:2" coordorigin="4118,-2637" coordsize="29,2">
              <v:shape style="position:absolute;left:4118;top:-2637;width:29;height:2" coordorigin="4118,-2637" coordsize="29,0" path="m4118,-2637l4147,-2637e" filled="false" stroked="true" strokeweight=".480938pt" strokecolor="#000000">
                <v:path arrowok="t"/>
              </v:shape>
            </v:group>
            <v:group style="position:absolute;left:4147;top:-2656;width:1769;height:2" coordorigin="4147,-2656" coordsize="1769,2">
              <v:shape style="position:absolute;left:4147;top:-2656;width:1769;height:2" coordorigin="4147,-2656" coordsize="1769,0" path="m4147,-2656l5916,-2656e" filled="false" stroked="true" strokeweight=".478125pt" strokecolor="#000000">
                <v:path arrowok="t"/>
              </v:shape>
            </v:group>
            <v:group style="position:absolute;left:4147;top:-2637;width:1769;height:2" coordorigin="4147,-2637" coordsize="1769,2">
              <v:shape style="position:absolute;left:4147;top:-2637;width:1769;height:2" coordorigin="4147,-2637" coordsize="1769,0" path="m4147,-2637l5916,-2637e" filled="false" stroked="true" strokeweight=".480938pt" strokecolor="#000000">
                <v:path arrowok="t"/>
              </v:shape>
            </v:group>
            <v:group style="position:absolute;left:5916;top:-2656;width:29;height:2" coordorigin="5916,-2656" coordsize="29,2">
              <v:shape style="position:absolute;left:5916;top:-2656;width:29;height:2" coordorigin="5916,-2656" coordsize="29,0" path="m5916,-2656l5945,-2656e" filled="false" stroked="true" strokeweight=".478125pt" strokecolor="#000000">
                <v:path arrowok="t"/>
              </v:shape>
            </v:group>
            <v:group style="position:absolute;left:5916;top:-2637;width:29;height:2" coordorigin="5916,-2637" coordsize="29,2">
              <v:shape style="position:absolute;left:5916;top:-2637;width:29;height:2" coordorigin="5916,-2637" coordsize="29,0" path="m5916,-2637l5945,-2637e" filled="false" stroked="true" strokeweight=".480938pt" strokecolor="#000000">
                <v:path arrowok="t"/>
              </v:shape>
            </v:group>
            <v:group style="position:absolute;left:5945;top:-2656;width:2273;height:2" coordorigin="5945,-2656" coordsize="2273,2">
              <v:shape style="position:absolute;left:5945;top:-2656;width:2273;height:2" coordorigin="5945,-2656" coordsize="2273,0" path="m5945,-2656l8218,-2656e" filled="false" stroked="true" strokeweight=".478125pt" strokecolor="#000000">
                <v:path arrowok="t"/>
              </v:shape>
            </v:group>
            <v:group style="position:absolute;left:5945;top:-2637;width:2273;height:2" coordorigin="5945,-2637" coordsize="2273,2">
              <v:shape style="position:absolute;left:5945;top:-2637;width:2273;height:2" coordorigin="5945,-2637" coordsize="2273,0" path="m5945,-2637l8218,-2637e" filled="false" stroked="true" strokeweight=".480938pt" strokecolor="#000000">
                <v:path arrowok="t"/>
              </v:shape>
            </v:group>
            <v:group style="position:absolute;left:8218;top:-2656;width:29;height:2" coordorigin="8218,-2656" coordsize="29,2">
              <v:shape style="position:absolute;left:8218;top:-2656;width:29;height:2" coordorigin="8218,-2656" coordsize="29,0" path="m8218,-2656l8246,-2656e" filled="false" stroked="true" strokeweight=".478125pt" strokecolor="#000000">
                <v:path arrowok="t"/>
              </v:shape>
            </v:group>
            <v:group style="position:absolute;left:8218;top:-2637;width:29;height:2" coordorigin="8218,-2637" coordsize="29,2">
              <v:shape style="position:absolute;left:8218;top:-2637;width:29;height:2" coordorigin="8218,-2637" coordsize="29,0" path="m8218,-2637l8246,-2637e" filled="false" stroked="true" strokeweight=".480938pt" strokecolor="#000000">
                <v:path arrowok="t"/>
              </v:shape>
            </v:group>
            <v:group style="position:absolute;left:8246;top:-2656;width:1928;height:2" coordorigin="8246,-2656" coordsize="1928,2">
              <v:shape style="position:absolute;left:8246;top:-2656;width:1928;height:2" coordorigin="8246,-2656" coordsize="1928,0" path="m8246,-2656l10174,-2656e" filled="false" stroked="true" strokeweight=".478125pt" strokecolor="#000000">
                <v:path arrowok="t"/>
              </v:shape>
            </v:group>
            <v:group style="position:absolute;left:8246;top:-2637;width:1928;height:2" coordorigin="8246,-2637" coordsize="1928,2">
              <v:shape style="position:absolute;left:8246;top:-2637;width:1928;height:2" coordorigin="8246,-2637" coordsize="1928,0" path="m8246,-2637l10174,-2637e" filled="false" stroked="true" strokeweight=".480938pt" strokecolor="#000000">
                <v:path arrowok="t"/>
              </v:shape>
            </v:group>
            <v:group style="position:absolute;left:1714;top:-175;width:2405;height:2" coordorigin="1714,-175" coordsize="2405,2">
              <v:shape style="position:absolute;left:1714;top:-175;width:2405;height:2" coordorigin="1714,-175" coordsize="2405,0" path="m1714,-175l4118,-175e" filled="false" stroked="true" strokeweight=".480938pt" strokecolor="#000000">
                <v:path arrowok="t"/>
              </v:shape>
            </v:group>
            <v:group style="position:absolute;left:1714;top:-194;width:2405;height:2" coordorigin="1714,-194" coordsize="2405,2">
              <v:shape style="position:absolute;left:1714;top:-194;width:2405;height:2" coordorigin="1714,-194" coordsize="2405,0" path="m1714,-194l4118,-194e" filled="false" stroked="true" strokeweight=".478125pt" strokecolor="#000000">
                <v:path arrowok="t"/>
              </v:shape>
            </v:group>
            <v:group style="position:absolute;left:4118;top:-194;width:29;height:2" coordorigin="4118,-194" coordsize="29,2">
              <v:shape style="position:absolute;left:4118;top:-194;width:29;height:2" coordorigin="4118,-194" coordsize="29,0" path="m4118,-194l4147,-194e" filled="false" stroked="true" strokeweight=".478125pt" strokecolor="#000000">
                <v:path arrowok="t"/>
              </v:shape>
            </v:group>
            <v:group style="position:absolute;left:4118;top:-175;width:29;height:2" coordorigin="4118,-175" coordsize="29,2">
              <v:shape style="position:absolute;left:4118;top:-175;width:29;height:2" coordorigin="4118,-175" coordsize="29,0" path="m4118,-175l4147,-175e" filled="false" stroked="true" strokeweight=".480938pt" strokecolor="#000000">
                <v:path arrowok="t"/>
              </v:shape>
            </v:group>
            <v:group style="position:absolute;left:4147;top:-175;width:1769;height:2" coordorigin="4147,-175" coordsize="1769,2">
              <v:shape style="position:absolute;left:4147;top:-175;width:1769;height:2" coordorigin="4147,-175" coordsize="1769,0" path="m4147,-175l5916,-175e" filled="false" stroked="true" strokeweight=".480938pt" strokecolor="#000000">
                <v:path arrowok="t"/>
              </v:shape>
            </v:group>
            <v:group style="position:absolute;left:4147;top:-194;width:1769;height:2" coordorigin="4147,-194" coordsize="1769,2">
              <v:shape style="position:absolute;left:4147;top:-194;width:1769;height:2" coordorigin="4147,-194" coordsize="1769,0" path="m4147,-194l5916,-194e" filled="false" stroked="true" strokeweight=".478125pt" strokecolor="#000000">
                <v:path arrowok="t"/>
              </v:shape>
            </v:group>
            <v:group style="position:absolute;left:5916;top:-194;width:29;height:2" coordorigin="5916,-194" coordsize="29,2">
              <v:shape style="position:absolute;left:5916;top:-194;width:29;height:2" coordorigin="5916,-194" coordsize="29,0" path="m5916,-194l5945,-194e" filled="false" stroked="true" strokeweight=".478125pt" strokecolor="#000000">
                <v:path arrowok="t"/>
              </v:shape>
            </v:group>
            <v:group style="position:absolute;left:5916;top:-175;width:29;height:2" coordorigin="5916,-175" coordsize="29,2">
              <v:shape style="position:absolute;left:5916;top:-175;width:29;height:2" coordorigin="5916,-175" coordsize="29,0" path="m5916,-175l5945,-175e" filled="false" stroked="true" strokeweight=".480938pt" strokecolor="#000000">
                <v:path arrowok="t"/>
              </v:shape>
            </v:group>
            <v:group style="position:absolute;left:5945;top:-175;width:2273;height:2" coordorigin="5945,-175" coordsize="2273,2">
              <v:shape style="position:absolute;left:5945;top:-175;width:2273;height:2" coordorigin="5945,-175" coordsize="2273,0" path="m5945,-175l8218,-175e" filled="false" stroked="true" strokeweight=".480938pt" strokecolor="#000000">
                <v:path arrowok="t"/>
              </v:shape>
            </v:group>
            <v:group style="position:absolute;left:5945;top:-194;width:2273;height:2" coordorigin="5945,-194" coordsize="2273,2">
              <v:shape style="position:absolute;left:5945;top:-194;width:2273;height:2" coordorigin="5945,-194" coordsize="2273,0" path="m5945,-194l8218,-194e" filled="false" stroked="true" strokeweight=".478125pt" strokecolor="#000000">
                <v:path arrowok="t"/>
              </v:shape>
              <v:shape style="position:absolute;left:1728;top:-2632;width:8446;height:2434" type="#_x0000_t75" stroked="false">
                <v:imagedata r:id="rId102" o:title=""/>
              </v:shape>
            </v:group>
            <v:group style="position:absolute;left:8218;top:-194;width:29;height:2" coordorigin="8218,-194" coordsize="29,2">
              <v:shape style="position:absolute;left:8218;top:-194;width:29;height:2" coordorigin="8218,-194" coordsize="29,0" path="m8218,-194l8246,-194e" filled="false" stroked="true" strokeweight=".478125pt" strokecolor="#000000">
                <v:path arrowok="t"/>
              </v:shape>
            </v:group>
            <v:group style="position:absolute;left:8218;top:-175;width:29;height:2" coordorigin="8218,-175" coordsize="29,2">
              <v:shape style="position:absolute;left:8218;top:-175;width:29;height:2" coordorigin="8218,-175" coordsize="29,0" path="m8218,-175l8246,-175e" filled="false" stroked="true" strokeweight=".480938pt" strokecolor="#000000">
                <v:path arrowok="t"/>
              </v:shape>
            </v:group>
            <v:group style="position:absolute;left:8246;top:-175;width:1935;height:2" coordorigin="8246,-175" coordsize="1935,2">
              <v:shape style="position:absolute;left:8246;top:-175;width:1935;height:2" coordorigin="8246,-175" coordsize="1935,0" path="m8246,-175l10181,-175e" filled="false" stroked="true" strokeweight=".480938pt" strokecolor="#000000">
                <v:path arrowok="t"/>
              </v:shape>
            </v:group>
            <v:group style="position:absolute;left:8246;top:-194;width:1935;height:2" coordorigin="8246,-194" coordsize="1935,2">
              <v:shape style="position:absolute;left:8246;top:-194;width:1935;height:2" coordorigin="8246,-194" coordsize="1935,0" path="m8246,-194l10181,-194e" filled="false" stroked="true" strokeweight=".478125pt" strokecolor="#000000">
                <v:path arrowok="t"/>
              </v:shape>
            </v:group>
            <w10:wrap type="none"/>
          </v:group>
        </w:pict>
      </w:r>
      <w:r>
        <w:rPr/>
        <w:pict>
          <v:group style="position:absolute;margin-left:83.999535pt;margin-top:29.904505pt;width:426.85pt;height:111.4pt;mso-position-horizontal-relative:page;mso-position-vertical-relative:paragraph;z-index:-874096" coordorigin="1680,598" coordsize="8537,2228">
            <v:group style="position:absolute;left:1699;top:603;width:4210;height:2" coordorigin="1699,603" coordsize="4210,2">
              <v:shape style="position:absolute;left:1699;top:603;width:4210;height:2" coordorigin="1699,603" coordsize="4210,0" path="m1699,603l5909,603e" filled="false" stroked="true" strokeweight=".480938pt" strokecolor="#000000">
                <v:path arrowok="t"/>
              </v:shape>
            </v:group>
            <v:group style="position:absolute;left:1699;top:622;width:4210;height:2" coordorigin="1699,622" coordsize="4210,2">
              <v:shape style="position:absolute;left:1699;top:622;width:4210;height:2" coordorigin="1699,622" coordsize="4210,0" path="m1699,622l5909,622e" filled="false" stroked="true" strokeweight=".480938pt" strokecolor="#000000">
                <v:path arrowok="t"/>
              </v:shape>
            </v:group>
            <v:group style="position:absolute;left:5909;top:603;width:29;height:2" coordorigin="5909,603" coordsize="29,2">
              <v:shape style="position:absolute;left:5909;top:603;width:29;height:2" coordorigin="5909,603" coordsize="29,0" path="m5909,603l5938,603e" filled="false" stroked="true" strokeweight=".480938pt" strokecolor="#000000">
                <v:path arrowok="t"/>
              </v:shape>
            </v:group>
            <v:group style="position:absolute;left:5909;top:622;width:29;height:2" coordorigin="5909,622" coordsize="29,2">
              <v:shape style="position:absolute;left:5909;top:622;width:29;height:2" coordorigin="5909,622" coordsize="29,0" path="m5909,622l5938,622e" filled="false" stroked="true" strokeweight=".480938pt" strokecolor="#000000">
                <v:path arrowok="t"/>
              </v:shape>
            </v:group>
            <v:group style="position:absolute;left:5938;top:603;width:2276;height:2" coordorigin="5938,603" coordsize="2276,2">
              <v:shape style="position:absolute;left:5938;top:603;width:2276;height:2" coordorigin="5938,603" coordsize="2276,0" path="m5938,603l8213,603e" filled="false" stroked="true" strokeweight=".480938pt" strokecolor="#000000">
                <v:path arrowok="t"/>
              </v:shape>
            </v:group>
            <v:group style="position:absolute;left:5938;top:622;width:2276;height:2" coordorigin="5938,622" coordsize="2276,2">
              <v:shape style="position:absolute;left:5938;top:622;width:2276;height:2" coordorigin="5938,622" coordsize="2276,0" path="m5938,622l8213,622e" filled="false" stroked="true" strokeweight=".480938pt" strokecolor="#000000">
                <v:path arrowok="t"/>
              </v:shape>
            </v:group>
            <v:group style="position:absolute;left:8213;top:603;width:29;height:2" coordorigin="8213,603" coordsize="29,2">
              <v:shape style="position:absolute;left:8213;top:603;width:29;height:2" coordorigin="8213,603" coordsize="29,0" path="m8213,603l8242,603e" filled="false" stroked="true" strokeweight=".480938pt" strokecolor="#000000">
                <v:path arrowok="t"/>
              </v:shape>
            </v:group>
            <v:group style="position:absolute;left:8213;top:622;width:29;height:2" coordorigin="8213,622" coordsize="29,2">
              <v:shape style="position:absolute;left:8213;top:622;width:29;height:2" coordorigin="8213,622" coordsize="29,0" path="m8213,622l8242,622e" filled="false" stroked="true" strokeweight=".480938pt" strokecolor="#000000">
                <v:path arrowok="t"/>
              </v:shape>
            </v:group>
            <v:group style="position:absolute;left:8242;top:603;width:1964;height:2" coordorigin="8242,603" coordsize="1964,2">
              <v:shape style="position:absolute;left:8242;top:603;width:1964;height:2" coordorigin="8242,603" coordsize="1964,0" path="m8242,603l10205,603e" filled="false" stroked="true" strokeweight=".480938pt" strokecolor="#000000">
                <v:path arrowok="t"/>
              </v:shape>
            </v:group>
            <v:group style="position:absolute;left:8242;top:622;width:1964;height:2" coordorigin="8242,622" coordsize="1964,2">
              <v:shape style="position:absolute;left:8242;top:622;width:1964;height:2" coordorigin="8242,622" coordsize="1964,0" path="m8242,622l10205,622e" filled="false" stroked="true" strokeweight=".480938pt" strokecolor="#000000">
                <v:path arrowok="t"/>
              </v:shape>
            </v:group>
            <v:group style="position:absolute;left:1685;top:2820;width:4224;height:2" coordorigin="1685,2820" coordsize="4224,2">
              <v:shape style="position:absolute;left:1685;top:2820;width:4224;height:2" coordorigin="1685,2820" coordsize="4224,0" path="m1685,2820l5909,2820e" filled="false" stroked="true" strokeweight=".480938pt" strokecolor="#000000">
                <v:path arrowok="t"/>
              </v:shape>
            </v:group>
            <v:group style="position:absolute;left:1685;top:2801;width:4224;height:2" coordorigin="1685,2801" coordsize="4224,2">
              <v:shape style="position:absolute;left:1685;top:2801;width:4224;height:2" coordorigin="1685,2801" coordsize="4224,0" path="m1685,2801l5909,2801e" filled="false" stroked="true" strokeweight=".478125pt" strokecolor="#000000">
                <v:path arrowok="t"/>
              </v:shape>
            </v:group>
            <v:group style="position:absolute;left:5909;top:2801;width:29;height:2" coordorigin="5909,2801" coordsize="29,2">
              <v:shape style="position:absolute;left:5909;top:2801;width:29;height:2" coordorigin="5909,2801" coordsize="29,0" path="m5909,2801l5938,2801e" filled="false" stroked="true" strokeweight=".478125pt" strokecolor="#000000">
                <v:path arrowok="t"/>
              </v:shape>
            </v:group>
            <v:group style="position:absolute;left:5909;top:2820;width:29;height:2" coordorigin="5909,2820" coordsize="29,2">
              <v:shape style="position:absolute;left:5909;top:2820;width:29;height:2" coordorigin="5909,2820" coordsize="29,0" path="m5909,2820l5938,2820e" filled="false" stroked="true" strokeweight=".480938pt" strokecolor="#000000">
                <v:path arrowok="t"/>
              </v:shape>
            </v:group>
            <v:group style="position:absolute;left:5938;top:2820;width:2276;height:2" coordorigin="5938,2820" coordsize="2276,2">
              <v:shape style="position:absolute;left:5938;top:2820;width:2276;height:2" coordorigin="5938,2820" coordsize="2276,0" path="m5938,2820l8213,2820e" filled="false" stroked="true" strokeweight=".480938pt" strokecolor="#000000">
                <v:path arrowok="t"/>
              </v:shape>
            </v:group>
            <v:group style="position:absolute;left:5938;top:2801;width:2276;height:2" coordorigin="5938,2801" coordsize="2276,2">
              <v:shape style="position:absolute;left:5938;top:2801;width:2276;height:2" coordorigin="5938,2801" coordsize="2276,0" path="m5938,2801l8213,2801e" filled="false" stroked="true" strokeweight=".478125pt" strokecolor="#000000">
                <v:path arrowok="t"/>
              </v:shape>
              <v:shape style="position:absolute;left:1699;top:627;width:8506;height:2170" type="#_x0000_t75" stroked="false">
                <v:imagedata r:id="rId103" o:title=""/>
              </v:shape>
            </v:group>
            <v:group style="position:absolute;left:8213;top:2801;width:29;height:2" coordorigin="8213,2801" coordsize="29,2">
              <v:shape style="position:absolute;left:8213;top:2801;width:29;height:2" coordorigin="8213,2801" coordsize="29,0" path="m8213,2801l8242,2801e" filled="false" stroked="true" strokeweight=".478125pt" strokecolor="#000000">
                <v:path arrowok="t"/>
              </v:shape>
            </v:group>
            <v:group style="position:absolute;left:8213;top:2820;width:29;height:2" coordorigin="8213,2820" coordsize="29,2">
              <v:shape style="position:absolute;left:8213;top:2820;width:29;height:2" coordorigin="8213,2820" coordsize="29,0" path="m8213,2820l8242,2820e" filled="false" stroked="true" strokeweight=".480938pt" strokecolor="#000000">
                <v:path arrowok="t"/>
              </v:shape>
            </v:group>
            <v:group style="position:absolute;left:8242;top:2820;width:1971;height:2" coordorigin="8242,2820" coordsize="1971,2">
              <v:shape style="position:absolute;left:8242;top:2820;width:1971;height:2" coordorigin="8242,2820" coordsize="1971,0" path="m8242,2820l10212,2820e" filled="false" stroked="true" strokeweight=".480938pt" strokecolor="#000000">
                <v:path arrowok="t"/>
              </v:shape>
            </v:group>
            <v:group style="position:absolute;left:8242;top:2801;width:1971;height:2" coordorigin="8242,2801" coordsize="1971,2">
              <v:shape style="position:absolute;left:8242;top:2801;width:1971;height:2" coordorigin="8242,2801" coordsize="1971,0" path="m8242,2801l10212,2801e" filled="false" stroked="true" strokeweight=".478125pt" strokecolor="#000000">
                <v:path arrowok="t"/>
              </v:shape>
              <v:shape style="position:absolute;left:1680;top:598;width:8537;height:2228"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3"/>
                          <w:szCs w:val="23"/>
                        </w:rPr>
                      </w:pPr>
                    </w:p>
                    <w:p>
                      <w:pPr>
                        <w:spacing w:line="444" w:lineRule="auto" w:before="0"/>
                        <w:ind w:left="127" w:right="7327" w:firstLine="0"/>
                        <w:jc w:val="left"/>
                        <w:rPr>
                          <w:rFonts w:ascii="宋体" w:hAnsi="宋体" w:cs="宋体" w:eastAsia="宋体" w:hint="default"/>
                          <w:sz w:val="18"/>
                          <w:szCs w:val="18"/>
                        </w:rPr>
                      </w:pPr>
                      <w:r>
                        <w:rPr>
                          <w:rFonts w:ascii="宋体" w:hAnsi="宋体" w:cs="宋体" w:eastAsia="宋体" w:hint="default"/>
                          <w:sz w:val="18"/>
                          <w:szCs w:val="18"/>
                        </w:rPr>
                        <w:t>利息支出</w:t>
                      </w:r>
                      <w:r>
                        <w:rPr>
                          <w:rFonts w:ascii="宋体" w:hAnsi="宋体" w:cs="宋体" w:eastAsia="宋体" w:hint="default"/>
                          <w:w w:val="99"/>
                          <w:sz w:val="18"/>
                          <w:szCs w:val="18"/>
                        </w:rPr>
                        <w:t> </w:t>
                      </w:r>
                      <w:r>
                        <w:rPr>
                          <w:rFonts w:ascii="宋体" w:hAnsi="宋体" w:cs="宋体" w:eastAsia="宋体" w:hint="default"/>
                          <w:sz w:val="18"/>
                          <w:szCs w:val="18"/>
                        </w:rPr>
                        <w:t>减：利息收入</w:t>
                      </w:r>
                      <w:r>
                        <w:rPr>
                          <w:rFonts w:ascii="宋体" w:hAnsi="宋体" w:cs="宋体" w:eastAsia="宋体" w:hint="default"/>
                          <w:w w:val="99"/>
                          <w:sz w:val="18"/>
                          <w:szCs w:val="18"/>
                        </w:rPr>
                        <w:t> </w:t>
                      </w:r>
                      <w:r>
                        <w:rPr>
                          <w:rFonts w:ascii="宋体" w:hAnsi="宋体" w:cs="宋体" w:eastAsia="宋体" w:hint="default"/>
                          <w:sz w:val="18"/>
                          <w:szCs w:val="18"/>
                        </w:rPr>
                        <w:t>加：其他支出</w:t>
                      </w:r>
                    </w:p>
                  </w:txbxContent>
                </v:textbox>
                <w10:wrap type="none"/>
              </v:shape>
            </v:group>
            <w10:wrap type="none"/>
          </v:group>
        </w:pict>
      </w:r>
      <w:r>
        <w:rPr>
          <w:rFonts w:ascii="宋体" w:hAnsi="宋体" w:cs="宋体" w:eastAsia="宋体" w:hint="default"/>
          <w:sz w:val="21"/>
          <w:szCs w:val="21"/>
        </w:rPr>
        <w:t>34.</w:t>
      </w:r>
      <w:r>
        <w:rPr>
          <w:rFonts w:ascii="宋体" w:hAnsi="宋体" w:cs="宋体" w:eastAsia="宋体" w:hint="default"/>
          <w:spacing w:val="-24"/>
          <w:sz w:val="21"/>
          <w:szCs w:val="21"/>
        </w:rPr>
        <w:t> </w:t>
      </w:r>
      <w:r>
        <w:rPr>
          <w:rFonts w:ascii="宋体" w:hAnsi="宋体" w:cs="宋体" w:eastAsia="宋体" w:hint="default"/>
          <w:sz w:val="21"/>
          <w:szCs w:val="21"/>
        </w:rPr>
        <w:t>财务费用</w:t>
      </w:r>
    </w:p>
    <w:p>
      <w:pPr>
        <w:spacing w:line="240" w:lineRule="auto" w:before="12"/>
        <w:rPr>
          <w:rFonts w:ascii="宋体" w:hAnsi="宋体" w:cs="宋体" w:eastAsia="宋体" w:hint="default"/>
          <w:sz w:val="26"/>
          <w:szCs w:val="26"/>
        </w:rPr>
      </w:pPr>
    </w:p>
    <w:tbl>
      <w:tblPr>
        <w:tblW w:w="0" w:type="auto"/>
        <w:jc w:val="left"/>
        <w:tblInd w:w="2029" w:type="dxa"/>
        <w:tblLayout w:type="fixed"/>
        <w:tblCellMar>
          <w:top w:w="0" w:type="dxa"/>
          <w:left w:w="0" w:type="dxa"/>
          <w:bottom w:w="0" w:type="dxa"/>
          <w:right w:w="0" w:type="dxa"/>
        </w:tblCellMar>
        <w:tblLook w:val="01E0"/>
      </w:tblPr>
      <w:tblGrid>
        <w:gridCol w:w="1611"/>
        <w:gridCol w:w="2901"/>
        <w:gridCol w:w="1723"/>
      </w:tblGrid>
      <w:tr>
        <w:trPr>
          <w:trHeight w:val="928" w:hRule="exact"/>
        </w:trPr>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90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03" w:right="0"/>
              <w:jc w:val="left"/>
              <w:rPr>
                <w:rFonts w:ascii="宋体" w:hAnsi="宋体" w:cs="宋体" w:eastAsia="宋体" w:hint="default"/>
                <w:sz w:val="18"/>
                <w:szCs w:val="18"/>
              </w:rPr>
            </w:pPr>
            <w:r>
              <w:rPr>
                <w:rFonts w:ascii="宋体" w:hAnsi="宋体" w:cs="宋体" w:eastAsia="宋体" w:hint="default"/>
                <w:sz w:val="18"/>
                <w:szCs w:val="18"/>
              </w:rPr>
              <w:t>本年金额</w:t>
            </w: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585" w:right="0"/>
              <w:jc w:val="left"/>
              <w:rPr>
                <w:rFonts w:ascii="宋体" w:hAnsi="宋体" w:cs="宋体" w:eastAsia="宋体" w:hint="default"/>
                <w:sz w:val="18"/>
                <w:szCs w:val="18"/>
              </w:rPr>
            </w:pPr>
            <w:r>
              <w:rPr>
                <w:rFonts w:ascii="宋体"/>
                <w:sz w:val="18"/>
              </w:rPr>
              <w:t>735,333.55</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00" w:right="0"/>
              <w:jc w:val="center"/>
              <w:rPr>
                <w:rFonts w:ascii="宋体" w:hAnsi="宋体" w:cs="宋体" w:eastAsia="宋体" w:hint="default"/>
                <w:sz w:val="18"/>
                <w:szCs w:val="18"/>
              </w:rPr>
            </w:pPr>
            <w:r>
              <w:rPr>
                <w:rFonts w:ascii="宋体" w:hAnsi="宋体" w:cs="宋体" w:eastAsia="宋体" w:hint="default"/>
                <w:sz w:val="18"/>
                <w:szCs w:val="18"/>
              </w:rPr>
              <w:t>上年金额</w:t>
            </w: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571" w:right="0"/>
              <w:jc w:val="center"/>
              <w:rPr>
                <w:rFonts w:ascii="宋体" w:hAnsi="宋体" w:cs="宋体" w:eastAsia="宋体" w:hint="default"/>
                <w:sz w:val="18"/>
                <w:szCs w:val="18"/>
              </w:rPr>
            </w:pPr>
            <w:r>
              <w:rPr>
                <w:rFonts w:ascii="宋体"/>
                <w:sz w:val="18"/>
              </w:rPr>
              <w:t>1,134,484.05</w:t>
            </w:r>
          </w:p>
        </w:tc>
      </w:tr>
      <w:tr>
        <w:trPr>
          <w:trHeight w:val="392" w:hRule="exact"/>
        </w:trPr>
        <w:tc>
          <w:tcPr>
            <w:tcW w:w="1611" w:type="dxa"/>
            <w:tcBorders>
              <w:top w:val="nil" w:sz="6" w:space="0" w:color="auto"/>
              <w:left w:val="nil" w:sz="6" w:space="0" w:color="auto"/>
              <w:bottom w:val="nil" w:sz="6" w:space="0" w:color="auto"/>
              <w:right w:val="nil" w:sz="6" w:space="0" w:color="auto"/>
            </w:tcBorders>
          </w:tcPr>
          <w:p>
            <w:pPr/>
          </w:p>
        </w:tc>
        <w:tc>
          <w:tcPr>
            <w:tcW w:w="290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2"/>
              <w:jc w:val="right"/>
              <w:rPr>
                <w:rFonts w:ascii="宋体" w:hAnsi="宋体" w:cs="宋体" w:eastAsia="宋体" w:hint="default"/>
                <w:sz w:val="18"/>
                <w:szCs w:val="18"/>
              </w:rPr>
            </w:pPr>
            <w:r>
              <w:rPr>
                <w:rFonts w:ascii="宋体"/>
                <w:spacing w:val="-1"/>
                <w:sz w:val="18"/>
              </w:rPr>
              <w:t>26,907,872.43</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8"/>
                <w:szCs w:val="18"/>
              </w:rPr>
            </w:pPr>
            <w:r>
              <w:rPr>
                <w:rFonts w:ascii="宋体"/>
                <w:spacing w:val="-1"/>
                <w:sz w:val="18"/>
              </w:rPr>
              <w:t>27,018,315.53</w:t>
            </w:r>
          </w:p>
        </w:tc>
      </w:tr>
      <w:tr>
        <w:trPr>
          <w:trHeight w:val="392" w:hRule="exact"/>
        </w:trPr>
        <w:tc>
          <w:tcPr>
            <w:tcW w:w="1611" w:type="dxa"/>
            <w:tcBorders>
              <w:top w:val="nil" w:sz="6" w:space="0" w:color="auto"/>
              <w:left w:val="nil" w:sz="6" w:space="0" w:color="auto"/>
              <w:bottom w:val="nil" w:sz="6" w:space="0" w:color="auto"/>
              <w:right w:val="nil" w:sz="6" w:space="0" w:color="auto"/>
            </w:tcBorders>
          </w:tcPr>
          <w:p>
            <w:pPr/>
          </w:p>
        </w:tc>
        <w:tc>
          <w:tcPr>
            <w:tcW w:w="290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415"/>
              <w:jc w:val="right"/>
              <w:rPr>
                <w:rFonts w:ascii="宋体" w:hAnsi="宋体" w:cs="宋体" w:eastAsia="宋体" w:hint="default"/>
                <w:sz w:val="18"/>
                <w:szCs w:val="18"/>
              </w:rPr>
            </w:pPr>
            <w:r>
              <w:rPr>
                <w:rFonts w:ascii="宋体"/>
                <w:spacing w:val="-1"/>
                <w:sz w:val="18"/>
              </w:rPr>
              <w:t>966,157.70</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5"/>
              <w:jc w:val="right"/>
              <w:rPr>
                <w:rFonts w:ascii="宋体" w:hAnsi="宋体" w:cs="宋体" w:eastAsia="宋体" w:hint="default"/>
                <w:sz w:val="18"/>
                <w:szCs w:val="18"/>
              </w:rPr>
            </w:pPr>
            <w:r>
              <w:rPr>
                <w:rFonts w:ascii="宋体"/>
                <w:spacing w:val="-1"/>
                <w:sz w:val="18"/>
              </w:rPr>
              <w:t>1,349,996.78</w:t>
            </w:r>
          </w:p>
        </w:tc>
      </w:tr>
      <w:tr>
        <w:trPr>
          <w:trHeight w:val="407" w:hRule="exact"/>
        </w:trPr>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90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5"/>
              <w:jc w:val="right"/>
              <w:rPr>
                <w:rFonts w:ascii="宋体" w:hAnsi="宋体" w:cs="宋体" w:eastAsia="宋体" w:hint="default"/>
                <w:sz w:val="18"/>
                <w:szCs w:val="18"/>
              </w:rPr>
            </w:pPr>
            <w:r>
              <w:rPr>
                <w:rFonts w:ascii="宋体"/>
                <w:sz w:val="18"/>
              </w:rPr>
              <w:t>-25,206,381.18</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5"/>
              <w:jc w:val="right"/>
              <w:rPr>
                <w:rFonts w:ascii="宋体" w:hAnsi="宋体" w:cs="宋体" w:eastAsia="宋体" w:hint="default"/>
                <w:sz w:val="18"/>
                <w:szCs w:val="18"/>
              </w:rPr>
            </w:pPr>
            <w:r>
              <w:rPr>
                <w:rFonts w:ascii="宋体"/>
                <w:sz w:val="18"/>
              </w:rPr>
              <w:t>-24,533,834.70</w:t>
            </w:r>
          </w:p>
        </w:tc>
      </w:tr>
    </w:tbl>
    <w:p>
      <w:pPr>
        <w:spacing w:after="0" w:line="240" w:lineRule="auto"/>
        <w:jc w:val="right"/>
        <w:rPr>
          <w:rFonts w:ascii="宋体" w:hAnsi="宋体" w:cs="宋体" w:eastAsia="宋体" w:hint="default"/>
          <w:sz w:val="18"/>
          <w:szCs w:val="18"/>
        </w:rPr>
        <w:sectPr>
          <w:pgSz w:w="11900" w:h="16840"/>
          <w:pgMar w:header="880" w:footer="861" w:top="1100" w:bottom="1060" w:left="1560" w:right="1540"/>
        </w:sectPr>
      </w:pPr>
    </w:p>
    <w:p>
      <w:pPr>
        <w:spacing w:line="240" w:lineRule="auto" w:before="9"/>
        <w:rPr>
          <w:rFonts w:ascii="宋体" w:hAnsi="宋体" w:cs="宋体" w:eastAsia="宋体" w:hint="default"/>
          <w:sz w:val="26"/>
          <w:szCs w:val="26"/>
        </w:rPr>
      </w:pPr>
    </w:p>
    <w:tbl>
      <w:tblPr>
        <w:tblW w:w="0" w:type="auto"/>
        <w:jc w:val="left"/>
        <w:tblInd w:w="129" w:type="dxa"/>
        <w:tblLayout w:type="fixed"/>
        <w:tblCellMar>
          <w:top w:w="0" w:type="dxa"/>
          <w:left w:w="0" w:type="dxa"/>
          <w:bottom w:w="0" w:type="dxa"/>
          <w:right w:w="0" w:type="dxa"/>
        </w:tblCellMar>
        <w:tblLook w:val="01E0"/>
      </w:tblPr>
      <w:tblGrid>
        <w:gridCol w:w="2074"/>
        <w:gridCol w:w="1601"/>
        <w:gridCol w:w="2840"/>
        <w:gridCol w:w="2011"/>
      </w:tblGrid>
      <w:tr>
        <w:trPr>
          <w:trHeight w:val="613" w:hRule="exact"/>
        </w:trPr>
        <w:tc>
          <w:tcPr>
            <w:tcW w:w="2074"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415" w:right="0"/>
              <w:jc w:val="left"/>
              <w:rPr>
                <w:rFonts w:ascii="宋体" w:hAnsi="宋体" w:cs="宋体" w:eastAsia="宋体" w:hint="default"/>
                <w:sz w:val="21"/>
                <w:szCs w:val="21"/>
              </w:rPr>
            </w:pPr>
            <w:r>
              <w:rPr>
                <w:rFonts w:ascii="宋体" w:hAnsi="宋体" w:cs="宋体" w:eastAsia="宋体" w:hint="default"/>
                <w:sz w:val="21"/>
                <w:szCs w:val="21"/>
              </w:rPr>
              <w:t>35.</w:t>
            </w:r>
            <w:r>
              <w:rPr>
                <w:rFonts w:ascii="宋体" w:hAnsi="宋体" w:cs="宋体" w:eastAsia="宋体" w:hint="default"/>
                <w:spacing w:val="-24"/>
                <w:sz w:val="21"/>
                <w:szCs w:val="21"/>
              </w:rPr>
              <w:t> </w:t>
            </w:r>
            <w:r>
              <w:rPr>
                <w:rFonts w:ascii="宋体" w:hAnsi="宋体" w:cs="宋体" w:eastAsia="宋体" w:hint="default"/>
                <w:sz w:val="21"/>
                <w:szCs w:val="21"/>
              </w:rPr>
              <w:t>资产减值损失</w:t>
            </w:r>
          </w:p>
        </w:tc>
        <w:tc>
          <w:tcPr>
            <w:tcW w:w="6451" w:type="dxa"/>
            <w:gridSpan w:val="3"/>
            <w:tcBorders>
              <w:top w:val="nil" w:sz="6" w:space="0" w:color="auto"/>
              <w:left w:val="nil" w:sz="6" w:space="0" w:color="auto"/>
              <w:bottom w:val="single" w:sz="12" w:space="0" w:color="000000"/>
              <w:right w:val="nil" w:sz="6" w:space="0" w:color="auto"/>
            </w:tcBorders>
          </w:tcPr>
          <w:p>
            <w:pPr/>
          </w:p>
        </w:tc>
      </w:tr>
      <w:tr>
        <w:trPr>
          <w:trHeight w:val="453" w:hRule="exact"/>
        </w:trPr>
        <w:tc>
          <w:tcPr>
            <w:tcW w:w="2074" w:type="dxa"/>
            <w:tcBorders>
              <w:top w:val="single" w:sz="12" w:space="0" w:color="000000"/>
              <w:left w:val="nil" w:sz="6" w:space="0" w:color="auto"/>
              <w:bottom w:val="nil" w:sz="6" w:space="0" w:color="auto"/>
              <w:right w:val="nil" w:sz="6" w:space="0" w:color="auto"/>
            </w:tcBorders>
          </w:tcPr>
          <w:p>
            <w:pPr/>
          </w:p>
        </w:tc>
        <w:tc>
          <w:tcPr>
            <w:tcW w:w="1601"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840"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left="1524"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2011"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left="695"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434" w:hRule="exact"/>
        </w:trPr>
        <w:tc>
          <w:tcPr>
            <w:tcW w:w="2074"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08" w:right="0"/>
              <w:jc w:val="left"/>
              <w:rPr>
                <w:rFonts w:ascii="宋体" w:hAnsi="宋体" w:cs="宋体" w:eastAsia="宋体" w:hint="default"/>
                <w:sz w:val="18"/>
                <w:szCs w:val="18"/>
              </w:rPr>
            </w:pPr>
            <w:r>
              <w:rPr>
                <w:rFonts w:ascii="宋体" w:hAnsi="宋体" w:cs="宋体" w:eastAsia="宋体" w:hint="default"/>
                <w:sz w:val="18"/>
                <w:szCs w:val="18"/>
              </w:rPr>
              <w:t>坏账损失</w:t>
            </w:r>
          </w:p>
        </w:tc>
        <w:tc>
          <w:tcPr>
            <w:tcW w:w="1601" w:type="dxa"/>
            <w:tcBorders>
              <w:top w:val="nil" w:sz="6" w:space="0" w:color="auto"/>
              <w:left w:val="nil" w:sz="6" w:space="0" w:color="auto"/>
              <w:bottom w:val="nil" w:sz="6" w:space="0" w:color="auto"/>
              <w:right w:val="nil" w:sz="6" w:space="0" w:color="auto"/>
            </w:tcBorders>
          </w:tcPr>
          <w:p>
            <w:pPr/>
          </w:p>
        </w:tc>
        <w:tc>
          <w:tcPr>
            <w:tcW w:w="284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419"/>
              <w:jc w:val="right"/>
              <w:rPr>
                <w:rFonts w:ascii="宋体" w:hAnsi="宋体" w:cs="宋体" w:eastAsia="宋体" w:hint="default"/>
                <w:sz w:val="18"/>
                <w:szCs w:val="18"/>
              </w:rPr>
            </w:pPr>
            <w:r>
              <w:rPr>
                <w:rFonts w:ascii="宋体"/>
                <w:spacing w:val="-1"/>
                <w:sz w:val="18"/>
              </w:rPr>
              <w:t>26,818,851.66</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407"/>
              <w:jc w:val="right"/>
              <w:rPr>
                <w:rFonts w:ascii="宋体" w:hAnsi="宋体" w:cs="宋体" w:eastAsia="宋体" w:hint="default"/>
                <w:sz w:val="18"/>
                <w:szCs w:val="18"/>
              </w:rPr>
            </w:pPr>
            <w:r>
              <w:rPr>
                <w:rFonts w:ascii="宋体"/>
                <w:spacing w:val="-1"/>
                <w:sz w:val="18"/>
              </w:rPr>
              <w:t>11,625,299.35</w:t>
            </w:r>
          </w:p>
        </w:tc>
      </w:tr>
      <w:tr>
        <w:trPr>
          <w:trHeight w:val="434" w:hRule="exact"/>
        </w:trPr>
        <w:tc>
          <w:tcPr>
            <w:tcW w:w="2074"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08" w:right="0"/>
              <w:jc w:val="left"/>
              <w:rPr>
                <w:rFonts w:ascii="宋体" w:hAnsi="宋体" w:cs="宋体" w:eastAsia="宋体" w:hint="default"/>
                <w:sz w:val="18"/>
                <w:szCs w:val="18"/>
              </w:rPr>
            </w:pPr>
            <w:r>
              <w:rPr>
                <w:rFonts w:ascii="宋体" w:hAnsi="宋体" w:cs="宋体" w:eastAsia="宋体" w:hint="default"/>
                <w:sz w:val="18"/>
                <w:szCs w:val="18"/>
              </w:rPr>
              <w:t>存货跌价损失</w:t>
            </w:r>
          </w:p>
        </w:tc>
        <w:tc>
          <w:tcPr>
            <w:tcW w:w="1601" w:type="dxa"/>
            <w:tcBorders>
              <w:top w:val="nil" w:sz="6" w:space="0" w:color="auto"/>
              <w:left w:val="nil" w:sz="6" w:space="0" w:color="auto"/>
              <w:bottom w:val="nil" w:sz="6" w:space="0" w:color="auto"/>
              <w:right w:val="nil" w:sz="6" w:space="0" w:color="auto"/>
            </w:tcBorders>
          </w:tcPr>
          <w:p>
            <w:pPr/>
          </w:p>
        </w:tc>
        <w:tc>
          <w:tcPr>
            <w:tcW w:w="284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419"/>
              <w:jc w:val="right"/>
              <w:rPr>
                <w:rFonts w:ascii="宋体" w:hAnsi="宋体" w:cs="宋体" w:eastAsia="宋体" w:hint="default"/>
                <w:sz w:val="18"/>
                <w:szCs w:val="18"/>
              </w:rPr>
            </w:pPr>
            <w:r>
              <w:rPr>
                <w:rFonts w:ascii="宋体"/>
                <w:spacing w:val="-1"/>
                <w:sz w:val="18"/>
              </w:rPr>
              <w:t>-1,193,419.66</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407"/>
              <w:jc w:val="right"/>
              <w:rPr>
                <w:rFonts w:ascii="宋体" w:hAnsi="宋体" w:cs="宋体" w:eastAsia="宋体" w:hint="default"/>
                <w:sz w:val="18"/>
                <w:szCs w:val="18"/>
              </w:rPr>
            </w:pPr>
            <w:r>
              <w:rPr>
                <w:rFonts w:ascii="宋体"/>
                <w:spacing w:val="-1"/>
                <w:sz w:val="18"/>
              </w:rPr>
              <w:t>-969,192.98</w:t>
            </w:r>
          </w:p>
        </w:tc>
      </w:tr>
      <w:tr>
        <w:trPr>
          <w:trHeight w:val="434" w:hRule="exact"/>
        </w:trPr>
        <w:tc>
          <w:tcPr>
            <w:tcW w:w="2074"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08" w:right="0"/>
              <w:jc w:val="left"/>
              <w:rPr>
                <w:rFonts w:ascii="宋体" w:hAnsi="宋体" w:cs="宋体" w:eastAsia="宋体" w:hint="default"/>
                <w:sz w:val="18"/>
                <w:szCs w:val="18"/>
              </w:rPr>
            </w:pPr>
            <w:r>
              <w:rPr>
                <w:rFonts w:ascii="宋体" w:hAnsi="宋体" w:cs="宋体" w:eastAsia="宋体" w:hint="default"/>
                <w:sz w:val="18"/>
                <w:szCs w:val="18"/>
              </w:rPr>
              <w:t>固定资产减值损失</w:t>
            </w:r>
          </w:p>
        </w:tc>
        <w:tc>
          <w:tcPr>
            <w:tcW w:w="1601" w:type="dxa"/>
            <w:tcBorders>
              <w:top w:val="nil" w:sz="6" w:space="0" w:color="auto"/>
              <w:left w:val="nil" w:sz="6" w:space="0" w:color="auto"/>
              <w:bottom w:val="nil" w:sz="6" w:space="0" w:color="auto"/>
              <w:right w:val="nil" w:sz="6" w:space="0" w:color="auto"/>
            </w:tcBorders>
          </w:tcPr>
          <w:p>
            <w:pPr/>
          </w:p>
        </w:tc>
        <w:tc>
          <w:tcPr>
            <w:tcW w:w="284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419"/>
              <w:jc w:val="right"/>
              <w:rPr>
                <w:rFonts w:ascii="宋体" w:hAnsi="宋体" w:cs="宋体" w:eastAsia="宋体" w:hint="default"/>
                <w:sz w:val="18"/>
                <w:szCs w:val="18"/>
              </w:rPr>
            </w:pPr>
            <w:r>
              <w:rPr>
                <w:rFonts w:ascii="宋体"/>
                <w:spacing w:val="-1"/>
                <w:sz w:val="18"/>
              </w:rPr>
              <w:t>2,192,351.79</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407"/>
              <w:jc w:val="right"/>
              <w:rPr>
                <w:rFonts w:ascii="宋体" w:hAnsi="宋体" w:cs="宋体" w:eastAsia="宋体" w:hint="default"/>
                <w:sz w:val="18"/>
                <w:szCs w:val="18"/>
              </w:rPr>
            </w:pPr>
            <w:r>
              <w:rPr>
                <w:rFonts w:ascii="宋体"/>
                <w:spacing w:val="-1"/>
                <w:sz w:val="18"/>
              </w:rPr>
              <w:t>5,710,953.89</w:t>
            </w:r>
          </w:p>
        </w:tc>
      </w:tr>
      <w:tr>
        <w:trPr>
          <w:trHeight w:val="312" w:hRule="exact"/>
        </w:trPr>
        <w:tc>
          <w:tcPr>
            <w:tcW w:w="2074"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84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419"/>
              <w:jc w:val="right"/>
              <w:rPr>
                <w:rFonts w:ascii="宋体" w:hAnsi="宋体" w:cs="宋体" w:eastAsia="宋体" w:hint="default"/>
                <w:sz w:val="18"/>
                <w:szCs w:val="18"/>
              </w:rPr>
            </w:pPr>
            <w:r>
              <w:rPr>
                <w:rFonts w:ascii="宋体"/>
                <w:sz w:val="18"/>
              </w:rPr>
              <w:t>27,817,783.79</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407"/>
              <w:jc w:val="right"/>
              <w:rPr>
                <w:rFonts w:ascii="宋体" w:hAnsi="宋体" w:cs="宋体" w:eastAsia="宋体" w:hint="default"/>
                <w:sz w:val="18"/>
                <w:szCs w:val="18"/>
              </w:rPr>
            </w:pPr>
            <w:r>
              <w:rPr>
                <w:rFonts w:ascii="宋体"/>
                <w:sz w:val="18"/>
              </w:rPr>
              <w:t>16,367,060.26</w:t>
            </w:r>
          </w:p>
        </w:tc>
      </w:tr>
    </w:tbl>
    <w:p>
      <w:pPr>
        <w:spacing w:line="240" w:lineRule="auto" w:before="11"/>
        <w:rPr>
          <w:rFonts w:ascii="宋体" w:hAnsi="宋体" w:cs="宋体" w:eastAsia="宋体" w:hint="default"/>
          <w:sz w:val="23"/>
          <w:szCs w:val="23"/>
        </w:rPr>
      </w:pPr>
    </w:p>
    <w:p>
      <w:pPr>
        <w:spacing w:line="355" w:lineRule="auto" w:before="36"/>
        <w:ind w:left="141" w:right="0" w:firstLine="400"/>
        <w:jc w:val="left"/>
        <w:rPr>
          <w:rFonts w:ascii="宋体" w:hAnsi="宋体" w:cs="宋体" w:eastAsia="宋体" w:hint="default"/>
          <w:sz w:val="21"/>
          <w:szCs w:val="21"/>
        </w:rPr>
      </w:pPr>
      <w:r>
        <w:rPr/>
        <w:pict>
          <v:group style="position:absolute;margin-left:83.518578pt;margin-top:-118.295418pt;width:427.8pt;height:109.85pt;mso-position-horizontal-relative:page;mso-position-vertical-relative:paragraph;z-index:-874072" coordorigin="1670,-2366" coordsize="8556,2197">
            <v:group style="position:absolute;left:1675;top:-175;width:4522;height:2" coordorigin="1675,-175" coordsize="4522,2">
              <v:shape style="position:absolute;left:1675;top:-175;width:4522;height:2" coordorigin="1675,-175" coordsize="4522,0" path="m1675,-175l6197,-175e" filled="false" stroked="true" strokeweight=".480938pt" strokecolor="#000000">
                <v:path arrowok="t"/>
              </v:shape>
            </v:group>
            <v:group style="position:absolute;left:1675;top:-194;width:4522;height:2" coordorigin="1675,-194" coordsize="4522,2">
              <v:shape style="position:absolute;left:1675;top:-194;width:4522;height:2" coordorigin="1675,-194" coordsize="4522,0" path="m1675,-194l6197,-194e" filled="false" stroked="true" strokeweight=".480938pt" strokecolor="#000000">
                <v:path arrowok="t"/>
              </v:shape>
            </v:group>
            <v:group style="position:absolute;left:6197;top:-194;width:29;height:2" coordorigin="6197,-194" coordsize="29,2">
              <v:shape style="position:absolute;left:6197;top:-194;width:29;height:2" coordorigin="6197,-194" coordsize="29,0" path="m6197,-194l6226,-194e" filled="false" stroked="true" strokeweight=".480938pt" strokecolor="#000000">
                <v:path arrowok="t"/>
              </v:shape>
            </v:group>
            <v:group style="position:absolute;left:6197;top:-175;width:29;height:2" coordorigin="6197,-175" coordsize="29,2">
              <v:shape style="position:absolute;left:6197;top:-175;width:29;height:2" coordorigin="6197,-175" coordsize="29,0" path="m6197,-175l6226,-175e" filled="false" stroked="true" strokeweight=".480938pt" strokecolor="#000000">
                <v:path arrowok="t"/>
              </v:shape>
            </v:group>
            <v:group style="position:absolute;left:6226;top:-175;width:2072;height:2" coordorigin="6226,-175" coordsize="2072,2">
              <v:shape style="position:absolute;left:6226;top:-175;width:2072;height:2" coordorigin="6226,-175" coordsize="2072,0" path="m6226,-175l8297,-175e" filled="false" stroked="true" strokeweight=".480938pt" strokecolor="#000000">
                <v:path arrowok="t"/>
              </v:shape>
            </v:group>
            <v:group style="position:absolute;left:6226;top:-194;width:2072;height:2" coordorigin="6226,-194" coordsize="2072,2">
              <v:shape style="position:absolute;left:6226;top:-194;width:2072;height:2" coordorigin="6226,-194" coordsize="2072,0" path="m6226,-194l8297,-194e" filled="false" stroked="true" strokeweight=".480938pt" strokecolor="#000000">
                <v:path arrowok="t"/>
              </v:shape>
              <v:shape style="position:absolute;left:1690;top:-2366;width:8525;height:2167" type="#_x0000_t75" stroked="false">
                <v:imagedata r:id="rId104" o:title=""/>
              </v:shape>
            </v:group>
            <v:group style="position:absolute;left:8297;top:-194;width:29;height:2" coordorigin="8297,-194" coordsize="29,2">
              <v:shape style="position:absolute;left:8297;top:-194;width:29;height:2" coordorigin="8297,-194" coordsize="29,0" path="m8297,-194l8326,-194e" filled="false" stroked="true" strokeweight=".480938pt" strokecolor="#000000">
                <v:path arrowok="t"/>
              </v:shape>
            </v:group>
            <v:group style="position:absolute;left:8297;top:-175;width:29;height:2" coordorigin="8297,-175" coordsize="29,2">
              <v:shape style="position:absolute;left:8297;top:-175;width:29;height:2" coordorigin="8297,-175" coordsize="29,0" path="m8297,-175l8326,-175e" filled="false" stroked="true" strokeweight=".480938pt" strokecolor="#000000">
                <v:path arrowok="t"/>
              </v:shape>
            </v:group>
            <v:group style="position:absolute;left:8326;top:-175;width:1896;height:2" coordorigin="8326,-175" coordsize="1896,2">
              <v:shape style="position:absolute;left:8326;top:-175;width:1896;height:2" coordorigin="8326,-175" coordsize="1896,0" path="m8326,-175l10222,-175e" filled="false" stroked="true" strokeweight=".480938pt" strokecolor="#000000">
                <v:path arrowok="t"/>
              </v:shape>
            </v:group>
            <v:group style="position:absolute;left:8326;top:-194;width:1896;height:2" coordorigin="8326,-194" coordsize="1896,2">
              <v:shape style="position:absolute;left:8326;top:-194;width:1896;height:2" coordorigin="8326,-194" coordsize="1896,0" path="m8326,-194l10222,-194e" filled="false" stroked="true" strokeweight=".480938pt" strokecolor="#000000">
                <v:path arrowok="t"/>
              </v:shape>
            </v:group>
            <w10:wrap type="none"/>
          </v:group>
        </w:pict>
      </w:r>
      <w:r>
        <w:rPr>
          <w:rFonts w:ascii="宋体" w:hAnsi="宋体" w:cs="宋体" w:eastAsia="宋体" w:hint="default"/>
          <w:sz w:val="21"/>
          <w:szCs w:val="21"/>
        </w:rPr>
        <w:t>本期本公司资产减值损失中坏账损失较上期增加</w:t>
      </w:r>
      <w:r>
        <w:rPr>
          <w:rFonts w:ascii="宋体" w:hAnsi="宋体" w:cs="宋体" w:eastAsia="宋体" w:hint="default"/>
          <w:spacing w:val="-51"/>
          <w:sz w:val="21"/>
          <w:szCs w:val="21"/>
        </w:rPr>
        <w:t> </w:t>
      </w:r>
      <w:r>
        <w:rPr>
          <w:rFonts w:ascii="宋体" w:hAnsi="宋体" w:cs="宋体" w:eastAsia="宋体" w:hint="default"/>
          <w:sz w:val="21"/>
          <w:szCs w:val="21"/>
        </w:rPr>
        <w:t>15,193,552.31</w:t>
      </w:r>
      <w:r>
        <w:rPr>
          <w:rFonts w:ascii="宋体" w:hAnsi="宋体" w:cs="宋体" w:eastAsia="宋体" w:hint="default"/>
          <w:spacing w:val="-51"/>
          <w:sz w:val="21"/>
          <w:szCs w:val="21"/>
        </w:rPr>
        <w:t> </w:t>
      </w:r>
      <w:r>
        <w:rPr>
          <w:rFonts w:ascii="宋体" w:hAnsi="宋体" w:cs="宋体" w:eastAsia="宋体" w:hint="default"/>
          <w:spacing w:val="-5"/>
          <w:sz w:val="21"/>
          <w:szCs w:val="21"/>
        </w:rPr>
        <w:t>元，增幅</w:t>
      </w:r>
      <w:r>
        <w:rPr>
          <w:rFonts w:ascii="宋体" w:hAnsi="宋体" w:cs="宋体" w:eastAsia="宋体" w:hint="default"/>
          <w:spacing w:val="-53"/>
          <w:sz w:val="21"/>
          <w:szCs w:val="21"/>
        </w:rPr>
        <w:t> </w:t>
      </w:r>
      <w:r>
        <w:rPr>
          <w:rFonts w:ascii="宋体" w:hAnsi="宋体" w:cs="宋体" w:eastAsia="宋体" w:hint="default"/>
          <w:spacing w:val="-3"/>
          <w:sz w:val="21"/>
          <w:szCs w:val="21"/>
        </w:rPr>
        <w:t>130.69%，主要</w:t>
      </w:r>
      <w:r>
        <w:rPr>
          <w:rFonts w:ascii="宋体" w:hAnsi="宋体" w:cs="宋体" w:eastAsia="宋体" w:hint="default"/>
          <w:w w:val="100"/>
          <w:sz w:val="21"/>
          <w:szCs w:val="21"/>
        </w:rPr>
        <w:t> </w:t>
      </w:r>
      <w:r>
        <w:rPr>
          <w:rFonts w:ascii="宋体" w:hAnsi="宋体" w:cs="宋体" w:eastAsia="宋体" w:hint="default"/>
          <w:sz w:val="21"/>
          <w:szCs w:val="21"/>
        </w:rPr>
        <w:t>原因是本期长账龄应收账款增加，计提坏账准备同比增加。</w:t>
      </w:r>
    </w:p>
    <w:p>
      <w:pPr>
        <w:spacing w:line="240" w:lineRule="auto" w:before="3"/>
        <w:rPr>
          <w:rFonts w:ascii="宋体" w:hAnsi="宋体" w:cs="宋体" w:eastAsia="宋体" w:hint="default"/>
          <w:sz w:val="18"/>
          <w:szCs w:val="18"/>
        </w:rPr>
      </w:pPr>
    </w:p>
    <w:tbl>
      <w:tblPr>
        <w:tblW w:w="0" w:type="auto"/>
        <w:jc w:val="left"/>
        <w:tblInd w:w="129" w:type="dxa"/>
        <w:tblLayout w:type="fixed"/>
        <w:tblCellMar>
          <w:top w:w="0" w:type="dxa"/>
          <w:left w:w="0" w:type="dxa"/>
          <w:bottom w:w="0" w:type="dxa"/>
          <w:right w:w="0" w:type="dxa"/>
        </w:tblCellMar>
        <w:tblLook w:val="01E0"/>
      </w:tblPr>
      <w:tblGrid>
        <w:gridCol w:w="4219"/>
        <w:gridCol w:w="2291"/>
        <w:gridCol w:w="2014"/>
      </w:tblGrid>
      <w:tr>
        <w:trPr>
          <w:trHeight w:val="613" w:hRule="exact"/>
        </w:trPr>
        <w:tc>
          <w:tcPr>
            <w:tcW w:w="4219"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415" w:right="0"/>
              <w:jc w:val="left"/>
              <w:rPr>
                <w:rFonts w:ascii="宋体" w:hAnsi="宋体" w:cs="宋体" w:eastAsia="宋体" w:hint="default"/>
                <w:sz w:val="21"/>
                <w:szCs w:val="21"/>
              </w:rPr>
            </w:pPr>
            <w:r>
              <w:rPr>
                <w:rFonts w:ascii="宋体" w:hAnsi="宋体" w:cs="宋体" w:eastAsia="宋体" w:hint="default"/>
                <w:sz w:val="21"/>
                <w:szCs w:val="21"/>
              </w:rPr>
              <w:t>36.</w:t>
            </w:r>
            <w:r>
              <w:rPr>
                <w:rFonts w:ascii="宋体" w:hAnsi="宋体" w:cs="宋体" w:eastAsia="宋体" w:hint="default"/>
                <w:spacing w:val="-24"/>
                <w:sz w:val="21"/>
                <w:szCs w:val="21"/>
              </w:rPr>
              <w:t> </w:t>
            </w:r>
            <w:r>
              <w:rPr>
                <w:rFonts w:ascii="宋体" w:hAnsi="宋体" w:cs="宋体" w:eastAsia="宋体" w:hint="default"/>
                <w:sz w:val="21"/>
                <w:szCs w:val="21"/>
              </w:rPr>
              <w:t>投资收益</w:t>
            </w:r>
          </w:p>
        </w:tc>
        <w:tc>
          <w:tcPr>
            <w:tcW w:w="4306" w:type="dxa"/>
            <w:gridSpan w:val="2"/>
            <w:tcBorders>
              <w:top w:val="nil" w:sz="6" w:space="0" w:color="auto"/>
              <w:left w:val="nil" w:sz="6" w:space="0" w:color="auto"/>
              <w:bottom w:val="single" w:sz="12" w:space="0" w:color="000000"/>
              <w:right w:val="nil" w:sz="6" w:space="0" w:color="auto"/>
            </w:tcBorders>
          </w:tcPr>
          <w:p>
            <w:pPr/>
          </w:p>
        </w:tc>
      </w:tr>
      <w:tr>
        <w:trPr>
          <w:trHeight w:val="523" w:hRule="exact"/>
        </w:trPr>
        <w:tc>
          <w:tcPr>
            <w:tcW w:w="4219" w:type="dxa"/>
            <w:tcBorders>
              <w:top w:val="single" w:sz="12" w:space="0" w:color="000000"/>
              <w:left w:val="nil" w:sz="6" w:space="0" w:color="auto"/>
              <w:bottom w:val="nil" w:sz="6" w:space="0" w:color="auto"/>
              <w:right w:val="nil" w:sz="6" w:space="0" w:color="auto"/>
            </w:tcBorders>
          </w:tcPr>
          <w:p>
            <w:pPr>
              <w:pStyle w:val="TableParagraph"/>
              <w:spacing w:line="240" w:lineRule="auto" w:before="73"/>
              <w:ind w:left="29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1" w:type="dxa"/>
            <w:tcBorders>
              <w:top w:val="single" w:sz="12" w:space="0" w:color="000000"/>
              <w:left w:val="nil" w:sz="6" w:space="0" w:color="auto"/>
              <w:bottom w:val="nil" w:sz="6" w:space="0" w:color="auto"/>
              <w:right w:val="nil" w:sz="6" w:space="0" w:color="auto"/>
            </w:tcBorders>
          </w:tcPr>
          <w:p>
            <w:pPr>
              <w:pStyle w:val="TableParagraph"/>
              <w:spacing w:line="240" w:lineRule="auto" w:before="73"/>
              <w:ind w:left="981"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2014" w:type="dxa"/>
            <w:tcBorders>
              <w:top w:val="single" w:sz="12" w:space="0" w:color="000000"/>
              <w:left w:val="nil" w:sz="6" w:space="0" w:color="auto"/>
              <w:bottom w:val="nil" w:sz="6" w:space="0" w:color="auto"/>
              <w:right w:val="nil" w:sz="6" w:space="0" w:color="auto"/>
            </w:tcBorders>
          </w:tcPr>
          <w:p>
            <w:pPr>
              <w:pStyle w:val="TableParagraph"/>
              <w:spacing w:line="240" w:lineRule="auto" w:before="73"/>
              <w:ind w:left="701"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462" w:hRule="exact"/>
        </w:trPr>
        <w:tc>
          <w:tcPr>
            <w:tcW w:w="421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418"/>
              <w:jc w:val="right"/>
              <w:rPr>
                <w:rFonts w:ascii="宋体" w:hAnsi="宋体" w:cs="宋体" w:eastAsia="宋体" w:hint="default"/>
                <w:sz w:val="18"/>
                <w:szCs w:val="18"/>
              </w:rPr>
            </w:pPr>
            <w:r>
              <w:rPr>
                <w:rFonts w:ascii="宋体"/>
                <w:spacing w:val="-1"/>
                <w:sz w:val="18"/>
              </w:rPr>
              <w:t>25,572,673.72</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413"/>
              <w:jc w:val="right"/>
              <w:rPr>
                <w:rFonts w:ascii="宋体" w:hAnsi="宋体" w:cs="宋体" w:eastAsia="宋体" w:hint="default"/>
                <w:sz w:val="18"/>
                <w:szCs w:val="18"/>
              </w:rPr>
            </w:pPr>
            <w:r>
              <w:rPr>
                <w:rFonts w:ascii="宋体"/>
                <w:spacing w:val="-1"/>
                <w:sz w:val="18"/>
              </w:rPr>
              <w:t>7,524,660.53</w:t>
            </w:r>
          </w:p>
        </w:tc>
      </w:tr>
      <w:tr>
        <w:trPr>
          <w:trHeight w:val="389" w:hRule="exact"/>
        </w:trPr>
        <w:tc>
          <w:tcPr>
            <w:tcW w:w="421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8"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18"/>
              <w:jc w:val="right"/>
              <w:rPr>
                <w:rFonts w:ascii="宋体" w:hAnsi="宋体" w:cs="宋体" w:eastAsia="宋体" w:hint="default"/>
                <w:sz w:val="18"/>
                <w:szCs w:val="18"/>
              </w:rPr>
            </w:pPr>
            <w:r>
              <w:rPr>
                <w:rFonts w:ascii="宋体"/>
                <w:spacing w:val="-1"/>
                <w:sz w:val="18"/>
              </w:rPr>
              <w:t>81,416.75</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12"/>
              <w:jc w:val="right"/>
              <w:rPr>
                <w:rFonts w:ascii="宋体" w:hAnsi="宋体" w:cs="宋体" w:eastAsia="宋体" w:hint="default"/>
                <w:sz w:val="18"/>
                <w:szCs w:val="18"/>
              </w:rPr>
            </w:pPr>
            <w:r>
              <w:rPr>
                <w:rFonts w:ascii="宋体"/>
                <w:spacing w:val="-1"/>
                <w:sz w:val="18"/>
              </w:rPr>
              <w:t>-718,683.74</w:t>
            </w:r>
          </w:p>
        </w:tc>
      </w:tr>
      <w:tr>
        <w:trPr>
          <w:trHeight w:val="434" w:hRule="exact"/>
        </w:trPr>
        <w:tc>
          <w:tcPr>
            <w:tcW w:w="421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08" w:right="0"/>
              <w:jc w:val="left"/>
              <w:rPr>
                <w:rFonts w:ascii="宋体" w:hAnsi="宋体" w:cs="宋体" w:eastAsia="宋体" w:hint="default"/>
                <w:sz w:val="18"/>
                <w:szCs w:val="18"/>
              </w:rPr>
            </w:pPr>
            <w:r>
              <w:rPr>
                <w:rFonts w:ascii="宋体" w:hAnsi="宋体" w:cs="宋体" w:eastAsia="宋体" w:hint="default"/>
                <w:sz w:val="18"/>
                <w:szCs w:val="18"/>
              </w:rPr>
              <w:t>持有可供出售金融资产期间取得的投资收益</w:t>
            </w:r>
          </w:p>
        </w:tc>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8"/>
              <w:jc w:val="right"/>
              <w:rPr>
                <w:rFonts w:ascii="宋体" w:hAnsi="宋体" w:cs="宋体" w:eastAsia="宋体" w:hint="default"/>
                <w:sz w:val="18"/>
                <w:szCs w:val="18"/>
              </w:rPr>
            </w:pPr>
            <w:r>
              <w:rPr>
                <w:rFonts w:ascii="宋体"/>
                <w:spacing w:val="-1"/>
                <w:sz w:val="18"/>
              </w:rPr>
              <w:t>1,259,555.46</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2"/>
              <w:jc w:val="right"/>
              <w:rPr>
                <w:rFonts w:ascii="宋体" w:hAnsi="宋体" w:cs="宋体" w:eastAsia="宋体" w:hint="default"/>
                <w:sz w:val="18"/>
                <w:szCs w:val="18"/>
              </w:rPr>
            </w:pPr>
            <w:r>
              <w:rPr>
                <w:rFonts w:ascii="宋体"/>
                <w:spacing w:val="-1"/>
                <w:sz w:val="18"/>
              </w:rPr>
              <w:t>605,830.42</w:t>
            </w:r>
          </w:p>
        </w:tc>
      </w:tr>
      <w:tr>
        <w:trPr>
          <w:trHeight w:val="434" w:hRule="exact"/>
        </w:trPr>
        <w:tc>
          <w:tcPr>
            <w:tcW w:w="421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08"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8"/>
              <w:jc w:val="right"/>
              <w:rPr>
                <w:rFonts w:ascii="宋体" w:hAnsi="宋体" w:cs="宋体" w:eastAsia="宋体" w:hint="default"/>
                <w:sz w:val="18"/>
                <w:szCs w:val="18"/>
              </w:rPr>
            </w:pPr>
            <w:r>
              <w:rPr>
                <w:rFonts w:ascii="宋体"/>
                <w:spacing w:val="-1"/>
                <w:sz w:val="18"/>
              </w:rPr>
              <w:t>3,120,125.56</w:t>
            </w:r>
          </w:p>
        </w:tc>
        <w:tc>
          <w:tcPr>
            <w:tcW w:w="2014" w:type="dxa"/>
            <w:tcBorders>
              <w:top w:val="nil" w:sz="6" w:space="0" w:color="auto"/>
              <w:left w:val="nil" w:sz="6" w:space="0" w:color="auto"/>
              <w:bottom w:val="nil" w:sz="6" w:space="0" w:color="auto"/>
              <w:right w:val="nil" w:sz="6" w:space="0" w:color="auto"/>
            </w:tcBorders>
          </w:tcPr>
          <w:p>
            <w:pPr/>
          </w:p>
        </w:tc>
      </w:tr>
      <w:tr>
        <w:trPr>
          <w:trHeight w:val="436" w:hRule="exact"/>
        </w:trPr>
        <w:tc>
          <w:tcPr>
            <w:tcW w:w="421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08"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8"/>
              <w:jc w:val="right"/>
              <w:rPr>
                <w:rFonts w:ascii="宋体" w:hAnsi="宋体" w:cs="宋体" w:eastAsia="宋体" w:hint="default"/>
                <w:sz w:val="18"/>
                <w:szCs w:val="18"/>
              </w:rPr>
            </w:pPr>
            <w:r>
              <w:rPr>
                <w:rFonts w:ascii="宋体"/>
                <w:spacing w:val="-1"/>
                <w:sz w:val="18"/>
              </w:rPr>
              <w:t>5,267,756.61</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2"/>
              <w:jc w:val="right"/>
              <w:rPr>
                <w:rFonts w:ascii="宋体" w:hAnsi="宋体" w:cs="宋体" w:eastAsia="宋体" w:hint="default"/>
                <w:sz w:val="18"/>
                <w:szCs w:val="18"/>
              </w:rPr>
            </w:pPr>
            <w:r>
              <w:rPr>
                <w:rFonts w:ascii="宋体"/>
                <w:spacing w:val="-1"/>
                <w:sz w:val="18"/>
              </w:rPr>
              <w:t>45,569,802.94</w:t>
            </w:r>
          </w:p>
        </w:tc>
      </w:tr>
      <w:tr>
        <w:trPr>
          <w:trHeight w:val="436" w:hRule="exact"/>
        </w:trPr>
        <w:tc>
          <w:tcPr>
            <w:tcW w:w="4219"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08" w:right="0"/>
              <w:jc w:val="left"/>
              <w:rPr>
                <w:rFonts w:ascii="宋体" w:hAnsi="宋体" w:cs="宋体" w:eastAsia="宋体" w:hint="default"/>
                <w:sz w:val="18"/>
                <w:szCs w:val="18"/>
              </w:rPr>
            </w:pPr>
            <w:r>
              <w:rPr>
                <w:rFonts w:ascii="宋体" w:hAnsi="宋体" w:cs="宋体" w:eastAsia="宋体" w:hint="default"/>
                <w:sz w:val="18"/>
                <w:szCs w:val="18"/>
              </w:rPr>
              <w:t>其他投资收益</w:t>
            </w:r>
          </w:p>
        </w:tc>
        <w:tc>
          <w:tcPr>
            <w:tcW w:w="2291"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412"/>
              <w:jc w:val="right"/>
              <w:rPr>
                <w:rFonts w:ascii="宋体" w:hAnsi="宋体" w:cs="宋体" w:eastAsia="宋体" w:hint="default"/>
                <w:sz w:val="18"/>
                <w:szCs w:val="18"/>
              </w:rPr>
            </w:pPr>
            <w:r>
              <w:rPr>
                <w:rFonts w:ascii="宋体"/>
                <w:spacing w:val="-1"/>
                <w:sz w:val="18"/>
              </w:rPr>
              <w:t>-564,000.00</w:t>
            </w:r>
          </w:p>
        </w:tc>
      </w:tr>
      <w:tr>
        <w:trPr>
          <w:trHeight w:val="307" w:hRule="exact"/>
        </w:trPr>
        <w:tc>
          <w:tcPr>
            <w:tcW w:w="421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9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8"/>
              <w:jc w:val="right"/>
              <w:rPr>
                <w:rFonts w:ascii="宋体" w:hAnsi="宋体" w:cs="宋体" w:eastAsia="宋体" w:hint="default"/>
                <w:sz w:val="18"/>
                <w:szCs w:val="18"/>
              </w:rPr>
            </w:pPr>
            <w:r>
              <w:rPr>
                <w:rFonts w:ascii="宋体"/>
                <w:sz w:val="18"/>
              </w:rPr>
              <w:t>35,301,528.10</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2"/>
              <w:jc w:val="right"/>
              <w:rPr>
                <w:rFonts w:ascii="宋体" w:hAnsi="宋体" w:cs="宋体" w:eastAsia="宋体" w:hint="default"/>
                <w:sz w:val="18"/>
                <w:szCs w:val="18"/>
              </w:rPr>
            </w:pPr>
            <w:r>
              <w:rPr>
                <w:rFonts w:ascii="宋体"/>
                <w:sz w:val="18"/>
              </w:rPr>
              <w:t>52,417,610.15</w:t>
            </w:r>
          </w:p>
        </w:tc>
      </w:tr>
    </w:tbl>
    <w:p>
      <w:pPr>
        <w:spacing w:line="240" w:lineRule="auto" w:before="6"/>
        <w:rPr>
          <w:rFonts w:ascii="宋体" w:hAnsi="宋体" w:cs="宋体" w:eastAsia="宋体" w:hint="default"/>
          <w:sz w:val="24"/>
          <w:szCs w:val="24"/>
        </w:rPr>
      </w:pPr>
    </w:p>
    <w:p>
      <w:pPr>
        <w:spacing w:line="272" w:lineRule="exact" w:before="64"/>
        <w:ind w:left="141" w:right="0" w:firstLine="419"/>
        <w:jc w:val="left"/>
        <w:rPr>
          <w:rFonts w:ascii="宋体" w:hAnsi="宋体" w:cs="宋体" w:eastAsia="宋体" w:hint="default"/>
          <w:sz w:val="21"/>
          <w:szCs w:val="21"/>
        </w:rPr>
      </w:pPr>
      <w:r>
        <w:rPr/>
        <w:pict>
          <v:group style="position:absolute;margin-left:83.518578pt;margin-top:-186.320129pt;width:427.8pt;height:177.85pt;mso-position-horizontal-relative:page;mso-position-vertical-relative:paragraph;z-index:-874048" coordorigin="1670,-3726" coordsize="8556,3557">
            <v:group style="position:absolute;left:1675;top:-174;width:4522;height:2" coordorigin="1675,-174" coordsize="4522,2">
              <v:shape style="position:absolute;left:1675;top:-174;width:4522;height:2" coordorigin="1675,-174" coordsize="4522,0" path="m1675,-174l6197,-174e" filled="false" stroked="true" strokeweight=".478125pt" strokecolor="#000000">
                <v:path arrowok="t"/>
              </v:shape>
            </v:group>
            <v:group style="position:absolute;left:1675;top:-194;width:4522;height:2" coordorigin="1675,-194" coordsize="4522,2">
              <v:shape style="position:absolute;left:1675;top:-194;width:4522;height:2" coordorigin="1675,-194" coordsize="4522,0" path="m1675,-194l6197,-194e" filled="false" stroked="true" strokeweight=".480938pt" strokecolor="#000000">
                <v:path arrowok="t"/>
              </v:shape>
            </v:group>
            <v:group style="position:absolute;left:6197;top:-194;width:29;height:2" coordorigin="6197,-194" coordsize="29,2">
              <v:shape style="position:absolute;left:6197;top:-194;width:29;height:2" coordorigin="6197,-194" coordsize="29,0" path="m6197,-194l6226,-194e" filled="false" stroked="true" strokeweight=".480938pt" strokecolor="#000000">
                <v:path arrowok="t"/>
              </v:shape>
            </v:group>
            <v:group style="position:absolute;left:6197;top:-174;width:29;height:2" coordorigin="6197,-174" coordsize="29,2">
              <v:shape style="position:absolute;left:6197;top:-174;width:29;height:2" coordorigin="6197,-174" coordsize="29,0" path="m6197,-174l6226,-174e" filled="false" stroked="true" strokeweight=".478125pt" strokecolor="#000000">
                <v:path arrowok="t"/>
              </v:shape>
            </v:group>
            <v:group style="position:absolute;left:6226;top:-174;width:2076;height:2" coordorigin="6226,-174" coordsize="2076,2">
              <v:shape style="position:absolute;left:6226;top:-174;width:2076;height:2" coordorigin="6226,-174" coordsize="2076,0" path="m6226,-174l8302,-174e" filled="false" stroked="true" strokeweight=".478125pt" strokecolor="#000000">
                <v:path arrowok="t"/>
              </v:shape>
            </v:group>
            <v:group style="position:absolute;left:6226;top:-194;width:2076;height:2" coordorigin="6226,-194" coordsize="2076,2">
              <v:shape style="position:absolute;left:6226;top:-194;width:2076;height:2" coordorigin="6226,-194" coordsize="2076,0" path="m6226,-194l8302,-194e" filled="false" stroked="true" strokeweight=".480938pt" strokecolor="#000000">
                <v:path arrowok="t"/>
              </v:shape>
              <v:shape style="position:absolute;left:1690;top:-3726;width:8525;height:3528" type="#_x0000_t75" stroked="false">
                <v:imagedata r:id="rId105" o:title=""/>
              </v:shape>
            </v:group>
            <v:group style="position:absolute;left:8302;top:-194;width:29;height:2" coordorigin="8302,-194" coordsize="29,2">
              <v:shape style="position:absolute;left:8302;top:-194;width:29;height:2" coordorigin="8302,-194" coordsize="29,0" path="m8302,-194l8330,-194e" filled="false" stroked="true" strokeweight=".480938pt" strokecolor="#000000">
                <v:path arrowok="t"/>
              </v:shape>
            </v:group>
            <v:group style="position:absolute;left:8302;top:-174;width:29;height:2" coordorigin="8302,-174" coordsize="29,2">
              <v:shape style="position:absolute;left:8302;top:-174;width:29;height:2" coordorigin="8302,-174" coordsize="29,0" path="m8302,-174l8330,-174e" filled="false" stroked="true" strokeweight=".478125pt" strokecolor="#000000">
                <v:path arrowok="t"/>
              </v:shape>
            </v:group>
            <v:group style="position:absolute;left:8330;top:-174;width:1892;height:2" coordorigin="8330,-174" coordsize="1892,2">
              <v:shape style="position:absolute;left:8330;top:-174;width:1892;height:2" coordorigin="8330,-174" coordsize="1892,0" path="m8330,-174l10222,-174e" filled="false" stroked="true" strokeweight=".478125pt" strokecolor="#000000">
                <v:path arrowok="t"/>
              </v:shape>
            </v:group>
            <v:group style="position:absolute;left:8330;top:-194;width:1892;height:2" coordorigin="8330,-194" coordsize="1892,2">
              <v:shape style="position:absolute;left:8330;top:-194;width:1892;height:2" coordorigin="8330,-194" coordsize="1892,0" path="m8330,-194l10222,-194e" filled="false" stroked="true" strokeweight=".480938pt" strokecolor="#000000">
                <v:path arrowok="t"/>
              </v:shape>
            </v:group>
            <w10:wrap type="none"/>
          </v:group>
        </w:pict>
      </w:r>
      <w:r>
        <w:rPr>
          <w:rFonts w:ascii="宋体" w:hAnsi="宋体" w:cs="宋体" w:eastAsia="宋体" w:hint="default"/>
          <w:spacing w:val="-4"/>
          <w:sz w:val="21"/>
          <w:szCs w:val="21"/>
        </w:rPr>
        <w:t>成本法核算的长期股权投资收益为本期收到参股公司的分红款，详见上述“（八）合并财</w:t>
      </w:r>
      <w:r>
        <w:rPr>
          <w:rFonts w:ascii="宋体" w:hAnsi="宋体" w:cs="宋体" w:eastAsia="宋体" w:hint="default"/>
          <w:w w:val="100"/>
          <w:sz w:val="21"/>
          <w:szCs w:val="21"/>
        </w:rPr>
        <w:t> </w:t>
      </w:r>
      <w:r>
        <w:rPr>
          <w:rFonts w:ascii="宋体" w:hAnsi="宋体" w:cs="宋体" w:eastAsia="宋体" w:hint="default"/>
          <w:sz w:val="21"/>
          <w:szCs w:val="21"/>
        </w:rPr>
        <w:t>务报表主要项目注释”之“8.长期股权投资”所述。</w:t>
      </w:r>
    </w:p>
    <w:p>
      <w:pPr>
        <w:spacing w:line="240" w:lineRule="auto" w:before="2"/>
        <w:rPr>
          <w:rFonts w:ascii="宋体" w:hAnsi="宋体" w:cs="宋体" w:eastAsia="宋体" w:hint="default"/>
          <w:sz w:val="16"/>
          <w:szCs w:val="16"/>
        </w:rPr>
      </w:pPr>
    </w:p>
    <w:p>
      <w:pPr>
        <w:spacing w:before="0"/>
        <w:ind w:left="544" w:right="1964" w:firstLine="0"/>
        <w:jc w:val="left"/>
        <w:rPr>
          <w:rFonts w:ascii="宋体" w:hAnsi="宋体" w:cs="宋体" w:eastAsia="宋体" w:hint="default"/>
          <w:sz w:val="21"/>
          <w:szCs w:val="21"/>
        </w:rPr>
      </w:pPr>
      <w:r>
        <w:rPr>
          <w:rFonts w:ascii="宋体" w:hAnsi="宋体" w:cs="宋体" w:eastAsia="宋体" w:hint="default"/>
          <w:sz w:val="21"/>
          <w:szCs w:val="21"/>
        </w:rPr>
        <w:t>37.</w:t>
      </w:r>
      <w:r>
        <w:rPr>
          <w:rFonts w:ascii="宋体" w:hAnsi="宋体" w:cs="宋体" w:eastAsia="宋体" w:hint="default"/>
          <w:spacing w:val="-22"/>
          <w:sz w:val="21"/>
          <w:szCs w:val="21"/>
        </w:rPr>
        <w:t> </w:t>
      </w:r>
      <w:r>
        <w:rPr>
          <w:rFonts w:ascii="宋体" w:hAnsi="宋体" w:cs="宋体" w:eastAsia="宋体" w:hint="default"/>
          <w:sz w:val="21"/>
          <w:szCs w:val="21"/>
        </w:rPr>
        <w:t>营业外收入</w:t>
      </w:r>
    </w:p>
    <w:p>
      <w:pPr>
        <w:spacing w:line="240" w:lineRule="auto" w:before="3"/>
        <w:rPr>
          <w:rFonts w:ascii="宋体" w:hAnsi="宋体" w:cs="宋体" w:eastAsia="宋体" w:hint="default"/>
          <w:sz w:val="18"/>
          <w:szCs w:val="18"/>
        </w:rPr>
      </w:pPr>
    </w:p>
    <w:p>
      <w:pPr>
        <w:spacing w:before="0"/>
        <w:ind w:left="640" w:right="1964" w:firstLine="0"/>
        <w:jc w:val="left"/>
        <w:rPr>
          <w:rFonts w:ascii="宋体" w:hAnsi="宋体" w:cs="宋体" w:eastAsia="宋体" w:hint="default"/>
          <w:sz w:val="21"/>
          <w:szCs w:val="21"/>
        </w:rPr>
      </w:pPr>
      <w:r>
        <w:rPr/>
        <w:pict>
          <v:group style="position:absolute;margin-left:84.238571pt;margin-top:15.262548pt;width:426.75pt;height:167.65pt;mso-position-horizontal-relative:page;mso-position-vertical-relative:paragraph;z-index:-874024" coordorigin="1685,305" coordsize="8535,3353">
            <v:group style="position:absolute;left:1690;top:310;width:4119;height:2" coordorigin="1690,310" coordsize="4119,2">
              <v:shape style="position:absolute;left:1690;top:310;width:4119;height:2" coordorigin="1690,310" coordsize="4119,0" path="m1690,310l5808,310e" filled="false" stroked="true" strokeweight=".480938pt" strokecolor="#000000">
                <v:path arrowok="t"/>
              </v:shape>
            </v:group>
            <v:group style="position:absolute;left:1690;top:329;width:4119;height:2" coordorigin="1690,329" coordsize="4119,2">
              <v:shape style="position:absolute;left:1690;top:329;width:4119;height:2" coordorigin="1690,329" coordsize="4119,0" path="m1690,329l5808,329e" filled="false" stroked="true" strokeweight=".478125pt" strokecolor="#000000">
                <v:path arrowok="t"/>
              </v:shape>
            </v:group>
            <v:group style="position:absolute;left:5808;top:310;width:29;height:2" coordorigin="5808,310" coordsize="29,2">
              <v:shape style="position:absolute;left:5808;top:310;width:29;height:2" coordorigin="5808,310" coordsize="29,0" path="m5808,310l5837,310e" filled="false" stroked="true" strokeweight=".480938pt" strokecolor="#000000">
                <v:path arrowok="t"/>
              </v:shape>
            </v:group>
            <v:group style="position:absolute;left:5808;top:329;width:29;height:2" coordorigin="5808,329" coordsize="29,2">
              <v:shape style="position:absolute;left:5808;top:329;width:29;height:2" coordorigin="5808,329" coordsize="29,0" path="m5808,329l5837,329e" filled="false" stroked="true" strokeweight=".478125pt" strokecolor="#000000">
                <v:path arrowok="t"/>
              </v:shape>
            </v:group>
            <v:group style="position:absolute;left:5837;top:310;width:2228;height:2" coordorigin="5837,310" coordsize="2228,2">
              <v:shape style="position:absolute;left:5837;top:310;width:2228;height:2" coordorigin="5837,310" coordsize="2228,0" path="m5837,310l8064,310e" filled="false" stroked="true" strokeweight=".480938pt" strokecolor="#000000">
                <v:path arrowok="t"/>
              </v:shape>
            </v:group>
            <v:group style="position:absolute;left:5837;top:329;width:2228;height:2" coordorigin="5837,329" coordsize="2228,2">
              <v:shape style="position:absolute;left:5837;top:329;width:2228;height:2" coordorigin="5837,329" coordsize="2228,0" path="m5837,329l8064,329e" filled="false" stroked="true" strokeweight=".478125pt" strokecolor="#000000">
                <v:path arrowok="t"/>
              </v:shape>
            </v:group>
            <v:group style="position:absolute;left:8064;top:310;width:29;height:2" coordorigin="8064,310" coordsize="29,2">
              <v:shape style="position:absolute;left:8064;top:310;width:29;height:2" coordorigin="8064,310" coordsize="29,0" path="m8064,310l8093,310e" filled="false" stroked="true" strokeweight=".480938pt" strokecolor="#000000">
                <v:path arrowok="t"/>
              </v:shape>
            </v:group>
            <v:group style="position:absolute;left:8064;top:329;width:29;height:2" coordorigin="8064,329" coordsize="29,2">
              <v:shape style="position:absolute;left:8064;top:329;width:29;height:2" coordorigin="8064,329" coordsize="29,0" path="m8064,329l8093,329e" filled="false" stroked="true" strokeweight=".478125pt" strokecolor="#000000">
                <v:path arrowok="t"/>
              </v:shape>
            </v:group>
            <v:group style="position:absolute;left:8093;top:310;width:2122;height:2" coordorigin="8093,310" coordsize="2122,2">
              <v:shape style="position:absolute;left:8093;top:310;width:2122;height:2" coordorigin="8093,310" coordsize="2122,0" path="m8093,310l10214,310e" filled="false" stroked="true" strokeweight=".480938pt" strokecolor="#000000">
                <v:path arrowok="t"/>
              </v:shape>
            </v:group>
            <v:group style="position:absolute;left:8093;top:329;width:2122;height:2" coordorigin="8093,329" coordsize="2122,2">
              <v:shape style="position:absolute;left:8093;top:329;width:2122;height:2" coordorigin="8093,329" coordsize="2122,0" path="m8093,329l10214,329e" filled="false" stroked="true" strokeweight=".478125pt" strokecolor="#000000">
                <v:path arrowok="t"/>
              </v:shape>
              <v:shape style="position:absolute;left:1690;top:334;width:8525;height:3324" type="#_x0000_t75" stroked="false">
                <v:imagedata r:id="rId106" o:title=""/>
              </v:shape>
            </v:group>
            <w10:wrap type="none"/>
          </v:group>
        </w:pict>
      </w:r>
      <w:r>
        <w:rPr>
          <w:rFonts w:ascii="宋体" w:hAnsi="宋体" w:cs="宋体" w:eastAsia="宋体" w:hint="default"/>
          <w:sz w:val="21"/>
          <w:szCs w:val="21"/>
        </w:rPr>
        <w:t>（1）</w:t>
      </w:r>
      <w:r>
        <w:rPr>
          <w:rFonts w:ascii="宋体" w:hAnsi="宋体" w:cs="宋体" w:eastAsia="宋体" w:hint="default"/>
          <w:spacing w:val="-28"/>
          <w:sz w:val="21"/>
          <w:szCs w:val="21"/>
        </w:rPr>
        <w:t> </w:t>
      </w:r>
      <w:r>
        <w:rPr>
          <w:rFonts w:ascii="宋体" w:hAnsi="宋体" w:cs="宋体" w:eastAsia="宋体" w:hint="default"/>
          <w:sz w:val="21"/>
          <w:szCs w:val="21"/>
        </w:rPr>
        <w:t>营业外收入</w:t>
      </w:r>
    </w:p>
    <w:p>
      <w:pPr>
        <w:spacing w:line="240" w:lineRule="auto" w:before="3"/>
        <w:rPr>
          <w:rFonts w:ascii="宋体" w:hAnsi="宋体" w:cs="宋体" w:eastAsia="宋体" w:hint="default"/>
          <w:sz w:val="7"/>
          <w:szCs w:val="7"/>
        </w:rPr>
      </w:pPr>
    </w:p>
    <w:tbl>
      <w:tblPr>
        <w:tblW w:w="0" w:type="auto"/>
        <w:jc w:val="left"/>
        <w:tblInd w:w="115" w:type="dxa"/>
        <w:tblLayout w:type="fixed"/>
        <w:tblCellMar>
          <w:top w:w="0" w:type="dxa"/>
          <w:left w:w="0" w:type="dxa"/>
          <w:bottom w:w="0" w:type="dxa"/>
          <w:right w:w="0" w:type="dxa"/>
        </w:tblCellMar>
        <w:tblLook w:val="01E0"/>
      </w:tblPr>
      <w:tblGrid>
        <w:gridCol w:w="3415"/>
        <w:gridCol w:w="2980"/>
        <w:gridCol w:w="2151"/>
      </w:tblGrid>
      <w:tr>
        <w:trPr>
          <w:trHeight w:val="723" w:hRule="exact"/>
        </w:trPr>
        <w:tc>
          <w:tcPr>
            <w:tcW w:w="3415" w:type="dxa"/>
            <w:tcBorders>
              <w:top w:val="nil" w:sz="6" w:space="0" w:color="auto"/>
              <w:left w:val="nil" w:sz="6" w:space="0" w:color="auto"/>
              <w:bottom w:val="nil" w:sz="6" w:space="0" w:color="auto"/>
              <w:right w:val="nil" w:sz="6" w:space="0" w:color="auto"/>
            </w:tcBorders>
          </w:tcPr>
          <w:p>
            <w:pPr>
              <w:pStyle w:val="TableParagraph"/>
              <w:spacing w:line="376" w:lineRule="auto" w:before="44"/>
              <w:ind w:left="122" w:right="1670"/>
              <w:jc w:val="lef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w w:val="99"/>
                <w:sz w:val="18"/>
                <w:szCs w:val="18"/>
              </w:rPr>
              <w:t> </w:t>
            </w:r>
            <w:r>
              <w:rPr>
                <w:rFonts w:ascii="宋体" w:hAnsi="宋体" w:cs="宋体" w:eastAsia="宋体" w:hint="default"/>
                <w:sz w:val="18"/>
                <w:szCs w:val="18"/>
              </w:rPr>
              <w:t>非流动资产处置利得</w:t>
            </w:r>
          </w:p>
        </w:tc>
        <w:tc>
          <w:tcPr>
            <w:tcW w:w="2980" w:type="dxa"/>
            <w:tcBorders>
              <w:top w:val="nil" w:sz="6" w:space="0" w:color="auto"/>
              <w:left w:val="nil" w:sz="6" w:space="0" w:color="auto"/>
              <w:bottom w:val="nil" w:sz="6" w:space="0" w:color="auto"/>
              <w:right w:val="nil" w:sz="6" w:space="0" w:color="auto"/>
            </w:tcBorders>
          </w:tcPr>
          <w:p>
            <w:pPr>
              <w:pStyle w:val="TableParagraph"/>
              <w:spacing w:line="333" w:lineRule="auto" w:before="44"/>
              <w:ind w:left="1591" w:right="485" w:hanging="106"/>
              <w:jc w:val="left"/>
              <w:rPr>
                <w:rFonts w:ascii="宋体" w:hAnsi="宋体" w:cs="宋体" w:eastAsia="宋体" w:hint="default"/>
                <w:sz w:val="18"/>
                <w:szCs w:val="18"/>
              </w:rPr>
            </w:pPr>
            <w:r>
              <w:rPr>
                <w:rFonts w:ascii="宋体" w:hAnsi="宋体" w:cs="宋体" w:eastAsia="宋体" w:hint="default"/>
                <w:sz w:val="18"/>
                <w:szCs w:val="18"/>
              </w:rPr>
              <w:t>本年金额</w:t>
            </w:r>
            <w:r>
              <w:rPr>
                <w:rFonts w:ascii="宋体" w:hAnsi="宋体" w:cs="宋体" w:eastAsia="宋体" w:hint="default"/>
                <w:w w:val="99"/>
                <w:sz w:val="18"/>
                <w:szCs w:val="18"/>
              </w:rPr>
              <w:t> </w:t>
            </w:r>
            <w:r>
              <w:rPr>
                <w:rFonts w:ascii="宋体" w:hAnsi="宋体" w:cs="宋体" w:eastAsia="宋体" w:hint="default"/>
                <w:sz w:val="18"/>
                <w:szCs w:val="18"/>
              </w:rPr>
              <w:t>602,568.39</w:t>
            </w:r>
          </w:p>
        </w:tc>
        <w:tc>
          <w:tcPr>
            <w:tcW w:w="2151" w:type="dxa"/>
            <w:tcBorders>
              <w:top w:val="nil" w:sz="6" w:space="0" w:color="auto"/>
              <w:left w:val="nil" w:sz="6" w:space="0" w:color="auto"/>
              <w:bottom w:val="nil" w:sz="6" w:space="0" w:color="auto"/>
              <w:right w:val="nil" w:sz="6" w:space="0" w:color="auto"/>
            </w:tcBorders>
          </w:tcPr>
          <w:p>
            <w:pPr>
              <w:pStyle w:val="TableParagraph"/>
              <w:spacing w:line="333" w:lineRule="auto" w:before="44"/>
              <w:ind w:left="495" w:right="481" w:firstLine="216"/>
              <w:jc w:val="left"/>
              <w:rPr>
                <w:rFonts w:ascii="宋体" w:hAnsi="宋体" w:cs="宋体" w:eastAsia="宋体" w:hint="default"/>
                <w:sz w:val="18"/>
                <w:szCs w:val="18"/>
              </w:rPr>
            </w:pPr>
            <w:r>
              <w:rPr>
                <w:rFonts w:ascii="宋体" w:hAnsi="宋体" w:cs="宋体" w:eastAsia="宋体" w:hint="default"/>
                <w:sz w:val="18"/>
                <w:szCs w:val="18"/>
              </w:rPr>
              <w:t>上年金额</w:t>
            </w:r>
            <w:r>
              <w:rPr>
                <w:rFonts w:ascii="宋体" w:hAnsi="宋体" w:cs="宋体" w:eastAsia="宋体" w:hint="default"/>
                <w:w w:val="99"/>
                <w:sz w:val="18"/>
                <w:szCs w:val="18"/>
              </w:rPr>
              <w:t> </w:t>
            </w:r>
            <w:r>
              <w:rPr>
                <w:rFonts w:ascii="宋体" w:hAnsi="宋体" w:cs="宋体" w:eastAsia="宋体" w:hint="default"/>
                <w:sz w:val="18"/>
                <w:szCs w:val="18"/>
              </w:rPr>
              <w:t>11,882,685.71</w:t>
            </w:r>
          </w:p>
        </w:tc>
      </w:tr>
      <w:tr>
        <w:trPr>
          <w:trHeight w:val="296" w:hRule="exact"/>
        </w:trPr>
        <w:tc>
          <w:tcPr>
            <w:tcW w:w="3415"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18"/>
                <w:szCs w:val="18"/>
              </w:rPr>
            </w:pPr>
            <w:r>
              <w:rPr>
                <w:rFonts w:ascii="宋体" w:hAnsi="宋体" w:cs="宋体" w:eastAsia="宋体" w:hint="default"/>
                <w:sz w:val="18"/>
                <w:szCs w:val="18"/>
              </w:rPr>
              <w:t>其中：固定资产处置利得</w:t>
            </w:r>
          </w:p>
        </w:tc>
        <w:tc>
          <w:tcPr>
            <w:tcW w:w="298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85"/>
              <w:jc w:val="right"/>
              <w:rPr>
                <w:rFonts w:ascii="宋体" w:hAnsi="宋体" w:cs="宋体" w:eastAsia="宋体" w:hint="default"/>
                <w:sz w:val="18"/>
                <w:szCs w:val="18"/>
              </w:rPr>
            </w:pPr>
            <w:r>
              <w:rPr>
                <w:rFonts w:ascii="宋体"/>
                <w:spacing w:val="-1"/>
                <w:sz w:val="18"/>
              </w:rPr>
              <w:t>602,568.39</w:t>
            </w:r>
          </w:p>
        </w:tc>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81"/>
              <w:jc w:val="right"/>
              <w:rPr>
                <w:rFonts w:ascii="宋体" w:hAnsi="宋体" w:cs="宋体" w:eastAsia="宋体" w:hint="default"/>
                <w:sz w:val="18"/>
                <w:szCs w:val="18"/>
              </w:rPr>
            </w:pPr>
            <w:r>
              <w:rPr>
                <w:rFonts w:ascii="宋体"/>
                <w:spacing w:val="-1"/>
                <w:sz w:val="18"/>
              </w:rPr>
              <w:t>-6,104.29</w:t>
            </w:r>
          </w:p>
        </w:tc>
      </w:tr>
      <w:tr>
        <w:trPr>
          <w:trHeight w:val="443" w:hRule="exact"/>
        </w:trPr>
        <w:tc>
          <w:tcPr>
            <w:tcW w:w="8546" w:type="dxa"/>
            <w:gridSpan w:val="3"/>
            <w:tcBorders>
              <w:top w:val="nil" w:sz="6" w:space="0" w:color="auto"/>
              <w:left w:val="nil" w:sz="6" w:space="0" w:color="auto"/>
              <w:bottom w:val="nil" w:sz="6" w:space="0" w:color="auto"/>
              <w:right w:val="nil" w:sz="6" w:space="0" w:color="auto"/>
            </w:tcBorders>
          </w:tcPr>
          <w:p>
            <w:pPr>
              <w:pStyle w:val="TableParagraph"/>
              <w:tabs>
                <w:tab w:pos="6890" w:val="left" w:leader="none"/>
              </w:tabs>
              <w:spacing w:line="240" w:lineRule="auto" w:before="91"/>
              <w:ind w:left="662" w:right="0"/>
              <w:jc w:val="left"/>
              <w:rPr>
                <w:rFonts w:ascii="宋体" w:hAnsi="宋体" w:cs="宋体" w:eastAsia="宋体" w:hint="default"/>
                <w:sz w:val="18"/>
                <w:szCs w:val="18"/>
              </w:rPr>
            </w:pPr>
            <w:r>
              <w:rPr>
                <w:rFonts w:ascii="宋体" w:hAnsi="宋体" w:cs="宋体" w:eastAsia="宋体" w:hint="default"/>
                <w:w w:val="95"/>
                <w:position w:val="-3"/>
                <w:sz w:val="18"/>
                <w:szCs w:val="18"/>
              </w:rPr>
              <w:t>无形资产处置利得</w:t>
              <w:tab/>
            </w:r>
            <w:r>
              <w:rPr>
                <w:rFonts w:ascii="宋体" w:hAnsi="宋体" w:cs="宋体" w:eastAsia="宋体" w:hint="default"/>
                <w:sz w:val="18"/>
                <w:szCs w:val="18"/>
              </w:rPr>
              <w:t>11,888,790.00</w:t>
            </w:r>
          </w:p>
        </w:tc>
      </w:tr>
      <w:tr>
        <w:trPr>
          <w:trHeight w:val="371" w:hRule="exact"/>
        </w:trPr>
        <w:tc>
          <w:tcPr>
            <w:tcW w:w="3415"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18"/>
                <w:szCs w:val="18"/>
              </w:rPr>
            </w:pPr>
            <w:r>
              <w:rPr>
                <w:rFonts w:ascii="宋体" w:hAnsi="宋体" w:cs="宋体" w:eastAsia="宋体" w:hint="default"/>
                <w:sz w:val="18"/>
                <w:szCs w:val="18"/>
              </w:rPr>
              <w:t>接受捐赠</w:t>
            </w:r>
          </w:p>
        </w:tc>
        <w:tc>
          <w:tcPr>
            <w:tcW w:w="298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85"/>
              <w:jc w:val="right"/>
              <w:rPr>
                <w:rFonts w:ascii="宋体" w:hAnsi="宋体" w:cs="宋体" w:eastAsia="宋体" w:hint="default"/>
                <w:sz w:val="18"/>
                <w:szCs w:val="18"/>
              </w:rPr>
            </w:pPr>
            <w:r>
              <w:rPr>
                <w:rFonts w:ascii="宋体"/>
                <w:spacing w:val="-1"/>
                <w:sz w:val="18"/>
              </w:rPr>
              <w:t>277,354.38</w:t>
            </w:r>
          </w:p>
        </w:tc>
        <w:tc>
          <w:tcPr>
            <w:tcW w:w="2151" w:type="dxa"/>
            <w:tcBorders>
              <w:top w:val="nil" w:sz="6" w:space="0" w:color="auto"/>
              <w:left w:val="nil" w:sz="6" w:space="0" w:color="auto"/>
              <w:bottom w:val="nil" w:sz="6" w:space="0" w:color="auto"/>
              <w:right w:val="nil" w:sz="6" w:space="0" w:color="auto"/>
            </w:tcBorders>
          </w:tcPr>
          <w:p>
            <w:pPr/>
          </w:p>
        </w:tc>
      </w:tr>
      <w:tr>
        <w:trPr>
          <w:trHeight w:val="371" w:hRule="exact"/>
        </w:trPr>
        <w:tc>
          <w:tcPr>
            <w:tcW w:w="3415"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98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485"/>
              <w:jc w:val="right"/>
              <w:rPr>
                <w:rFonts w:ascii="宋体" w:hAnsi="宋体" w:cs="宋体" w:eastAsia="宋体" w:hint="default"/>
                <w:sz w:val="18"/>
                <w:szCs w:val="18"/>
              </w:rPr>
            </w:pPr>
            <w:r>
              <w:rPr>
                <w:rFonts w:ascii="宋体"/>
                <w:spacing w:val="-1"/>
                <w:sz w:val="18"/>
              </w:rPr>
              <w:t>27,576,542.60</w:t>
            </w:r>
          </w:p>
        </w:tc>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481"/>
              <w:jc w:val="right"/>
              <w:rPr>
                <w:rFonts w:ascii="宋体" w:hAnsi="宋体" w:cs="宋体" w:eastAsia="宋体" w:hint="default"/>
                <w:sz w:val="18"/>
                <w:szCs w:val="18"/>
              </w:rPr>
            </w:pPr>
            <w:r>
              <w:rPr>
                <w:rFonts w:ascii="宋体"/>
                <w:spacing w:val="-1"/>
                <w:sz w:val="18"/>
              </w:rPr>
              <w:t>44,590,799.74</w:t>
            </w:r>
          </w:p>
        </w:tc>
      </w:tr>
      <w:tr>
        <w:trPr>
          <w:trHeight w:val="370" w:hRule="exact"/>
        </w:trPr>
        <w:tc>
          <w:tcPr>
            <w:tcW w:w="3415"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18"/>
                <w:szCs w:val="18"/>
              </w:rPr>
            </w:pPr>
            <w:r>
              <w:rPr>
                <w:rFonts w:ascii="宋体" w:hAnsi="宋体" w:cs="宋体" w:eastAsia="宋体" w:hint="default"/>
                <w:sz w:val="18"/>
                <w:szCs w:val="18"/>
              </w:rPr>
              <w:t>盘盈利得</w:t>
            </w:r>
          </w:p>
        </w:tc>
        <w:tc>
          <w:tcPr>
            <w:tcW w:w="298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85"/>
              <w:jc w:val="right"/>
              <w:rPr>
                <w:rFonts w:ascii="宋体" w:hAnsi="宋体" w:cs="宋体" w:eastAsia="宋体" w:hint="default"/>
                <w:sz w:val="18"/>
                <w:szCs w:val="18"/>
              </w:rPr>
            </w:pPr>
            <w:r>
              <w:rPr>
                <w:rFonts w:ascii="宋体"/>
                <w:spacing w:val="-1"/>
                <w:sz w:val="18"/>
              </w:rPr>
              <w:t>128,190.87</w:t>
            </w:r>
          </w:p>
        </w:tc>
        <w:tc>
          <w:tcPr>
            <w:tcW w:w="2151" w:type="dxa"/>
            <w:tcBorders>
              <w:top w:val="nil" w:sz="6" w:space="0" w:color="auto"/>
              <w:left w:val="nil" w:sz="6" w:space="0" w:color="auto"/>
              <w:bottom w:val="nil" w:sz="6" w:space="0" w:color="auto"/>
              <w:right w:val="nil" w:sz="6" w:space="0" w:color="auto"/>
            </w:tcBorders>
          </w:tcPr>
          <w:p>
            <w:pPr/>
          </w:p>
        </w:tc>
      </w:tr>
      <w:tr>
        <w:trPr>
          <w:trHeight w:val="370" w:hRule="exact"/>
        </w:trPr>
        <w:tc>
          <w:tcPr>
            <w:tcW w:w="3415"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98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85"/>
              <w:jc w:val="right"/>
              <w:rPr>
                <w:rFonts w:ascii="宋体" w:hAnsi="宋体" w:cs="宋体" w:eastAsia="宋体" w:hint="default"/>
                <w:sz w:val="18"/>
                <w:szCs w:val="18"/>
              </w:rPr>
            </w:pPr>
            <w:r>
              <w:rPr>
                <w:rFonts w:ascii="宋体"/>
                <w:spacing w:val="-1"/>
                <w:sz w:val="18"/>
              </w:rPr>
              <w:t>5,105,349.78</w:t>
            </w:r>
          </w:p>
        </w:tc>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81"/>
              <w:jc w:val="right"/>
              <w:rPr>
                <w:rFonts w:ascii="宋体" w:hAnsi="宋体" w:cs="宋体" w:eastAsia="宋体" w:hint="default"/>
                <w:sz w:val="18"/>
                <w:szCs w:val="18"/>
              </w:rPr>
            </w:pPr>
            <w:r>
              <w:rPr>
                <w:rFonts w:ascii="宋体"/>
                <w:spacing w:val="-1"/>
                <w:sz w:val="18"/>
              </w:rPr>
              <w:t>2,550,824.28</w:t>
            </w:r>
          </w:p>
        </w:tc>
      </w:tr>
      <w:tr>
        <w:trPr>
          <w:trHeight w:val="360" w:hRule="exact"/>
        </w:trPr>
        <w:tc>
          <w:tcPr>
            <w:tcW w:w="3415" w:type="dxa"/>
            <w:tcBorders>
              <w:top w:val="nil" w:sz="6" w:space="0" w:color="auto"/>
              <w:left w:val="nil" w:sz="6" w:space="0" w:color="auto"/>
              <w:bottom w:val="single" w:sz="12" w:space="0" w:color="000000"/>
              <w:right w:val="nil" w:sz="6" w:space="0" w:color="auto"/>
            </w:tcBorders>
          </w:tcPr>
          <w:p>
            <w:pPr>
              <w:pStyle w:val="TableParagraph"/>
              <w:spacing w:line="240" w:lineRule="auto" w:before="61"/>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980"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right="485"/>
              <w:jc w:val="right"/>
              <w:rPr>
                <w:rFonts w:ascii="宋体" w:hAnsi="宋体" w:cs="宋体" w:eastAsia="宋体" w:hint="default"/>
                <w:sz w:val="18"/>
                <w:szCs w:val="18"/>
              </w:rPr>
            </w:pPr>
            <w:r>
              <w:rPr>
                <w:rFonts w:ascii="宋体"/>
                <w:sz w:val="18"/>
              </w:rPr>
              <w:t>33,690,006.02</w:t>
            </w:r>
          </w:p>
        </w:tc>
        <w:tc>
          <w:tcPr>
            <w:tcW w:w="2151"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right="481"/>
              <w:jc w:val="right"/>
              <w:rPr>
                <w:rFonts w:ascii="宋体" w:hAnsi="宋体" w:cs="宋体" w:eastAsia="宋体" w:hint="default"/>
                <w:sz w:val="18"/>
                <w:szCs w:val="18"/>
              </w:rPr>
            </w:pPr>
            <w:r>
              <w:rPr>
                <w:rFonts w:ascii="宋体"/>
                <w:sz w:val="18"/>
              </w:rPr>
              <w:t>59,024,309.73</w:t>
            </w:r>
          </w:p>
        </w:tc>
      </w:tr>
    </w:tbl>
    <w:p>
      <w:pPr>
        <w:spacing w:after="0" w:line="240" w:lineRule="auto"/>
        <w:jc w:val="right"/>
        <w:rPr>
          <w:rFonts w:ascii="宋体" w:hAnsi="宋体" w:cs="宋体" w:eastAsia="宋体" w:hint="default"/>
          <w:sz w:val="18"/>
          <w:szCs w:val="18"/>
        </w:rPr>
        <w:sectPr>
          <w:pgSz w:w="11900" w:h="16840"/>
          <w:pgMar w:header="880" w:footer="861" w:top="1100" w:bottom="1060" w:left="1560" w:right="1540"/>
        </w:sectPr>
      </w:pPr>
    </w:p>
    <w:p>
      <w:pPr>
        <w:spacing w:line="240" w:lineRule="auto" w:before="7"/>
        <w:rPr>
          <w:rFonts w:ascii="宋体" w:hAnsi="宋体" w:cs="宋体" w:eastAsia="宋体" w:hint="default"/>
          <w:sz w:val="17"/>
          <w:szCs w:val="17"/>
        </w:rPr>
      </w:pPr>
    </w:p>
    <w:p>
      <w:pPr>
        <w:spacing w:before="36"/>
        <w:ind w:left="640" w:right="1964" w:firstLine="0"/>
        <w:jc w:val="left"/>
        <w:rPr>
          <w:rFonts w:ascii="宋体" w:hAnsi="宋体" w:cs="宋体" w:eastAsia="宋体" w:hint="default"/>
          <w:sz w:val="21"/>
          <w:szCs w:val="21"/>
        </w:rPr>
      </w:pPr>
      <w:r>
        <w:rPr/>
        <w:pict>
          <v:group style="position:absolute;margin-left:83.518578pt;margin-top:23.899334pt;width:427.8pt;height:285.4pt;mso-position-horizontal-relative:page;mso-position-vertical-relative:paragraph;z-index:-873928" coordorigin="1670,478" coordsize="8556,5708">
            <v:group style="position:absolute;left:1690;top:483;width:1822;height:2" coordorigin="1690,483" coordsize="1822,2">
              <v:shape style="position:absolute;left:1690;top:483;width:1822;height:2" coordorigin="1690,483" coordsize="1822,0" path="m1690,483l3511,483e" filled="false" stroked="true" strokeweight=".480938pt" strokecolor="#000000">
                <v:path arrowok="t"/>
              </v:shape>
            </v:group>
            <v:group style="position:absolute;left:1690;top:502;width:1822;height:2" coordorigin="1690,502" coordsize="1822,2">
              <v:shape style="position:absolute;left:1690;top:502;width:1822;height:2" coordorigin="1690,502" coordsize="1822,0" path="m1690,502l3511,502e" filled="false" stroked="true" strokeweight=".478125pt" strokecolor="#000000">
                <v:path arrowok="t"/>
              </v:shape>
            </v:group>
            <v:group style="position:absolute;left:3511;top:483;width:29;height:2" coordorigin="3511,483" coordsize="29,2">
              <v:shape style="position:absolute;left:3511;top:483;width:29;height:2" coordorigin="3511,483" coordsize="29,0" path="m3511,483l3540,483e" filled="false" stroked="true" strokeweight=".480938pt" strokecolor="#000000">
                <v:path arrowok="t"/>
              </v:shape>
            </v:group>
            <v:group style="position:absolute;left:3511;top:502;width:29;height:2" coordorigin="3511,502" coordsize="29,2">
              <v:shape style="position:absolute;left:3511;top:502;width:29;height:2" coordorigin="3511,502" coordsize="29,0" path="m3511,502l3540,502e" filled="false" stroked="true" strokeweight=".478125pt" strokecolor="#000000">
                <v:path arrowok="t"/>
              </v:shape>
            </v:group>
            <v:group style="position:absolute;left:3540;top:483;width:2093;height:2" coordorigin="3540,483" coordsize="2093,2">
              <v:shape style="position:absolute;left:3540;top:483;width:2093;height:2" coordorigin="3540,483" coordsize="2093,0" path="m3540,483l5633,483e" filled="false" stroked="true" strokeweight=".480938pt" strokecolor="#000000">
                <v:path arrowok="t"/>
              </v:shape>
            </v:group>
            <v:group style="position:absolute;left:3540;top:502;width:2093;height:2" coordorigin="3540,502" coordsize="2093,2">
              <v:shape style="position:absolute;left:3540;top:502;width:2093;height:2" coordorigin="3540,502" coordsize="2093,0" path="m3540,502l5633,502e" filled="false" stroked="true" strokeweight=".478125pt" strokecolor="#000000">
                <v:path arrowok="t"/>
              </v:shape>
            </v:group>
            <v:group style="position:absolute;left:5633;top:483;width:29;height:2" coordorigin="5633,483" coordsize="29,2">
              <v:shape style="position:absolute;left:5633;top:483;width:29;height:2" coordorigin="5633,483" coordsize="29,0" path="m5633,483l5662,483e" filled="false" stroked="true" strokeweight=".480938pt" strokecolor="#000000">
                <v:path arrowok="t"/>
              </v:shape>
            </v:group>
            <v:group style="position:absolute;left:5633;top:502;width:29;height:2" coordorigin="5633,502" coordsize="29,2">
              <v:shape style="position:absolute;left:5633;top:502;width:29;height:2" coordorigin="5633,502" coordsize="29,0" path="m5633,502l5662,502e" filled="false" stroked="true" strokeweight=".478125pt" strokecolor="#000000">
                <v:path arrowok="t"/>
              </v:shape>
            </v:group>
            <v:group style="position:absolute;left:5662;top:483;width:2146;height:2" coordorigin="5662,483" coordsize="2146,2">
              <v:shape style="position:absolute;left:5662;top:483;width:2146;height:2" coordorigin="5662,483" coordsize="2146,0" path="m5662,483l7807,483e" filled="false" stroked="true" strokeweight=".480938pt" strokecolor="#000000">
                <v:path arrowok="t"/>
              </v:shape>
            </v:group>
            <v:group style="position:absolute;left:5662;top:502;width:2146;height:2" coordorigin="5662,502" coordsize="2146,2">
              <v:shape style="position:absolute;left:5662;top:502;width:2146;height:2" coordorigin="5662,502" coordsize="2146,0" path="m5662,502l7807,502e" filled="false" stroked="true" strokeweight=".478125pt" strokecolor="#000000">
                <v:path arrowok="t"/>
              </v:shape>
            </v:group>
            <v:group style="position:absolute;left:7807;top:483;width:29;height:2" coordorigin="7807,483" coordsize="29,2">
              <v:shape style="position:absolute;left:7807;top:483;width:29;height:2" coordorigin="7807,483" coordsize="29,0" path="m7807,483l7836,483e" filled="false" stroked="true" strokeweight=".480938pt" strokecolor="#000000">
                <v:path arrowok="t"/>
              </v:shape>
            </v:group>
            <v:group style="position:absolute;left:7807;top:502;width:29;height:2" coordorigin="7807,502" coordsize="29,2">
              <v:shape style="position:absolute;left:7807;top:502;width:29;height:2" coordorigin="7807,502" coordsize="29,0" path="m7807,502l7836,502e" filled="false" stroked="true" strokeweight=".478125pt" strokecolor="#000000">
                <v:path arrowok="t"/>
              </v:shape>
            </v:group>
            <v:group style="position:absolute;left:7836;top:483;width:2379;height:2" coordorigin="7836,483" coordsize="2379,2">
              <v:shape style="position:absolute;left:7836;top:483;width:2379;height:2" coordorigin="7836,483" coordsize="2379,0" path="m7836,483l10214,483e" filled="false" stroked="true" strokeweight=".480938pt" strokecolor="#000000">
                <v:path arrowok="t"/>
              </v:shape>
            </v:group>
            <v:group style="position:absolute;left:7836;top:502;width:2379;height:2" coordorigin="7836,502" coordsize="2379,2">
              <v:shape style="position:absolute;left:7836;top:502;width:2379;height:2" coordorigin="7836,502" coordsize="2379,0" path="m7836,502l10214,502e" filled="false" stroked="true" strokeweight=".478125pt" strokecolor="#000000">
                <v:path arrowok="t"/>
              </v:shape>
            </v:group>
            <v:group style="position:absolute;left:1675;top:6180;width:1836;height:2" coordorigin="1675,6180" coordsize="1836,2">
              <v:shape style="position:absolute;left:1675;top:6180;width:1836;height:2" coordorigin="1675,6180" coordsize="1836,0" path="m1675,6180l3511,6180e" filled="false" stroked="true" strokeweight=".480938pt" strokecolor="#000000">
                <v:path arrowok="t"/>
              </v:shape>
            </v:group>
            <v:group style="position:absolute;left:1675;top:6161;width:1836;height:2" coordorigin="1675,6161" coordsize="1836,2">
              <v:shape style="position:absolute;left:1675;top:6161;width:1836;height:2" coordorigin="1675,6161" coordsize="1836,0" path="m1675,6161l3511,6161e" filled="false" stroked="true" strokeweight=".478125pt" strokecolor="#000000">
                <v:path arrowok="t"/>
              </v:shape>
            </v:group>
            <v:group style="position:absolute;left:3511;top:6161;width:29;height:2" coordorigin="3511,6161" coordsize="29,2">
              <v:shape style="position:absolute;left:3511;top:6161;width:29;height:2" coordorigin="3511,6161" coordsize="29,0" path="m3511,6161l3540,6161e" filled="false" stroked="true" strokeweight=".478125pt" strokecolor="#000000">
                <v:path arrowok="t"/>
              </v:shape>
            </v:group>
            <v:group style="position:absolute;left:3511;top:6180;width:29;height:2" coordorigin="3511,6180" coordsize="29,2">
              <v:shape style="position:absolute;left:3511;top:6180;width:29;height:2" coordorigin="3511,6180" coordsize="29,0" path="m3511,6180l3540,6180e" filled="false" stroked="true" strokeweight=".480938pt" strokecolor="#000000">
                <v:path arrowok="t"/>
              </v:shape>
            </v:group>
            <v:group style="position:absolute;left:3540;top:6180;width:2093;height:2" coordorigin="3540,6180" coordsize="2093,2">
              <v:shape style="position:absolute;left:3540;top:6180;width:2093;height:2" coordorigin="3540,6180" coordsize="2093,0" path="m3540,6180l5633,6180e" filled="false" stroked="true" strokeweight=".480938pt" strokecolor="#000000">
                <v:path arrowok="t"/>
              </v:shape>
            </v:group>
            <v:group style="position:absolute;left:3540;top:6161;width:2093;height:2" coordorigin="3540,6161" coordsize="2093,2">
              <v:shape style="position:absolute;left:3540;top:6161;width:2093;height:2" coordorigin="3540,6161" coordsize="2093,0" path="m3540,6161l5633,6161e" filled="false" stroked="true" strokeweight=".478125pt" strokecolor="#000000">
                <v:path arrowok="t"/>
              </v:shape>
            </v:group>
            <v:group style="position:absolute;left:5633;top:6161;width:29;height:2" coordorigin="5633,6161" coordsize="29,2">
              <v:shape style="position:absolute;left:5633;top:6161;width:29;height:2" coordorigin="5633,6161" coordsize="29,0" path="m5633,6161l5662,6161e" filled="false" stroked="true" strokeweight=".478125pt" strokecolor="#000000">
                <v:path arrowok="t"/>
              </v:shape>
            </v:group>
            <v:group style="position:absolute;left:5633;top:6180;width:29;height:2" coordorigin="5633,6180" coordsize="29,2">
              <v:shape style="position:absolute;left:5633;top:6180;width:29;height:2" coordorigin="5633,6180" coordsize="29,0" path="m5633,6180l5662,6180e" filled="false" stroked="true" strokeweight=".480938pt" strokecolor="#000000">
                <v:path arrowok="t"/>
              </v:shape>
            </v:group>
            <v:group style="position:absolute;left:5662;top:6180;width:2146;height:2" coordorigin="5662,6180" coordsize="2146,2">
              <v:shape style="position:absolute;left:5662;top:6180;width:2146;height:2" coordorigin="5662,6180" coordsize="2146,0" path="m5662,6180l7807,6180e" filled="false" stroked="true" strokeweight=".480938pt" strokecolor="#000000">
                <v:path arrowok="t"/>
              </v:shape>
            </v:group>
            <v:group style="position:absolute;left:5662;top:6161;width:2146;height:2" coordorigin="5662,6161" coordsize="2146,2">
              <v:shape style="position:absolute;left:5662;top:6161;width:2146;height:2" coordorigin="5662,6161" coordsize="2146,0" path="m5662,6161l7807,6161e" filled="false" stroked="true" strokeweight=".478125pt" strokecolor="#000000">
                <v:path arrowok="t"/>
              </v:shape>
              <v:shape style="position:absolute;left:1690;top:507;width:8525;height:5650" type="#_x0000_t75" stroked="false">
                <v:imagedata r:id="rId107" o:title=""/>
              </v:shape>
            </v:group>
            <v:group style="position:absolute;left:7807;top:6161;width:29;height:2" coordorigin="7807,6161" coordsize="29,2">
              <v:shape style="position:absolute;left:7807;top:6161;width:29;height:2" coordorigin="7807,6161" coordsize="29,0" path="m7807,6161l7836,6161e" filled="false" stroked="true" strokeweight=".478125pt" strokecolor="#000000">
                <v:path arrowok="t"/>
              </v:shape>
            </v:group>
            <v:group style="position:absolute;left:7807;top:6180;width:29;height:2" coordorigin="7807,6180" coordsize="29,2">
              <v:shape style="position:absolute;left:7807;top:6180;width:29;height:2" coordorigin="7807,6180" coordsize="29,0" path="m7807,6180l7836,6180e" filled="false" stroked="true" strokeweight=".480938pt" strokecolor="#000000">
                <v:path arrowok="t"/>
              </v:shape>
            </v:group>
            <v:group style="position:absolute;left:7836;top:6180;width:2386;height:2" coordorigin="7836,6180" coordsize="2386,2">
              <v:shape style="position:absolute;left:7836;top:6180;width:2386;height:2" coordorigin="7836,6180" coordsize="2386,0" path="m7836,6180l10222,6180e" filled="false" stroked="true" strokeweight=".480938pt" strokecolor="#000000">
                <v:path arrowok="t"/>
              </v:shape>
            </v:group>
            <v:group style="position:absolute;left:7836;top:6161;width:2386;height:2" coordorigin="7836,6161" coordsize="2386,2">
              <v:shape style="position:absolute;left:7836;top:6161;width:2386;height:2" coordorigin="7836,6161" coordsize="2386,0" path="m7836,6161l10222,6161e" filled="false" stroked="true" strokeweight=".478125pt" strokecolor="#000000">
                <v:path arrowok="t"/>
              </v:shape>
              <v:shape style="position:absolute;left:2419;top:587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006;top:5875;width:1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27,576,542.60</w:t>
                      </w:r>
                    </w:p>
                  </w:txbxContent>
                </v:textbox>
                <w10:wrap type="none"/>
              </v:shape>
              <v:shape style="position:absolute;left:6178;top:5875;width:1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44,590,799.74</w:t>
                      </w:r>
                    </w:p>
                  </w:txbxContent>
                </v:textbox>
                <w10:wrap type="none"/>
              </v:shape>
            </v:group>
            <w10:wrap type="none"/>
          </v:group>
        </w:pict>
      </w:r>
      <w:r>
        <w:rPr>
          <w:rFonts w:ascii="宋体" w:hAnsi="宋体" w:cs="宋体" w:eastAsia="宋体" w:hint="default"/>
          <w:sz w:val="21"/>
          <w:szCs w:val="21"/>
        </w:rPr>
        <w:t>（2）</w:t>
      </w:r>
      <w:r>
        <w:rPr>
          <w:rFonts w:ascii="宋体" w:hAnsi="宋体" w:cs="宋体" w:eastAsia="宋体" w:hint="default"/>
          <w:spacing w:val="-29"/>
          <w:sz w:val="21"/>
          <w:szCs w:val="21"/>
        </w:rPr>
        <w:t> </w:t>
      </w:r>
      <w:r>
        <w:rPr>
          <w:rFonts w:ascii="宋体" w:hAnsi="宋体" w:cs="宋体" w:eastAsia="宋体" w:hint="default"/>
          <w:sz w:val="21"/>
          <w:szCs w:val="21"/>
        </w:rPr>
        <w:t>政府补助</w:t>
      </w:r>
    </w:p>
    <w:p>
      <w:pPr>
        <w:spacing w:line="240" w:lineRule="auto" w:before="6"/>
        <w:rPr>
          <w:rFonts w:ascii="宋体" w:hAnsi="宋体" w:cs="宋体" w:eastAsia="宋体" w:hint="default"/>
          <w:sz w:val="18"/>
          <w:szCs w:val="18"/>
        </w:rPr>
      </w:pPr>
    </w:p>
    <w:tbl>
      <w:tblPr>
        <w:tblW w:w="0" w:type="auto"/>
        <w:jc w:val="left"/>
        <w:tblInd w:w="202" w:type="dxa"/>
        <w:tblLayout w:type="fixed"/>
        <w:tblCellMar>
          <w:top w:w="0" w:type="dxa"/>
          <w:left w:w="0" w:type="dxa"/>
          <w:bottom w:w="0" w:type="dxa"/>
          <w:right w:w="0" w:type="dxa"/>
        </w:tblCellMar>
        <w:tblLook w:val="01E0"/>
      </w:tblPr>
      <w:tblGrid>
        <w:gridCol w:w="1947"/>
        <w:gridCol w:w="1511"/>
        <w:gridCol w:w="2172"/>
        <w:gridCol w:w="1840"/>
      </w:tblGrid>
      <w:tr>
        <w:trPr>
          <w:trHeight w:val="736"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357" w:lineRule="auto" w:before="44"/>
              <w:ind w:left="35" w:right="925" w:firstLine="621"/>
              <w:jc w:val="lef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w w:val="99"/>
                <w:sz w:val="18"/>
                <w:szCs w:val="18"/>
              </w:rPr>
              <w:t> </w:t>
            </w:r>
            <w:r>
              <w:rPr>
                <w:rFonts w:ascii="宋体" w:hAnsi="宋体" w:cs="宋体" w:eastAsia="宋体" w:hint="default"/>
                <w:sz w:val="18"/>
                <w:szCs w:val="18"/>
              </w:rPr>
              <w:t>增值税返还</w:t>
            </w:r>
          </w:p>
        </w:tc>
        <w:tc>
          <w:tcPr>
            <w:tcW w:w="1511" w:type="dxa"/>
            <w:tcBorders>
              <w:top w:val="nil" w:sz="6" w:space="0" w:color="auto"/>
              <w:left w:val="nil" w:sz="6" w:space="0" w:color="auto"/>
              <w:bottom w:val="nil" w:sz="6" w:space="0" w:color="auto"/>
              <w:right w:val="nil" w:sz="6" w:space="0" w:color="auto"/>
            </w:tcBorders>
          </w:tcPr>
          <w:p>
            <w:pPr>
              <w:pStyle w:val="TableParagraph"/>
              <w:spacing w:line="357" w:lineRule="auto" w:before="44"/>
              <w:ind w:left="303" w:right="34" w:firstLine="201"/>
              <w:jc w:val="left"/>
              <w:rPr>
                <w:rFonts w:ascii="宋体" w:hAnsi="宋体" w:cs="宋体" w:eastAsia="宋体" w:hint="default"/>
                <w:sz w:val="18"/>
                <w:szCs w:val="18"/>
              </w:rPr>
            </w:pPr>
            <w:r>
              <w:rPr>
                <w:rFonts w:ascii="宋体" w:hAnsi="宋体" w:cs="宋体" w:eastAsia="宋体" w:hint="default"/>
                <w:sz w:val="18"/>
                <w:szCs w:val="18"/>
              </w:rPr>
              <w:t>本年金额</w:t>
            </w:r>
            <w:r>
              <w:rPr>
                <w:rFonts w:ascii="宋体" w:hAnsi="宋体" w:cs="宋体" w:eastAsia="宋体" w:hint="default"/>
                <w:w w:val="99"/>
                <w:sz w:val="18"/>
                <w:szCs w:val="18"/>
              </w:rPr>
              <w:t> </w:t>
            </w:r>
            <w:r>
              <w:rPr>
                <w:rFonts w:ascii="宋体" w:hAnsi="宋体" w:cs="宋体" w:eastAsia="宋体" w:hint="default"/>
                <w:sz w:val="18"/>
                <w:szCs w:val="18"/>
              </w:rPr>
              <w:t>24,190,145.27</w:t>
            </w:r>
          </w:p>
        </w:tc>
        <w:tc>
          <w:tcPr>
            <w:tcW w:w="2172" w:type="dxa"/>
            <w:tcBorders>
              <w:top w:val="nil" w:sz="6" w:space="0" w:color="auto"/>
              <w:left w:val="nil" w:sz="6" w:space="0" w:color="auto"/>
              <w:bottom w:val="nil" w:sz="6" w:space="0" w:color="auto"/>
              <w:right w:val="nil" w:sz="6" w:space="0" w:color="auto"/>
            </w:tcBorders>
          </w:tcPr>
          <w:p>
            <w:pPr>
              <w:pStyle w:val="TableParagraph"/>
              <w:spacing w:line="357" w:lineRule="auto" w:before="44"/>
              <w:ind w:left="964" w:right="33" w:firstLine="177"/>
              <w:jc w:val="left"/>
              <w:rPr>
                <w:rFonts w:ascii="宋体" w:hAnsi="宋体" w:cs="宋体" w:eastAsia="宋体" w:hint="default"/>
                <w:sz w:val="18"/>
                <w:szCs w:val="18"/>
              </w:rPr>
            </w:pPr>
            <w:r>
              <w:rPr>
                <w:rFonts w:ascii="宋体" w:hAnsi="宋体" w:cs="宋体" w:eastAsia="宋体" w:hint="default"/>
                <w:sz w:val="18"/>
                <w:szCs w:val="18"/>
              </w:rPr>
              <w:t>上年金额</w:t>
            </w:r>
            <w:r>
              <w:rPr>
                <w:rFonts w:ascii="宋体" w:hAnsi="宋体" w:cs="宋体" w:eastAsia="宋体" w:hint="default"/>
                <w:w w:val="99"/>
                <w:sz w:val="18"/>
                <w:szCs w:val="18"/>
              </w:rPr>
              <w:t> </w:t>
            </w:r>
            <w:r>
              <w:rPr>
                <w:rFonts w:ascii="宋体" w:hAnsi="宋体" w:cs="宋体" w:eastAsia="宋体" w:hint="default"/>
                <w:sz w:val="18"/>
                <w:szCs w:val="18"/>
              </w:rPr>
              <w:t>30,349,666.31</w:t>
            </w:r>
          </w:p>
        </w:tc>
        <w:tc>
          <w:tcPr>
            <w:tcW w:w="1840" w:type="dxa"/>
            <w:tcBorders>
              <w:top w:val="nil" w:sz="6" w:space="0" w:color="auto"/>
              <w:left w:val="nil" w:sz="6" w:space="0" w:color="auto"/>
              <w:bottom w:val="nil" w:sz="6" w:space="0" w:color="auto"/>
              <w:right w:val="nil" w:sz="6" w:space="0" w:color="auto"/>
            </w:tcBorders>
          </w:tcPr>
          <w:p>
            <w:pPr>
              <w:pStyle w:val="TableParagraph"/>
              <w:spacing w:line="357" w:lineRule="auto" w:before="44"/>
              <w:ind w:left="1444" w:right="33" w:hanging="3"/>
              <w:jc w:val="right"/>
              <w:rPr>
                <w:rFonts w:ascii="宋体" w:hAnsi="宋体" w:cs="宋体" w:eastAsia="宋体" w:hint="default"/>
                <w:sz w:val="18"/>
                <w:szCs w:val="18"/>
              </w:rPr>
            </w:pPr>
            <w:r>
              <w:rPr>
                <w:rFonts w:ascii="宋体" w:hAnsi="宋体" w:cs="宋体" w:eastAsia="宋体" w:hint="default"/>
                <w:sz w:val="18"/>
                <w:szCs w:val="18"/>
              </w:rPr>
              <w:t>备注</w:t>
            </w:r>
            <w:r>
              <w:rPr>
                <w:rFonts w:ascii="宋体" w:hAnsi="宋体" w:cs="宋体" w:eastAsia="宋体" w:hint="default"/>
                <w:w w:val="99"/>
                <w:sz w:val="18"/>
                <w:szCs w:val="18"/>
              </w:rPr>
              <w:t> </w:t>
            </w:r>
            <w:r>
              <w:rPr>
                <w:rFonts w:ascii="宋体" w:hAnsi="宋体" w:cs="宋体" w:eastAsia="宋体" w:hint="default"/>
                <w:w w:val="95"/>
                <w:sz w:val="18"/>
                <w:szCs w:val="18"/>
              </w:rPr>
              <w:t>注释</w:t>
            </w:r>
            <w:r>
              <w:rPr>
                <w:rFonts w:ascii="宋体" w:hAnsi="宋体" w:cs="宋体" w:eastAsia="宋体" w:hint="default"/>
                <w:sz w:val="18"/>
                <w:szCs w:val="18"/>
              </w:rPr>
            </w:r>
          </w:p>
        </w:tc>
      </w:tr>
      <w:tr>
        <w:trPr>
          <w:trHeight w:val="391"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所得税退税</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4"/>
              <w:jc w:val="right"/>
              <w:rPr>
                <w:rFonts w:ascii="宋体" w:hAnsi="宋体" w:cs="宋体" w:eastAsia="宋体" w:hint="default"/>
                <w:sz w:val="18"/>
                <w:szCs w:val="18"/>
              </w:rPr>
            </w:pPr>
            <w:r>
              <w:rPr>
                <w:rFonts w:ascii="宋体"/>
                <w:spacing w:val="-1"/>
                <w:sz w:val="18"/>
              </w:rPr>
              <w:t>106,380.00</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8"/>
                <w:szCs w:val="18"/>
              </w:rPr>
            </w:pPr>
            <w:r>
              <w:rPr>
                <w:rFonts w:ascii="宋体"/>
                <w:spacing w:val="-1"/>
                <w:sz w:val="18"/>
              </w:rPr>
              <w:t>1,011,340.43</w:t>
            </w:r>
          </w:p>
        </w:tc>
        <w:tc>
          <w:tcPr>
            <w:tcW w:w="1840" w:type="dxa"/>
            <w:tcBorders>
              <w:top w:val="nil" w:sz="6" w:space="0" w:color="auto"/>
              <w:left w:val="nil" w:sz="6" w:space="0" w:color="auto"/>
              <w:bottom w:val="nil" w:sz="6" w:space="0" w:color="auto"/>
              <w:right w:val="nil" w:sz="6" w:space="0" w:color="auto"/>
            </w:tcBorders>
          </w:tcPr>
          <w:p>
            <w:pPr/>
          </w:p>
        </w:tc>
      </w:tr>
      <w:tr>
        <w:trPr>
          <w:trHeight w:val="392"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营业税返还</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4"/>
              <w:jc w:val="right"/>
              <w:rPr>
                <w:rFonts w:ascii="宋体" w:hAnsi="宋体" w:cs="宋体" w:eastAsia="宋体" w:hint="default"/>
                <w:sz w:val="18"/>
                <w:szCs w:val="18"/>
              </w:rPr>
            </w:pPr>
            <w:r>
              <w:rPr>
                <w:rFonts w:ascii="宋体"/>
                <w:spacing w:val="-1"/>
                <w:sz w:val="18"/>
              </w:rPr>
              <w:t>486,183.37</w:t>
            </w:r>
          </w:p>
        </w:tc>
        <w:tc>
          <w:tcPr>
            <w:tcW w:w="217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
        </w:tc>
      </w:tr>
      <w:tr>
        <w:trPr>
          <w:trHeight w:val="392"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 w:right="0"/>
              <w:jc w:val="left"/>
              <w:rPr>
                <w:rFonts w:ascii="宋体" w:hAnsi="宋体" w:cs="宋体" w:eastAsia="宋体" w:hint="default"/>
                <w:sz w:val="18"/>
                <w:szCs w:val="18"/>
              </w:rPr>
            </w:pPr>
            <w:r>
              <w:rPr>
                <w:rFonts w:ascii="宋体" w:hAnsi="宋体" w:cs="宋体" w:eastAsia="宋体" w:hint="default"/>
                <w:sz w:val="18"/>
                <w:szCs w:val="18"/>
              </w:rPr>
              <w:t>三项经费</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4"/>
              <w:jc w:val="right"/>
              <w:rPr>
                <w:rFonts w:ascii="宋体" w:hAnsi="宋体" w:cs="宋体" w:eastAsia="宋体" w:hint="default"/>
                <w:sz w:val="18"/>
                <w:szCs w:val="18"/>
              </w:rPr>
            </w:pPr>
            <w:r>
              <w:rPr>
                <w:rFonts w:ascii="宋体"/>
                <w:spacing w:val="-1"/>
                <w:sz w:val="18"/>
              </w:rPr>
              <w:t>920,000.00</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宋体" w:hAnsi="宋体" w:cs="宋体" w:eastAsia="宋体" w:hint="default"/>
                <w:sz w:val="18"/>
                <w:szCs w:val="18"/>
              </w:rPr>
            </w:pPr>
            <w:r>
              <w:rPr>
                <w:rFonts w:ascii="宋体"/>
                <w:spacing w:val="-1"/>
                <w:sz w:val="18"/>
              </w:rPr>
              <w:t>160,000.00</w:t>
            </w:r>
          </w:p>
        </w:tc>
        <w:tc>
          <w:tcPr>
            <w:tcW w:w="1840" w:type="dxa"/>
            <w:tcBorders>
              <w:top w:val="nil" w:sz="6" w:space="0" w:color="auto"/>
              <w:left w:val="nil" w:sz="6" w:space="0" w:color="auto"/>
              <w:bottom w:val="nil" w:sz="6" w:space="0" w:color="auto"/>
              <w:right w:val="nil" w:sz="6" w:space="0" w:color="auto"/>
            </w:tcBorders>
          </w:tcPr>
          <w:p>
            <w:pPr/>
          </w:p>
        </w:tc>
      </w:tr>
      <w:tr>
        <w:trPr>
          <w:trHeight w:val="391"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扶持企业发展资金</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4"/>
              <w:jc w:val="right"/>
              <w:rPr>
                <w:rFonts w:ascii="宋体" w:hAnsi="宋体" w:cs="宋体" w:eastAsia="宋体" w:hint="default"/>
                <w:sz w:val="18"/>
                <w:szCs w:val="18"/>
              </w:rPr>
            </w:pPr>
            <w:r>
              <w:rPr>
                <w:rFonts w:ascii="宋体"/>
                <w:spacing w:val="-1"/>
                <w:sz w:val="18"/>
              </w:rPr>
              <w:t>510,500.00</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8"/>
                <w:szCs w:val="18"/>
              </w:rPr>
            </w:pPr>
            <w:r>
              <w:rPr>
                <w:rFonts w:ascii="宋体"/>
                <w:spacing w:val="-1"/>
                <w:sz w:val="18"/>
              </w:rPr>
              <w:t>646,088.00</w:t>
            </w:r>
          </w:p>
        </w:tc>
        <w:tc>
          <w:tcPr>
            <w:tcW w:w="1840" w:type="dxa"/>
            <w:tcBorders>
              <w:top w:val="nil" w:sz="6" w:space="0" w:color="auto"/>
              <w:left w:val="nil" w:sz="6" w:space="0" w:color="auto"/>
              <w:bottom w:val="nil" w:sz="6" w:space="0" w:color="auto"/>
              <w:right w:val="nil" w:sz="6" w:space="0" w:color="auto"/>
            </w:tcBorders>
          </w:tcPr>
          <w:p>
            <w:pPr/>
          </w:p>
        </w:tc>
      </w:tr>
      <w:tr>
        <w:trPr>
          <w:trHeight w:val="286"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高新技术企业补助</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4"/>
              <w:jc w:val="right"/>
              <w:rPr>
                <w:rFonts w:ascii="宋体" w:hAnsi="宋体" w:cs="宋体" w:eastAsia="宋体" w:hint="default"/>
                <w:sz w:val="18"/>
                <w:szCs w:val="18"/>
              </w:rPr>
            </w:pPr>
            <w:r>
              <w:rPr>
                <w:rFonts w:ascii="宋体"/>
                <w:spacing w:val="-1"/>
                <w:sz w:val="18"/>
              </w:rPr>
              <w:t>300,000.00</w:t>
            </w:r>
          </w:p>
        </w:tc>
        <w:tc>
          <w:tcPr>
            <w:tcW w:w="217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
        </w:tc>
      </w:tr>
      <w:tr>
        <w:trPr>
          <w:trHeight w:val="346"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科</w:t>
            </w:r>
            <w:r>
              <w:rPr>
                <w:rFonts w:ascii="宋体" w:hAnsi="宋体" w:cs="宋体" w:eastAsia="宋体" w:hint="default"/>
                <w:spacing w:val="-67"/>
                <w:sz w:val="18"/>
                <w:szCs w:val="18"/>
              </w:rPr>
              <w:t> </w:t>
            </w:r>
            <w:r>
              <w:rPr>
                <w:rFonts w:ascii="宋体" w:hAnsi="宋体" w:cs="宋体" w:eastAsia="宋体" w:hint="default"/>
                <w:sz w:val="18"/>
                <w:szCs w:val="18"/>
              </w:rPr>
              <w:t>技</w:t>
            </w:r>
            <w:r>
              <w:rPr>
                <w:rFonts w:ascii="宋体" w:hAnsi="宋体" w:cs="宋体" w:eastAsia="宋体" w:hint="default"/>
                <w:spacing w:val="-67"/>
                <w:sz w:val="18"/>
                <w:szCs w:val="18"/>
              </w:rPr>
              <w:t> </w:t>
            </w:r>
            <w:r>
              <w:rPr>
                <w:rFonts w:ascii="宋体" w:hAnsi="宋体" w:cs="宋体" w:eastAsia="宋体" w:hint="default"/>
                <w:sz w:val="18"/>
                <w:szCs w:val="18"/>
              </w:rPr>
              <w:t>企</w:t>
            </w:r>
            <w:r>
              <w:rPr>
                <w:rFonts w:ascii="宋体" w:hAnsi="宋体" w:cs="宋体" w:eastAsia="宋体" w:hint="default"/>
                <w:spacing w:val="-67"/>
                <w:sz w:val="18"/>
                <w:szCs w:val="18"/>
              </w:rPr>
              <w:t> </w:t>
            </w:r>
            <w:r>
              <w:rPr>
                <w:rFonts w:ascii="宋体" w:hAnsi="宋体" w:cs="宋体" w:eastAsia="宋体" w:hint="default"/>
                <w:sz w:val="18"/>
                <w:szCs w:val="18"/>
              </w:rPr>
              <w:t>业</w:t>
            </w:r>
            <w:r>
              <w:rPr>
                <w:rFonts w:ascii="宋体" w:hAnsi="宋体" w:cs="宋体" w:eastAsia="宋体" w:hint="default"/>
                <w:spacing w:val="-67"/>
                <w:sz w:val="18"/>
                <w:szCs w:val="18"/>
              </w:rPr>
              <w:t> </w:t>
            </w:r>
            <w:r>
              <w:rPr>
                <w:rFonts w:ascii="宋体" w:hAnsi="宋体" w:cs="宋体" w:eastAsia="宋体" w:hint="default"/>
                <w:sz w:val="18"/>
                <w:szCs w:val="18"/>
              </w:rPr>
              <w:t>财</w:t>
            </w:r>
            <w:r>
              <w:rPr>
                <w:rFonts w:ascii="宋体" w:hAnsi="宋体" w:cs="宋体" w:eastAsia="宋体" w:hint="default"/>
                <w:spacing w:val="-67"/>
                <w:sz w:val="18"/>
                <w:szCs w:val="18"/>
              </w:rPr>
              <w:t> </w:t>
            </w:r>
            <w:r>
              <w:rPr>
                <w:rFonts w:ascii="宋体" w:hAnsi="宋体" w:cs="宋体" w:eastAsia="宋体" w:hint="default"/>
                <w:sz w:val="18"/>
                <w:szCs w:val="18"/>
              </w:rPr>
              <w:t>政</w:t>
            </w:r>
            <w:r>
              <w:rPr>
                <w:rFonts w:ascii="宋体" w:hAnsi="宋体" w:cs="宋体" w:eastAsia="宋体" w:hint="default"/>
                <w:spacing w:val="-67"/>
                <w:sz w:val="18"/>
                <w:szCs w:val="18"/>
              </w:rPr>
              <w:t> </w:t>
            </w:r>
            <w:r>
              <w:rPr>
                <w:rFonts w:ascii="宋体" w:hAnsi="宋体" w:cs="宋体" w:eastAsia="宋体" w:hint="default"/>
                <w:sz w:val="18"/>
                <w:szCs w:val="18"/>
              </w:rPr>
              <w:t>专</w:t>
            </w:r>
            <w:r>
              <w:rPr>
                <w:rFonts w:ascii="宋体" w:hAnsi="宋体" w:cs="宋体" w:eastAsia="宋体" w:hint="default"/>
                <w:spacing w:val="-67"/>
                <w:sz w:val="18"/>
                <w:szCs w:val="18"/>
              </w:rPr>
              <w:t> </w:t>
            </w:r>
            <w:r>
              <w:rPr>
                <w:rFonts w:ascii="宋体" w:hAnsi="宋体" w:cs="宋体" w:eastAsia="宋体" w:hint="default"/>
                <w:sz w:val="18"/>
                <w:szCs w:val="18"/>
              </w:rPr>
              <w:t>项</w:t>
            </w:r>
          </w:p>
        </w:tc>
        <w:tc>
          <w:tcPr>
            <w:tcW w:w="1511" w:type="dxa"/>
            <w:tcBorders>
              <w:top w:val="nil" w:sz="6" w:space="0" w:color="auto"/>
              <w:left w:val="nil" w:sz="6" w:space="0" w:color="auto"/>
              <w:bottom w:val="nil" w:sz="6" w:space="0" w:color="auto"/>
              <w:right w:val="nil" w:sz="6" w:space="0" w:color="auto"/>
            </w:tcBorders>
          </w:tcPr>
          <w:p>
            <w:pPr/>
          </w:p>
        </w:tc>
        <w:tc>
          <w:tcPr>
            <w:tcW w:w="217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
        </w:tc>
      </w:tr>
      <w:tr>
        <w:trPr>
          <w:trHeight w:val="275"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补贴</w:t>
            </w:r>
          </w:p>
        </w:tc>
        <w:tc>
          <w:tcPr>
            <w:tcW w:w="5523" w:type="dxa"/>
            <w:gridSpan w:val="3"/>
            <w:tcBorders>
              <w:top w:val="nil" w:sz="6" w:space="0" w:color="auto"/>
              <w:left w:val="nil" w:sz="6" w:space="0" w:color="auto"/>
              <w:bottom w:val="nil" w:sz="6" w:space="0" w:color="auto"/>
              <w:right w:val="nil" w:sz="6" w:space="0" w:color="auto"/>
            </w:tcBorders>
          </w:tcPr>
          <w:p>
            <w:pPr>
              <w:pStyle w:val="TableParagraph"/>
              <w:spacing w:line="91" w:lineRule="exact"/>
              <w:ind w:left="574" w:right="0"/>
              <w:jc w:val="left"/>
              <w:rPr>
                <w:rFonts w:ascii="宋体" w:hAnsi="宋体" w:cs="宋体" w:eastAsia="宋体" w:hint="default"/>
                <w:sz w:val="18"/>
                <w:szCs w:val="18"/>
              </w:rPr>
            </w:pPr>
            <w:r>
              <w:rPr>
                <w:rFonts w:ascii="宋体"/>
                <w:sz w:val="18"/>
              </w:rPr>
              <w:t>295,000.00</w:t>
            </w:r>
          </w:p>
        </w:tc>
      </w:tr>
      <w:tr>
        <w:trPr>
          <w:trHeight w:val="355"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18"/>
                <w:szCs w:val="18"/>
              </w:rPr>
            </w:pPr>
            <w:r>
              <w:rPr>
                <w:rFonts w:ascii="宋体" w:hAnsi="宋体" w:cs="宋体" w:eastAsia="宋体" w:hint="default"/>
                <w:sz w:val="18"/>
                <w:szCs w:val="18"/>
              </w:rPr>
              <w:t>财政补助金</w:t>
            </w:r>
          </w:p>
        </w:tc>
        <w:tc>
          <w:tcPr>
            <w:tcW w:w="552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3"/>
              <w:ind w:left="692" w:right="0"/>
              <w:jc w:val="center"/>
              <w:rPr>
                <w:rFonts w:ascii="宋体" w:hAnsi="宋体" w:cs="宋体" w:eastAsia="宋体" w:hint="default"/>
                <w:sz w:val="18"/>
                <w:szCs w:val="18"/>
              </w:rPr>
            </w:pPr>
            <w:r>
              <w:rPr>
                <w:rFonts w:ascii="宋体"/>
                <w:sz w:val="18"/>
              </w:rPr>
              <w:t>6,918,705.00</w:t>
            </w:r>
          </w:p>
        </w:tc>
      </w:tr>
      <w:tr>
        <w:trPr>
          <w:trHeight w:val="392"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 w:right="0"/>
              <w:jc w:val="left"/>
              <w:rPr>
                <w:rFonts w:ascii="宋体" w:hAnsi="宋体" w:cs="宋体" w:eastAsia="宋体" w:hint="default"/>
                <w:sz w:val="18"/>
                <w:szCs w:val="18"/>
              </w:rPr>
            </w:pPr>
            <w:r>
              <w:rPr>
                <w:rFonts w:ascii="宋体" w:hAnsi="宋体" w:cs="宋体" w:eastAsia="宋体" w:hint="default"/>
                <w:sz w:val="18"/>
                <w:szCs w:val="18"/>
              </w:rPr>
              <w:t>SOC</w:t>
            </w:r>
            <w:r>
              <w:rPr>
                <w:rFonts w:ascii="宋体" w:hAnsi="宋体" w:cs="宋体" w:eastAsia="宋体" w:hint="default"/>
                <w:spacing w:val="-46"/>
                <w:sz w:val="18"/>
                <w:szCs w:val="18"/>
              </w:rPr>
              <w:t> </w:t>
            </w:r>
            <w:r>
              <w:rPr>
                <w:rFonts w:ascii="宋体" w:hAnsi="宋体" w:cs="宋体" w:eastAsia="宋体" w:hint="default"/>
                <w:sz w:val="18"/>
                <w:szCs w:val="18"/>
              </w:rPr>
              <w:t>项目拨款</w:t>
            </w:r>
          </w:p>
        </w:tc>
        <w:tc>
          <w:tcPr>
            <w:tcW w:w="552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1"/>
              <w:ind w:left="692" w:right="0"/>
              <w:jc w:val="center"/>
              <w:rPr>
                <w:rFonts w:ascii="宋体" w:hAnsi="宋体" w:cs="宋体" w:eastAsia="宋体" w:hint="default"/>
                <w:sz w:val="18"/>
                <w:szCs w:val="18"/>
              </w:rPr>
            </w:pPr>
            <w:r>
              <w:rPr>
                <w:rFonts w:ascii="宋体"/>
                <w:sz w:val="18"/>
              </w:rPr>
              <w:t>3,000,000.00</w:t>
            </w:r>
          </w:p>
        </w:tc>
      </w:tr>
      <w:tr>
        <w:trPr>
          <w:trHeight w:val="354"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可信存储项目拨款</w:t>
            </w:r>
          </w:p>
        </w:tc>
        <w:tc>
          <w:tcPr>
            <w:tcW w:w="552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0"/>
              <w:ind w:left="692" w:right="0"/>
              <w:jc w:val="center"/>
              <w:rPr>
                <w:rFonts w:ascii="宋体" w:hAnsi="宋体" w:cs="宋体" w:eastAsia="宋体" w:hint="default"/>
                <w:sz w:val="18"/>
                <w:szCs w:val="18"/>
              </w:rPr>
            </w:pPr>
            <w:r>
              <w:rPr>
                <w:rFonts w:ascii="宋体"/>
                <w:sz w:val="18"/>
              </w:rPr>
              <w:t>2,500,000.00</w:t>
            </w:r>
          </w:p>
        </w:tc>
      </w:tr>
      <w:tr>
        <w:trPr>
          <w:trHeight w:val="276"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18"/>
                <w:szCs w:val="18"/>
              </w:rPr>
            </w:pPr>
            <w:r>
              <w:rPr>
                <w:rFonts w:ascii="宋体" w:hAnsi="宋体" w:cs="宋体" w:eastAsia="宋体" w:hint="default"/>
                <w:sz w:val="18"/>
                <w:szCs w:val="18"/>
              </w:rPr>
              <w:t>中</w:t>
            </w:r>
            <w:r>
              <w:rPr>
                <w:rFonts w:ascii="宋体" w:hAnsi="宋体" w:cs="宋体" w:eastAsia="宋体" w:hint="default"/>
                <w:spacing w:val="-67"/>
                <w:sz w:val="18"/>
                <w:szCs w:val="18"/>
              </w:rPr>
              <w:t> </w:t>
            </w:r>
            <w:r>
              <w:rPr>
                <w:rFonts w:ascii="宋体" w:hAnsi="宋体" w:cs="宋体" w:eastAsia="宋体" w:hint="default"/>
                <w:sz w:val="18"/>
                <w:szCs w:val="18"/>
              </w:rPr>
              <w:t>马</w:t>
            </w:r>
            <w:r>
              <w:rPr>
                <w:rFonts w:ascii="宋体" w:hAnsi="宋体" w:cs="宋体" w:eastAsia="宋体" w:hint="default"/>
                <w:spacing w:val="-67"/>
                <w:sz w:val="18"/>
                <w:szCs w:val="18"/>
              </w:rPr>
              <w:t> </w:t>
            </w:r>
            <w:r>
              <w:rPr>
                <w:rFonts w:ascii="宋体" w:hAnsi="宋体" w:cs="宋体" w:eastAsia="宋体" w:hint="default"/>
                <w:sz w:val="18"/>
                <w:szCs w:val="18"/>
              </w:rPr>
              <w:t>街</w:t>
            </w:r>
            <w:r>
              <w:rPr>
                <w:rFonts w:ascii="宋体" w:hAnsi="宋体" w:cs="宋体" w:eastAsia="宋体" w:hint="default"/>
                <w:spacing w:val="-67"/>
                <w:sz w:val="18"/>
                <w:szCs w:val="18"/>
              </w:rPr>
              <w:t> </w:t>
            </w:r>
            <w:r>
              <w:rPr>
                <w:rFonts w:ascii="宋体" w:hAnsi="宋体" w:cs="宋体" w:eastAsia="宋体" w:hint="default"/>
                <w:sz w:val="18"/>
                <w:szCs w:val="18"/>
              </w:rPr>
              <w:t>道</w:t>
            </w:r>
            <w:r>
              <w:rPr>
                <w:rFonts w:ascii="宋体" w:hAnsi="宋体" w:cs="宋体" w:eastAsia="宋体" w:hint="default"/>
                <w:spacing w:val="-67"/>
                <w:sz w:val="18"/>
                <w:szCs w:val="18"/>
              </w:rPr>
              <w:t> </w:t>
            </w:r>
            <w:r>
              <w:rPr>
                <w:rFonts w:ascii="宋体" w:hAnsi="宋体" w:cs="宋体" w:eastAsia="宋体" w:hint="default"/>
                <w:sz w:val="18"/>
                <w:szCs w:val="18"/>
              </w:rPr>
              <w:t>优</w:t>
            </w:r>
            <w:r>
              <w:rPr>
                <w:rFonts w:ascii="宋体" w:hAnsi="宋体" w:cs="宋体" w:eastAsia="宋体" w:hint="default"/>
                <w:spacing w:val="-67"/>
                <w:sz w:val="18"/>
                <w:szCs w:val="18"/>
              </w:rPr>
              <w:t> </w:t>
            </w:r>
            <w:r>
              <w:rPr>
                <w:rFonts w:ascii="宋体" w:hAnsi="宋体" w:cs="宋体" w:eastAsia="宋体" w:hint="default"/>
                <w:sz w:val="18"/>
                <w:szCs w:val="18"/>
              </w:rPr>
              <w:t>秀</w:t>
            </w:r>
            <w:r>
              <w:rPr>
                <w:rFonts w:ascii="宋体" w:hAnsi="宋体" w:cs="宋体" w:eastAsia="宋体" w:hint="default"/>
                <w:spacing w:val="-67"/>
                <w:sz w:val="18"/>
                <w:szCs w:val="18"/>
              </w:rPr>
              <w:t> </w:t>
            </w:r>
            <w:r>
              <w:rPr>
                <w:rFonts w:ascii="宋体" w:hAnsi="宋体" w:cs="宋体" w:eastAsia="宋体" w:hint="default"/>
                <w:sz w:val="18"/>
                <w:szCs w:val="18"/>
              </w:rPr>
              <w:t>企</w:t>
            </w:r>
            <w:r>
              <w:rPr>
                <w:rFonts w:ascii="宋体" w:hAnsi="宋体" w:cs="宋体" w:eastAsia="宋体" w:hint="default"/>
                <w:spacing w:val="-67"/>
                <w:sz w:val="18"/>
                <w:szCs w:val="18"/>
              </w:rPr>
              <w:t> </w:t>
            </w:r>
            <w:r>
              <w:rPr>
                <w:rFonts w:ascii="宋体" w:hAnsi="宋体" w:cs="宋体" w:eastAsia="宋体" w:hint="default"/>
                <w:sz w:val="18"/>
                <w:szCs w:val="18"/>
              </w:rPr>
              <w:t>业</w:t>
            </w:r>
          </w:p>
        </w:tc>
        <w:tc>
          <w:tcPr>
            <w:tcW w:w="5523" w:type="dxa"/>
            <w:gridSpan w:val="3"/>
            <w:tcBorders>
              <w:top w:val="nil" w:sz="6" w:space="0" w:color="auto"/>
              <w:left w:val="nil" w:sz="6" w:space="0" w:color="auto"/>
              <w:bottom w:val="nil" w:sz="6" w:space="0" w:color="auto"/>
              <w:right w:val="nil" w:sz="6" w:space="0" w:color="auto"/>
            </w:tcBorders>
          </w:tcPr>
          <w:p>
            <w:pPr/>
          </w:p>
        </w:tc>
      </w:tr>
      <w:tr>
        <w:trPr>
          <w:trHeight w:val="276"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08" w:lineRule="exact"/>
              <w:ind w:left="35" w:right="0"/>
              <w:jc w:val="left"/>
              <w:rPr>
                <w:rFonts w:ascii="宋体" w:hAnsi="宋体" w:cs="宋体" w:eastAsia="宋体" w:hint="default"/>
                <w:sz w:val="18"/>
                <w:szCs w:val="18"/>
              </w:rPr>
            </w:pPr>
            <w:r>
              <w:rPr>
                <w:rFonts w:ascii="宋体" w:hAnsi="宋体" w:cs="宋体" w:eastAsia="宋体" w:hint="default"/>
                <w:sz w:val="18"/>
                <w:szCs w:val="18"/>
              </w:rPr>
              <w:t>服务奖</w:t>
            </w:r>
          </w:p>
        </w:tc>
        <w:tc>
          <w:tcPr>
            <w:tcW w:w="5523" w:type="dxa"/>
            <w:gridSpan w:val="3"/>
            <w:tcBorders>
              <w:top w:val="nil" w:sz="6" w:space="0" w:color="auto"/>
              <w:left w:val="nil" w:sz="6" w:space="0" w:color="auto"/>
              <w:bottom w:val="nil" w:sz="6" w:space="0" w:color="auto"/>
              <w:right w:val="nil" w:sz="6" w:space="0" w:color="auto"/>
            </w:tcBorders>
          </w:tcPr>
          <w:p>
            <w:pPr>
              <w:pStyle w:val="TableParagraph"/>
              <w:spacing w:line="90" w:lineRule="exact"/>
              <w:ind w:left="1052" w:right="0"/>
              <w:jc w:val="center"/>
              <w:rPr>
                <w:rFonts w:ascii="宋体" w:hAnsi="宋体" w:cs="宋体" w:eastAsia="宋体" w:hint="default"/>
                <w:sz w:val="18"/>
                <w:szCs w:val="18"/>
              </w:rPr>
            </w:pPr>
            <w:r>
              <w:rPr>
                <w:rFonts w:ascii="宋体"/>
                <w:sz w:val="18"/>
              </w:rPr>
              <w:t>5,000.00</w:t>
            </w:r>
          </w:p>
        </w:tc>
      </w:tr>
      <w:tr>
        <w:trPr>
          <w:trHeight w:val="348"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52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3"/>
              <w:ind w:left="574" w:right="0"/>
              <w:jc w:val="left"/>
              <w:rPr>
                <w:rFonts w:ascii="宋体" w:hAnsi="宋体" w:cs="宋体" w:eastAsia="宋体" w:hint="default"/>
                <w:sz w:val="18"/>
                <w:szCs w:val="18"/>
              </w:rPr>
            </w:pPr>
            <w:r>
              <w:rPr>
                <w:rFonts w:ascii="宋体"/>
                <w:sz w:val="18"/>
              </w:rPr>
              <w:t>768,333.96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80" w:lineRule="exact" w:before="42"/>
        <w:ind w:left="561" w:right="0" w:hanging="17"/>
        <w:jc w:val="left"/>
        <w:rPr>
          <w:rFonts w:ascii="宋体" w:hAnsi="宋体" w:cs="宋体" w:eastAsia="宋体" w:hint="default"/>
          <w:sz w:val="21"/>
          <w:szCs w:val="21"/>
        </w:rPr>
      </w:pPr>
      <w:r>
        <w:rPr>
          <w:rFonts w:ascii="宋体" w:hAnsi="宋体" w:cs="宋体" w:eastAsia="宋体" w:hint="default"/>
          <w:sz w:val="21"/>
          <w:szCs w:val="21"/>
        </w:rPr>
        <w:t>注释：增值税返还</w:t>
      </w:r>
      <w:r>
        <w:rPr>
          <w:rFonts w:ascii="宋体" w:hAnsi="宋体" w:cs="宋体" w:eastAsia="宋体" w:hint="default"/>
          <w:w w:val="100"/>
          <w:sz w:val="21"/>
          <w:szCs w:val="21"/>
        </w:rPr>
        <w:t> </w:t>
      </w:r>
      <w:r>
        <w:rPr>
          <w:rFonts w:ascii="宋体" w:hAnsi="宋体" w:cs="宋体" w:eastAsia="宋体" w:hint="default"/>
          <w:spacing w:val="-5"/>
          <w:sz w:val="21"/>
          <w:szCs w:val="21"/>
        </w:rPr>
        <w:t>本公司及本公司之子公司北京航天金盾科技有限公司、航天信息系统工程（北京）有限公</w:t>
      </w:r>
    </w:p>
    <w:p>
      <w:pPr>
        <w:spacing w:line="314" w:lineRule="auto" w:before="18"/>
        <w:ind w:left="141" w:right="143" w:firstLine="0"/>
        <w:jc w:val="both"/>
        <w:rPr>
          <w:rFonts w:ascii="宋体" w:hAnsi="宋体" w:cs="宋体" w:eastAsia="宋体" w:hint="default"/>
          <w:sz w:val="21"/>
          <w:szCs w:val="21"/>
        </w:rPr>
      </w:pPr>
      <w:r>
        <w:rPr>
          <w:rFonts w:ascii="宋体" w:hAnsi="宋体" w:cs="宋体" w:eastAsia="宋体" w:hint="default"/>
          <w:sz w:val="21"/>
          <w:szCs w:val="21"/>
        </w:rPr>
        <w:t>司、北京航天在线网络科技有限公司，根据国家税务总局财税（2000）18</w:t>
      </w:r>
      <w:r>
        <w:rPr>
          <w:rFonts w:ascii="宋体" w:hAnsi="宋体" w:cs="宋体" w:eastAsia="宋体" w:hint="default"/>
          <w:spacing w:val="-7"/>
          <w:sz w:val="21"/>
          <w:szCs w:val="21"/>
        </w:rPr>
        <w:t> </w:t>
      </w:r>
      <w:r>
        <w:rPr>
          <w:rFonts w:ascii="宋体" w:hAnsi="宋体" w:cs="宋体" w:eastAsia="宋体" w:hint="default"/>
          <w:sz w:val="21"/>
          <w:szCs w:val="21"/>
        </w:rPr>
        <w:t>号《鼓励软件产业</w:t>
      </w:r>
      <w:r>
        <w:rPr>
          <w:rFonts w:ascii="宋体" w:hAnsi="宋体" w:cs="宋体" w:eastAsia="宋体" w:hint="default"/>
          <w:w w:val="100"/>
          <w:sz w:val="21"/>
          <w:szCs w:val="21"/>
        </w:rPr>
        <w:t> </w:t>
      </w:r>
      <w:r>
        <w:rPr>
          <w:rFonts w:ascii="宋体" w:hAnsi="宋体" w:cs="宋体" w:eastAsia="宋体" w:hint="default"/>
          <w:sz w:val="21"/>
          <w:szCs w:val="21"/>
        </w:rPr>
        <w:t>和集成电路产业发展的若干政策》及北京市海淀区国家税务局《软件产品即征即退审核确认</w:t>
      </w:r>
      <w:r>
        <w:rPr>
          <w:rFonts w:ascii="宋体" w:hAnsi="宋体" w:cs="宋体" w:eastAsia="宋体" w:hint="default"/>
          <w:spacing w:val="-13"/>
          <w:sz w:val="21"/>
          <w:szCs w:val="21"/>
        </w:rPr>
        <w:t> </w:t>
      </w:r>
      <w:r>
        <w:rPr>
          <w:rFonts w:ascii="宋体" w:hAnsi="宋体" w:cs="宋体" w:eastAsia="宋体" w:hint="default"/>
          <w:spacing w:val="-13"/>
          <w:sz w:val="21"/>
          <w:szCs w:val="21"/>
        </w:rPr>
      </w:r>
      <w:r>
        <w:rPr>
          <w:rFonts w:ascii="宋体" w:hAnsi="宋体" w:cs="宋体" w:eastAsia="宋体" w:hint="default"/>
          <w:sz w:val="21"/>
          <w:szCs w:val="21"/>
        </w:rPr>
        <w:t>表》，本年收到税务机关增值税退税</w:t>
      </w:r>
      <w:r>
        <w:rPr>
          <w:rFonts w:ascii="宋体" w:hAnsi="宋体" w:cs="宋体" w:eastAsia="宋体" w:hint="default"/>
          <w:spacing w:val="-57"/>
          <w:sz w:val="21"/>
          <w:szCs w:val="21"/>
        </w:rPr>
        <w:t> </w:t>
      </w:r>
      <w:r>
        <w:rPr>
          <w:rFonts w:ascii="宋体" w:hAnsi="宋体" w:cs="宋体" w:eastAsia="宋体" w:hint="default"/>
          <w:sz w:val="21"/>
          <w:szCs w:val="21"/>
        </w:rPr>
        <w:t>18,764,054.79</w:t>
      </w:r>
      <w:r>
        <w:rPr>
          <w:rFonts w:ascii="宋体" w:hAnsi="宋体" w:cs="宋体" w:eastAsia="宋体" w:hint="default"/>
          <w:spacing w:val="-57"/>
          <w:sz w:val="21"/>
          <w:szCs w:val="21"/>
        </w:rPr>
        <w:t> </w:t>
      </w:r>
      <w:r>
        <w:rPr>
          <w:rFonts w:ascii="宋体" w:hAnsi="宋体" w:cs="宋体" w:eastAsia="宋体" w:hint="default"/>
          <w:sz w:val="21"/>
          <w:szCs w:val="21"/>
        </w:rPr>
        <w:t>元。</w:t>
      </w:r>
    </w:p>
    <w:p>
      <w:pPr>
        <w:spacing w:line="314" w:lineRule="auto" w:before="140"/>
        <w:ind w:left="141" w:right="143" w:firstLine="419"/>
        <w:jc w:val="both"/>
        <w:rPr>
          <w:rFonts w:ascii="宋体" w:hAnsi="宋体" w:cs="宋体" w:eastAsia="宋体" w:hint="default"/>
          <w:sz w:val="21"/>
          <w:szCs w:val="21"/>
        </w:rPr>
      </w:pPr>
      <w:r>
        <w:rPr>
          <w:rFonts w:ascii="宋体" w:hAnsi="宋体" w:cs="宋体" w:eastAsia="宋体" w:hint="default"/>
          <w:spacing w:val="-5"/>
          <w:sz w:val="21"/>
          <w:szCs w:val="21"/>
        </w:rPr>
        <w:t>本公司之子公司湖南航天信息有限公司、重庆航税科技有限公司、江苏苏北航天信息有限</w:t>
      </w:r>
      <w:r>
        <w:rPr>
          <w:rFonts w:ascii="宋体" w:hAnsi="宋体" w:cs="宋体" w:eastAsia="宋体" w:hint="default"/>
          <w:w w:val="100"/>
          <w:sz w:val="21"/>
          <w:szCs w:val="21"/>
        </w:rPr>
        <w:t> </w:t>
      </w:r>
      <w:r>
        <w:rPr>
          <w:rFonts w:ascii="宋体" w:hAnsi="宋体" w:cs="宋体" w:eastAsia="宋体" w:hint="default"/>
          <w:spacing w:val="-5"/>
          <w:sz w:val="21"/>
          <w:szCs w:val="21"/>
        </w:rPr>
        <w:t>公司、江苏航天信息有限公司、上海同人航天信息科技有限公司、上海爱信诺航天信息有限公</w:t>
      </w:r>
      <w:r>
        <w:rPr>
          <w:rFonts w:ascii="宋体" w:hAnsi="宋体" w:cs="宋体" w:eastAsia="宋体" w:hint="default"/>
          <w:spacing w:val="-21"/>
          <w:sz w:val="21"/>
          <w:szCs w:val="21"/>
        </w:rPr>
        <w:t> </w:t>
      </w:r>
      <w:r>
        <w:rPr>
          <w:rFonts w:ascii="宋体" w:hAnsi="宋体" w:cs="宋体" w:eastAsia="宋体" w:hint="default"/>
          <w:spacing w:val="-21"/>
          <w:sz w:val="21"/>
          <w:szCs w:val="21"/>
        </w:rPr>
      </w:r>
      <w:r>
        <w:rPr>
          <w:rFonts w:ascii="宋体" w:hAnsi="宋体" w:cs="宋体" w:eastAsia="宋体" w:hint="default"/>
          <w:sz w:val="21"/>
          <w:szCs w:val="21"/>
        </w:rPr>
        <w:t>司、淄博航天信息有限公司，根据国家税务总局财税（2000）18</w:t>
      </w:r>
      <w:r>
        <w:rPr>
          <w:rFonts w:ascii="宋体" w:hAnsi="宋体" w:cs="宋体" w:eastAsia="宋体" w:hint="default"/>
          <w:spacing w:val="-7"/>
          <w:sz w:val="21"/>
          <w:szCs w:val="21"/>
        </w:rPr>
        <w:t> </w:t>
      </w:r>
      <w:r>
        <w:rPr>
          <w:rFonts w:ascii="宋体" w:hAnsi="宋体" w:cs="宋体" w:eastAsia="宋体" w:hint="default"/>
          <w:sz w:val="21"/>
          <w:szCs w:val="21"/>
        </w:rPr>
        <w:t>号《鼓励软件产业和集成电</w:t>
      </w:r>
      <w:r>
        <w:rPr>
          <w:rFonts w:ascii="宋体" w:hAnsi="宋体" w:cs="宋体" w:eastAsia="宋体" w:hint="default"/>
          <w:w w:val="100"/>
          <w:sz w:val="21"/>
          <w:szCs w:val="21"/>
        </w:rPr>
        <w:t> </w:t>
      </w:r>
      <w:r>
        <w:rPr>
          <w:rFonts w:ascii="宋体" w:hAnsi="宋体" w:cs="宋体" w:eastAsia="宋体" w:hint="default"/>
          <w:sz w:val="21"/>
          <w:szCs w:val="21"/>
        </w:rPr>
        <w:t>路产业发展的若干政策》，取得增值税退税</w:t>
      </w:r>
      <w:r>
        <w:rPr>
          <w:rFonts w:ascii="宋体" w:hAnsi="宋体" w:cs="宋体" w:eastAsia="宋体" w:hint="default"/>
          <w:spacing w:val="-58"/>
          <w:sz w:val="21"/>
          <w:szCs w:val="21"/>
        </w:rPr>
        <w:t> </w:t>
      </w:r>
      <w:r>
        <w:rPr>
          <w:rFonts w:ascii="宋体" w:hAnsi="宋体" w:cs="宋体" w:eastAsia="宋体" w:hint="default"/>
          <w:sz w:val="21"/>
          <w:szCs w:val="21"/>
        </w:rPr>
        <w:t>5,426,090.48</w:t>
      </w:r>
      <w:r>
        <w:rPr>
          <w:rFonts w:ascii="宋体" w:hAnsi="宋体" w:cs="宋体" w:eastAsia="宋体" w:hint="default"/>
          <w:spacing w:val="-58"/>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14"/>
          <w:szCs w:val="14"/>
        </w:rPr>
      </w:pPr>
    </w:p>
    <w:p>
      <w:pPr>
        <w:spacing w:before="0"/>
        <w:ind w:left="542" w:right="1964" w:firstLine="0"/>
        <w:jc w:val="left"/>
        <w:rPr>
          <w:rFonts w:ascii="宋体" w:hAnsi="宋体" w:cs="宋体" w:eastAsia="宋体" w:hint="default"/>
          <w:sz w:val="21"/>
          <w:szCs w:val="21"/>
        </w:rPr>
      </w:pPr>
      <w:r>
        <w:rPr/>
        <w:pict>
          <v:group style="position:absolute;margin-left:84.238571pt;margin-top:22.226292pt;width:426.75pt;height:155.65pt;mso-position-horizontal-relative:page;mso-position-vertical-relative:paragraph;z-index:-873832" coordorigin="1685,445" coordsize="8535,3113">
            <v:group style="position:absolute;left:1690;top:449;width:4119;height:2" coordorigin="1690,449" coordsize="4119,2">
              <v:shape style="position:absolute;left:1690;top:449;width:4119;height:2" coordorigin="1690,449" coordsize="4119,0" path="m1690,449l5808,449e" filled="false" stroked="true" strokeweight=".478125pt" strokecolor="#000000">
                <v:path arrowok="t"/>
              </v:shape>
            </v:group>
            <v:group style="position:absolute;left:1690;top:469;width:4119;height:2" coordorigin="1690,469" coordsize="4119,2">
              <v:shape style="position:absolute;left:1690;top:469;width:4119;height:2" coordorigin="1690,469" coordsize="4119,0" path="m1690,469l5808,469e" filled="false" stroked="true" strokeweight=".480938pt" strokecolor="#000000">
                <v:path arrowok="t"/>
              </v:shape>
            </v:group>
            <v:group style="position:absolute;left:5808;top:449;width:29;height:2" coordorigin="5808,449" coordsize="29,2">
              <v:shape style="position:absolute;left:5808;top:449;width:29;height:2" coordorigin="5808,449" coordsize="29,0" path="m5808,449l5837,449e" filled="false" stroked="true" strokeweight=".478125pt" strokecolor="#000000">
                <v:path arrowok="t"/>
              </v:shape>
            </v:group>
            <v:group style="position:absolute;left:5808;top:469;width:29;height:2" coordorigin="5808,469" coordsize="29,2">
              <v:shape style="position:absolute;left:5808;top:469;width:29;height:2" coordorigin="5808,469" coordsize="29,0" path="m5808,469l5837,469e" filled="false" stroked="true" strokeweight=".480938pt" strokecolor="#000000">
                <v:path arrowok="t"/>
              </v:shape>
            </v:group>
            <v:group style="position:absolute;left:5837;top:449;width:2228;height:2" coordorigin="5837,449" coordsize="2228,2">
              <v:shape style="position:absolute;left:5837;top:449;width:2228;height:2" coordorigin="5837,449" coordsize="2228,0" path="m5837,449l8064,449e" filled="false" stroked="true" strokeweight=".478125pt" strokecolor="#000000">
                <v:path arrowok="t"/>
              </v:shape>
            </v:group>
            <v:group style="position:absolute;left:5837;top:469;width:2228;height:2" coordorigin="5837,469" coordsize="2228,2">
              <v:shape style="position:absolute;left:5837;top:469;width:2228;height:2" coordorigin="5837,469" coordsize="2228,0" path="m5837,469l8064,469e" filled="false" stroked="true" strokeweight=".480938pt" strokecolor="#000000">
                <v:path arrowok="t"/>
              </v:shape>
            </v:group>
            <v:group style="position:absolute;left:8064;top:449;width:29;height:2" coordorigin="8064,449" coordsize="29,2">
              <v:shape style="position:absolute;left:8064;top:449;width:29;height:2" coordorigin="8064,449" coordsize="29,0" path="m8064,449l8093,449e" filled="false" stroked="true" strokeweight=".478125pt" strokecolor="#000000">
                <v:path arrowok="t"/>
              </v:shape>
            </v:group>
            <v:group style="position:absolute;left:8064;top:469;width:29;height:2" coordorigin="8064,469" coordsize="29,2">
              <v:shape style="position:absolute;left:8064;top:469;width:29;height:2" coordorigin="8064,469" coordsize="29,0" path="m8064,469l8093,469e" filled="false" stroked="true" strokeweight=".480938pt" strokecolor="#000000">
                <v:path arrowok="t"/>
              </v:shape>
            </v:group>
            <v:group style="position:absolute;left:8093;top:449;width:2122;height:2" coordorigin="8093,449" coordsize="2122,2">
              <v:shape style="position:absolute;left:8093;top:449;width:2122;height:2" coordorigin="8093,449" coordsize="2122,0" path="m8093,449l10214,449e" filled="false" stroked="true" strokeweight=".478125pt" strokecolor="#000000">
                <v:path arrowok="t"/>
              </v:shape>
            </v:group>
            <v:group style="position:absolute;left:8093;top:469;width:2122;height:2" coordorigin="8093,469" coordsize="2122,2">
              <v:shape style="position:absolute;left:8093;top:469;width:2122;height:2" coordorigin="8093,469" coordsize="2122,0" path="m8093,469l10214,469e" filled="false" stroked="true" strokeweight=".480938pt" strokecolor="#000000">
                <v:path arrowok="t"/>
              </v:shape>
              <v:shape style="position:absolute;left:1690;top:473;width:8525;height:3084" type="#_x0000_t75" stroked="false">
                <v:imagedata r:id="rId108" o:title=""/>
              </v:shape>
              <v:shape style="position:absolute;left:1798;top:609;width:2163;height:1054" type="#_x0000_t202" filled="false" stroked="false">
                <v:textbox inset="0,0,0,0">
                  <w:txbxContent>
                    <w:p>
                      <w:pPr>
                        <w:spacing w:line="180" w:lineRule="exact" w:before="0"/>
                        <w:ind w:left="1771" w:right="0" w:firstLine="0"/>
                        <w:jc w:val="left"/>
                        <w:rPr>
                          <w:rFonts w:ascii="宋体" w:hAnsi="宋体" w:cs="宋体" w:eastAsia="宋体" w:hint="default"/>
                          <w:sz w:val="18"/>
                          <w:szCs w:val="18"/>
                        </w:rPr>
                      </w:pPr>
                      <w:r>
                        <w:rPr>
                          <w:rFonts w:ascii="宋体" w:hAnsi="宋体" w:cs="宋体" w:eastAsia="宋体" w:hint="default"/>
                          <w:sz w:val="18"/>
                          <w:szCs w:val="18"/>
                        </w:rPr>
                        <w:t>项目</w:t>
                      </w:r>
                    </w:p>
                    <w:p>
                      <w:pPr>
                        <w:spacing w:line="300" w:lineRule="auto" w:before="50"/>
                        <w:ind w:left="182" w:right="0" w:hanging="183"/>
                        <w:jc w:val="left"/>
                        <w:rPr>
                          <w:rFonts w:ascii="宋体" w:hAnsi="宋体" w:cs="宋体" w:eastAsia="宋体" w:hint="default"/>
                          <w:sz w:val="18"/>
                          <w:szCs w:val="18"/>
                        </w:rPr>
                      </w:pPr>
                      <w:r>
                        <w:rPr>
                          <w:rFonts w:ascii="宋体" w:hAnsi="宋体" w:cs="宋体" w:eastAsia="宋体" w:hint="default"/>
                          <w:sz w:val="18"/>
                          <w:szCs w:val="18"/>
                        </w:rPr>
                        <w:t>非流动资产处置损失</w:t>
                      </w:r>
                      <w:r>
                        <w:rPr>
                          <w:rFonts w:ascii="宋体" w:hAnsi="宋体" w:cs="宋体" w:eastAsia="宋体" w:hint="default"/>
                          <w:w w:val="99"/>
                          <w:sz w:val="18"/>
                          <w:szCs w:val="18"/>
                        </w:rPr>
                        <w:t> </w:t>
                      </w:r>
                      <w:r>
                        <w:rPr>
                          <w:rFonts w:ascii="宋体" w:hAnsi="宋体" w:cs="宋体" w:eastAsia="宋体" w:hint="default"/>
                          <w:sz w:val="18"/>
                          <w:szCs w:val="18"/>
                        </w:rPr>
                        <w:t>其中：固定资产处置损失</w:t>
                      </w:r>
                    </w:p>
                    <w:p>
                      <w:pPr>
                        <w:spacing w:before="12"/>
                        <w:ind w:left="633" w:right="0" w:firstLine="0"/>
                        <w:jc w:val="left"/>
                        <w:rPr>
                          <w:rFonts w:ascii="宋体" w:hAnsi="宋体" w:cs="宋体" w:eastAsia="宋体" w:hint="default"/>
                          <w:sz w:val="18"/>
                          <w:szCs w:val="18"/>
                        </w:rPr>
                      </w:pPr>
                      <w:r>
                        <w:rPr>
                          <w:rFonts w:ascii="宋体" w:hAnsi="宋体" w:cs="宋体" w:eastAsia="宋体" w:hint="default"/>
                          <w:sz w:val="18"/>
                          <w:szCs w:val="18"/>
                        </w:rPr>
                        <w:t>无形资产处置损失</w:t>
                      </w:r>
                    </w:p>
                  </w:txbxContent>
                </v:textbox>
                <w10:wrap type="none"/>
              </v:shape>
              <v:shape style="position:absolute;left:6396;top:609;width:1082;height:761"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本年金额</w:t>
                      </w:r>
                    </w:p>
                    <w:p>
                      <w:pPr>
                        <w:spacing w:before="50"/>
                        <w:ind w:left="0" w:right="0" w:firstLine="0"/>
                        <w:jc w:val="center"/>
                        <w:rPr>
                          <w:rFonts w:ascii="宋体" w:hAnsi="宋体" w:cs="宋体" w:eastAsia="宋体" w:hint="default"/>
                          <w:sz w:val="18"/>
                          <w:szCs w:val="18"/>
                        </w:rPr>
                      </w:pPr>
                      <w:r>
                        <w:rPr>
                          <w:rFonts w:ascii="宋体"/>
                          <w:spacing w:val="-1"/>
                          <w:sz w:val="18"/>
                        </w:rPr>
                        <w:t>1,766,049.43</w:t>
                      </w:r>
                    </w:p>
                    <w:p>
                      <w:pPr>
                        <w:spacing w:before="59"/>
                        <w:ind w:left="0" w:right="0" w:firstLine="0"/>
                        <w:jc w:val="center"/>
                        <w:rPr>
                          <w:rFonts w:ascii="宋体" w:hAnsi="宋体" w:cs="宋体" w:eastAsia="宋体" w:hint="default"/>
                          <w:sz w:val="18"/>
                          <w:szCs w:val="18"/>
                        </w:rPr>
                      </w:pPr>
                      <w:r>
                        <w:rPr>
                          <w:rFonts w:ascii="宋体"/>
                          <w:spacing w:val="-1"/>
                          <w:sz w:val="18"/>
                        </w:rPr>
                        <w:t>1,766,049.43</w:t>
                      </w:r>
                    </w:p>
                  </w:txbxContent>
                </v:textbox>
                <w10:wrap type="none"/>
              </v:shape>
              <v:shape style="position:absolute;left:8731;top:609;width:902;height:761" type="#_x0000_t202" filled="false" stroked="false">
                <v:textbox inset="0,0,0,0">
                  <w:txbxContent>
                    <w:p>
                      <w:pPr>
                        <w:spacing w:line="180" w:lineRule="exact" w:before="0"/>
                        <w:ind w:left="0" w:right="0" w:firstLine="50"/>
                        <w:jc w:val="left"/>
                        <w:rPr>
                          <w:rFonts w:ascii="宋体" w:hAnsi="宋体" w:cs="宋体" w:eastAsia="宋体" w:hint="default"/>
                          <w:sz w:val="18"/>
                          <w:szCs w:val="18"/>
                        </w:rPr>
                      </w:pPr>
                      <w:r>
                        <w:rPr>
                          <w:rFonts w:ascii="宋体" w:hAnsi="宋体" w:cs="宋体" w:eastAsia="宋体" w:hint="default"/>
                          <w:sz w:val="18"/>
                          <w:szCs w:val="18"/>
                        </w:rPr>
                        <w:t>上年金额</w:t>
                      </w:r>
                    </w:p>
                    <w:p>
                      <w:pPr>
                        <w:spacing w:before="50"/>
                        <w:ind w:left="0" w:right="0" w:firstLine="0"/>
                        <w:jc w:val="left"/>
                        <w:rPr>
                          <w:rFonts w:ascii="宋体" w:hAnsi="宋体" w:cs="宋体" w:eastAsia="宋体" w:hint="default"/>
                          <w:sz w:val="18"/>
                          <w:szCs w:val="18"/>
                        </w:rPr>
                      </w:pPr>
                      <w:r>
                        <w:rPr>
                          <w:rFonts w:ascii="宋体"/>
                          <w:sz w:val="18"/>
                        </w:rPr>
                        <w:t>845,645.14</w:t>
                      </w:r>
                    </w:p>
                    <w:p>
                      <w:pPr>
                        <w:spacing w:before="59"/>
                        <w:ind w:left="0" w:right="0" w:firstLine="0"/>
                        <w:jc w:val="left"/>
                        <w:rPr>
                          <w:rFonts w:ascii="宋体" w:hAnsi="宋体" w:cs="宋体" w:eastAsia="宋体" w:hint="default"/>
                          <w:sz w:val="18"/>
                          <w:szCs w:val="18"/>
                        </w:rPr>
                      </w:pPr>
                      <w:r>
                        <w:rPr>
                          <w:rFonts w:ascii="宋体"/>
                          <w:sz w:val="18"/>
                        </w:rPr>
                        <w:t>845,645.14</w:t>
                      </w:r>
                    </w:p>
                  </w:txbxContent>
                </v:textbox>
                <w10:wrap type="none"/>
              </v:shape>
            </v:group>
            <w10:wrap type="none"/>
          </v:group>
        </w:pict>
      </w:r>
      <w:r>
        <w:rPr>
          <w:rFonts w:ascii="宋体" w:hAnsi="宋体" w:cs="宋体" w:eastAsia="宋体" w:hint="default"/>
          <w:sz w:val="21"/>
          <w:szCs w:val="21"/>
        </w:rPr>
        <w:t>38.</w:t>
      </w:r>
      <w:r>
        <w:rPr>
          <w:rFonts w:ascii="宋体" w:hAnsi="宋体" w:cs="宋体" w:eastAsia="宋体" w:hint="default"/>
          <w:spacing w:val="-20"/>
          <w:sz w:val="21"/>
          <w:szCs w:val="21"/>
        </w:rPr>
        <w:t> </w:t>
      </w:r>
      <w:r>
        <w:rPr>
          <w:rFonts w:ascii="宋体" w:hAnsi="宋体" w:cs="宋体" w:eastAsia="宋体" w:hint="default"/>
          <w:sz w:val="21"/>
          <w:szCs w:val="21"/>
        </w:rPr>
        <w:t>营业外支出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tbl>
      <w:tblPr>
        <w:tblW w:w="0" w:type="auto"/>
        <w:jc w:val="left"/>
        <w:tblInd w:w="115" w:type="dxa"/>
        <w:tblLayout w:type="fixed"/>
        <w:tblCellMar>
          <w:top w:w="0" w:type="dxa"/>
          <w:left w:w="0" w:type="dxa"/>
          <w:bottom w:w="0" w:type="dxa"/>
          <w:right w:w="0" w:type="dxa"/>
        </w:tblCellMar>
        <w:tblLook w:val="01E0"/>
      </w:tblPr>
      <w:tblGrid>
        <w:gridCol w:w="1638"/>
        <w:gridCol w:w="1846"/>
        <w:gridCol w:w="2851"/>
        <w:gridCol w:w="2212"/>
      </w:tblGrid>
      <w:tr>
        <w:trPr>
          <w:trHeight w:val="310" w:hRule="exact"/>
        </w:trPr>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公益性捐赠支出</w:t>
            </w:r>
          </w:p>
        </w:tc>
        <w:tc>
          <w:tcPr>
            <w:tcW w:w="1846" w:type="dxa"/>
            <w:tcBorders>
              <w:top w:val="nil" w:sz="6" w:space="0" w:color="auto"/>
              <w:left w:val="nil" w:sz="6" w:space="0" w:color="auto"/>
              <w:bottom w:val="nil" w:sz="6" w:space="0" w:color="auto"/>
              <w:right w:val="nil" w:sz="6" w:space="0" w:color="auto"/>
            </w:tcBorders>
          </w:tcPr>
          <w:p>
            <w:pPr/>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530"/>
              <w:jc w:val="right"/>
              <w:rPr>
                <w:rFonts w:ascii="宋体" w:hAnsi="宋体" w:cs="宋体" w:eastAsia="宋体" w:hint="default"/>
                <w:sz w:val="18"/>
                <w:szCs w:val="18"/>
              </w:rPr>
            </w:pPr>
            <w:r>
              <w:rPr>
                <w:rFonts w:ascii="宋体"/>
                <w:spacing w:val="-1"/>
                <w:sz w:val="18"/>
              </w:rPr>
              <w:t>706,260.00</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587"/>
              <w:jc w:val="right"/>
              <w:rPr>
                <w:rFonts w:ascii="宋体" w:hAnsi="宋体" w:cs="宋体" w:eastAsia="宋体" w:hint="default"/>
                <w:sz w:val="18"/>
                <w:szCs w:val="18"/>
              </w:rPr>
            </w:pPr>
            <w:r>
              <w:rPr>
                <w:rFonts w:ascii="宋体"/>
                <w:spacing w:val="-1"/>
                <w:sz w:val="18"/>
              </w:rPr>
              <w:t>4,771,878.63</w:t>
            </w:r>
          </w:p>
        </w:tc>
      </w:tr>
      <w:tr>
        <w:trPr>
          <w:trHeight w:val="294" w:hRule="exact"/>
        </w:trPr>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2"/>
              <w:ind w:left="122" w:right="0"/>
              <w:jc w:val="left"/>
              <w:rPr>
                <w:rFonts w:ascii="宋体" w:hAnsi="宋体" w:cs="宋体" w:eastAsia="宋体" w:hint="default"/>
                <w:sz w:val="18"/>
                <w:szCs w:val="18"/>
              </w:rPr>
            </w:pPr>
            <w:r>
              <w:rPr>
                <w:rFonts w:ascii="宋体" w:hAnsi="宋体" w:cs="宋体" w:eastAsia="宋体" w:hint="default"/>
                <w:sz w:val="18"/>
                <w:szCs w:val="18"/>
              </w:rPr>
              <w:t>非常损失</w:t>
            </w:r>
          </w:p>
        </w:tc>
        <w:tc>
          <w:tcPr>
            <w:tcW w:w="1846" w:type="dxa"/>
            <w:tcBorders>
              <w:top w:val="nil" w:sz="6" w:space="0" w:color="auto"/>
              <w:left w:val="nil" w:sz="6" w:space="0" w:color="auto"/>
              <w:bottom w:val="nil" w:sz="6" w:space="0" w:color="auto"/>
              <w:right w:val="nil" w:sz="6" w:space="0" w:color="auto"/>
            </w:tcBorders>
          </w:tcPr>
          <w:p>
            <w:pPr/>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530"/>
              <w:jc w:val="right"/>
              <w:rPr>
                <w:rFonts w:ascii="宋体" w:hAnsi="宋体" w:cs="宋体" w:eastAsia="宋体" w:hint="default"/>
                <w:sz w:val="18"/>
                <w:szCs w:val="18"/>
              </w:rPr>
            </w:pPr>
            <w:r>
              <w:rPr>
                <w:rFonts w:ascii="宋体"/>
                <w:spacing w:val="-1"/>
                <w:sz w:val="18"/>
              </w:rPr>
              <w:t>78,153.83</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587"/>
              <w:jc w:val="right"/>
              <w:rPr>
                <w:rFonts w:ascii="宋体" w:hAnsi="宋体" w:cs="宋体" w:eastAsia="宋体" w:hint="default"/>
                <w:sz w:val="18"/>
                <w:szCs w:val="18"/>
              </w:rPr>
            </w:pPr>
            <w:r>
              <w:rPr>
                <w:rFonts w:ascii="宋体"/>
                <w:spacing w:val="-1"/>
                <w:sz w:val="18"/>
              </w:rPr>
              <w:t>242,186.73</w:t>
            </w:r>
          </w:p>
        </w:tc>
      </w:tr>
      <w:tr>
        <w:trPr>
          <w:trHeight w:val="294" w:hRule="exact"/>
        </w:trPr>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
              <w:ind w:left="122" w:right="0"/>
              <w:jc w:val="left"/>
              <w:rPr>
                <w:rFonts w:ascii="宋体" w:hAnsi="宋体" w:cs="宋体" w:eastAsia="宋体" w:hint="default"/>
                <w:sz w:val="18"/>
                <w:szCs w:val="18"/>
              </w:rPr>
            </w:pPr>
            <w:r>
              <w:rPr>
                <w:rFonts w:ascii="宋体" w:hAnsi="宋体" w:cs="宋体" w:eastAsia="宋体" w:hint="default"/>
                <w:sz w:val="18"/>
                <w:szCs w:val="18"/>
              </w:rPr>
              <w:t>罚没支出</w:t>
            </w:r>
          </w:p>
        </w:tc>
        <w:tc>
          <w:tcPr>
            <w:tcW w:w="1846" w:type="dxa"/>
            <w:tcBorders>
              <w:top w:val="nil" w:sz="6" w:space="0" w:color="auto"/>
              <w:left w:val="nil" w:sz="6" w:space="0" w:color="auto"/>
              <w:bottom w:val="nil" w:sz="6" w:space="0" w:color="auto"/>
              <w:right w:val="nil" w:sz="6" w:space="0" w:color="auto"/>
            </w:tcBorders>
          </w:tcPr>
          <w:p>
            <w:pPr/>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530"/>
              <w:jc w:val="right"/>
              <w:rPr>
                <w:rFonts w:ascii="宋体" w:hAnsi="宋体" w:cs="宋体" w:eastAsia="宋体" w:hint="default"/>
                <w:sz w:val="18"/>
                <w:szCs w:val="18"/>
              </w:rPr>
            </w:pPr>
            <w:r>
              <w:rPr>
                <w:rFonts w:ascii="宋体"/>
                <w:spacing w:val="-1"/>
                <w:sz w:val="18"/>
              </w:rPr>
              <w:t>449,801.18</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587"/>
              <w:jc w:val="right"/>
              <w:rPr>
                <w:rFonts w:ascii="宋体" w:hAnsi="宋体" w:cs="宋体" w:eastAsia="宋体" w:hint="default"/>
                <w:sz w:val="18"/>
                <w:szCs w:val="18"/>
              </w:rPr>
            </w:pPr>
            <w:r>
              <w:rPr>
                <w:rFonts w:ascii="宋体"/>
                <w:spacing w:val="-1"/>
                <w:sz w:val="18"/>
              </w:rPr>
              <w:t>62,490.47</w:t>
            </w:r>
          </w:p>
        </w:tc>
      </w:tr>
      <w:tr>
        <w:trPr>
          <w:trHeight w:val="294" w:hRule="exact"/>
        </w:trPr>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2"/>
              <w:ind w:left="122" w:right="0"/>
              <w:jc w:val="left"/>
              <w:rPr>
                <w:rFonts w:ascii="宋体" w:hAnsi="宋体" w:cs="宋体" w:eastAsia="宋体" w:hint="default"/>
                <w:sz w:val="18"/>
                <w:szCs w:val="18"/>
              </w:rPr>
            </w:pPr>
            <w:r>
              <w:rPr>
                <w:rFonts w:ascii="宋体" w:hAnsi="宋体" w:cs="宋体" w:eastAsia="宋体" w:hint="default"/>
                <w:sz w:val="18"/>
                <w:szCs w:val="18"/>
              </w:rPr>
              <w:t>盘亏损失</w:t>
            </w:r>
          </w:p>
        </w:tc>
        <w:tc>
          <w:tcPr>
            <w:tcW w:w="1846" w:type="dxa"/>
            <w:tcBorders>
              <w:top w:val="nil" w:sz="6" w:space="0" w:color="auto"/>
              <w:left w:val="nil" w:sz="6" w:space="0" w:color="auto"/>
              <w:bottom w:val="nil" w:sz="6" w:space="0" w:color="auto"/>
              <w:right w:val="nil" w:sz="6" w:space="0" w:color="auto"/>
            </w:tcBorders>
          </w:tcPr>
          <w:p>
            <w:pPr/>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530"/>
              <w:jc w:val="right"/>
              <w:rPr>
                <w:rFonts w:ascii="宋体" w:hAnsi="宋体" w:cs="宋体" w:eastAsia="宋体" w:hint="default"/>
                <w:sz w:val="18"/>
                <w:szCs w:val="18"/>
              </w:rPr>
            </w:pPr>
            <w:r>
              <w:rPr>
                <w:rFonts w:ascii="宋体"/>
                <w:spacing w:val="-1"/>
                <w:sz w:val="18"/>
              </w:rPr>
              <w:t>2,056.35</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587"/>
              <w:jc w:val="right"/>
              <w:rPr>
                <w:rFonts w:ascii="宋体" w:hAnsi="宋体" w:cs="宋体" w:eastAsia="宋体" w:hint="default"/>
                <w:sz w:val="18"/>
                <w:szCs w:val="18"/>
              </w:rPr>
            </w:pPr>
            <w:r>
              <w:rPr>
                <w:rFonts w:ascii="宋体"/>
                <w:spacing w:val="-1"/>
                <w:sz w:val="18"/>
              </w:rPr>
              <w:t>5,050.70</w:t>
            </w:r>
          </w:p>
        </w:tc>
      </w:tr>
      <w:tr>
        <w:trPr>
          <w:trHeight w:val="313" w:hRule="exact"/>
        </w:trPr>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46" w:type="dxa"/>
            <w:tcBorders>
              <w:top w:val="nil" w:sz="6" w:space="0" w:color="auto"/>
              <w:left w:val="nil" w:sz="6" w:space="0" w:color="auto"/>
              <w:bottom w:val="nil" w:sz="6" w:space="0" w:color="auto"/>
              <w:right w:val="nil" w:sz="6" w:space="0" w:color="auto"/>
            </w:tcBorders>
          </w:tcPr>
          <w:p>
            <w:pPr/>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530"/>
              <w:jc w:val="right"/>
              <w:rPr>
                <w:rFonts w:ascii="宋体" w:hAnsi="宋体" w:cs="宋体" w:eastAsia="宋体" w:hint="default"/>
                <w:sz w:val="18"/>
                <w:szCs w:val="18"/>
              </w:rPr>
            </w:pPr>
            <w:r>
              <w:rPr>
                <w:rFonts w:ascii="宋体"/>
                <w:spacing w:val="-1"/>
                <w:sz w:val="18"/>
              </w:rPr>
              <w:t>1,760,607.25</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587"/>
              <w:jc w:val="right"/>
              <w:rPr>
                <w:rFonts w:ascii="宋体" w:hAnsi="宋体" w:cs="宋体" w:eastAsia="宋体" w:hint="default"/>
                <w:sz w:val="18"/>
                <w:szCs w:val="18"/>
              </w:rPr>
            </w:pPr>
            <w:r>
              <w:rPr>
                <w:rFonts w:ascii="宋体"/>
                <w:spacing w:val="-1"/>
                <w:sz w:val="18"/>
              </w:rPr>
              <w:t>1,134,677.26</w:t>
            </w:r>
          </w:p>
        </w:tc>
      </w:tr>
      <w:tr>
        <w:trPr>
          <w:trHeight w:val="363" w:hRule="exact"/>
        </w:trPr>
        <w:tc>
          <w:tcPr>
            <w:tcW w:w="1638" w:type="dxa"/>
            <w:tcBorders>
              <w:top w:val="nil" w:sz="6" w:space="0" w:color="auto"/>
              <w:left w:val="nil" w:sz="6" w:space="0" w:color="auto"/>
              <w:bottom w:val="single" w:sz="12" w:space="0" w:color="000000"/>
              <w:right w:val="nil" w:sz="6" w:space="0" w:color="auto"/>
            </w:tcBorders>
          </w:tcPr>
          <w:p>
            <w:pPr/>
          </w:p>
        </w:tc>
        <w:tc>
          <w:tcPr>
            <w:tcW w:w="1846" w:type="dxa"/>
            <w:tcBorders>
              <w:top w:val="nil" w:sz="6" w:space="0" w:color="auto"/>
              <w:left w:val="nil" w:sz="6" w:space="0" w:color="auto"/>
              <w:bottom w:val="single" w:sz="12" w:space="0" w:color="000000"/>
              <w:right w:val="nil" w:sz="6" w:space="0" w:color="auto"/>
            </w:tcBorders>
          </w:tcPr>
          <w:p>
            <w:pPr>
              <w:pStyle w:val="TableParagraph"/>
              <w:spacing w:line="240" w:lineRule="auto" w:before="64"/>
              <w:ind w:left="25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851"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530"/>
              <w:jc w:val="right"/>
              <w:rPr>
                <w:rFonts w:ascii="宋体" w:hAnsi="宋体" w:cs="宋体" w:eastAsia="宋体" w:hint="default"/>
                <w:sz w:val="18"/>
                <w:szCs w:val="18"/>
              </w:rPr>
            </w:pPr>
            <w:r>
              <w:rPr>
                <w:rFonts w:ascii="宋体"/>
                <w:sz w:val="18"/>
              </w:rPr>
              <w:t>4,762,928.04</w:t>
            </w:r>
          </w:p>
        </w:tc>
        <w:tc>
          <w:tcPr>
            <w:tcW w:w="2212"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587"/>
              <w:jc w:val="right"/>
              <w:rPr>
                <w:rFonts w:ascii="宋体" w:hAnsi="宋体" w:cs="宋体" w:eastAsia="宋体" w:hint="default"/>
                <w:sz w:val="18"/>
                <w:szCs w:val="18"/>
              </w:rPr>
            </w:pPr>
            <w:r>
              <w:rPr>
                <w:rFonts w:ascii="宋体"/>
                <w:sz w:val="18"/>
              </w:rPr>
              <w:t>7,061,928.93</w:t>
            </w:r>
          </w:p>
        </w:tc>
      </w:tr>
    </w:tbl>
    <w:p>
      <w:pPr>
        <w:spacing w:after="0" w:line="240" w:lineRule="auto"/>
        <w:jc w:val="right"/>
        <w:rPr>
          <w:rFonts w:ascii="宋体" w:hAnsi="宋体" w:cs="宋体" w:eastAsia="宋体" w:hint="default"/>
          <w:sz w:val="18"/>
          <w:szCs w:val="18"/>
        </w:rPr>
        <w:sectPr>
          <w:pgSz w:w="11900" w:h="16840"/>
          <w:pgMar w:header="880" w:footer="861" w:top="1100" w:bottom="1060" w:left="1560" w:right="1540"/>
        </w:sectPr>
      </w:pPr>
    </w:p>
    <w:p>
      <w:pPr>
        <w:spacing w:line="240" w:lineRule="auto" w:before="7"/>
        <w:rPr>
          <w:rFonts w:ascii="宋体" w:hAnsi="宋体" w:cs="宋体" w:eastAsia="宋体" w:hint="default"/>
          <w:sz w:val="17"/>
          <w:szCs w:val="17"/>
        </w:rPr>
      </w:pPr>
    </w:p>
    <w:p>
      <w:pPr>
        <w:spacing w:before="36"/>
        <w:ind w:left="642" w:right="0" w:firstLine="0"/>
        <w:jc w:val="left"/>
        <w:rPr>
          <w:rFonts w:ascii="宋体" w:hAnsi="宋体" w:cs="宋体" w:eastAsia="宋体" w:hint="default"/>
          <w:sz w:val="21"/>
          <w:szCs w:val="21"/>
        </w:rPr>
      </w:pPr>
      <w:r>
        <w:rPr>
          <w:rFonts w:ascii="宋体" w:hAnsi="宋体" w:cs="宋体" w:eastAsia="宋体" w:hint="default"/>
          <w:sz w:val="21"/>
          <w:szCs w:val="21"/>
        </w:rPr>
        <w:t>39.</w:t>
      </w:r>
      <w:r>
        <w:rPr>
          <w:rFonts w:ascii="宋体" w:hAnsi="宋体" w:cs="宋体" w:eastAsia="宋体" w:hint="default"/>
          <w:spacing w:val="-20"/>
          <w:sz w:val="21"/>
          <w:szCs w:val="21"/>
        </w:rPr>
        <w:t> </w:t>
      </w:r>
      <w:r>
        <w:rPr>
          <w:rFonts w:ascii="宋体" w:hAnsi="宋体" w:cs="宋体" w:eastAsia="宋体" w:hint="default"/>
          <w:sz w:val="21"/>
          <w:szCs w:val="21"/>
        </w:rPr>
        <w:t>所得税费用</w:t>
      </w:r>
    </w:p>
    <w:p>
      <w:pPr>
        <w:spacing w:line="240" w:lineRule="auto" w:before="3"/>
        <w:rPr>
          <w:rFonts w:ascii="宋体" w:hAnsi="宋体" w:cs="宋体" w:eastAsia="宋体" w:hint="default"/>
          <w:sz w:val="25"/>
          <w:szCs w:val="25"/>
        </w:rPr>
      </w:pPr>
    </w:p>
    <w:p>
      <w:pPr>
        <w:spacing w:before="0"/>
        <w:ind w:left="740" w:right="0" w:firstLine="0"/>
        <w:jc w:val="left"/>
        <w:rPr>
          <w:rFonts w:ascii="宋体" w:hAnsi="宋体" w:cs="宋体" w:eastAsia="宋体" w:hint="default"/>
          <w:sz w:val="21"/>
          <w:szCs w:val="21"/>
        </w:rPr>
      </w:pPr>
      <w:r>
        <w:rPr/>
        <w:pict>
          <v:shape style="position:absolute;margin-left:84.479759pt;margin-top:23.30409pt;width:426.239998pt;height:58.44pt;mso-position-horizontal-relative:page;mso-position-vertical-relative:paragraph;z-index:-873808" type="#_x0000_t75" stroked="false">
            <v:imagedata r:id="rId109" o:title=""/>
          </v:shape>
        </w:pict>
      </w:r>
      <w:r>
        <w:rPr>
          <w:rFonts w:ascii="宋体" w:hAnsi="宋体" w:cs="宋体" w:eastAsia="宋体" w:hint="default"/>
          <w:sz w:val="21"/>
          <w:szCs w:val="21"/>
        </w:rPr>
        <w:t>（1）</w:t>
      </w:r>
      <w:r>
        <w:rPr>
          <w:rFonts w:ascii="宋体" w:hAnsi="宋体" w:cs="宋体" w:eastAsia="宋体" w:hint="default"/>
          <w:spacing w:val="-28"/>
          <w:sz w:val="21"/>
          <w:szCs w:val="21"/>
        </w:rPr>
        <w:t> </w:t>
      </w:r>
      <w:r>
        <w:rPr>
          <w:rFonts w:ascii="宋体" w:hAnsi="宋体" w:cs="宋体" w:eastAsia="宋体" w:hint="default"/>
          <w:sz w:val="21"/>
          <w:szCs w:val="21"/>
        </w:rPr>
        <w:t>所得税费用</w:t>
      </w:r>
    </w:p>
    <w:p>
      <w:pPr>
        <w:spacing w:line="240" w:lineRule="auto" w:before="7"/>
        <w:rPr>
          <w:rFonts w:ascii="宋体" w:hAnsi="宋体" w:cs="宋体" w:eastAsia="宋体" w:hint="default"/>
          <w:sz w:val="13"/>
          <w:szCs w:val="13"/>
        </w:rPr>
      </w:pPr>
    </w:p>
    <w:tbl>
      <w:tblPr>
        <w:tblW w:w="0" w:type="auto"/>
        <w:jc w:val="left"/>
        <w:tblInd w:w="229" w:type="dxa"/>
        <w:tblLayout w:type="fixed"/>
        <w:tblCellMar>
          <w:top w:w="0" w:type="dxa"/>
          <w:left w:w="0" w:type="dxa"/>
          <w:bottom w:w="0" w:type="dxa"/>
          <w:right w:w="0" w:type="dxa"/>
        </w:tblCellMar>
        <w:tblLook w:val="01E0"/>
      </w:tblPr>
      <w:tblGrid>
        <w:gridCol w:w="3841"/>
        <w:gridCol w:w="2732"/>
        <w:gridCol w:w="1952"/>
      </w:tblGrid>
      <w:tr>
        <w:trPr>
          <w:trHeight w:val="310" w:hRule="exact"/>
        </w:trPr>
        <w:tc>
          <w:tcPr>
            <w:tcW w:w="3841"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left="74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32"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left="1398"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952"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left="636"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293" w:hRule="exact"/>
        </w:trPr>
        <w:tc>
          <w:tcPr>
            <w:tcW w:w="3841" w:type="dxa"/>
            <w:tcBorders>
              <w:top w:val="nil" w:sz="6" w:space="0" w:color="auto"/>
              <w:left w:val="nil" w:sz="6" w:space="0" w:color="auto"/>
              <w:bottom w:val="nil" w:sz="6" w:space="0" w:color="auto"/>
              <w:right w:val="nil" w:sz="6" w:space="0" w:color="auto"/>
            </w:tcBorders>
          </w:tcPr>
          <w:p>
            <w:pPr>
              <w:pStyle w:val="TableParagraph"/>
              <w:spacing w:line="240" w:lineRule="auto" w:before="1"/>
              <w:ind w:left="749" w:right="0"/>
              <w:jc w:val="center"/>
              <w:rPr>
                <w:rFonts w:ascii="宋体" w:hAnsi="宋体" w:cs="宋体" w:eastAsia="宋体" w:hint="default"/>
                <w:sz w:val="18"/>
                <w:szCs w:val="18"/>
              </w:rPr>
            </w:pPr>
            <w:r>
              <w:rPr>
                <w:rFonts w:ascii="宋体" w:hAnsi="宋体" w:cs="宋体" w:eastAsia="宋体" w:hint="default"/>
                <w:sz w:val="18"/>
                <w:szCs w:val="18"/>
              </w:rPr>
              <w:t>当期所得税</w:t>
            </w:r>
          </w:p>
        </w:tc>
        <w:tc>
          <w:tcPr>
            <w:tcW w:w="273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73"/>
              <w:jc w:val="right"/>
              <w:rPr>
                <w:rFonts w:ascii="宋体" w:hAnsi="宋体" w:cs="宋体" w:eastAsia="宋体" w:hint="default"/>
                <w:sz w:val="18"/>
                <w:szCs w:val="18"/>
              </w:rPr>
            </w:pPr>
            <w:r>
              <w:rPr>
                <w:rFonts w:ascii="宋体"/>
                <w:spacing w:val="-1"/>
                <w:sz w:val="18"/>
              </w:rPr>
              <w:t>112,828,352.85</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04"/>
              <w:jc w:val="right"/>
              <w:rPr>
                <w:rFonts w:ascii="宋体" w:hAnsi="宋体" w:cs="宋体" w:eastAsia="宋体" w:hint="default"/>
                <w:sz w:val="18"/>
                <w:szCs w:val="18"/>
              </w:rPr>
            </w:pPr>
            <w:r>
              <w:rPr>
                <w:rFonts w:ascii="宋体"/>
                <w:spacing w:val="-1"/>
                <w:sz w:val="18"/>
              </w:rPr>
              <w:t>104,854,820.41</w:t>
            </w:r>
          </w:p>
        </w:tc>
      </w:tr>
      <w:tr>
        <w:trPr>
          <w:trHeight w:val="294" w:hRule="exact"/>
        </w:trPr>
        <w:tc>
          <w:tcPr>
            <w:tcW w:w="3841" w:type="dxa"/>
            <w:tcBorders>
              <w:top w:val="nil" w:sz="6" w:space="0" w:color="auto"/>
              <w:left w:val="nil" w:sz="6" w:space="0" w:color="auto"/>
              <w:bottom w:val="nil" w:sz="6" w:space="0" w:color="auto"/>
              <w:right w:val="nil" w:sz="6" w:space="0" w:color="auto"/>
            </w:tcBorders>
          </w:tcPr>
          <w:p>
            <w:pPr>
              <w:pStyle w:val="TableParagraph"/>
              <w:spacing w:line="240" w:lineRule="auto" w:before="1"/>
              <w:ind w:left="749" w:right="0"/>
              <w:jc w:val="center"/>
              <w:rPr>
                <w:rFonts w:ascii="宋体" w:hAnsi="宋体" w:cs="宋体" w:eastAsia="宋体" w:hint="default"/>
                <w:sz w:val="18"/>
                <w:szCs w:val="18"/>
              </w:rPr>
            </w:pPr>
            <w:r>
              <w:rPr>
                <w:rFonts w:ascii="宋体" w:hAnsi="宋体" w:cs="宋体" w:eastAsia="宋体" w:hint="default"/>
                <w:sz w:val="18"/>
                <w:szCs w:val="18"/>
              </w:rPr>
              <w:t>递延所得税</w:t>
            </w:r>
          </w:p>
        </w:tc>
        <w:tc>
          <w:tcPr>
            <w:tcW w:w="273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73"/>
              <w:jc w:val="right"/>
              <w:rPr>
                <w:rFonts w:ascii="宋体" w:hAnsi="宋体" w:cs="宋体" w:eastAsia="宋体" w:hint="default"/>
                <w:sz w:val="18"/>
                <w:szCs w:val="18"/>
              </w:rPr>
            </w:pPr>
            <w:r>
              <w:rPr>
                <w:rFonts w:ascii="宋体"/>
                <w:spacing w:val="-1"/>
                <w:sz w:val="18"/>
              </w:rPr>
              <w:t>-21,653,561.89</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04"/>
              <w:jc w:val="right"/>
              <w:rPr>
                <w:rFonts w:ascii="宋体" w:hAnsi="宋体" w:cs="宋体" w:eastAsia="宋体" w:hint="default"/>
                <w:sz w:val="18"/>
                <w:szCs w:val="18"/>
              </w:rPr>
            </w:pPr>
            <w:r>
              <w:rPr>
                <w:rFonts w:ascii="宋体"/>
                <w:spacing w:val="-1"/>
                <w:sz w:val="18"/>
              </w:rPr>
              <w:t>8,853,536.22</w:t>
            </w:r>
          </w:p>
        </w:tc>
      </w:tr>
      <w:tr>
        <w:trPr>
          <w:trHeight w:val="301" w:hRule="exact"/>
        </w:trPr>
        <w:tc>
          <w:tcPr>
            <w:tcW w:w="3841"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left="745"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732"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373"/>
              <w:jc w:val="right"/>
              <w:rPr>
                <w:rFonts w:ascii="宋体" w:hAnsi="宋体" w:cs="宋体" w:eastAsia="宋体" w:hint="default"/>
                <w:sz w:val="18"/>
                <w:szCs w:val="18"/>
              </w:rPr>
            </w:pPr>
            <w:r>
              <w:rPr>
                <w:rFonts w:ascii="宋体"/>
                <w:sz w:val="18"/>
              </w:rPr>
              <w:t>91,174,790.96</w:t>
            </w:r>
          </w:p>
        </w:tc>
        <w:tc>
          <w:tcPr>
            <w:tcW w:w="1952"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304"/>
              <w:jc w:val="right"/>
              <w:rPr>
                <w:rFonts w:ascii="宋体" w:hAnsi="宋体" w:cs="宋体" w:eastAsia="宋体" w:hint="default"/>
                <w:sz w:val="18"/>
                <w:szCs w:val="18"/>
              </w:rPr>
            </w:pPr>
            <w:r>
              <w:rPr>
                <w:rFonts w:ascii="宋体"/>
                <w:sz w:val="18"/>
              </w:rPr>
              <w:t>113,708,356.63</w:t>
            </w:r>
          </w:p>
        </w:tc>
      </w:tr>
    </w:tbl>
    <w:p>
      <w:pPr>
        <w:spacing w:line="240" w:lineRule="auto" w:before="8"/>
        <w:rPr>
          <w:rFonts w:ascii="宋体" w:hAnsi="宋体" w:cs="宋体" w:eastAsia="宋体" w:hint="default"/>
          <w:sz w:val="14"/>
          <w:szCs w:val="14"/>
        </w:rPr>
      </w:pPr>
    </w:p>
    <w:p>
      <w:pPr>
        <w:spacing w:before="0"/>
        <w:ind w:left="642" w:right="0" w:firstLine="0"/>
        <w:jc w:val="left"/>
        <w:rPr>
          <w:rFonts w:ascii="宋体" w:hAnsi="宋体" w:cs="宋体" w:eastAsia="宋体" w:hint="default"/>
          <w:sz w:val="21"/>
          <w:szCs w:val="21"/>
        </w:rPr>
      </w:pPr>
      <w:r>
        <w:rPr>
          <w:rFonts w:ascii="宋体" w:hAnsi="宋体" w:cs="宋体" w:eastAsia="宋体" w:hint="default"/>
          <w:sz w:val="21"/>
          <w:szCs w:val="21"/>
        </w:rPr>
        <w:t>40.</w:t>
      </w:r>
      <w:r>
        <w:rPr>
          <w:rFonts w:ascii="宋体" w:hAnsi="宋体" w:cs="宋体" w:eastAsia="宋体" w:hint="default"/>
          <w:spacing w:val="-20"/>
          <w:sz w:val="21"/>
          <w:szCs w:val="21"/>
        </w:rPr>
        <w:t> </w:t>
      </w:r>
      <w:r>
        <w:rPr>
          <w:rFonts w:ascii="宋体" w:hAnsi="宋体" w:cs="宋体" w:eastAsia="宋体" w:hint="default"/>
          <w:sz w:val="21"/>
          <w:szCs w:val="21"/>
        </w:rPr>
        <w:t>现金流量表</w:t>
      </w:r>
    </w:p>
    <w:p>
      <w:pPr>
        <w:spacing w:line="240" w:lineRule="auto" w:before="5"/>
        <w:rPr>
          <w:rFonts w:ascii="宋体" w:hAnsi="宋体" w:cs="宋体" w:eastAsia="宋体" w:hint="default"/>
          <w:sz w:val="19"/>
          <w:szCs w:val="19"/>
        </w:rPr>
      </w:pPr>
    </w:p>
    <w:p>
      <w:pPr>
        <w:spacing w:before="0"/>
        <w:ind w:left="740" w:right="0" w:firstLine="0"/>
        <w:jc w:val="left"/>
        <w:rPr>
          <w:rFonts w:ascii="宋体" w:hAnsi="宋体" w:cs="宋体" w:eastAsia="宋体" w:hint="default"/>
          <w:sz w:val="21"/>
          <w:szCs w:val="21"/>
        </w:rPr>
      </w:pPr>
      <w:r>
        <w:rPr/>
        <w:pict>
          <v:shape style="position:absolute;margin-left:84.479759pt;margin-top:22.823845pt;width:426.240006pt;height:215.88pt;mso-position-horizontal-relative:page;mso-position-vertical-relative:paragraph;z-index:-873784" type="#_x0000_t75" stroked="false">
            <v:imagedata r:id="rId110" o:title=""/>
          </v:shape>
        </w:pict>
      </w:r>
      <w:r>
        <w:rPr>
          <w:rFonts w:ascii="宋体" w:hAnsi="宋体" w:cs="宋体" w:eastAsia="宋体" w:hint="default"/>
          <w:sz w:val="21"/>
          <w:szCs w:val="21"/>
        </w:rPr>
        <w:t>（1）</w:t>
      </w:r>
      <w:r>
        <w:rPr>
          <w:rFonts w:ascii="宋体" w:hAnsi="宋体" w:cs="宋体" w:eastAsia="宋体" w:hint="default"/>
          <w:spacing w:val="-34"/>
          <w:sz w:val="21"/>
          <w:szCs w:val="21"/>
        </w:rPr>
        <w:t> </w:t>
      </w:r>
      <w:r>
        <w:rPr>
          <w:rFonts w:ascii="宋体" w:hAnsi="宋体" w:cs="宋体" w:eastAsia="宋体" w:hint="default"/>
          <w:sz w:val="21"/>
          <w:szCs w:val="21"/>
        </w:rPr>
        <w:t>列示于现金流量表的现金和现金等价物包括：</w:t>
      </w:r>
    </w:p>
    <w:p>
      <w:pPr>
        <w:spacing w:line="240" w:lineRule="auto" w:before="10"/>
        <w:rPr>
          <w:rFonts w:ascii="宋体" w:hAnsi="宋体" w:cs="宋体" w:eastAsia="宋体" w:hint="default"/>
          <w:sz w:val="12"/>
          <w:szCs w:val="12"/>
        </w:rPr>
      </w:pPr>
    </w:p>
    <w:tbl>
      <w:tblPr>
        <w:tblW w:w="0" w:type="auto"/>
        <w:jc w:val="left"/>
        <w:tblInd w:w="229" w:type="dxa"/>
        <w:tblLayout w:type="fixed"/>
        <w:tblCellMar>
          <w:top w:w="0" w:type="dxa"/>
          <w:left w:w="0" w:type="dxa"/>
          <w:bottom w:w="0" w:type="dxa"/>
          <w:right w:w="0" w:type="dxa"/>
        </w:tblCellMar>
        <w:tblLook w:val="01E0"/>
      </w:tblPr>
      <w:tblGrid>
        <w:gridCol w:w="4286"/>
        <w:gridCol w:w="2068"/>
        <w:gridCol w:w="2170"/>
      </w:tblGrid>
      <w:tr>
        <w:trPr>
          <w:trHeight w:val="684" w:hRule="exact"/>
        </w:trPr>
        <w:tc>
          <w:tcPr>
            <w:tcW w:w="4286" w:type="dxa"/>
            <w:tcBorders>
              <w:top w:val="single" w:sz="12" w:space="0" w:color="000000"/>
              <w:left w:val="nil" w:sz="6" w:space="0" w:color="auto"/>
              <w:bottom w:val="nil" w:sz="6" w:space="0" w:color="auto"/>
              <w:right w:val="nil" w:sz="6" w:space="0" w:color="auto"/>
            </w:tcBorders>
          </w:tcPr>
          <w:p>
            <w:pPr>
              <w:pStyle w:val="TableParagraph"/>
              <w:spacing w:line="210" w:lineRule="exact"/>
              <w:ind w:left="1879" w:right="0"/>
              <w:jc w:val="left"/>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112"/>
              <w:ind w:left="108"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2068" w:type="dxa"/>
            <w:tcBorders>
              <w:top w:val="single" w:sz="12" w:space="0" w:color="000000"/>
              <w:left w:val="nil" w:sz="6" w:space="0" w:color="auto"/>
              <w:bottom w:val="nil" w:sz="6" w:space="0" w:color="auto"/>
              <w:right w:val="nil" w:sz="6" w:space="0" w:color="auto"/>
            </w:tcBorders>
          </w:tcPr>
          <w:p>
            <w:pPr>
              <w:pStyle w:val="TableParagraph"/>
              <w:spacing w:line="210" w:lineRule="exact"/>
              <w:ind w:right="143"/>
              <w:jc w:val="center"/>
              <w:rPr>
                <w:rFonts w:ascii="宋体" w:hAnsi="宋体" w:cs="宋体" w:eastAsia="宋体" w:hint="default"/>
                <w:sz w:val="18"/>
                <w:szCs w:val="18"/>
              </w:rPr>
            </w:pPr>
            <w:r>
              <w:rPr>
                <w:rFonts w:ascii="宋体" w:hAnsi="宋体" w:cs="宋体" w:eastAsia="宋体" w:hint="default"/>
                <w:sz w:val="18"/>
                <w:szCs w:val="18"/>
              </w:rPr>
              <w:t>本年金额</w:t>
            </w: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87"/>
              <w:jc w:val="center"/>
              <w:rPr>
                <w:rFonts w:ascii="宋体" w:hAnsi="宋体" w:cs="宋体" w:eastAsia="宋体" w:hint="default"/>
                <w:sz w:val="18"/>
                <w:szCs w:val="18"/>
              </w:rPr>
            </w:pPr>
            <w:r>
              <w:rPr>
                <w:rFonts w:ascii="宋体"/>
                <w:sz w:val="18"/>
              </w:rPr>
              <w:t>2,571,449,889.02</w:t>
            </w:r>
          </w:p>
        </w:tc>
        <w:tc>
          <w:tcPr>
            <w:tcW w:w="2170" w:type="dxa"/>
            <w:tcBorders>
              <w:top w:val="single" w:sz="12" w:space="0" w:color="000000"/>
              <w:left w:val="nil" w:sz="6" w:space="0" w:color="auto"/>
              <w:bottom w:val="nil" w:sz="6" w:space="0" w:color="auto"/>
              <w:right w:val="nil" w:sz="6" w:space="0" w:color="auto"/>
            </w:tcBorders>
          </w:tcPr>
          <w:p>
            <w:pPr>
              <w:pStyle w:val="TableParagraph"/>
              <w:spacing w:line="210" w:lineRule="exact"/>
              <w:ind w:right="10"/>
              <w:jc w:val="center"/>
              <w:rPr>
                <w:rFonts w:ascii="宋体" w:hAnsi="宋体" w:cs="宋体" w:eastAsia="宋体" w:hint="default"/>
                <w:sz w:val="18"/>
                <w:szCs w:val="18"/>
              </w:rPr>
            </w:pPr>
            <w:r>
              <w:rPr>
                <w:rFonts w:ascii="宋体" w:hAnsi="宋体" w:cs="宋体" w:eastAsia="宋体" w:hint="default"/>
                <w:sz w:val="18"/>
                <w:szCs w:val="18"/>
              </w:rPr>
              <w:t>上年金额</w:t>
            </w: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0"/>
              <w:jc w:val="center"/>
              <w:rPr>
                <w:rFonts w:ascii="宋体" w:hAnsi="宋体" w:cs="宋体" w:eastAsia="宋体" w:hint="default"/>
                <w:sz w:val="18"/>
                <w:szCs w:val="18"/>
              </w:rPr>
            </w:pPr>
            <w:r>
              <w:rPr>
                <w:rFonts w:ascii="宋体"/>
                <w:sz w:val="18"/>
              </w:rPr>
              <w:t>2,203,090,655.31</w:t>
            </w:r>
          </w:p>
        </w:tc>
      </w:tr>
      <w:tr>
        <w:trPr>
          <w:trHeight w:val="349" w:hRule="exact"/>
        </w:trPr>
        <w:tc>
          <w:tcPr>
            <w:tcW w:w="4286"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8"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56"/>
              <w:jc w:val="right"/>
              <w:rPr>
                <w:rFonts w:ascii="宋体" w:hAnsi="宋体" w:cs="宋体" w:eastAsia="宋体" w:hint="default"/>
                <w:sz w:val="18"/>
                <w:szCs w:val="18"/>
              </w:rPr>
            </w:pPr>
            <w:r>
              <w:rPr>
                <w:rFonts w:ascii="宋体"/>
                <w:spacing w:val="-1"/>
                <w:sz w:val="18"/>
              </w:rPr>
              <w:t>3,302,769.25</w:t>
            </w: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68"/>
              <w:jc w:val="right"/>
              <w:rPr>
                <w:rFonts w:ascii="宋体" w:hAnsi="宋体" w:cs="宋体" w:eastAsia="宋体" w:hint="default"/>
                <w:sz w:val="18"/>
                <w:szCs w:val="18"/>
              </w:rPr>
            </w:pPr>
            <w:r>
              <w:rPr>
                <w:rFonts w:ascii="宋体"/>
                <w:spacing w:val="-1"/>
                <w:sz w:val="18"/>
              </w:rPr>
              <w:t>3,453,382.30</w:t>
            </w:r>
          </w:p>
        </w:tc>
      </w:tr>
      <w:tr>
        <w:trPr>
          <w:trHeight w:val="349" w:hRule="exact"/>
        </w:trPr>
        <w:tc>
          <w:tcPr>
            <w:tcW w:w="4286" w:type="dxa"/>
            <w:tcBorders>
              <w:top w:val="nil" w:sz="6" w:space="0" w:color="auto"/>
              <w:left w:val="nil" w:sz="6" w:space="0" w:color="auto"/>
              <w:bottom w:val="nil" w:sz="6" w:space="0" w:color="auto"/>
              <w:right w:val="nil" w:sz="6" w:space="0" w:color="auto"/>
            </w:tcBorders>
          </w:tcPr>
          <w:p>
            <w:pPr>
              <w:pStyle w:val="TableParagraph"/>
              <w:spacing w:line="240" w:lineRule="auto" w:before="2"/>
              <w:ind w:left="650"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56"/>
              <w:jc w:val="right"/>
              <w:rPr>
                <w:rFonts w:ascii="宋体" w:hAnsi="宋体" w:cs="宋体" w:eastAsia="宋体" w:hint="default"/>
                <w:sz w:val="18"/>
                <w:szCs w:val="18"/>
              </w:rPr>
            </w:pPr>
            <w:r>
              <w:rPr>
                <w:rFonts w:ascii="宋体"/>
                <w:spacing w:val="-1"/>
                <w:sz w:val="18"/>
              </w:rPr>
              <w:t>2,565,501,903.87</w:t>
            </w: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68"/>
              <w:jc w:val="right"/>
              <w:rPr>
                <w:rFonts w:ascii="宋体" w:hAnsi="宋体" w:cs="宋体" w:eastAsia="宋体" w:hint="default"/>
                <w:sz w:val="18"/>
                <w:szCs w:val="18"/>
              </w:rPr>
            </w:pPr>
            <w:r>
              <w:rPr>
                <w:rFonts w:ascii="宋体"/>
                <w:spacing w:val="-1"/>
                <w:sz w:val="18"/>
              </w:rPr>
              <w:t>2,189,363,432.01</w:t>
            </w:r>
          </w:p>
        </w:tc>
      </w:tr>
      <w:tr>
        <w:trPr>
          <w:trHeight w:val="350" w:hRule="exact"/>
        </w:trPr>
        <w:tc>
          <w:tcPr>
            <w:tcW w:w="428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6"/>
              <w:jc w:val="right"/>
              <w:rPr>
                <w:rFonts w:ascii="宋体" w:hAnsi="宋体" w:cs="宋体" w:eastAsia="宋体" w:hint="default"/>
                <w:sz w:val="18"/>
                <w:szCs w:val="18"/>
              </w:rPr>
            </w:pPr>
            <w:r>
              <w:rPr>
                <w:rFonts w:ascii="宋体" w:hAnsi="宋体" w:cs="宋体" w:eastAsia="宋体" w:hint="default"/>
                <w:spacing w:val="-1"/>
                <w:sz w:val="18"/>
                <w:szCs w:val="18"/>
              </w:rPr>
              <w:t>可随时用于支付的其他货币资金</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56"/>
              <w:jc w:val="right"/>
              <w:rPr>
                <w:rFonts w:ascii="宋体" w:hAnsi="宋体" w:cs="宋体" w:eastAsia="宋体" w:hint="default"/>
                <w:sz w:val="18"/>
                <w:szCs w:val="18"/>
              </w:rPr>
            </w:pPr>
            <w:r>
              <w:rPr>
                <w:rFonts w:ascii="宋体"/>
                <w:spacing w:val="-1"/>
                <w:sz w:val="18"/>
              </w:rPr>
              <w:t>2,645,215.90</w:t>
            </w: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68"/>
              <w:jc w:val="right"/>
              <w:rPr>
                <w:rFonts w:ascii="宋体" w:hAnsi="宋体" w:cs="宋体" w:eastAsia="宋体" w:hint="default"/>
                <w:sz w:val="18"/>
                <w:szCs w:val="18"/>
              </w:rPr>
            </w:pPr>
            <w:r>
              <w:rPr>
                <w:rFonts w:ascii="宋体"/>
                <w:spacing w:val="-1"/>
                <w:sz w:val="18"/>
              </w:rPr>
              <w:t>10,273,841.00</w:t>
            </w:r>
          </w:p>
        </w:tc>
      </w:tr>
      <w:tr>
        <w:trPr>
          <w:trHeight w:val="324" w:hRule="exact"/>
        </w:trPr>
        <w:tc>
          <w:tcPr>
            <w:tcW w:w="428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6"/>
              <w:jc w:val="right"/>
              <w:rPr>
                <w:rFonts w:ascii="宋体" w:hAnsi="宋体" w:cs="宋体" w:eastAsia="宋体" w:hint="default"/>
                <w:sz w:val="18"/>
                <w:szCs w:val="18"/>
              </w:rPr>
            </w:pPr>
            <w:r>
              <w:rPr>
                <w:rFonts w:ascii="宋体" w:hAnsi="宋体" w:cs="宋体" w:eastAsia="宋体" w:hint="default"/>
                <w:spacing w:val="-1"/>
                <w:sz w:val="18"/>
                <w:szCs w:val="18"/>
              </w:rPr>
              <w:t>可用于支付的存放中央银行款项</w:t>
            </w:r>
          </w:p>
        </w:tc>
        <w:tc>
          <w:tcPr>
            <w:tcW w:w="2068" w:type="dxa"/>
            <w:tcBorders>
              <w:top w:val="nil" w:sz="6" w:space="0" w:color="auto"/>
              <w:left w:val="nil" w:sz="6" w:space="0" w:color="auto"/>
              <w:bottom w:val="nil" w:sz="6" w:space="0" w:color="auto"/>
              <w:right w:val="nil" w:sz="6" w:space="0" w:color="auto"/>
            </w:tcBorders>
          </w:tcPr>
          <w:p>
            <w:pPr/>
          </w:p>
        </w:tc>
        <w:tc>
          <w:tcPr>
            <w:tcW w:w="2170" w:type="dxa"/>
            <w:tcBorders>
              <w:top w:val="nil" w:sz="6" w:space="0" w:color="auto"/>
              <w:left w:val="nil" w:sz="6" w:space="0" w:color="auto"/>
              <w:bottom w:val="nil" w:sz="6" w:space="0" w:color="auto"/>
              <w:right w:val="nil" w:sz="6" w:space="0" w:color="auto"/>
            </w:tcBorders>
          </w:tcPr>
          <w:p>
            <w:pPr/>
          </w:p>
        </w:tc>
      </w:tr>
      <w:tr>
        <w:trPr>
          <w:trHeight w:val="350" w:hRule="exact"/>
        </w:trPr>
        <w:tc>
          <w:tcPr>
            <w:tcW w:w="428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650" w:right="0"/>
              <w:jc w:val="left"/>
              <w:rPr>
                <w:rFonts w:ascii="宋体" w:hAnsi="宋体" w:cs="宋体" w:eastAsia="宋体" w:hint="default"/>
                <w:sz w:val="18"/>
                <w:szCs w:val="18"/>
              </w:rPr>
            </w:pPr>
            <w:r>
              <w:rPr>
                <w:rFonts w:ascii="宋体" w:hAnsi="宋体" w:cs="宋体" w:eastAsia="宋体" w:hint="default"/>
                <w:sz w:val="18"/>
                <w:szCs w:val="18"/>
              </w:rPr>
              <w:t>存放同业款项</w:t>
            </w:r>
          </w:p>
        </w:tc>
        <w:tc>
          <w:tcPr>
            <w:tcW w:w="2068" w:type="dxa"/>
            <w:tcBorders>
              <w:top w:val="nil" w:sz="6" w:space="0" w:color="auto"/>
              <w:left w:val="nil" w:sz="6" w:space="0" w:color="auto"/>
              <w:bottom w:val="nil" w:sz="6" w:space="0" w:color="auto"/>
              <w:right w:val="nil" w:sz="6" w:space="0" w:color="auto"/>
            </w:tcBorders>
          </w:tcPr>
          <w:p>
            <w:pPr/>
          </w:p>
        </w:tc>
        <w:tc>
          <w:tcPr>
            <w:tcW w:w="2170" w:type="dxa"/>
            <w:tcBorders>
              <w:top w:val="nil" w:sz="6" w:space="0" w:color="auto"/>
              <w:left w:val="nil" w:sz="6" w:space="0" w:color="auto"/>
              <w:bottom w:val="nil" w:sz="6" w:space="0" w:color="auto"/>
              <w:right w:val="nil" w:sz="6" w:space="0" w:color="auto"/>
            </w:tcBorders>
          </w:tcPr>
          <w:p>
            <w:pPr/>
          </w:p>
        </w:tc>
      </w:tr>
      <w:tr>
        <w:trPr>
          <w:trHeight w:val="350" w:hRule="exact"/>
        </w:trPr>
        <w:tc>
          <w:tcPr>
            <w:tcW w:w="428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650" w:right="0"/>
              <w:jc w:val="left"/>
              <w:rPr>
                <w:rFonts w:ascii="宋体" w:hAnsi="宋体" w:cs="宋体" w:eastAsia="宋体" w:hint="default"/>
                <w:sz w:val="18"/>
                <w:szCs w:val="18"/>
              </w:rPr>
            </w:pPr>
            <w:r>
              <w:rPr>
                <w:rFonts w:ascii="宋体" w:hAnsi="宋体" w:cs="宋体" w:eastAsia="宋体" w:hint="default"/>
                <w:sz w:val="18"/>
                <w:szCs w:val="18"/>
              </w:rPr>
              <w:t>拆放同业款项</w:t>
            </w:r>
          </w:p>
        </w:tc>
        <w:tc>
          <w:tcPr>
            <w:tcW w:w="2068" w:type="dxa"/>
            <w:tcBorders>
              <w:top w:val="nil" w:sz="6" w:space="0" w:color="auto"/>
              <w:left w:val="nil" w:sz="6" w:space="0" w:color="auto"/>
              <w:bottom w:val="nil" w:sz="6" w:space="0" w:color="auto"/>
              <w:right w:val="nil" w:sz="6" w:space="0" w:color="auto"/>
            </w:tcBorders>
          </w:tcPr>
          <w:p>
            <w:pPr/>
          </w:p>
        </w:tc>
        <w:tc>
          <w:tcPr>
            <w:tcW w:w="2170" w:type="dxa"/>
            <w:tcBorders>
              <w:top w:val="nil" w:sz="6" w:space="0" w:color="auto"/>
              <w:left w:val="nil" w:sz="6" w:space="0" w:color="auto"/>
              <w:bottom w:val="nil" w:sz="6" w:space="0" w:color="auto"/>
              <w:right w:val="nil" w:sz="6" w:space="0" w:color="auto"/>
            </w:tcBorders>
          </w:tcPr>
          <w:p>
            <w:pPr/>
          </w:p>
        </w:tc>
      </w:tr>
      <w:tr>
        <w:trPr>
          <w:trHeight w:val="349" w:hRule="exact"/>
        </w:trPr>
        <w:tc>
          <w:tcPr>
            <w:tcW w:w="428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18"/>
                <w:szCs w:val="18"/>
              </w:rPr>
            </w:pPr>
            <w:r>
              <w:rPr>
                <w:rFonts w:ascii="宋体" w:hAnsi="宋体" w:cs="宋体" w:eastAsia="宋体" w:hint="default"/>
                <w:sz w:val="18"/>
                <w:szCs w:val="18"/>
              </w:rPr>
              <w:t>现金等价物</w:t>
            </w:r>
          </w:p>
        </w:tc>
        <w:tc>
          <w:tcPr>
            <w:tcW w:w="2068" w:type="dxa"/>
            <w:tcBorders>
              <w:top w:val="nil" w:sz="6" w:space="0" w:color="auto"/>
              <w:left w:val="nil" w:sz="6" w:space="0" w:color="auto"/>
              <w:bottom w:val="nil" w:sz="6" w:space="0" w:color="auto"/>
              <w:right w:val="nil" w:sz="6" w:space="0" w:color="auto"/>
            </w:tcBorders>
          </w:tcPr>
          <w:p>
            <w:pPr/>
          </w:p>
        </w:tc>
        <w:tc>
          <w:tcPr>
            <w:tcW w:w="2170" w:type="dxa"/>
            <w:tcBorders>
              <w:top w:val="nil" w:sz="6" w:space="0" w:color="auto"/>
              <w:left w:val="nil" w:sz="6" w:space="0" w:color="auto"/>
              <w:bottom w:val="nil" w:sz="6" w:space="0" w:color="auto"/>
              <w:right w:val="nil" w:sz="6" w:space="0" w:color="auto"/>
            </w:tcBorders>
          </w:tcPr>
          <w:p>
            <w:pPr/>
          </w:p>
        </w:tc>
      </w:tr>
      <w:tr>
        <w:trPr>
          <w:trHeight w:val="349" w:hRule="exact"/>
        </w:trPr>
        <w:tc>
          <w:tcPr>
            <w:tcW w:w="428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8" w:right="0"/>
              <w:jc w:val="left"/>
              <w:rPr>
                <w:rFonts w:ascii="宋体" w:hAnsi="宋体" w:cs="宋体" w:eastAsia="宋体" w:hint="default"/>
                <w:sz w:val="18"/>
                <w:szCs w:val="18"/>
              </w:rPr>
            </w:pPr>
            <w:r>
              <w:rPr>
                <w:rFonts w:ascii="宋体" w:hAnsi="宋体" w:cs="宋体" w:eastAsia="宋体" w:hint="default"/>
                <w:sz w:val="18"/>
                <w:szCs w:val="18"/>
              </w:rPr>
              <w:t>其中：三个月内到期的债权投资</w:t>
            </w:r>
          </w:p>
        </w:tc>
        <w:tc>
          <w:tcPr>
            <w:tcW w:w="2068" w:type="dxa"/>
            <w:tcBorders>
              <w:top w:val="nil" w:sz="6" w:space="0" w:color="auto"/>
              <w:left w:val="nil" w:sz="6" w:space="0" w:color="auto"/>
              <w:bottom w:val="nil" w:sz="6" w:space="0" w:color="auto"/>
              <w:right w:val="nil" w:sz="6" w:space="0" w:color="auto"/>
            </w:tcBorders>
          </w:tcPr>
          <w:p>
            <w:pPr/>
          </w:p>
        </w:tc>
        <w:tc>
          <w:tcPr>
            <w:tcW w:w="2170" w:type="dxa"/>
            <w:tcBorders>
              <w:top w:val="nil" w:sz="6" w:space="0" w:color="auto"/>
              <w:left w:val="nil" w:sz="6" w:space="0" w:color="auto"/>
              <w:bottom w:val="nil" w:sz="6" w:space="0" w:color="auto"/>
              <w:right w:val="nil" w:sz="6" w:space="0" w:color="auto"/>
            </w:tcBorders>
          </w:tcPr>
          <w:p>
            <w:pPr/>
          </w:p>
        </w:tc>
      </w:tr>
      <w:tr>
        <w:trPr>
          <w:trHeight w:val="377" w:hRule="exact"/>
        </w:trPr>
        <w:tc>
          <w:tcPr>
            <w:tcW w:w="428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18"/>
                <w:szCs w:val="18"/>
              </w:rPr>
            </w:pPr>
            <w:r>
              <w:rPr>
                <w:rFonts w:ascii="宋体" w:hAnsi="宋体" w:cs="宋体" w:eastAsia="宋体" w:hint="default"/>
                <w:sz w:val="18"/>
                <w:szCs w:val="18"/>
              </w:rPr>
              <w:t>期末现金和现金等价物余额</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56"/>
              <w:jc w:val="right"/>
              <w:rPr>
                <w:rFonts w:ascii="宋体" w:hAnsi="宋体" w:cs="宋体" w:eastAsia="宋体" w:hint="default"/>
                <w:sz w:val="18"/>
                <w:szCs w:val="18"/>
              </w:rPr>
            </w:pPr>
            <w:r>
              <w:rPr>
                <w:rFonts w:ascii="宋体"/>
                <w:spacing w:val="-1"/>
                <w:sz w:val="18"/>
              </w:rPr>
              <w:t>2,571,449,889.02</w:t>
            </w: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68"/>
              <w:jc w:val="right"/>
              <w:rPr>
                <w:rFonts w:ascii="宋体" w:hAnsi="宋体" w:cs="宋体" w:eastAsia="宋体" w:hint="default"/>
                <w:sz w:val="18"/>
                <w:szCs w:val="18"/>
              </w:rPr>
            </w:pPr>
            <w:r>
              <w:rPr>
                <w:rFonts w:ascii="宋体"/>
                <w:spacing w:val="-1"/>
                <w:sz w:val="18"/>
              </w:rPr>
              <w:t>2,203,090,655.31</w:t>
            </w:r>
          </w:p>
        </w:tc>
      </w:tr>
      <w:tr>
        <w:trPr>
          <w:trHeight w:val="514" w:hRule="exact"/>
        </w:trPr>
        <w:tc>
          <w:tcPr>
            <w:tcW w:w="4286" w:type="dxa"/>
            <w:tcBorders>
              <w:top w:val="nil" w:sz="6" w:space="0" w:color="auto"/>
              <w:left w:val="nil" w:sz="6" w:space="0" w:color="auto"/>
              <w:bottom w:val="single" w:sz="12" w:space="0" w:color="000000"/>
              <w:right w:val="nil" w:sz="6" w:space="0" w:color="auto"/>
            </w:tcBorders>
          </w:tcPr>
          <w:p>
            <w:pPr>
              <w:pStyle w:val="TableParagraph"/>
              <w:spacing w:line="232" w:lineRule="exact" w:before="28"/>
              <w:ind w:left="108" w:right="266"/>
              <w:jc w:val="left"/>
              <w:rPr>
                <w:rFonts w:ascii="宋体" w:hAnsi="宋体" w:cs="宋体" w:eastAsia="宋体" w:hint="default"/>
                <w:sz w:val="18"/>
                <w:szCs w:val="18"/>
              </w:rPr>
            </w:pPr>
            <w:r>
              <w:rPr>
                <w:rFonts w:ascii="宋体" w:hAnsi="宋体" w:cs="宋体" w:eastAsia="宋体" w:hint="default"/>
                <w:spacing w:val="-3"/>
                <w:sz w:val="18"/>
                <w:szCs w:val="18"/>
              </w:rPr>
              <w:t>其中：母公司或集团内子公司使用受限制的现金和</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现金等价物</w:t>
            </w:r>
          </w:p>
        </w:tc>
        <w:tc>
          <w:tcPr>
            <w:tcW w:w="2068" w:type="dxa"/>
            <w:tcBorders>
              <w:top w:val="nil" w:sz="6" w:space="0" w:color="auto"/>
              <w:left w:val="nil" w:sz="6" w:space="0" w:color="auto"/>
              <w:bottom w:val="single" w:sz="12" w:space="0" w:color="000000"/>
              <w:right w:val="nil" w:sz="6" w:space="0" w:color="auto"/>
            </w:tcBorders>
          </w:tcPr>
          <w:p>
            <w:pPr/>
          </w:p>
        </w:tc>
        <w:tc>
          <w:tcPr>
            <w:tcW w:w="2170" w:type="dxa"/>
            <w:tcBorders>
              <w:top w:val="nil" w:sz="6" w:space="0" w:color="auto"/>
              <w:left w:val="nil" w:sz="6" w:space="0" w:color="auto"/>
              <w:bottom w:val="single" w:sz="12" w:space="0" w:color="000000"/>
              <w:right w:val="nil" w:sz="6" w:space="0" w:color="auto"/>
            </w:tcBorders>
          </w:tcPr>
          <w:p>
            <w:pPr/>
          </w:p>
        </w:tc>
      </w:tr>
    </w:tbl>
    <w:p>
      <w:pPr>
        <w:spacing w:line="240" w:lineRule="auto" w:before="8"/>
        <w:rPr>
          <w:rFonts w:ascii="宋体" w:hAnsi="宋体" w:cs="宋体" w:eastAsia="宋体" w:hint="default"/>
          <w:sz w:val="14"/>
          <w:szCs w:val="14"/>
        </w:rPr>
      </w:pPr>
    </w:p>
    <w:p>
      <w:pPr>
        <w:spacing w:line="566" w:lineRule="auto" w:before="0"/>
        <w:ind w:left="976" w:right="3951" w:hanging="236"/>
        <w:jc w:val="left"/>
        <w:rPr>
          <w:rFonts w:ascii="宋体" w:hAnsi="宋体" w:cs="宋体" w:eastAsia="宋体" w:hint="default"/>
          <w:sz w:val="21"/>
          <w:szCs w:val="21"/>
        </w:rPr>
      </w:pPr>
      <w:r>
        <w:rPr/>
        <w:pict>
          <v:group style="position:absolute;margin-left:78.720497pt;margin-top:54.623596pt;width:437.4pt;height:209.45pt;mso-position-horizontal-relative:page;mso-position-vertical-relative:paragraph;z-index:-873736" coordorigin="1574,1092" coordsize="8748,4189">
            <v:group style="position:absolute;left:1594;top:1097;width:2904;height:2" coordorigin="1594,1097" coordsize="2904,2">
              <v:shape style="position:absolute;left:1594;top:1097;width:2904;height:2" coordorigin="1594,1097" coordsize="2904,0" path="m1594,1097l4498,1097e" filled="false" stroked="true" strokeweight=".480938pt" strokecolor="#000000">
                <v:path arrowok="t"/>
              </v:shape>
            </v:group>
            <v:group style="position:absolute;left:1594;top:1116;width:2904;height:2" coordorigin="1594,1116" coordsize="2904,2">
              <v:shape style="position:absolute;left:1594;top:1116;width:2904;height:2" coordorigin="1594,1116" coordsize="2904,0" path="m1594,1116l4498,1116e" filled="false" stroked="true" strokeweight=".478125pt" strokecolor="#000000">
                <v:path arrowok="t"/>
              </v:shape>
            </v:group>
            <v:group style="position:absolute;left:4498;top:1097;width:29;height:2" coordorigin="4498,1097" coordsize="29,2">
              <v:shape style="position:absolute;left:4498;top:1097;width:29;height:2" coordorigin="4498,1097" coordsize="29,0" path="m4498,1097l4526,1097e" filled="false" stroked="true" strokeweight=".480938pt" strokecolor="#000000">
                <v:path arrowok="t"/>
              </v:shape>
            </v:group>
            <v:group style="position:absolute;left:4498;top:1116;width:29;height:2" coordorigin="4498,1116" coordsize="29,2">
              <v:shape style="position:absolute;left:4498;top:1116;width:29;height:2" coordorigin="4498,1116" coordsize="29,0" path="m4498,1116l4526,1116e" filled="false" stroked="true" strokeweight=".478125pt" strokecolor="#000000">
                <v:path arrowok="t"/>
              </v:shape>
            </v:group>
            <v:group style="position:absolute;left:4526;top:1097;width:2223;height:2" coordorigin="4526,1097" coordsize="2223,2">
              <v:shape style="position:absolute;left:4526;top:1097;width:2223;height:2" coordorigin="4526,1097" coordsize="2223,0" path="m4526,1097l6749,1097e" filled="false" stroked="true" strokeweight=".480938pt" strokecolor="#000000">
                <v:path arrowok="t"/>
              </v:shape>
            </v:group>
            <v:group style="position:absolute;left:4526;top:1116;width:2223;height:2" coordorigin="4526,1116" coordsize="2223,2">
              <v:shape style="position:absolute;left:4526;top:1116;width:2223;height:2" coordorigin="4526,1116" coordsize="2223,0" path="m4526,1116l6749,1116e" filled="false" stroked="true" strokeweight=".478125pt" strokecolor="#000000">
                <v:path arrowok="t"/>
              </v:shape>
            </v:group>
            <v:group style="position:absolute;left:6749;top:1097;width:29;height:2" coordorigin="6749,1097" coordsize="29,2">
              <v:shape style="position:absolute;left:6749;top:1097;width:29;height:2" coordorigin="6749,1097" coordsize="29,0" path="m6749,1097l6778,1097e" filled="false" stroked="true" strokeweight=".480938pt" strokecolor="#000000">
                <v:path arrowok="t"/>
              </v:shape>
            </v:group>
            <v:group style="position:absolute;left:6749;top:1116;width:29;height:2" coordorigin="6749,1116" coordsize="29,2">
              <v:shape style="position:absolute;left:6749;top:1116;width:29;height:2" coordorigin="6749,1116" coordsize="29,0" path="m6749,1116l6778,1116e" filled="false" stroked="true" strokeweight=".478125pt" strokecolor="#000000">
                <v:path arrowok="t"/>
              </v:shape>
            </v:group>
            <v:group style="position:absolute;left:6778;top:1097;width:1791;height:2" coordorigin="6778,1097" coordsize="1791,2">
              <v:shape style="position:absolute;left:6778;top:1097;width:1791;height:2" coordorigin="6778,1097" coordsize="1791,0" path="m6778,1097l8568,1097e" filled="false" stroked="true" strokeweight=".480938pt" strokecolor="#000000">
                <v:path arrowok="t"/>
              </v:shape>
            </v:group>
            <v:group style="position:absolute;left:6778;top:1116;width:1791;height:2" coordorigin="6778,1116" coordsize="1791,2">
              <v:shape style="position:absolute;left:6778;top:1116;width:1791;height:2" coordorigin="6778,1116" coordsize="1791,0" path="m6778,1116l8568,1116e" filled="false" stroked="true" strokeweight=".478125pt" strokecolor="#000000">
                <v:path arrowok="t"/>
              </v:shape>
            </v:group>
            <v:group style="position:absolute;left:8568;top:1097;width:29;height:2" coordorigin="8568,1097" coordsize="29,2">
              <v:shape style="position:absolute;left:8568;top:1097;width:29;height:2" coordorigin="8568,1097" coordsize="29,0" path="m8568,1097l8597,1097e" filled="false" stroked="true" strokeweight=".480938pt" strokecolor="#000000">
                <v:path arrowok="t"/>
              </v:shape>
            </v:group>
            <v:group style="position:absolute;left:8568;top:1116;width:29;height:2" coordorigin="8568,1116" coordsize="29,2">
              <v:shape style="position:absolute;left:8568;top:1116;width:29;height:2" coordorigin="8568,1116" coordsize="29,0" path="m8568,1116l8597,1116e" filled="false" stroked="true" strokeweight=".478125pt" strokecolor="#000000">
                <v:path arrowok="t"/>
              </v:shape>
            </v:group>
            <v:group style="position:absolute;left:8597;top:1097;width:1714;height:2" coordorigin="8597,1097" coordsize="1714,2">
              <v:shape style="position:absolute;left:8597;top:1097;width:1714;height:2" coordorigin="8597,1097" coordsize="1714,0" path="m8597,1097l10310,1097e" filled="false" stroked="true" strokeweight=".480938pt" strokecolor="#000000">
                <v:path arrowok="t"/>
              </v:shape>
            </v:group>
            <v:group style="position:absolute;left:8597;top:1116;width:1714;height:2" coordorigin="8597,1116" coordsize="1714,2">
              <v:shape style="position:absolute;left:8597;top:1116;width:1714;height:2" coordorigin="8597,1116" coordsize="1714,0" path="m8597,1116l10310,1116e" filled="false" stroked="true" strokeweight=".478125pt" strokecolor="#000000">
                <v:path arrowok="t"/>
              </v:shape>
            </v:group>
            <v:group style="position:absolute;left:1579;top:5276;width:2919;height:2" coordorigin="1579,5276" coordsize="2919,2">
              <v:shape style="position:absolute;left:1579;top:5276;width:2919;height:2" coordorigin="1579,5276" coordsize="2919,0" path="m1579,5276l4498,5276e" filled="false" stroked="true" strokeweight=".480938pt" strokecolor="#000000">
                <v:path arrowok="t"/>
              </v:shape>
            </v:group>
            <v:group style="position:absolute;left:1579;top:5256;width:2919;height:2" coordorigin="1579,5256" coordsize="2919,2">
              <v:shape style="position:absolute;left:1579;top:5256;width:2919;height:2" coordorigin="1579,5256" coordsize="2919,0" path="m1579,5256l4498,5256e" filled="false" stroked="true" strokeweight=".478125pt" strokecolor="#000000">
                <v:path arrowok="t"/>
              </v:shape>
            </v:group>
            <v:group style="position:absolute;left:4498;top:5256;width:29;height:2" coordorigin="4498,5256" coordsize="29,2">
              <v:shape style="position:absolute;left:4498;top:5256;width:29;height:2" coordorigin="4498,5256" coordsize="29,0" path="m4498,5256l4526,5256e" filled="false" stroked="true" strokeweight=".478125pt" strokecolor="#000000">
                <v:path arrowok="t"/>
              </v:shape>
            </v:group>
            <v:group style="position:absolute;left:4498;top:5276;width:29;height:2" coordorigin="4498,5276" coordsize="29,2">
              <v:shape style="position:absolute;left:4498;top:5276;width:29;height:2" coordorigin="4498,5276" coordsize="29,0" path="m4498,5276l4526,5276e" filled="false" stroked="true" strokeweight=".480938pt" strokecolor="#000000">
                <v:path arrowok="t"/>
              </v:shape>
            </v:group>
            <v:group style="position:absolute;left:4526;top:5276;width:2223;height:2" coordorigin="4526,5276" coordsize="2223,2">
              <v:shape style="position:absolute;left:4526;top:5276;width:2223;height:2" coordorigin="4526,5276" coordsize="2223,0" path="m4526,5276l6749,5276e" filled="false" stroked="true" strokeweight=".480938pt" strokecolor="#000000">
                <v:path arrowok="t"/>
              </v:shape>
            </v:group>
            <v:group style="position:absolute;left:4526;top:5256;width:2223;height:2" coordorigin="4526,5256" coordsize="2223,2">
              <v:shape style="position:absolute;left:4526;top:5256;width:2223;height:2" coordorigin="4526,5256" coordsize="2223,0" path="m4526,5256l6749,5256e" filled="false" stroked="true" strokeweight=".478125pt" strokecolor="#000000">
                <v:path arrowok="t"/>
              </v:shape>
            </v:group>
            <v:group style="position:absolute;left:6749;top:5256;width:29;height:2" coordorigin="6749,5256" coordsize="29,2">
              <v:shape style="position:absolute;left:6749;top:5256;width:29;height:2" coordorigin="6749,5256" coordsize="29,0" path="m6749,5256l6778,5256e" filled="false" stroked="true" strokeweight=".478125pt" strokecolor="#000000">
                <v:path arrowok="t"/>
              </v:shape>
            </v:group>
            <v:group style="position:absolute;left:6749;top:5276;width:29;height:2" coordorigin="6749,5276" coordsize="29,2">
              <v:shape style="position:absolute;left:6749;top:5276;width:29;height:2" coordorigin="6749,5276" coordsize="29,0" path="m6749,5276l6778,5276e" filled="false" stroked="true" strokeweight=".480938pt" strokecolor="#000000">
                <v:path arrowok="t"/>
              </v:shape>
            </v:group>
            <v:group style="position:absolute;left:6778;top:5276;width:1791;height:2" coordorigin="6778,5276" coordsize="1791,2">
              <v:shape style="position:absolute;left:6778;top:5276;width:1791;height:2" coordorigin="6778,5276" coordsize="1791,0" path="m6778,5276l8568,5276e" filled="false" stroked="true" strokeweight=".480938pt" strokecolor="#000000">
                <v:path arrowok="t"/>
              </v:shape>
            </v:group>
            <v:group style="position:absolute;left:6778;top:5256;width:1791;height:2" coordorigin="6778,5256" coordsize="1791,2">
              <v:shape style="position:absolute;left:6778;top:5256;width:1791;height:2" coordorigin="6778,5256" coordsize="1791,0" path="m6778,5256l8568,5256e" filled="false" stroked="true" strokeweight=".478125pt" strokecolor="#000000">
                <v:path arrowok="t"/>
              </v:shape>
              <v:shape style="position:absolute;left:1594;top:1121;width:8717;height:4130" type="#_x0000_t75" stroked="false">
                <v:imagedata r:id="rId111" o:title=""/>
              </v:shape>
            </v:group>
            <v:group style="position:absolute;left:8568;top:5256;width:29;height:2" coordorigin="8568,5256" coordsize="29,2">
              <v:shape style="position:absolute;left:8568;top:5256;width:29;height:2" coordorigin="8568,5256" coordsize="29,0" path="m8568,5256l8597,5256e" filled="false" stroked="true" strokeweight=".478125pt" strokecolor="#000000">
                <v:path arrowok="t"/>
              </v:shape>
            </v:group>
            <v:group style="position:absolute;left:8568;top:5276;width:29;height:2" coordorigin="8568,5276" coordsize="29,2">
              <v:shape style="position:absolute;left:8568;top:5276;width:29;height:2" coordorigin="8568,5276" coordsize="29,0" path="m8568,5276l8597,5276e" filled="false" stroked="true" strokeweight=".480938pt" strokecolor="#000000">
                <v:path arrowok="t"/>
              </v:shape>
            </v:group>
            <v:group style="position:absolute;left:8597;top:5276;width:1721;height:2" coordorigin="8597,5276" coordsize="1721,2">
              <v:shape style="position:absolute;left:8597;top:5276;width:1721;height:2" coordorigin="8597,5276" coordsize="1721,0" path="m8597,5276l10318,5276e" filled="false" stroked="true" strokeweight=".480938pt" strokecolor="#000000">
                <v:path arrowok="t"/>
              </v:shape>
            </v:group>
            <v:group style="position:absolute;left:8597;top:5256;width:1721;height:2" coordorigin="8597,5256" coordsize="1721,2">
              <v:shape style="position:absolute;left:8597;top:5256;width:1721;height:2" coordorigin="8597,5256" coordsize="1721,0" path="m8597,5256l10318,5256e" filled="false" stroked="true" strokeweight=".478125pt" strokecolor="#000000">
                <v:path arrowok="t"/>
              </v:shape>
              <v:shape style="position:absolute;left:7015;top:4115;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30,206,938.00</w:t>
                      </w:r>
                    </w:p>
                  </w:txbxContent>
                </v:textbox>
                <w10:wrap type="none"/>
              </v:shape>
            </v:group>
            <w10:wrap type="none"/>
          </v:group>
        </w:pict>
      </w:r>
      <w:r>
        <w:rPr/>
        <w:pict>
          <v:shape style="position:absolute;margin-left:83.330971pt;margin-top:57.849323pt;width:417.95pt;height:205.5pt;mso-position-horizontal-relative:page;mso-position-vertical-relative:paragraph;z-index:120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209"/>
                    <w:gridCol w:w="2833"/>
                    <w:gridCol w:w="1790"/>
                    <w:gridCol w:w="1526"/>
                  </w:tblGrid>
                  <w:tr>
                    <w:trPr>
                      <w:trHeight w:val="774" w:hRule="exact"/>
                    </w:trPr>
                    <w:tc>
                      <w:tcPr>
                        <w:tcW w:w="2209" w:type="dxa"/>
                        <w:tcBorders>
                          <w:top w:val="nil" w:sz="6" w:space="0" w:color="auto"/>
                          <w:left w:val="nil" w:sz="6" w:space="0" w:color="auto"/>
                          <w:bottom w:val="nil" w:sz="6" w:space="0" w:color="auto"/>
                          <w:right w:val="nil" w:sz="6" w:space="0" w:color="auto"/>
                        </w:tcBorders>
                      </w:tcPr>
                      <w:p>
                        <w:pPr>
                          <w:pStyle w:val="TableParagraph"/>
                          <w:spacing w:line="388" w:lineRule="auto" w:before="44"/>
                          <w:ind w:left="35" w:right="1452"/>
                          <w:jc w:val="lef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w w:val="99"/>
                            <w:sz w:val="18"/>
                            <w:szCs w:val="18"/>
                          </w:rPr>
                          <w:t> </w:t>
                        </w:r>
                        <w:r>
                          <w:rPr>
                            <w:rFonts w:ascii="宋体" w:hAnsi="宋体" w:cs="宋体" w:eastAsia="宋体" w:hint="default"/>
                            <w:sz w:val="18"/>
                            <w:szCs w:val="18"/>
                          </w:rPr>
                          <w:t>财务费用</w:t>
                        </w:r>
                      </w:p>
                    </w:tc>
                    <w:tc>
                      <w:tcPr>
                        <w:tcW w:w="2833" w:type="dxa"/>
                        <w:tcBorders>
                          <w:top w:val="nil" w:sz="6" w:space="0" w:color="auto"/>
                          <w:left w:val="nil" w:sz="6" w:space="0" w:color="auto"/>
                          <w:bottom w:val="nil" w:sz="6" w:space="0" w:color="auto"/>
                          <w:right w:val="nil" w:sz="6" w:space="0" w:color="auto"/>
                        </w:tcBorders>
                      </w:tcPr>
                      <w:p>
                        <w:pPr>
                          <w:pStyle w:val="TableParagraph"/>
                          <w:spacing w:line="388" w:lineRule="auto" w:before="44"/>
                          <w:ind w:left="734" w:right="719" w:firstLine="655"/>
                          <w:jc w:val="left"/>
                          <w:rPr>
                            <w:rFonts w:ascii="宋体" w:hAnsi="宋体" w:cs="宋体" w:eastAsia="宋体" w:hint="default"/>
                            <w:sz w:val="18"/>
                            <w:szCs w:val="18"/>
                          </w:rPr>
                        </w:pPr>
                        <w:r>
                          <w:rPr>
                            <w:rFonts w:ascii="宋体" w:hAnsi="宋体" w:cs="宋体" w:eastAsia="宋体" w:hint="default"/>
                            <w:sz w:val="18"/>
                            <w:szCs w:val="18"/>
                          </w:rPr>
                          <w:t>内容说明</w:t>
                        </w:r>
                        <w:r>
                          <w:rPr>
                            <w:rFonts w:ascii="宋体" w:hAnsi="宋体" w:cs="宋体" w:eastAsia="宋体" w:hint="default"/>
                            <w:w w:val="99"/>
                            <w:sz w:val="18"/>
                            <w:szCs w:val="18"/>
                          </w:rPr>
                          <w:t> </w:t>
                        </w:r>
                        <w:r>
                          <w:rPr>
                            <w:rFonts w:ascii="宋体" w:hAnsi="宋体" w:cs="宋体" w:eastAsia="宋体" w:hint="default"/>
                            <w:sz w:val="18"/>
                            <w:szCs w:val="18"/>
                          </w:rPr>
                          <w:t>利息收入</w:t>
                        </w:r>
                      </w:p>
                    </w:tc>
                    <w:tc>
                      <w:tcPr>
                        <w:tcW w:w="1790" w:type="dxa"/>
                        <w:tcBorders>
                          <w:top w:val="nil" w:sz="6" w:space="0" w:color="auto"/>
                          <w:left w:val="nil" w:sz="6" w:space="0" w:color="auto"/>
                          <w:bottom w:val="nil" w:sz="6" w:space="0" w:color="auto"/>
                          <w:right w:val="nil" w:sz="6" w:space="0" w:color="auto"/>
                        </w:tcBorders>
                      </w:tcPr>
                      <w:p>
                        <w:pPr>
                          <w:pStyle w:val="TableParagraph"/>
                          <w:spacing w:line="388" w:lineRule="auto" w:before="44"/>
                          <w:ind w:left="306" w:right="309" w:firstLine="285"/>
                          <w:jc w:val="left"/>
                          <w:rPr>
                            <w:rFonts w:ascii="宋体" w:hAnsi="宋体" w:cs="宋体" w:eastAsia="宋体" w:hint="default"/>
                            <w:sz w:val="18"/>
                            <w:szCs w:val="18"/>
                          </w:rPr>
                        </w:pPr>
                        <w:r>
                          <w:rPr>
                            <w:rFonts w:ascii="宋体" w:hAnsi="宋体" w:cs="宋体" w:eastAsia="宋体" w:hint="default"/>
                            <w:sz w:val="18"/>
                            <w:szCs w:val="18"/>
                          </w:rPr>
                          <w:t>本年金额</w:t>
                        </w:r>
                        <w:r>
                          <w:rPr>
                            <w:rFonts w:ascii="宋体" w:hAnsi="宋体" w:cs="宋体" w:eastAsia="宋体" w:hint="default"/>
                            <w:w w:val="99"/>
                            <w:sz w:val="18"/>
                            <w:szCs w:val="18"/>
                          </w:rPr>
                          <w:t> </w:t>
                        </w:r>
                        <w:r>
                          <w:rPr>
                            <w:rFonts w:ascii="宋体" w:hAnsi="宋体" w:cs="宋体" w:eastAsia="宋体" w:hint="default"/>
                            <w:sz w:val="18"/>
                            <w:szCs w:val="18"/>
                          </w:rPr>
                          <w:t>26,907,872.43</w:t>
                        </w:r>
                      </w:p>
                    </w:tc>
                    <w:tc>
                      <w:tcPr>
                        <w:tcW w:w="1526" w:type="dxa"/>
                        <w:tcBorders>
                          <w:top w:val="nil" w:sz="6" w:space="0" w:color="auto"/>
                          <w:left w:val="nil" w:sz="6" w:space="0" w:color="auto"/>
                          <w:bottom w:val="nil" w:sz="6" w:space="0" w:color="auto"/>
                          <w:right w:val="nil" w:sz="6" w:space="0" w:color="auto"/>
                        </w:tcBorders>
                      </w:tcPr>
                      <w:p>
                        <w:pPr>
                          <w:pStyle w:val="TableParagraph"/>
                          <w:spacing w:line="388" w:lineRule="auto" w:before="44"/>
                          <w:ind w:left="318" w:right="33" w:firstLine="264"/>
                          <w:jc w:val="left"/>
                          <w:rPr>
                            <w:rFonts w:ascii="宋体" w:hAnsi="宋体" w:cs="宋体" w:eastAsia="宋体" w:hint="default"/>
                            <w:sz w:val="18"/>
                            <w:szCs w:val="18"/>
                          </w:rPr>
                        </w:pPr>
                        <w:r>
                          <w:rPr>
                            <w:rFonts w:ascii="宋体" w:hAnsi="宋体" w:cs="宋体" w:eastAsia="宋体" w:hint="default"/>
                            <w:sz w:val="18"/>
                            <w:szCs w:val="18"/>
                          </w:rPr>
                          <w:t>上年金额</w:t>
                        </w:r>
                        <w:r>
                          <w:rPr>
                            <w:rFonts w:ascii="宋体" w:hAnsi="宋体" w:cs="宋体" w:eastAsia="宋体" w:hint="default"/>
                            <w:w w:val="99"/>
                            <w:sz w:val="18"/>
                            <w:szCs w:val="18"/>
                          </w:rPr>
                          <w:t> </w:t>
                        </w:r>
                        <w:r>
                          <w:rPr>
                            <w:rFonts w:ascii="宋体" w:hAnsi="宋体" w:cs="宋体" w:eastAsia="宋体" w:hint="default"/>
                            <w:sz w:val="18"/>
                            <w:szCs w:val="18"/>
                          </w:rPr>
                          <w:t>44,353,367.46</w:t>
                        </w:r>
                      </w:p>
                    </w:tc>
                  </w:tr>
                  <w:tr>
                    <w:trPr>
                      <w:trHeight w:val="407" w:hRule="exact"/>
                    </w:trPr>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5" w:right="0"/>
                          <w:jc w:val="left"/>
                          <w:rPr>
                            <w:rFonts w:ascii="宋体" w:hAnsi="宋体" w:cs="宋体" w:eastAsia="宋体" w:hint="default"/>
                            <w:sz w:val="18"/>
                            <w:szCs w:val="18"/>
                          </w:rPr>
                        </w:pPr>
                        <w:r>
                          <w:rPr>
                            <w:rFonts w:ascii="宋体" w:hAnsi="宋体" w:cs="宋体" w:eastAsia="宋体" w:hint="default"/>
                            <w:sz w:val="18"/>
                            <w:szCs w:val="18"/>
                          </w:rPr>
                          <w:t>其他应收（付）款</w:t>
                        </w:r>
                      </w:p>
                    </w:tc>
                    <w:tc>
                      <w:tcPr>
                        <w:tcW w:w="2833" w:type="dxa"/>
                        <w:tcBorders>
                          <w:top w:val="nil" w:sz="6" w:space="0" w:color="auto"/>
                          <w:left w:val="nil" w:sz="6" w:space="0" w:color="auto"/>
                          <w:bottom w:val="nil" w:sz="6" w:space="0" w:color="auto"/>
                          <w:right w:val="nil" w:sz="6" w:space="0" w:color="auto"/>
                        </w:tcBorders>
                      </w:tcPr>
                      <w:p>
                        <w:pPr>
                          <w:pStyle w:val="TableParagraph"/>
                          <w:spacing w:line="240" w:lineRule="auto" w:before="57"/>
                          <w:ind w:left="734"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09"/>
                          <w:jc w:val="right"/>
                          <w:rPr>
                            <w:rFonts w:ascii="宋体" w:hAnsi="宋体" w:cs="宋体" w:eastAsia="宋体" w:hint="default"/>
                            <w:sz w:val="18"/>
                            <w:szCs w:val="18"/>
                          </w:rPr>
                        </w:pPr>
                        <w:r>
                          <w:rPr>
                            <w:rFonts w:ascii="宋体"/>
                            <w:spacing w:val="-1"/>
                            <w:sz w:val="18"/>
                          </w:rPr>
                          <w:t>8,752,080.06</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宋体" w:hAnsi="宋体" w:cs="宋体" w:eastAsia="宋体" w:hint="default"/>
                            <w:sz w:val="18"/>
                            <w:szCs w:val="18"/>
                          </w:rPr>
                        </w:pPr>
                        <w:r>
                          <w:rPr>
                            <w:rFonts w:ascii="宋体"/>
                            <w:spacing w:val="-1"/>
                            <w:sz w:val="18"/>
                          </w:rPr>
                          <w:t>5,696,632.54</w:t>
                        </w:r>
                      </w:p>
                    </w:tc>
                  </w:tr>
                  <w:tr>
                    <w:trPr>
                      <w:trHeight w:val="407" w:hRule="exact"/>
                    </w:trPr>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其他应收（付）款</w:t>
                        </w:r>
                      </w:p>
                    </w:tc>
                    <w:tc>
                      <w:tcPr>
                        <w:tcW w:w="2833" w:type="dxa"/>
                        <w:tcBorders>
                          <w:top w:val="nil" w:sz="6" w:space="0" w:color="auto"/>
                          <w:left w:val="nil" w:sz="6" w:space="0" w:color="auto"/>
                          <w:bottom w:val="nil" w:sz="6" w:space="0" w:color="auto"/>
                          <w:right w:val="nil" w:sz="6" w:space="0" w:color="auto"/>
                        </w:tcBorders>
                      </w:tcPr>
                      <w:p>
                        <w:pPr>
                          <w:pStyle w:val="TableParagraph"/>
                          <w:spacing w:line="240" w:lineRule="auto" w:before="58"/>
                          <w:ind w:left="734" w:right="0"/>
                          <w:jc w:val="left"/>
                          <w:rPr>
                            <w:rFonts w:ascii="宋体" w:hAnsi="宋体" w:cs="宋体" w:eastAsia="宋体" w:hint="default"/>
                            <w:sz w:val="18"/>
                            <w:szCs w:val="18"/>
                          </w:rPr>
                        </w:pPr>
                        <w:r>
                          <w:rPr>
                            <w:rFonts w:ascii="宋体" w:hAnsi="宋体" w:cs="宋体" w:eastAsia="宋体" w:hint="default"/>
                            <w:sz w:val="18"/>
                            <w:szCs w:val="18"/>
                          </w:rPr>
                          <w:t>质押金</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09"/>
                          <w:jc w:val="right"/>
                          <w:rPr>
                            <w:rFonts w:ascii="宋体" w:hAnsi="宋体" w:cs="宋体" w:eastAsia="宋体" w:hint="default"/>
                            <w:sz w:val="18"/>
                            <w:szCs w:val="18"/>
                          </w:rPr>
                        </w:pPr>
                        <w:r>
                          <w:rPr>
                            <w:rFonts w:ascii="宋体"/>
                            <w:spacing w:val="-1"/>
                            <w:sz w:val="18"/>
                          </w:rPr>
                          <w:t>270,400.00</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18"/>
                            <w:szCs w:val="18"/>
                          </w:rPr>
                        </w:pPr>
                        <w:r>
                          <w:rPr>
                            <w:rFonts w:ascii="宋体"/>
                            <w:spacing w:val="-1"/>
                            <w:sz w:val="18"/>
                          </w:rPr>
                          <w:t>3,866,394.00</w:t>
                        </w:r>
                      </w:p>
                    </w:tc>
                  </w:tr>
                  <w:tr>
                    <w:trPr>
                      <w:trHeight w:val="407" w:hRule="exact"/>
                    </w:trPr>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5" w:right="0"/>
                          <w:jc w:val="left"/>
                          <w:rPr>
                            <w:rFonts w:ascii="宋体" w:hAnsi="宋体" w:cs="宋体" w:eastAsia="宋体" w:hint="default"/>
                            <w:sz w:val="18"/>
                            <w:szCs w:val="18"/>
                          </w:rPr>
                        </w:pPr>
                        <w:r>
                          <w:rPr>
                            <w:rFonts w:ascii="宋体" w:hAnsi="宋体" w:cs="宋体" w:eastAsia="宋体" w:hint="default"/>
                            <w:sz w:val="18"/>
                            <w:szCs w:val="18"/>
                          </w:rPr>
                          <w:t>其他应收（付）款</w:t>
                        </w:r>
                      </w:p>
                    </w:tc>
                    <w:tc>
                      <w:tcPr>
                        <w:tcW w:w="2833" w:type="dxa"/>
                        <w:tcBorders>
                          <w:top w:val="nil" w:sz="6" w:space="0" w:color="auto"/>
                          <w:left w:val="nil" w:sz="6" w:space="0" w:color="auto"/>
                          <w:bottom w:val="nil" w:sz="6" w:space="0" w:color="auto"/>
                          <w:right w:val="nil" w:sz="6" w:space="0" w:color="auto"/>
                        </w:tcBorders>
                      </w:tcPr>
                      <w:p>
                        <w:pPr>
                          <w:pStyle w:val="TableParagraph"/>
                          <w:spacing w:line="240" w:lineRule="auto" w:before="57"/>
                          <w:ind w:left="734"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09"/>
                          <w:jc w:val="right"/>
                          <w:rPr>
                            <w:rFonts w:ascii="宋体" w:hAnsi="宋体" w:cs="宋体" w:eastAsia="宋体" w:hint="default"/>
                            <w:sz w:val="18"/>
                            <w:szCs w:val="18"/>
                          </w:rPr>
                        </w:pPr>
                        <w:r>
                          <w:rPr>
                            <w:rFonts w:ascii="宋体"/>
                            <w:spacing w:val="-1"/>
                            <w:sz w:val="18"/>
                          </w:rPr>
                          <w:t>6,827,249.26</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宋体" w:hAnsi="宋体" w:cs="宋体" w:eastAsia="宋体" w:hint="default"/>
                            <w:sz w:val="18"/>
                            <w:szCs w:val="18"/>
                          </w:rPr>
                        </w:pPr>
                        <w:r>
                          <w:rPr>
                            <w:rFonts w:ascii="宋体"/>
                            <w:spacing w:val="-1"/>
                            <w:sz w:val="18"/>
                          </w:rPr>
                          <w:t>6,912,606.00</w:t>
                        </w:r>
                      </w:p>
                    </w:tc>
                  </w:tr>
                  <w:tr>
                    <w:trPr>
                      <w:trHeight w:val="408" w:hRule="exact"/>
                    </w:trPr>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833" w:type="dxa"/>
                        <w:tcBorders>
                          <w:top w:val="nil" w:sz="6" w:space="0" w:color="auto"/>
                          <w:left w:val="nil" w:sz="6" w:space="0" w:color="auto"/>
                          <w:bottom w:val="nil" w:sz="6" w:space="0" w:color="auto"/>
                          <w:right w:val="nil" w:sz="6" w:space="0" w:color="auto"/>
                        </w:tcBorders>
                      </w:tcPr>
                      <w:p>
                        <w:pPr>
                          <w:pStyle w:val="TableParagraph"/>
                          <w:spacing w:line="240" w:lineRule="auto" w:before="58"/>
                          <w:ind w:left="73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90"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18"/>
                            <w:szCs w:val="18"/>
                          </w:rPr>
                        </w:pPr>
                        <w:r>
                          <w:rPr>
                            <w:rFonts w:ascii="宋体"/>
                            <w:spacing w:val="-1"/>
                            <w:sz w:val="18"/>
                          </w:rPr>
                          <w:t>17,465,333.27</w:t>
                        </w:r>
                      </w:p>
                    </w:tc>
                  </w:tr>
                  <w:tr>
                    <w:trPr>
                      <w:trHeight w:val="294" w:hRule="exact"/>
                    </w:trPr>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833" w:type="dxa"/>
                        <w:tcBorders>
                          <w:top w:val="nil" w:sz="6" w:space="0" w:color="auto"/>
                          <w:left w:val="nil" w:sz="6" w:space="0" w:color="auto"/>
                          <w:bottom w:val="nil" w:sz="6" w:space="0" w:color="auto"/>
                          <w:right w:val="nil" w:sz="6" w:space="0" w:color="auto"/>
                        </w:tcBorders>
                      </w:tcPr>
                      <w:p>
                        <w:pPr>
                          <w:pStyle w:val="TableParagraph"/>
                          <w:spacing w:line="240" w:lineRule="auto" w:before="58"/>
                          <w:ind w:left="73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09"/>
                          <w:jc w:val="right"/>
                          <w:rPr>
                            <w:rFonts w:ascii="宋体" w:hAnsi="宋体" w:cs="宋体" w:eastAsia="宋体" w:hint="default"/>
                            <w:sz w:val="18"/>
                            <w:szCs w:val="18"/>
                          </w:rPr>
                        </w:pPr>
                        <w:r>
                          <w:rPr>
                            <w:rFonts w:ascii="宋体"/>
                            <w:spacing w:val="-1"/>
                            <w:sz w:val="18"/>
                          </w:rPr>
                          <w:t>2,703,275.00</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18"/>
                            <w:szCs w:val="18"/>
                          </w:rPr>
                        </w:pPr>
                        <w:r>
                          <w:rPr>
                            <w:rFonts w:ascii="宋体"/>
                            <w:spacing w:val="-1"/>
                            <w:sz w:val="18"/>
                          </w:rPr>
                          <w:t>551,110.00</w:t>
                        </w:r>
                      </w:p>
                    </w:tc>
                  </w:tr>
                  <w:tr>
                    <w:trPr>
                      <w:trHeight w:val="409" w:hRule="exact"/>
                    </w:trPr>
                    <w:tc>
                      <w:tcPr>
                        <w:tcW w:w="8358" w:type="dxa"/>
                        <w:gridSpan w:val="4"/>
                        <w:tcBorders>
                          <w:top w:val="nil" w:sz="6" w:space="0" w:color="auto"/>
                          <w:left w:val="nil" w:sz="6" w:space="0" w:color="auto"/>
                          <w:bottom w:val="nil" w:sz="6" w:space="0" w:color="auto"/>
                          <w:right w:val="nil" w:sz="6" w:space="0" w:color="auto"/>
                        </w:tcBorders>
                      </w:tcPr>
                      <w:p>
                        <w:pPr>
                          <w:pStyle w:val="TableParagraph"/>
                          <w:tabs>
                            <w:tab w:pos="2943" w:val="left" w:leader="none"/>
                          </w:tabs>
                          <w:spacing w:line="240" w:lineRule="auto" w:before="88"/>
                          <w:ind w:left="35" w:right="0"/>
                          <w:jc w:val="left"/>
                          <w:rPr>
                            <w:rFonts w:ascii="宋体" w:hAnsi="宋体" w:cs="宋体" w:eastAsia="宋体" w:hint="default"/>
                            <w:sz w:val="18"/>
                            <w:szCs w:val="18"/>
                          </w:rPr>
                        </w:pPr>
                        <w:r>
                          <w:rPr>
                            <w:rFonts w:ascii="宋体" w:hAnsi="宋体" w:cs="宋体" w:eastAsia="宋体" w:hint="default"/>
                            <w:w w:val="95"/>
                            <w:position w:val="-11"/>
                            <w:sz w:val="18"/>
                            <w:szCs w:val="18"/>
                          </w:rPr>
                          <w:t>其他应付款</w:t>
                          <w:tab/>
                        </w:r>
                        <w:r>
                          <w:rPr>
                            <w:rFonts w:ascii="宋体" w:hAnsi="宋体" w:cs="宋体" w:eastAsia="宋体" w:hint="default"/>
                            <w:spacing w:val="4"/>
                            <w:sz w:val="18"/>
                            <w:szCs w:val="18"/>
                          </w:rPr>
                          <w:t>收北京东方鑫辰科技发展</w:t>
                        </w:r>
                      </w:p>
                    </w:tc>
                  </w:tr>
                  <w:tr>
                    <w:trPr>
                      <w:trHeight w:val="221" w:hRule="exact"/>
                    </w:trPr>
                    <w:tc>
                      <w:tcPr>
                        <w:tcW w:w="2209" w:type="dxa"/>
                        <w:tcBorders>
                          <w:top w:val="nil" w:sz="6" w:space="0" w:color="auto"/>
                          <w:left w:val="nil" w:sz="6" w:space="0" w:color="auto"/>
                          <w:bottom w:val="nil" w:sz="6" w:space="0" w:color="auto"/>
                          <w:right w:val="nil" w:sz="6" w:space="0" w:color="auto"/>
                        </w:tcBorders>
                      </w:tcPr>
                      <w:p>
                        <w:pPr/>
                      </w:p>
                    </w:tc>
                    <w:tc>
                      <w:tcPr>
                        <w:tcW w:w="2833" w:type="dxa"/>
                        <w:tcBorders>
                          <w:top w:val="nil" w:sz="6" w:space="0" w:color="auto"/>
                          <w:left w:val="nil" w:sz="6" w:space="0" w:color="auto"/>
                          <w:bottom w:val="nil" w:sz="6" w:space="0" w:color="auto"/>
                          <w:right w:val="nil" w:sz="6" w:space="0" w:color="auto"/>
                        </w:tcBorders>
                      </w:tcPr>
                      <w:p>
                        <w:pPr>
                          <w:pStyle w:val="TableParagraph"/>
                          <w:spacing w:line="148" w:lineRule="exact"/>
                          <w:ind w:left="734" w:right="0"/>
                          <w:jc w:val="left"/>
                          <w:rPr>
                            <w:rFonts w:ascii="宋体" w:hAnsi="宋体" w:cs="宋体" w:eastAsia="宋体" w:hint="default"/>
                            <w:sz w:val="18"/>
                            <w:szCs w:val="18"/>
                          </w:rPr>
                        </w:pPr>
                        <w:r>
                          <w:rPr>
                            <w:rFonts w:ascii="宋体" w:hAnsi="宋体" w:cs="宋体" w:eastAsia="宋体" w:hint="default"/>
                            <w:sz w:val="18"/>
                            <w:szCs w:val="18"/>
                          </w:rPr>
                          <w:t>有限公司返回奖励基金</w:t>
                        </w:r>
                      </w:p>
                    </w:tc>
                    <w:tc>
                      <w:tcPr>
                        <w:tcW w:w="1790"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nil" w:sz="6" w:space="0" w:color="auto"/>
                        </w:tcBorders>
                      </w:tcPr>
                      <w:p>
                        <w:pPr/>
                      </w:p>
                    </w:tc>
                  </w:tr>
                  <w:tr>
                    <w:trPr>
                      <w:trHeight w:val="366" w:hRule="exact"/>
                    </w:trPr>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833" w:type="dxa"/>
                        <w:tcBorders>
                          <w:top w:val="nil" w:sz="6" w:space="0" w:color="auto"/>
                          <w:left w:val="nil" w:sz="6" w:space="0" w:color="auto"/>
                          <w:bottom w:val="nil" w:sz="6" w:space="0" w:color="auto"/>
                          <w:right w:val="nil" w:sz="6" w:space="0" w:color="auto"/>
                        </w:tcBorders>
                      </w:tcPr>
                      <w:p>
                        <w:pP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09"/>
                          <w:jc w:val="right"/>
                          <w:rPr>
                            <w:rFonts w:ascii="宋体" w:hAnsi="宋体" w:cs="宋体" w:eastAsia="宋体" w:hint="default"/>
                            <w:sz w:val="18"/>
                            <w:szCs w:val="18"/>
                          </w:rPr>
                        </w:pPr>
                        <w:r>
                          <w:rPr>
                            <w:rFonts w:ascii="宋体"/>
                            <w:spacing w:val="-1"/>
                            <w:sz w:val="18"/>
                          </w:rPr>
                          <w:t>9,648,808.60</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3"/>
                          <w:jc w:val="right"/>
                          <w:rPr>
                            <w:rFonts w:ascii="宋体" w:hAnsi="宋体" w:cs="宋体" w:eastAsia="宋体" w:hint="default"/>
                            <w:sz w:val="18"/>
                            <w:szCs w:val="18"/>
                          </w:rPr>
                        </w:pPr>
                        <w:r>
                          <w:rPr>
                            <w:rFonts w:ascii="宋体"/>
                            <w:spacing w:val="-1"/>
                            <w:sz w:val="18"/>
                          </w:rPr>
                          <w:t>7,890,829.54</w:t>
                        </w:r>
                      </w:p>
                    </w:tc>
                  </w:tr>
                  <w:tr>
                    <w:trPr>
                      <w:trHeight w:val="416" w:hRule="exact"/>
                    </w:trPr>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833" w:type="dxa"/>
                        <w:tcBorders>
                          <w:top w:val="nil" w:sz="6" w:space="0" w:color="auto"/>
                          <w:left w:val="nil" w:sz="6" w:space="0" w:color="auto"/>
                          <w:bottom w:val="nil" w:sz="6" w:space="0" w:color="auto"/>
                          <w:right w:val="nil" w:sz="6" w:space="0" w:color="auto"/>
                        </w:tcBorders>
                      </w:tcPr>
                      <w:p>
                        <w:pP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09"/>
                          <w:jc w:val="right"/>
                          <w:rPr>
                            <w:rFonts w:ascii="宋体" w:hAnsi="宋体" w:cs="宋体" w:eastAsia="宋体" w:hint="default"/>
                            <w:sz w:val="18"/>
                            <w:szCs w:val="18"/>
                          </w:rPr>
                        </w:pPr>
                        <w:r>
                          <w:rPr>
                            <w:rFonts w:ascii="宋体"/>
                            <w:sz w:val="18"/>
                          </w:rPr>
                          <w:t>85,316,623.35</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宋体" w:hAnsi="宋体" w:cs="宋体" w:eastAsia="宋体" w:hint="default"/>
                            <w:sz w:val="18"/>
                            <w:szCs w:val="18"/>
                          </w:rPr>
                        </w:pPr>
                        <w:r>
                          <w:rPr>
                            <w:rFonts w:ascii="宋体"/>
                            <w:sz w:val="18"/>
                          </w:rPr>
                          <w:t>86,736,272.81</w:t>
                        </w:r>
                      </w:p>
                    </w:tc>
                  </w:tr>
                </w:tbl>
                <w:p>
                  <w:pPr/>
                </w:p>
              </w:txbxContent>
            </v:textbox>
            <w10:wrap type="none"/>
          </v:shape>
        </w:pict>
      </w:r>
      <w:r>
        <w:rPr>
          <w:rFonts w:ascii="宋体" w:hAnsi="宋体" w:cs="宋体" w:eastAsia="宋体" w:hint="default"/>
          <w:sz w:val="21"/>
          <w:szCs w:val="21"/>
        </w:rPr>
        <w:t>（2）</w:t>
      </w:r>
      <w:r>
        <w:rPr>
          <w:rFonts w:ascii="宋体" w:hAnsi="宋体" w:cs="宋体" w:eastAsia="宋体" w:hint="default"/>
          <w:spacing w:val="-36"/>
          <w:sz w:val="21"/>
          <w:szCs w:val="21"/>
        </w:rPr>
        <w:t> </w:t>
      </w:r>
      <w:r>
        <w:rPr>
          <w:rFonts w:ascii="宋体" w:hAnsi="宋体" w:cs="宋体" w:eastAsia="宋体" w:hint="default"/>
          <w:sz w:val="21"/>
          <w:szCs w:val="21"/>
        </w:rPr>
        <w:t>收到/支付的其他与经营活动有关的现金</w:t>
      </w:r>
      <w:r>
        <w:rPr>
          <w:rFonts w:ascii="宋体" w:hAnsi="宋体" w:cs="宋体" w:eastAsia="宋体" w:hint="default"/>
          <w:w w:val="100"/>
          <w:sz w:val="21"/>
          <w:szCs w:val="21"/>
        </w:rPr>
        <w:t> </w:t>
      </w:r>
      <w:r>
        <w:rPr>
          <w:rFonts w:ascii="宋体" w:hAnsi="宋体" w:cs="宋体" w:eastAsia="宋体" w:hint="default"/>
          <w:sz w:val="21"/>
          <w:szCs w:val="21"/>
        </w:rPr>
        <w:t>1）收到的其他与经营活动有关的现金</w:t>
      </w:r>
    </w:p>
    <w:p>
      <w:pPr>
        <w:spacing w:after="0" w:line="566" w:lineRule="auto"/>
        <w:jc w:val="left"/>
        <w:rPr>
          <w:rFonts w:ascii="宋体" w:hAnsi="宋体" w:cs="宋体" w:eastAsia="宋体" w:hint="default"/>
          <w:sz w:val="21"/>
          <w:szCs w:val="21"/>
        </w:rPr>
        <w:sectPr>
          <w:pgSz w:w="11900" w:h="16840"/>
          <w:pgMar w:header="880" w:footer="861" w:top="1100" w:bottom="1060" w:left="1460" w:right="1460"/>
        </w:sectPr>
      </w:pPr>
    </w:p>
    <w:p>
      <w:pPr>
        <w:spacing w:line="240" w:lineRule="auto" w:before="7"/>
        <w:rPr>
          <w:rFonts w:ascii="宋体" w:hAnsi="宋体" w:cs="宋体" w:eastAsia="宋体" w:hint="default"/>
          <w:sz w:val="17"/>
          <w:szCs w:val="17"/>
        </w:rPr>
      </w:pPr>
      <w:r>
        <w:rPr/>
        <w:pict>
          <v:group style="position:absolute;margin-left:72.599762pt;margin-top:453.239838pt;width:449.9pt;height:305.9pt;mso-position-horizontal-relative:page;mso-position-vertical-relative:page;z-index:-872608" coordorigin="1452,9065" coordsize="8998,6118">
            <v:shape style="position:absolute;left:1452;top:9065;width:8998;height:6118" type="#_x0000_t75" stroked="false">
              <v:imagedata r:id="rId112" o:title=""/>
            </v:shape>
            <v:shape style="position:absolute;left:2023;top:11896;width:3780;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处置固定资产、无形资产和其他长期资产的损失</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（收益以“-”填列）</w:t>
                    </w:r>
                  </w:p>
                </w:txbxContent>
              </v:textbox>
              <w10:wrap type="none"/>
            </v:shape>
            <v:shape style="position:absolute;left:6706;top:12032;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1,610,693.27</w:t>
                    </w:r>
                    <w:r>
                      <w:rPr>
                        <w:rFonts w:ascii="宋体"/>
                        <w:sz w:val="18"/>
                      </w:rPr>
                    </w:r>
                  </w:p>
                </w:txbxContent>
              </v:textbox>
              <w10:wrap type="none"/>
            </v:shape>
            <v:shape style="position:absolute;left:8738;top:12032;width:12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-11,036,482.27</w:t>
                    </w:r>
                    <w:r>
                      <w:rPr>
                        <w:rFonts w:ascii="宋体"/>
                        <w:sz w:val="18"/>
                      </w:rPr>
                    </w:r>
                  </w:p>
                </w:txbxContent>
              </v:textbox>
              <w10:wrap type="none"/>
            </v:shape>
            <w10:wrap type="none"/>
          </v:group>
        </w:pict>
      </w:r>
    </w:p>
    <w:p>
      <w:pPr>
        <w:spacing w:before="36"/>
        <w:ind w:left="1116" w:right="0" w:firstLine="0"/>
        <w:jc w:val="left"/>
        <w:rPr>
          <w:rFonts w:ascii="宋体" w:hAnsi="宋体" w:cs="宋体" w:eastAsia="宋体" w:hint="default"/>
          <w:sz w:val="21"/>
          <w:szCs w:val="21"/>
        </w:rPr>
      </w:pPr>
      <w:r>
        <w:rPr/>
        <w:pict>
          <v:group style="position:absolute;margin-left:79.440491pt;margin-top:23.899334pt;width:436.35pt;height:326.650pt;mso-position-horizontal-relative:page;mso-position-vertical-relative:paragraph;z-index:-872704" coordorigin="1589,478" coordsize="8727,6533">
            <v:group style="position:absolute;left:1594;top:483;width:3334;height:2" coordorigin="1594,483" coordsize="3334,2">
              <v:shape style="position:absolute;left:1594;top:483;width:3334;height:2" coordorigin="1594,483" coordsize="3334,0" path="m1594,483l4927,483e" filled="false" stroked="true" strokeweight=".480938pt" strokecolor="#000000">
                <v:path arrowok="t"/>
              </v:shape>
            </v:group>
            <v:group style="position:absolute;left:1594;top:502;width:3334;height:2" coordorigin="1594,502" coordsize="3334,2">
              <v:shape style="position:absolute;left:1594;top:502;width:3334;height:2" coordorigin="1594,502" coordsize="3334,0" path="m1594,502l4927,502e" filled="false" stroked="true" strokeweight=".478125pt" strokecolor="#000000">
                <v:path arrowok="t"/>
              </v:shape>
            </v:group>
            <v:group style="position:absolute;left:4927;top:483;width:29;height:2" coordorigin="4927,483" coordsize="29,2">
              <v:shape style="position:absolute;left:4927;top:483;width:29;height:2" coordorigin="4927,483" coordsize="29,0" path="m4927,483l4956,483e" filled="false" stroked="true" strokeweight=".480938pt" strokecolor="#000000">
                <v:path arrowok="t"/>
              </v:shape>
            </v:group>
            <v:group style="position:absolute;left:4927;top:502;width:29;height:2" coordorigin="4927,502" coordsize="29,2">
              <v:shape style="position:absolute;left:4927;top:502;width:29;height:2" coordorigin="4927,502" coordsize="29,0" path="m4927,502l4956,502e" filled="false" stroked="true" strokeweight=".478125pt" strokecolor="#000000">
                <v:path arrowok="t"/>
              </v:shape>
            </v:group>
            <v:group style="position:absolute;left:4956;top:483;width:1793;height:2" coordorigin="4956,483" coordsize="1793,2">
              <v:shape style="position:absolute;left:4956;top:483;width:1793;height:2" coordorigin="4956,483" coordsize="1793,0" path="m4956,483l6749,483e" filled="false" stroked="true" strokeweight=".480938pt" strokecolor="#000000">
                <v:path arrowok="t"/>
              </v:shape>
            </v:group>
            <v:group style="position:absolute;left:4956;top:502;width:1793;height:2" coordorigin="4956,502" coordsize="1793,2">
              <v:shape style="position:absolute;left:4956;top:502;width:1793;height:2" coordorigin="4956,502" coordsize="1793,0" path="m4956,502l6749,502e" filled="false" stroked="true" strokeweight=".478125pt" strokecolor="#000000">
                <v:path arrowok="t"/>
              </v:shape>
            </v:group>
            <v:group style="position:absolute;left:6749;top:483;width:29;height:2" coordorigin="6749,483" coordsize="29,2">
              <v:shape style="position:absolute;left:6749;top:483;width:29;height:2" coordorigin="6749,483" coordsize="29,0" path="m6749,483l6778,483e" filled="false" stroked="true" strokeweight=".480938pt" strokecolor="#000000">
                <v:path arrowok="t"/>
              </v:shape>
            </v:group>
            <v:group style="position:absolute;left:6749;top:502;width:29;height:2" coordorigin="6749,502" coordsize="29,2">
              <v:shape style="position:absolute;left:6749;top:502;width:29;height:2" coordorigin="6749,502" coordsize="29,0" path="m6749,502l6778,502e" filled="false" stroked="true" strokeweight=".478125pt" strokecolor="#000000">
                <v:path arrowok="t"/>
              </v:shape>
            </v:group>
            <v:group style="position:absolute;left:6778;top:483;width:1791;height:2" coordorigin="6778,483" coordsize="1791,2">
              <v:shape style="position:absolute;left:6778;top:483;width:1791;height:2" coordorigin="6778,483" coordsize="1791,0" path="m6778,483l8568,483e" filled="false" stroked="true" strokeweight=".480938pt" strokecolor="#000000">
                <v:path arrowok="t"/>
              </v:shape>
            </v:group>
            <v:group style="position:absolute;left:6778;top:502;width:1791;height:2" coordorigin="6778,502" coordsize="1791,2">
              <v:shape style="position:absolute;left:6778;top:502;width:1791;height:2" coordorigin="6778,502" coordsize="1791,0" path="m6778,502l8568,502e" filled="false" stroked="true" strokeweight=".478125pt" strokecolor="#000000">
                <v:path arrowok="t"/>
              </v:shape>
            </v:group>
            <v:group style="position:absolute;left:8568;top:483;width:29;height:2" coordorigin="8568,483" coordsize="29,2">
              <v:shape style="position:absolute;left:8568;top:483;width:29;height:2" coordorigin="8568,483" coordsize="29,0" path="m8568,483l8597,483e" filled="false" stroked="true" strokeweight=".480938pt" strokecolor="#000000">
                <v:path arrowok="t"/>
              </v:shape>
            </v:group>
            <v:group style="position:absolute;left:8568;top:502;width:29;height:2" coordorigin="8568,502" coordsize="29,2">
              <v:shape style="position:absolute;left:8568;top:502;width:29;height:2" coordorigin="8568,502" coordsize="29,0" path="m8568,502l8597,502e" filled="false" stroked="true" strokeweight=".478125pt" strokecolor="#000000">
                <v:path arrowok="t"/>
              </v:shape>
            </v:group>
            <v:group style="position:absolute;left:8597;top:483;width:1714;height:2" coordorigin="8597,483" coordsize="1714,2">
              <v:shape style="position:absolute;left:8597;top:483;width:1714;height:2" coordorigin="8597,483" coordsize="1714,0" path="m8597,483l10310,483e" filled="false" stroked="true" strokeweight=".480938pt" strokecolor="#000000">
                <v:path arrowok="t"/>
              </v:shape>
            </v:group>
            <v:group style="position:absolute;left:8597;top:502;width:1714;height:2" coordorigin="8597,502" coordsize="1714,2">
              <v:shape style="position:absolute;left:8597;top:502;width:1714;height:2" coordorigin="8597,502" coordsize="1714,0" path="m8597,502l10310,502e" filled="false" stroked="true" strokeweight=".478125pt" strokecolor="#000000">
                <v:path arrowok="t"/>
              </v:shape>
              <v:shape style="position:absolute;left:1594;top:507;width:8717;height:6504" type="#_x0000_t75" stroked="false">
                <v:imagedata r:id="rId113" o:title=""/>
              </v:shape>
              <v:shape style="position:absolute;left:3079;top:64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5479;top:64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内容说明</w:t>
                      </w:r>
                    </w:p>
                  </w:txbxContent>
                </v:textbox>
                <w10:wrap type="none"/>
              </v:shape>
              <v:shape style="position:absolute;left:7301;top:64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9082;top:64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1702;top:102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财务费用</w:t>
                      </w:r>
                      <w:r>
                        <w:rPr>
                          <w:rFonts w:ascii="宋体" w:hAnsi="宋体" w:cs="宋体" w:eastAsia="宋体" w:hint="default"/>
                          <w:sz w:val="18"/>
                          <w:szCs w:val="18"/>
                        </w:rPr>
                      </w:r>
                    </w:p>
                  </w:txbxContent>
                </v:textbox>
                <w10:wrap type="none"/>
              </v:shape>
              <v:shape style="position:absolute;left:5040;top:102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银行手续费</w:t>
                      </w:r>
                      <w:r>
                        <w:rPr>
                          <w:rFonts w:ascii="宋体" w:hAnsi="宋体" w:cs="宋体" w:eastAsia="宋体" w:hint="default"/>
                          <w:sz w:val="18"/>
                          <w:szCs w:val="18"/>
                        </w:rPr>
                      </w:r>
                    </w:p>
                  </w:txbxContent>
                </v:textbox>
                <w10:wrap type="none"/>
              </v:shape>
              <v:shape style="position:absolute;left:7392;top:1024;width:90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966,157.70</w:t>
                      </w:r>
                    </w:p>
                  </w:txbxContent>
                </v:textbox>
                <w10:wrap type="none"/>
              </v:shape>
              <v:shape style="position:absolute;left:8954;top:1024;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1,349,996.78</w:t>
                      </w:r>
                      <w:r>
                        <w:rPr>
                          <w:rFonts w:ascii="宋体"/>
                          <w:sz w:val="18"/>
                        </w:rPr>
                      </w:r>
                    </w:p>
                  </w:txbxContent>
                </v:textbox>
                <w10:wrap type="none"/>
              </v:shape>
              <v:shape style="position:absolute;left:1702;top:143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管理费用</w:t>
                      </w:r>
                      <w:r>
                        <w:rPr>
                          <w:rFonts w:ascii="宋体" w:hAnsi="宋体" w:cs="宋体" w:eastAsia="宋体" w:hint="default"/>
                          <w:sz w:val="18"/>
                          <w:szCs w:val="18"/>
                        </w:rPr>
                      </w:r>
                    </w:p>
                  </w:txbxContent>
                </v:textbox>
                <w10:wrap type="none"/>
              </v:shape>
              <v:shape style="position:absolute;left:5040;top:143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办公费</w:t>
                      </w:r>
                      <w:r>
                        <w:rPr>
                          <w:rFonts w:ascii="宋体" w:hAnsi="宋体" w:cs="宋体" w:eastAsia="宋体" w:hint="default"/>
                          <w:sz w:val="18"/>
                          <w:szCs w:val="18"/>
                        </w:rPr>
                      </w:r>
                    </w:p>
                  </w:txbxContent>
                </v:textbox>
                <w10:wrap type="none"/>
              </v:shape>
              <v:shape style="position:absolute;left:7121;top:1432;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28,960,901.44</w:t>
                      </w:r>
                    </w:p>
                  </w:txbxContent>
                </v:textbox>
                <w10:wrap type="none"/>
              </v:shape>
              <v:shape style="position:absolute;left:8863;top:1432;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30,692,235.98</w:t>
                      </w:r>
                    </w:p>
                  </w:txbxContent>
                </v:textbox>
                <w10:wrap type="none"/>
              </v:shape>
              <v:shape style="position:absolute;left:1702;top:183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管理费用</w:t>
                      </w:r>
                      <w:r>
                        <w:rPr>
                          <w:rFonts w:ascii="宋体" w:hAnsi="宋体" w:cs="宋体" w:eastAsia="宋体" w:hint="default"/>
                          <w:sz w:val="18"/>
                          <w:szCs w:val="18"/>
                        </w:rPr>
                      </w:r>
                    </w:p>
                  </w:txbxContent>
                </v:textbox>
                <w10:wrap type="none"/>
              </v:shape>
              <v:shape style="position:absolute;left:5040;top:183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房租等</w:t>
                      </w:r>
                      <w:r>
                        <w:rPr>
                          <w:rFonts w:ascii="宋体" w:hAnsi="宋体" w:cs="宋体" w:eastAsia="宋体" w:hint="default"/>
                          <w:sz w:val="18"/>
                          <w:szCs w:val="18"/>
                        </w:rPr>
                      </w:r>
                    </w:p>
                  </w:txbxContent>
                </v:textbox>
                <w10:wrap type="none"/>
              </v:shape>
              <v:shape style="position:absolute;left:7121;top:1838;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18,614,421.52</w:t>
                      </w:r>
                    </w:p>
                  </w:txbxContent>
                </v:textbox>
                <w10:wrap type="none"/>
              </v:shape>
              <v:shape style="position:absolute;left:8863;top:1838;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10,439,366.00</w:t>
                      </w:r>
                    </w:p>
                  </w:txbxContent>
                </v:textbox>
                <w10:wrap type="none"/>
              </v:shape>
              <v:shape style="position:absolute;left:1702;top:224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管理费用</w:t>
                      </w:r>
                      <w:r>
                        <w:rPr>
                          <w:rFonts w:ascii="宋体" w:hAnsi="宋体" w:cs="宋体" w:eastAsia="宋体" w:hint="default"/>
                          <w:sz w:val="18"/>
                          <w:szCs w:val="18"/>
                        </w:rPr>
                      </w:r>
                    </w:p>
                  </w:txbxContent>
                </v:textbox>
                <w10:wrap type="none"/>
              </v:shape>
              <v:shape style="position:absolute;left:5040;top:224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业务招待费</w:t>
                      </w:r>
                      <w:r>
                        <w:rPr>
                          <w:rFonts w:ascii="宋体" w:hAnsi="宋体" w:cs="宋体" w:eastAsia="宋体" w:hint="default"/>
                          <w:sz w:val="18"/>
                          <w:szCs w:val="18"/>
                        </w:rPr>
                      </w:r>
                    </w:p>
                  </w:txbxContent>
                </v:textbox>
                <w10:wrap type="none"/>
              </v:shape>
              <v:shape style="position:absolute;left:7121;top:2246;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25,690,382.12</w:t>
                      </w:r>
                    </w:p>
                  </w:txbxContent>
                </v:textbox>
                <w10:wrap type="none"/>
              </v:shape>
              <v:shape style="position:absolute;left:8863;top:2246;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14,167,082.83</w:t>
                      </w:r>
                    </w:p>
                  </w:txbxContent>
                </v:textbox>
                <w10:wrap type="none"/>
              </v:shape>
              <v:shape style="position:absolute;left:1702;top:265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管理费用</w:t>
                      </w:r>
                      <w:r>
                        <w:rPr>
                          <w:rFonts w:ascii="宋体" w:hAnsi="宋体" w:cs="宋体" w:eastAsia="宋体" w:hint="default"/>
                          <w:sz w:val="18"/>
                          <w:szCs w:val="18"/>
                        </w:rPr>
                      </w:r>
                    </w:p>
                  </w:txbxContent>
                </v:textbox>
                <w10:wrap type="none"/>
              </v:shape>
              <v:shape style="position:absolute;left:5040;top:265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其他支出</w:t>
                      </w:r>
                      <w:r>
                        <w:rPr>
                          <w:rFonts w:ascii="宋体" w:hAnsi="宋体" w:cs="宋体" w:eastAsia="宋体" w:hint="default"/>
                          <w:sz w:val="18"/>
                          <w:szCs w:val="18"/>
                        </w:rPr>
                      </w:r>
                    </w:p>
                  </w:txbxContent>
                </v:textbox>
                <w10:wrap type="none"/>
              </v:shape>
              <v:shape style="position:absolute;left:1702;top:305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其他应付款</w:t>
                      </w:r>
                      <w:r>
                        <w:rPr>
                          <w:rFonts w:ascii="宋体" w:hAnsi="宋体" w:cs="宋体" w:eastAsia="宋体" w:hint="default"/>
                          <w:sz w:val="18"/>
                          <w:szCs w:val="18"/>
                        </w:rPr>
                      </w:r>
                    </w:p>
                  </w:txbxContent>
                </v:textbox>
                <w10:wrap type="none"/>
              </v:shape>
              <v:shape style="position:absolute;left:5040;top:3059;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保证金、往来等</w:t>
                      </w:r>
                      <w:r>
                        <w:rPr>
                          <w:rFonts w:ascii="宋体" w:hAnsi="宋体" w:cs="宋体" w:eastAsia="宋体" w:hint="default"/>
                          <w:sz w:val="18"/>
                          <w:szCs w:val="18"/>
                        </w:rPr>
                      </w:r>
                    </w:p>
                  </w:txbxContent>
                </v:textbox>
                <w10:wrap type="none"/>
              </v:shape>
              <v:shape style="position:absolute;left:7032;top:2733;width:1262;height:507"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spacing w:val="-1"/>
                          <w:sz w:val="18"/>
                        </w:rPr>
                        <w:t>111,808,692.61</w:t>
                      </w:r>
                    </w:p>
                    <w:p>
                      <w:pPr>
                        <w:spacing w:before="91"/>
                        <w:ind w:left="179" w:right="0" w:firstLine="0"/>
                        <w:jc w:val="center"/>
                        <w:rPr>
                          <w:rFonts w:ascii="宋体" w:hAnsi="宋体" w:cs="宋体" w:eastAsia="宋体" w:hint="default"/>
                          <w:sz w:val="18"/>
                          <w:szCs w:val="18"/>
                        </w:rPr>
                      </w:pPr>
                      <w:r>
                        <w:rPr>
                          <w:rFonts w:ascii="宋体"/>
                          <w:spacing w:val="-1"/>
                          <w:sz w:val="18"/>
                        </w:rPr>
                        <w:t>1,745,822.42</w:t>
                      </w:r>
                    </w:p>
                  </w:txbxContent>
                </v:textbox>
                <w10:wrap type="none"/>
              </v:shape>
              <v:shape style="position:absolute;left:8866;top:2733;width:1173;height:50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89,159,289.72</w:t>
                      </w:r>
                    </w:p>
                    <w:p>
                      <w:pPr>
                        <w:spacing w:before="91"/>
                        <w:ind w:left="0" w:right="0" w:firstLine="0"/>
                        <w:jc w:val="left"/>
                        <w:rPr>
                          <w:rFonts w:ascii="宋体" w:hAnsi="宋体" w:cs="宋体" w:eastAsia="宋体" w:hint="default"/>
                          <w:sz w:val="18"/>
                          <w:szCs w:val="18"/>
                        </w:rPr>
                      </w:pPr>
                      <w:r>
                        <w:rPr>
                          <w:rFonts w:ascii="宋体"/>
                          <w:sz w:val="18"/>
                        </w:rPr>
                        <w:t>11,291,875.62</w:t>
                      </w:r>
                    </w:p>
                  </w:txbxContent>
                </v:textbox>
                <w10:wrap type="none"/>
              </v:shape>
              <v:shape style="position:absolute;left:1702;top:346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其他应收款</w:t>
                      </w:r>
                      <w:r>
                        <w:rPr>
                          <w:rFonts w:ascii="宋体" w:hAnsi="宋体" w:cs="宋体" w:eastAsia="宋体" w:hint="default"/>
                          <w:sz w:val="18"/>
                          <w:szCs w:val="18"/>
                        </w:rPr>
                      </w:r>
                    </w:p>
                  </w:txbxContent>
                </v:textbox>
                <w10:wrap type="none"/>
              </v:shape>
              <v:shape style="position:absolute;left:5040;top:3465;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保证金、往来等</w:t>
                      </w:r>
                      <w:r>
                        <w:rPr>
                          <w:rFonts w:ascii="宋体" w:hAnsi="宋体" w:cs="宋体" w:eastAsia="宋体" w:hint="default"/>
                          <w:sz w:val="18"/>
                          <w:szCs w:val="18"/>
                        </w:rPr>
                      </w:r>
                    </w:p>
                  </w:txbxContent>
                </v:textbox>
                <w10:wrap type="none"/>
              </v:shape>
              <v:shape style="position:absolute;left:7121;top:3465;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32,856,009.44</w:t>
                      </w:r>
                    </w:p>
                  </w:txbxContent>
                </v:textbox>
                <w10:wrap type="none"/>
              </v:shape>
              <v:shape style="position:absolute;left:8863;top:3465;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63,873,498.19</w:t>
                      </w:r>
                    </w:p>
                  </w:txbxContent>
                </v:textbox>
                <w10:wrap type="none"/>
              </v:shape>
              <v:shape style="position:absolute;left:1702;top:3873;width:720;height:50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销售费用</w:t>
                      </w:r>
                      <w:r>
                        <w:rPr>
                          <w:rFonts w:ascii="宋体" w:hAnsi="宋体" w:cs="宋体" w:eastAsia="宋体" w:hint="default"/>
                          <w:sz w:val="18"/>
                          <w:szCs w:val="18"/>
                        </w:rPr>
                      </w:r>
                    </w:p>
                    <w:p>
                      <w:pPr>
                        <w:spacing w:before="91"/>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销售费用</w:t>
                      </w:r>
                      <w:r>
                        <w:rPr>
                          <w:rFonts w:ascii="宋体" w:hAnsi="宋体" w:cs="宋体" w:eastAsia="宋体" w:hint="default"/>
                          <w:sz w:val="18"/>
                          <w:szCs w:val="18"/>
                        </w:rPr>
                      </w:r>
                    </w:p>
                  </w:txbxContent>
                </v:textbox>
                <w10:wrap type="none"/>
              </v:shape>
              <v:shape style="position:absolute;left:5040;top:387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办公费</w:t>
                      </w:r>
                      <w:r>
                        <w:rPr>
                          <w:rFonts w:ascii="宋体" w:hAnsi="宋体" w:cs="宋体" w:eastAsia="宋体" w:hint="default"/>
                          <w:sz w:val="18"/>
                          <w:szCs w:val="18"/>
                        </w:rPr>
                      </w:r>
                    </w:p>
                  </w:txbxContent>
                </v:textbox>
                <w10:wrap type="none"/>
              </v:shape>
              <v:shape style="position:absolute;left:7212;top:3873;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9,268,521.73</w:t>
                      </w:r>
                      <w:r>
                        <w:rPr>
                          <w:rFonts w:ascii="宋体"/>
                          <w:sz w:val="18"/>
                        </w:rPr>
                      </w:r>
                    </w:p>
                  </w:txbxContent>
                </v:textbox>
                <w10:wrap type="none"/>
              </v:shape>
              <v:shape style="position:absolute;left:8863;top:3873;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12,136,893.39</w:t>
                      </w:r>
                    </w:p>
                  </w:txbxContent>
                </v:textbox>
                <w10:wrap type="none"/>
              </v:shape>
              <v:shape style="position:absolute;left:5040;top:428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差旅费</w:t>
                      </w:r>
                      <w:r>
                        <w:rPr>
                          <w:rFonts w:ascii="宋体" w:hAnsi="宋体" w:cs="宋体" w:eastAsia="宋体" w:hint="default"/>
                          <w:sz w:val="18"/>
                          <w:szCs w:val="18"/>
                        </w:rPr>
                      </w:r>
                    </w:p>
                  </w:txbxContent>
                </v:textbox>
                <w10:wrap type="none"/>
              </v:shape>
              <v:shape style="position:absolute;left:7121;top:4281;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10,669,242.51</w:t>
                      </w:r>
                    </w:p>
                  </w:txbxContent>
                </v:textbox>
                <w10:wrap type="none"/>
              </v:shape>
              <v:shape style="position:absolute;left:8954;top:4281;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9,133,717.49</w:t>
                      </w:r>
                      <w:r>
                        <w:rPr>
                          <w:rFonts w:ascii="宋体"/>
                          <w:sz w:val="18"/>
                        </w:rPr>
                      </w:r>
                    </w:p>
                  </w:txbxContent>
                </v:textbox>
                <w10:wrap type="none"/>
              </v:shape>
              <v:shape style="position:absolute;left:1702;top:46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销售费用</w:t>
                      </w:r>
                      <w:r>
                        <w:rPr>
                          <w:rFonts w:ascii="宋体" w:hAnsi="宋体" w:cs="宋体" w:eastAsia="宋体" w:hint="default"/>
                          <w:sz w:val="18"/>
                          <w:szCs w:val="18"/>
                        </w:rPr>
                      </w:r>
                    </w:p>
                  </w:txbxContent>
                </v:textbox>
                <w10:wrap type="none"/>
              </v:shape>
              <v:shape style="position:absolute;left:5040;top:468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广告宣传费</w:t>
                      </w:r>
                      <w:r>
                        <w:rPr>
                          <w:rFonts w:ascii="宋体" w:hAnsi="宋体" w:cs="宋体" w:eastAsia="宋体" w:hint="default"/>
                          <w:sz w:val="18"/>
                          <w:szCs w:val="18"/>
                        </w:rPr>
                      </w:r>
                    </w:p>
                  </w:txbxContent>
                </v:textbox>
                <w10:wrap type="none"/>
              </v:shape>
              <v:shape style="position:absolute;left:7121;top:4687;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16,143,551.44</w:t>
                      </w:r>
                    </w:p>
                  </w:txbxContent>
                </v:textbox>
                <w10:wrap type="none"/>
              </v:shape>
              <v:shape style="position:absolute;left:8954;top:4687;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7,570,906.18</w:t>
                      </w:r>
                      <w:r>
                        <w:rPr>
                          <w:rFonts w:ascii="宋体"/>
                          <w:sz w:val="18"/>
                        </w:rPr>
                      </w:r>
                    </w:p>
                  </w:txbxContent>
                </v:textbox>
                <w10:wrap type="none"/>
              </v:shape>
            </v:group>
            <w10:wrap type="none"/>
          </v:group>
        </w:pict>
      </w:r>
      <w:r>
        <w:rPr>
          <w:rFonts w:ascii="宋体" w:hAnsi="宋体" w:cs="宋体" w:eastAsia="宋体" w:hint="default"/>
          <w:sz w:val="21"/>
          <w:szCs w:val="21"/>
        </w:rPr>
        <w:t>2）支付的其他与经营活动有关的现金</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tbl>
      <w:tblPr>
        <w:tblW w:w="0" w:type="auto"/>
        <w:jc w:val="left"/>
        <w:tblInd w:w="131" w:type="dxa"/>
        <w:tblLayout w:type="fixed"/>
        <w:tblCellMar>
          <w:top w:w="0" w:type="dxa"/>
          <w:left w:w="0" w:type="dxa"/>
          <w:bottom w:w="0" w:type="dxa"/>
          <w:right w:w="0" w:type="dxa"/>
        </w:tblCellMar>
        <w:tblLook w:val="01E0"/>
      </w:tblPr>
      <w:tblGrid>
        <w:gridCol w:w="108"/>
        <w:gridCol w:w="4672"/>
        <w:gridCol w:w="2299"/>
        <w:gridCol w:w="1787"/>
        <w:gridCol w:w="132"/>
      </w:tblGrid>
      <w:tr>
        <w:trPr>
          <w:trHeight w:val="293" w:hRule="exact"/>
        </w:trPr>
        <w:tc>
          <w:tcPr>
            <w:tcW w:w="108" w:type="dxa"/>
            <w:vMerge w:val="restart"/>
            <w:tcBorders>
              <w:top w:val="nil" w:sz="6" w:space="0" w:color="auto"/>
              <w:left w:val="nil" w:sz="6" w:space="0" w:color="auto"/>
              <w:right w:val="nil" w:sz="6" w:space="0" w:color="auto"/>
            </w:tcBorders>
          </w:tcPr>
          <w:p>
            <w:pPr/>
          </w:p>
        </w:tc>
        <w:tc>
          <w:tcPr>
            <w:tcW w:w="4672" w:type="dxa"/>
            <w:tcBorders>
              <w:top w:val="nil" w:sz="6" w:space="0" w:color="auto"/>
              <w:left w:val="nil" w:sz="6" w:space="0" w:color="auto"/>
              <w:bottom w:val="nil" w:sz="6" w:space="0" w:color="auto"/>
              <w:right w:val="nil" w:sz="6" w:space="0" w:color="auto"/>
            </w:tcBorders>
          </w:tcPr>
          <w:p>
            <w:pPr>
              <w:pStyle w:val="TableParagraph"/>
              <w:tabs>
                <w:tab w:pos="3479" w:val="left" w:leader="none"/>
              </w:tabs>
              <w:spacing w:line="178" w:lineRule="exact"/>
              <w:ind w:left="141" w:right="0"/>
              <w:jc w:val="left"/>
              <w:rPr>
                <w:rFonts w:ascii="宋体" w:hAnsi="宋体" w:cs="宋体" w:eastAsia="宋体" w:hint="default"/>
                <w:sz w:val="18"/>
                <w:szCs w:val="18"/>
              </w:rPr>
            </w:pPr>
            <w:r>
              <w:rPr>
                <w:rFonts w:ascii="宋体" w:hAnsi="宋体" w:cs="宋体" w:eastAsia="宋体" w:hint="default"/>
                <w:w w:val="95"/>
                <w:sz w:val="18"/>
                <w:szCs w:val="18"/>
              </w:rPr>
              <w:t>销售费用</w:t>
              <w:tab/>
            </w:r>
            <w:r>
              <w:rPr>
                <w:rFonts w:ascii="宋体" w:hAnsi="宋体" w:cs="宋体" w:eastAsia="宋体" w:hint="default"/>
                <w:position w:val="-7"/>
                <w:sz w:val="18"/>
                <w:szCs w:val="18"/>
              </w:rPr>
              <w:t>其他支出</w:t>
            </w:r>
            <w:r>
              <w:rPr>
                <w:rFonts w:ascii="宋体" w:hAnsi="宋体" w:cs="宋体" w:eastAsia="宋体" w:hint="default"/>
                <w:sz w:val="18"/>
                <w:szCs w:val="18"/>
              </w:rPr>
            </w:r>
          </w:p>
        </w:tc>
        <w:tc>
          <w:tcPr>
            <w:tcW w:w="2299" w:type="dxa"/>
            <w:tcBorders>
              <w:top w:val="nil" w:sz="6" w:space="0" w:color="auto"/>
              <w:left w:val="nil" w:sz="6" w:space="0" w:color="auto"/>
              <w:bottom w:val="nil" w:sz="6" w:space="0" w:color="auto"/>
              <w:right w:val="nil" w:sz="6" w:space="0" w:color="auto"/>
            </w:tcBorders>
          </w:tcPr>
          <w:p>
            <w:pPr>
              <w:pStyle w:val="TableParagraph"/>
              <w:spacing w:line="180" w:lineRule="exact"/>
              <w:ind w:right="232"/>
              <w:jc w:val="right"/>
              <w:rPr>
                <w:rFonts w:ascii="宋体" w:hAnsi="宋体" w:cs="宋体" w:eastAsia="宋体" w:hint="default"/>
                <w:sz w:val="18"/>
                <w:szCs w:val="18"/>
              </w:rPr>
            </w:pPr>
            <w:r>
              <w:rPr>
                <w:rFonts w:ascii="宋体"/>
                <w:spacing w:val="-1"/>
                <w:sz w:val="18"/>
              </w:rPr>
              <w:t>56,259,494.74</w:t>
            </w:r>
          </w:p>
        </w:tc>
        <w:tc>
          <w:tcPr>
            <w:tcW w:w="1787" w:type="dxa"/>
            <w:tcBorders>
              <w:top w:val="nil" w:sz="6" w:space="0" w:color="auto"/>
              <w:left w:val="nil" w:sz="6" w:space="0" w:color="auto"/>
              <w:bottom w:val="nil" w:sz="6" w:space="0" w:color="auto"/>
              <w:right w:val="nil" w:sz="6" w:space="0" w:color="auto"/>
            </w:tcBorders>
          </w:tcPr>
          <w:p>
            <w:pPr>
              <w:pStyle w:val="TableParagraph"/>
              <w:spacing w:line="180" w:lineRule="exact"/>
              <w:ind w:right="277"/>
              <w:jc w:val="right"/>
              <w:rPr>
                <w:rFonts w:ascii="宋体" w:hAnsi="宋体" w:cs="宋体" w:eastAsia="宋体" w:hint="default"/>
                <w:sz w:val="18"/>
                <w:szCs w:val="18"/>
              </w:rPr>
            </w:pPr>
            <w:r>
              <w:rPr>
                <w:rFonts w:ascii="宋体"/>
                <w:spacing w:val="-1"/>
                <w:sz w:val="18"/>
              </w:rPr>
              <w:t>55,430,062.34</w:t>
            </w:r>
          </w:p>
        </w:tc>
        <w:tc>
          <w:tcPr>
            <w:tcW w:w="132" w:type="dxa"/>
            <w:vMerge w:val="restart"/>
            <w:tcBorders>
              <w:top w:val="nil" w:sz="6" w:space="0" w:color="auto"/>
              <w:left w:val="nil" w:sz="6" w:space="0" w:color="auto"/>
              <w:right w:val="nil" w:sz="6" w:space="0" w:color="auto"/>
            </w:tcBorders>
          </w:tcPr>
          <w:p>
            <w:pPr/>
          </w:p>
        </w:tc>
      </w:tr>
      <w:tr>
        <w:trPr>
          <w:trHeight w:val="407" w:hRule="exact"/>
        </w:trPr>
        <w:tc>
          <w:tcPr>
            <w:tcW w:w="108" w:type="dxa"/>
            <w:vMerge/>
            <w:tcBorders>
              <w:left w:val="nil" w:sz="6" w:space="0" w:color="auto"/>
              <w:right w:val="nil" w:sz="6" w:space="0" w:color="auto"/>
            </w:tcBorders>
          </w:tcPr>
          <w:p>
            <w:pPr/>
          </w:p>
        </w:tc>
        <w:tc>
          <w:tcPr>
            <w:tcW w:w="4672" w:type="dxa"/>
            <w:tcBorders>
              <w:top w:val="nil" w:sz="6" w:space="0" w:color="auto"/>
              <w:left w:val="nil" w:sz="6" w:space="0" w:color="auto"/>
              <w:bottom w:val="nil" w:sz="6" w:space="0" w:color="auto"/>
              <w:right w:val="nil" w:sz="6" w:space="0" w:color="auto"/>
            </w:tcBorders>
          </w:tcPr>
          <w:p>
            <w:pPr>
              <w:pStyle w:val="TableParagraph"/>
              <w:tabs>
                <w:tab w:pos="3479" w:val="left" w:leader="none"/>
              </w:tabs>
              <w:spacing w:line="240" w:lineRule="auto" w:before="57"/>
              <w:ind w:left="141" w:right="0"/>
              <w:jc w:val="left"/>
              <w:rPr>
                <w:rFonts w:ascii="宋体" w:hAnsi="宋体" w:cs="宋体" w:eastAsia="宋体" w:hint="default"/>
                <w:sz w:val="18"/>
                <w:szCs w:val="18"/>
              </w:rPr>
            </w:pPr>
            <w:r>
              <w:rPr>
                <w:rFonts w:ascii="宋体" w:hAnsi="宋体" w:cs="宋体" w:eastAsia="宋体" w:hint="default"/>
                <w:w w:val="95"/>
                <w:sz w:val="18"/>
                <w:szCs w:val="18"/>
              </w:rPr>
              <w:t>营业外支出</w:t>
              <w:tab/>
            </w:r>
            <w:r>
              <w:rPr>
                <w:rFonts w:ascii="宋体" w:hAnsi="宋体" w:cs="宋体" w:eastAsia="宋体" w:hint="default"/>
                <w:sz w:val="18"/>
                <w:szCs w:val="18"/>
              </w:rPr>
              <w:t>营业外支出</w:t>
            </w: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35"/>
              <w:jc w:val="right"/>
              <w:rPr>
                <w:rFonts w:ascii="宋体" w:hAnsi="宋体" w:cs="宋体" w:eastAsia="宋体" w:hint="default"/>
                <w:sz w:val="18"/>
                <w:szCs w:val="18"/>
              </w:rPr>
            </w:pPr>
            <w:r>
              <w:rPr>
                <w:rFonts w:ascii="宋体"/>
                <w:spacing w:val="-1"/>
                <w:sz w:val="18"/>
              </w:rPr>
              <w:t>1,020,546.69</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80"/>
              <w:jc w:val="right"/>
              <w:rPr>
                <w:rFonts w:ascii="宋体" w:hAnsi="宋体" w:cs="宋体" w:eastAsia="宋体" w:hint="default"/>
                <w:sz w:val="18"/>
                <w:szCs w:val="18"/>
              </w:rPr>
            </w:pPr>
            <w:r>
              <w:rPr>
                <w:rFonts w:ascii="宋体"/>
                <w:spacing w:val="-1"/>
                <w:sz w:val="18"/>
              </w:rPr>
              <w:t>6,416,331.31</w:t>
            </w:r>
          </w:p>
        </w:tc>
        <w:tc>
          <w:tcPr>
            <w:tcW w:w="132" w:type="dxa"/>
            <w:vMerge/>
            <w:tcBorders>
              <w:left w:val="nil" w:sz="6" w:space="0" w:color="auto"/>
              <w:right w:val="nil" w:sz="6" w:space="0" w:color="auto"/>
            </w:tcBorders>
          </w:tcPr>
          <w:p>
            <w:pPr/>
          </w:p>
        </w:tc>
      </w:tr>
      <w:tr>
        <w:trPr>
          <w:trHeight w:val="408" w:hRule="exact"/>
        </w:trPr>
        <w:tc>
          <w:tcPr>
            <w:tcW w:w="108" w:type="dxa"/>
            <w:vMerge/>
            <w:tcBorders>
              <w:left w:val="nil" w:sz="6" w:space="0" w:color="auto"/>
              <w:right w:val="nil" w:sz="6" w:space="0" w:color="auto"/>
            </w:tcBorders>
          </w:tcPr>
          <w:p>
            <w:pPr/>
          </w:p>
        </w:tc>
        <w:tc>
          <w:tcPr>
            <w:tcW w:w="4672" w:type="dxa"/>
            <w:tcBorders>
              <w:top w:val="nil" w:sz="6" w:space="0" w:color="auto"/>
              <w:left w:val="nil" w:sz="6" w:space="0" w:color="auto"/>
              <w:bottom w:val="nil" w:sz="6" w:space="0" w:color="auto"/>
              <w:right w:val="nil" w:sz="6" w:space="0" w:color="auto"/>
            </w:tcBorders>
          </w:tcPr>
          <w:p>
            <w:pPr>
              <w:pStyle w:val="TableParagraph"/>
              <w:tabs>
                <w:tab w:pos="3479" w:val="left" w:leader="none"/>
              </w:tabs>
              <w:spacing w:line="240" w:lineRule="auto" w:before="58"/>
              <w:ind w:left="141" w:right="0"/>
              <w:jc w:val="left"/>
              <w:rPr>
                <w:rFonts w:ascii="宋体" w:hAnsi="宋体" w:cs="宋体" w:eastAsia="宋体" w:hint="default"/>
                <w:sz w:val="18"/>
                <w:szCs w:val="18"/>
              </w:rPr>
            </w:pPr>
            <w:r>
              <w:rPr>
                <w:rFonts w:ascii="宋体" w:hAnsi="宋体" w:cs="宋体" w:eastAsia="宋体" w:hint="default"/>
                <w:w w:val="95"/>
                <w:sz w:val="18"/>
                <w:szCs w:val="18"/>
              </w:rPr>
              <w:t>预付账款</w:t>
              <w:tab/>
            </w:r>
            <w:r>
              <w:rPr>
                <w:rFonts w:ascii="宋体" w:hAnsi="宋体" w:cs="宋体" w:eastAsia="宋体" w:hint="default"/>
                <w:sz w:val="18"/>
                <w:szCs w:val="18"/>
              </w:rPr>
              <w:t>房租等</w:t>
            </w: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35"/>
              <w:jc w:val="right"/>
              <w:rPr>
                <w:rFonts w:ascii="宋体" w:hAnsi="宋体" w:cs="宋体" w:eastAsia="宋体" w:hint="default"/>
                <w:sz w:val="18"/>
                <w:szCs w:val="18"/>
              </w:rPr>
            </w:pPr>
            <w:r>
              <w:rPr>
                <w:rFonts w:ascii="宋体"/>
                <w:spacing w:val="-1"/>
                <w:sz w:val="18"/>
              </w:rPr>
              <w:t>16,249,522.51</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80"/>
              <w:jc w:val="right"/>
              <w:rPr>
                <w:rFonts w:ascii="宋体" w:hAnsi="宋体" w:cs="宋体" w:eastAsia="宋体" w:hint="default"/>
                <w:sz w:val="18"/>
                <w:szCs w:val="18"/>
              </w:rPr>
            </w:pPr>
            <w:r>
              <w:rPr>
                <w:rFonts w:ascii="宋体"/>
                <w:spacing w:val="-1"/>
                <w:sz w:val="18"/>
              </w:rPr>
              <w:t>20,819,561.18</w:t>
            </w:r>
          </w:p>
        </w:tc>
        <w:tc>
          <w:tcPr>
            <w:tcW w:w="132" w:type="dxa"/>
            <w:vMerge/>
            <w:tcBorders>
              <w:left w:val="nil" w:sz="6" w:space="0" w:color="auto"/>
              <w:right w:val="nil" w:sz="6" w:space="0" w:color="auto"/>
            </w:tcBorders>
          </w:tcPr>
          <w:p>
            <w:pPr/>
          </w:p>
        </w:tc>
      </w:tr>
      <w:tr>
        <w:trPr>
          <w:trHeight w:val="407" w:hRule="exact"/>
        </w:trPr>
        <w:tc>
          <w:tcPr>
            <w:tcW w:w="108" w:type="dxa"/>
            <w:vMerge/>
            <w:tcBorders>
              <w:left w:val="nil" w:sz="6" w:space="0" w:color="auto"/>
              <w:right w:val="nil" w:sz="6" w:space="0" w:color="auto"/>
            </w:tcBorders>
          </w:tcPr>
          <w:p>
            <w:pPr/>
          </w:p>
        </w:tc>
        <w:tc>
          <w:tcPr>
            <w:tcW w:w="4672" w:type="dxa"/>
            <w:tcBorders>
              <w:top w:val="nil" w:sz="6" w:space="0" w:color="auto"/>
              <w:left w:val="nil" w:sz="6" w:space="0" w:color="auto"/>
              <w:bottom w:val="nil" w:sz="6" w:space="0" w:color="auto"/>
              <w:right w:val="nil" w:sz="6" w:space="0" w:color="auto"/>
            </w:tcBorders>
          </w:tcPr>
          <w:p>
            <w:pPr>
              <w:pStyle w:val="TableParagraph"/>
              <w:tabs>
                <w:tab w:pos="3479" w:val="left" w:leader="none"/>
              </w:tabs>
              <w:spacing w:line="240" w:lineRule="auto" w:before="58"/>
              <w:ind w:left="141" w:right="0"/>
              <w:jc w:val="left"/>
              <w:rPr>
                <w:rFonts w:ascii="宋体" w:hAnsi="宋体" w:cs="宋体" w:eastAsia="宋体" w:hint="default"/>
                <w:sz w:val="18"/>
                <w:szCs w:val="18"/>
              </w:rPr>
            </w:pPr>
            <w:r>
              <w:rPr>
                <w:rFonts w:ascii="宋体" w:hAnsi="宋体" w:cs="宋体" w:eastAsia="宋体" w:hint="default"/>
                <w:w w:val="95"/>
                <w:sz w:val="18"/>
                <w:szCs w:val="18"/>
              </w:rPr>
              <w:t>其他</w:t>
              <w:tab/>
            </w:r>
            <w:r>
              <w:rPr>
                <w:rFonts w:ascii="宋体" w:hAnsi="宋体" w:cs="宋体" w:eastAsia="宋体" w:hint="default"/>
                <w:sz w:val="18"/>
                <w:szCs w:val="18"/>
              </w:rPr>
              <w:t>其他</w:t>
            </w: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35"/>
              <w:jc w:val="right"/>
              <w:rPr>
                <w:rFonts w:ascii="宋体" w:hAnsi="宋体" w:cs="宋体" w:eastAsia="宋体" w:hint="default"/>
                <w:sz w:val="18"/>
                <w:szCs w:val="18"/>
              </w:rPr>
            </w:pPr>
            <w:r>
              <w:rPr>
                <w:rFonts w:ascii="宋体"/>
                <w:spacing w:val="-1"/>
                <w:sz w:val="18"/>
              </w:rPr>
              <w:t>22,701,179.66</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80"/>
              <w:jc w:val="right"/>
              <w:rPr>
                <w:rFonts w:ascii="宋体" w:hAnsi="宋体" w:cs="宋体" w:eastAsia="宋体" w:hint="default"/>
                <w:sz w:val="18"/>
                <w:szCs w:val="18"/>
              </w:rPr>
            </w:pPr>
            <w:r>
              <w:rPr>
                <w:rFonts w:ascii="宋体"/>
                <w:spacing w:val="-1"/>
                <w:sz w:val="18"/>
              </w:rPr>
              <w:t>21,001,902.50</w:t>
            </w:r>
          </w:p>
        </w:tc>
        <w:tc>
          <w:tcPr>
            <w:tcW w:w="132" w:type="dxa"/>
            <w:vMerge/>
            <w:tcBorders>
              <w:left w:val="nil" w:sz="6" w:space="0" w:color="auto"/>
              <w:right w:val="nil" w:sz="6" w:space="0" w:color="auto"/>
            </w:tcBorders>
          </w:tcPr>
          <w:p>
            <w:pPr/>
          </w:p>
        </w:tc>
      </w:tr>
      <w:tr>
        <w:trPr>
          <w:trHeight w:val="416" w:hRule="exact"/>
        </w:trPr>
        <w:tc>
          <w:tcPr>
            <w:tcW w:w="108" w:type="dxa"/>
            <w:vMerge/>
            <w:tcBorders>
              <w:left w:val="nil" w:sz="6" w:space="0" w:color="auto"/>
              <w:right w:val="nil" w:sz="6" w:space="0" w:color="auto"/>
            </w:tcBorders>
          </w:tcPr>
          <w:p>
            <w:pPr/>
          </w:p>
        </w:tc>
        <w:tc>
          <w:tcPr>
            <w:tcW w:w="467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14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9" w:type="dxa"/>
            <w:tcBorders>
              <w:top w:val="nil" w:sz="6" w:space="0" w:color="auto"/>
              <w:left w:val="nil" w:sz="6" w:space="0" w:color="auto"/>
              <w:bottom w:val="single" w:sz="12" w:space="0" w:color="000000"/>
              <w:right w:val="nil" w:sz="6" w:space="0" w:color="auto"/>
            </w:tcBorders>
          </w:tcPr>
          <w:p>
            <w:pPr>
              <w:pStyle w:val="TableParagraph"/>
              <w:spacing w:line="240" w:lineRule="auto" w:before="57"/>
              <w:ind w:right="235"/>
              <w:jc w:val="right"/>
              <w:rPr>
                <w:rFonts w:ascii="宋体" w:hAnsi="宋体" w:cs="宋体" w:eastAsia="宋体" w:hint="default"/>
                <w:sz w:val="18"/>
                <w:szCs w:val="18"/>
              </w:rPr>
            </w:pPr>
            <w:r>
              <w:rPr>
                <w:rFonts w:ascii="宋体"/>
                <w:sz w:val="18"/>
              </w:rPr>
              <w:t>352,954,446.53</w:t>
            </w:r>
          </w:p>
        </w:tc>
        <w:tc>
          <w:tcPr>
            <w:tcW w:w="1787" w:type="dxa"/>
            <w:tcBorders>
              <w:top w:val="nil" w:sz="6" w:space="0" w:color="auto"/>
              <w:left w:val="nil" w:sz="6" w:space="0" w:color="auto"/>
              <w:bottom w:val="single" w:sz="12" w:space="0" w:color="000000"/>
              <w:right w:val="nil" w:sz="6" w:space="0" w:color="auto"/>
            </w:tcBorders>
          </w:tcPr>
          <w:p>
            <w:pPr>
              <w:pStyle w:val="TableParagraph"/>
              <w:spacing w:line="240" w:lineRule="auto" w:before="57"/>
              <w:ind w:right="280"/>
              <w:jc w:val="right"/>
              <w:rPr>
                <w:rFonts w:ascii="宋体" w:hAnsi="宋体" w:cs="宋体" w:eastAsia="宋体" w:hint="default"/>
                <w:sz w:val="18"/>
                <w:szCs w:val="18"/>
              </w:rPr>
            </w:pPr>
            <w:r>
              <w:rPr>
                <w:rFonts w:ascii="宋体"/>
                <w:sz w:val="18"/>
              </w:rPr>
              <w:t>353,482,719.51</w:t>
            </w:r>
          </w:p>
        </w:tc>
        <w:tc>
          <w:tcPr>
            <w:tcW w:w="132" w:type="dxa"/>
            <w:vMerge/>
            <w:tcBorders>
              <w:left w:val="nil" w:sz="6" w:space="0" w:color="auto"/>
              <w:right w:val="nil" w:sz="6" w:space="0" w:color="auto"/>
            </w:tcBorders>
          </w:tcPr>
          <w:p>
            <w:pPr/>
          </w:p>
        </w:tc>
      </w:tr>
      <w:tr>
        <w:trPr>
          <w:trHeight w:val="677" w:hRule="exact"/>
        </w:trPr>
        <w:tc>
          <w:tcPr>
            <w:tcW w:w="108" w:type="dxa"/>
            <w:vMerge/>
            <w:tcBorders>
              <w:left w:val="nil" w:sz="6" w:space="0" w:color="auto"/>
              <w:right w:val="nil" w:sz="6" w:space="0" w:color="auto"/>
            </w:tcBorders>
          </w:tcPr>
          <w:p>
            <w:pPr/>
          </w:p>
        </w:tc>
        <w:tc>
          <w:tcPr>
            <w:tcW w:w="4672" w:type="dxa"/>
            <w:tcBorders>
              <w:top w:val="single" w:sz="12" w:space="0" w:color="000000"/>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640"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31"/>
                <w:sz w:val="21"/>
                <w:szCs w:val="21"/>
              </w:rPr>
              <w:t> </w:t>
            </w:r>
            <w:r>
              <w:rPr>
                <w:rFonts w:ascii="宋体" w:hAnsi="宋体" w:cs="宋体" w:eastAsia="宋体" w:hint="default"/>
                <w:sz w:val="21"/>
                <w:szCs w:val="21"/>
              </w:rPr>
              <w:t>合并现金流量表补充资料</w:t>
            </w:r>
          </w:p>
        </w:tc>
        <w:tc>
          <w:tcPr>
            <w:tcW w:w="2299" w:type="dxa"/>
            <w:tcBorders>
              <w:top w:val="single" w:sz="12" w:space="0" w:color="000000"/>
              <w:left w:val="nil" w:sz="6" w:space="0" w:color="auto"/>
              <w:bottom w:val="single" w:sz="12" w:space="0" w:color="000000"/>
              <w:right w:val="nil" w:sz="6" w:space="0" w:color="auto"/>
            </w:tcBorders>
          </w:tcPr>
          <w:p>
            <w:pPr/>
          </w:p>
        </w:tc>
        <w:tc>
          <w:tcPr>
            <w:tcW w:w="1787" w:type="dxa"/>
            <w:tcBorders>
              <w:top w:val="single" w:sz="12" w:space="0" w:color="000000"/>
              <w:left w:val="nil" w:sz="6" w:space="0" w:color="auto"/>
              <w:bottom w:val="single" w:sz="12" w:space="0" w:color="000000"/>
              <w:right w:val="nil" w:sz="6" w:space="0" w:color="auto"/>
            </w:tcBorders>
          </w:tcPr>
          <w:p>
            <w:pPr/>
          </w:p>
        </w:tc>
        <w:tc>
          <w:tcPr>
            <w:tcW w:w="132" w:type="dxa"/>
            <w:vMerge/>
            <w:tcBorders>
              <w:left w:val="nil" w:sz="6" w:space="0" w:color="auto"/>
              <w:right w:val="nil" w:sz="6" w:space="0" w:color="auto"/>
            </w:tcBorders>
          </w:tcPr>
          <w:p>
            <w:pPr/>
          </w:p>
        </w:tc>
      </w:tr>
      <w:tr>
        <w:trPr>
          <w:trHeight w:val="425" w:hRule="exact"/>
        </w:trPr>
        <w:tc>
          <w:tcPr>
            <w:tcW w:w="108" w:type="dxa"/>
            <w:vMerge/>
            <w:tcBorders>
              <w:left w:val="nil" w:sz="6" w:space="0" w:color="auto"/>
              <w:right w:val="nil" w:sz="6" w:space="0" w:color="auto"/>
            </w:tcBorders>
          </w:tcPr>
          <w:p>
            <w:pPr/>
          </w:p>
        </w:tc>
        <w:tc>
          <w:tcPr>
            <w:tcW w:w="4672"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299"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left="546"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787"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left="457" w:right="0"/>
              <w:jc w:val="left"/>
              <w:rPr>
                <w:rFonts w:ascii="宋体" w:hAnsi="宋体" w:cs="宋体" w:eastAsia="宋体" w:hint="default"/>
                <w:sz w:val="18"/>
                <w:szCs w:val="18"/>
              </w:rPr>
            </w:pPr>
            <w:r>
              <w:rPr>
                <w:rFonts w:ascii="宋体" w:hAnsi="宋体" w:cs="宋体" w:eastAsia="宋体" w:hint="default"/>
                <w:sz w:val="18"/>
                <w:szCs w:val="18"/>
              </w:rPr>
              <w:t>上年金额</w:t>
            </w:r>
          </w:p>
        </w:tc>
        <w:tc>
          <w:tcPr>
            <w:tcW w:w="132" w:type="dxa"/>
            <w:vMerge/>
            <w:tcBorders>
              <w:left w:val="nil" w:sz="6" w:space="0" w:color="auto"/>
              <w:right w:val="nil" w:sz="6" w:space="0" w:color="auto"/>
            </w:tcBorders>
          </w:tcPr>
          <w:p>
            <w:pPr/>
          </w:p>
        </w:tc>
      </w:tr>
      <w:tr>
        <w:trPr>
          <w:trHeight w:val="275" w:hRule="exact"/>
        </w:trPr>
        <w:tc>
          <w:tcPr>
            <w:tcW w:w="108" w:type="dxa"/>
            <w:vMerge/>
            <w:tcBorders>
              <w:left w:val="nil" w:sz="6" w:space="0" w:color="auto"/>
              <w:bottom w:val="nil" w:sz="6" w:space="0" w:color="auto"/>
              <w:right w:val="nil" w:sz="6" w:space="0" w:color="auto"/>
            </w:tcBorders>
          </w:tcPr>
          <w:p>
            <w:pPr/>
          </w:p>
        </w:tc>
        <w:tc>
          <w:tcPr>
            <w:tcW w:w="467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0"/>
              <w:jc w:val="left"/>
              <w:rPr>
                <w:rFonts w:ascii="宋体" w:hAnsi="宋体" w:cs="宋体" w:eastAsia="宋体" w:hint="default"/>
                <w:sz w:val="18"/>
                <w:szCs w:val="18"/>
              </w:rPr>
            </w:pPr>
            <w:r>
              <w:rPr>
                <w:rFonts w:ascii="宋体" w:hAnsi="宋体" w:cs="宋体" w:eastAsia="宋体" w:hint="default"/>
                <w:sz w:val="18"/>
                <w:szCs w:val="18"/>
              </w:rPr>
              <w:t>1.将净利润调节为经营活动现金流量：</w:t>
            </w:r>
          </w:p>
        </w:tc>
        <w:tc>
          <w:tcPr>
            <w:tcW w:w="2299"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nil" w:sz="6" w:space="0" w:color="auto"/>
              <w:right w:val="nil" w:sz="6" w:space="0" w:color="auto"/>
            </w:tcBorders>
          </w:tcPr>
          <w:p>
            <w:pPr/>
          </w:p>
        </w:tc>
        <w:tc>
          <w:tcPr>
            <w:tcW w:w="132" w:type="dxa"/>
            <w:vMerge/>
            <w:tcBorders>
              <w:left w:val="nil" w:sz="6" w:space="0" w:color="auto"/>
              <w:bottom w:val="nil" w:sz="6" w:space="0" w:color="auto"/>
              <w:right w:val="nil" w:sz="6" w:space="0" w:color="auto"/>
            </w:tcBorders>
          </w:tcPr>
          <w:p>
            <w:pPr/>
          </w:p>
        </w:tc>
      </w:tr>
      <w:tr>
        <w:trPr>
          <w:trHeight w:val="349" w:hRule="exact"/>
        </w:trPr>
        <w:tc>
          <w:tcPr>
            <w:tcW w:w="8998" w:type="dxa"/>
            <w:gridSpan w:val="5"/>
            <w:tcBorders>
              <w:top w:val="nil" w:sz="6" w:space="0" w:color="auto"/>
              <w:left w:val="nil" w:sz="6" w:space="0" w:color="auto"/>
              <w:bottom w:val="nil" w:sz="6" w:space="0" w:color="auto"/>
              <w:right w:val="nil" w:sz="6" w:space="0" w:color="auto"/>
            </w:tcBorders>
          </w:tcPr>
          <w:p>
            <w:pPr>
              <w:pStyle w:val="TableParagraph"/>
              <w:tabs>
                <w:tab w:pos="7286" w:val="left" w:leader="none"/>
              </w:tabs>
              <w:spacing w:line="240" w:lineRule="auto" w:before="136"/>
              <w:ind w:left="108" w:right="0"/>
              <w:jc w:val="left"/>
              <w:rPr>
                <w:rFonts w:ascii="宋体" w:hAnsi="宋体" w:cs="宋体" w:eastAsia="宋体" w:hint="default"/>
                <w:sz w:val="18"/>
                <w:szCs w:val="18"/>
              </w:rPr>
            </w:pPr>
            <w:r>
              <w:rPr>
                <w:rFonts w:ascii="宋体" w:hAnsi="宋体" w:cs="宋体" w:eastAsia="宋体" w:hint="default"/>
                <w:w w:val="95"/>
                <w:position w:val="1"/>
                <w:sz w:val="18"/>
                <w:szCs w:val="18"/>
              </w:rPr>
              <w:t>净利润</w:t>
              <w:tab/>
            </w:r>
            <w:r>
              <w:rPr>
                <w:rFonts w:ascii="宋体" w:hAnsi="宋体" w:cs="宋体" w:eastAsia="宋体" w:hint="default"/>
                <w:sz w:val="18"/>
                <w:szCs w:val="18"/>
              </w:rPr>
              <w:t>592,995,272.76</w:t>
            </w:r>
          </w:p>
        </w:tc>
      </w:tr>
      <w:tr>
        <w:trPr>
          <w:trHeight w:val="211" w:hRule="exact"/>
        </w:trPr>
        <w:tc>
          <w:tcPr>
            <w:tcW w:w="4780" w:type="dxa"/>
            <w:gridSpan w:val="2"/>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spacing w:line="148" w:lineRule="exact"/>
              <w:ind w:left="291" w:right="0"/>
              <w:jc w:val="left"/>
              <w:rPr>
                <w:rFonts w:ascii="宋体" w:hAnsi="宋体" w:cs="宋体" w:eastAsia="宋体" w:hint="default"/>
                <w:sz w:val="18"/>
                <w:szCs w:val="18"/>
              </w:rPr>
            </w:pPr>
            <w:r>
              <w:rPr>
                <w:rFonts w:ascii="宋体"/>
                <w:sz w:val="18"/>
              </w:rPr>
              <w:t>723,811,183.04</w:t>
            </w:r>
          </w:p>
        </w:tc>
        <w:tc>
          <w:tcPr>
            <w:tcW w:w="1919" w:type="dxa"/>
            <w:gridSpan w:val="2"/>
            <w:tcBorders>
              <w:top w:val="nil" w:sz="6" w:space="0" w:color="auto"/>
              <w:left w:val="nil" w:sz="6" w:space="0" w:color="auto"/>
              <w:bottom w:val="nil" w:sz="6" w:space="0" w:color="auto"/>
              <w:right w:val="nil" w:sz="6" w:space="0" w:color="auto"/>
            </w:tcBorders>
          </w:tcPr>
          <w:p>
            <w:pPr/>
          </w:p>
        </w:tc>
      </w:tr>
      <w:tr>
        <w:trPr>
          <w:trHeight w:val="360" w:hRule="exact"/>
        </w:trPr>
        <w:tc>
          <w:tcPr>
            <w:tcW w:w="478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8"/>
              <w:ind w:left="382" w:right="0"/>
              <w:jc w:val="left"/>
              <w:rPr>
                <w:rFonts w:ascii="宋体" w:hAnsi="宋体" w:cs="宋体" w:eastAsia="宋体" w:hint="default"/>
                <w:sz w:val="18"/>
                <w:szCs w:val="18"/>
              </w:rPr>
            </w:pPr>
            <w:r>
              <w:rPr>
                <w:rFonts w:ascii="宋体"/>
                <w:sz w:val="18"/>
              </w:rPr>
              <w:t>27,817,783.79</w:t>
            </w:r>
          </w:p>
        </w:tc>
        <w:tc>
          <w:tcPr>
            <w:tcW w:w="191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left="299" w:right="0"/>
              <w:jc w:val="left"/>
              <w:rPr>
                <w:rFonts w:ascii="宋体" w:hAnsi="宋体" w:cs="宋体" w:eastAsia="宋体" w:hint="default"/>
                <w:sz w:val="18"/>
                <w:szCs w:val="18"/>
              </w:rPr>
            </w:pPr>
            <w:r>
              <w:rPr>
                <w:rFonts w:ascii="宋体"/>
                <w:sz w:val="18"/>
              </w:rPr>
              <w:t>16,367,060.26</w:t>
            </w:r>
          </w:p>
        </w:tc>
      </w:tr>
      <w:tr>
        <w:trPr>
          <w:trHeight w:val="370" w:hRule="exact"/>
        </w:trPr>
        <w:tc>
          <w:tcPr>
            <w:tcW w:w="478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1"/>
              <w:ind w:left="470"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82" w:right="0"/>
              <w:jc w:val="left"/>
              <w:rPr>
                <w:rFonts w:ascii="宋体" w:hAnsi="宋体" w:cs="宋体" w:eastAsia="宋体" w:hint="default"/>
                <w:sz w:val="18"/>
                <w:szCs w:val="18"/>
              </w:rPr>
            </w:pPr>
            <w:r>
              <w:rPr>
                <w:rFonts w:ascii="宋体"/>
                <w:sz w:val="18"/>
              </w:rPr>
              <w:t>50,571,248.09</w:t>
            </w:r>
          </w:p>
        </w:tc>
        <w:tc>
          <w:tcPr>
            <w:tcW w:w="191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7"/>
              <w:ind w:left="299" w:right="0"/>
              <w:jc w:val="left"/>
              <w:rPr>
                <w:rFonts w:ascii="宋体" w:hAnsi="宋体" w:cs="宋体" w:eastAsia="宋体" w:hint="default"/>
                <w:sz w:val="18"/>
                <w:szCs w:val="18"/>
              </w:rPr>
            </w:pPr>
            <w:r>
              <w:rPr>
                <w:rFonts w:ascii="宋体"/>
                <w:sz w:val="18"/>
              </w:rPr>
              <w:t>39,421,355.99</w:t>
            </w:r>
          </w:p>
        </w:tc>
      </w:tr>
      <w:tr>
        <w:trPr>
          <w:trHeight w:val="370" w:hRule="exact"/>
        </w:trPr>
        <w:tc>
          <w:tcPr>
            <w:tcW w:w="478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1"/>
              <w:ind w:left="470"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82" w:right="0"/>
              <w:jc w:val="left"/>
              <w:rPr>
                <w:rFonts w:ascii="宋体" w:hAnsi="宋体" w:cs="宋体" w:eastAsia="宋体" w:hint="default"/>
                <w:sz w:val="18"/>
                <w:szCs w:val="18"/>
              </w:rPr>
            </w:pPr>
            <w:r>
              <w:rPr>
                <w:rFonts w:ascii="宋体"/>
                <w:sz w:val="18"/>
              </w:rPr>
              <w:t>10,560,461.07</w:t>
            </w:r>
          </w:p>
        </w:tc>
        <w:tc>
          <w:tcPr>
            <w:tcW w:w="191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7"/>
              <w:ind w:left="388" w:right="0"/>
              <w:jc w:val="left"/>
              <w:rPr>
                <w:rFonts w:ascii="宋体" w:hAnsi="宋体" w:cs="宋体" w:eastAsia="宋体" w:hint="default"/>
                <w:sz w:val="18"/>
                <w:szCs w:val="18"/>
              </w:rPr>
            </w:pPr>
            <w:r>
              <w:rPr>
                <w:rFonts w:ascii="宋体"/>
                <w:sz w:val="18"/>
              </w:rPr>
              <w:t>1,610,778.41</w:t>
            </w:r>
          </w:p>
        </w:tc>
      </w:tr>
      <w:tr>
        <w:trPr>
          <w:trHeight w:val="396" w:hRule="exact"/>
        </w:trPr>
        <w:tc>
          <w:tcPr>
            <w:tcW w:w="478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1"/>
              <w:ind w:left="470"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17"/>
              <w:ind w:left="474" w:right="0"/>
              <w:jc w:val="left"/>
              <w:rPr>
                <w:rFonts w:ascii="宋体" w:hAnsi="宋体" w:cs="宋体" w:eastAsia="宋体" w:hint="default"/>
                <w:sz w:val="18"/>
                <w:szCs w:val="18"/>
              </w:rPr>
            </w:pPr>
            <w:r>
              <w:rPr>
                <w:rFonts w:ascii="宋体"/>
                <w:sz w:val="18"/>
              </w:rPr>
              <w:t>1,653,302.47</w:t>
            </w:r>
          </w:p>
        </w:tc>
        <w:tc>
          <w:tcPr>
            <w:tcW w:w="191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7"/>
              <w:ind w:left="388" w:right="0"/>
              <w:jc w:val="left"/>
              <w:rPr>
                <w:rFonts w:ascii="宋体" w:hAnsi="宋体" w:cs="宋体" w:eastAsia="宋体" w:hint="default"/>
                <w:sz w:val="18"/>
                <w:szCs w:val="18"/>
              </w:rPr>
            </w:pPr>
            <w:r>
              <w:rPr>
                <w:rFonts w:ascii="宋体"/>
                <w:sz w:val="18"/>
              </w:rPr>
              <w:t>3,691,983.79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117" w:type="dxa"/>
        <w:tblLayout w:type="fixed"/>
        <w:tblCellMar>
          <w:top w:w="0" w:type="dxa"/>
          <w:left w:w="0" w:type="dxa"/>
          <w:bottom w:w="0" w:type="dxa"/>
          <w:right w:w="0" w:type="dxa"/>
        </w:tblCellMar>
        <w:tblLook w:val="01E0"/>
      </w:tblPr>
      <w:tblGrid>
        <w:gridCol w:w="4495"/>
        <w:gridCol w:w="2285"/>
        <w:gridCol w:w="2239"/>
      </w:tblGrid>
      <w:tr>
        <w:trPr>
          <w:trHeight w:val="766" w:hRule="exact"/>
        </w:trPr>
        <w:tc>
          <w:tcPr>
            <w:tcW w:w="4495" w:type="dxa"/>
            <w:tcBorders>
              <w:top w:val="nil" w:sz="6" w:space="0" w:color="auto"/>
              <w:left w:val="nil" w:sz="6" w:space="0" w:color="auto"/>
              <w:bottom w:val="nil" w:sz="6" w:space="0" w:color="auto"/>
              <w:right w:val="nil" w:sz="6" w:space="0" w:color="auto"/>
            </w:tcBorders>
          </w:tcPr>
          <w:p>
            <w:pPr>
              <w:pStyle w:val="TableParagraph"/>
              <w:spacing w:line="376" w:lineRule="auto" w:before="87"/>
              <w:ind w:left="484" w:right="859"/>
              <w:jc w:val="left"/>
              <w:rPr>
                <w:rFonts w:ascii="宋体" w:hAnsi="宋体" w:cs="宋体" w:eastAsia="宋体" w:hint="default"/>
                <w:sz w:val="18"/>
                <w:szCs w:val="18"/>
              </w:rPr>
            </w:pPr>
            <w:r>
              <w:rPr>
                <w:rFonts w:ascii="宋体" w:hAnsi="宋体" w:cs="宋体" w:eastAsia="宋体" w:hint="default"/>
                <w:sz w:val="18"/>
                <w:szCs w:val="18"/>
              </w:rPr>
              <w:t>固定资产报废损失（收益以“-”填列）</w:t>
            </w:r>
            <w:r>
              <w:rPr>
                <w:rFonts w:ascii="宋体" w:hAnsi="宋体" w:cs="宋体" w:eastAsia="宋体" w:hint="default"/>
                <w:w w:val="99"/>
                <w:sz w:val="18"/>
                <w:szCs w:val="18"/>
              </w:rPr>
              <w:t> </w:t>
            </w:r>
            <w:r>
              <w:rPr>
                <w:rFonts w:ascii="宋体" w:hAnsi="宋体" w:cs="宋体" w:eastAsia="宋体" w:hint="default"/>
                <w:sz w:val="18"/>
                <w:szCs w:val="18"/>
              </w:rPr>
              <w:t>公允价值变动损益（收益以“-”填列）</w:t>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29"/>
              <w:jc w:val="right"/>
              <w:rPr>
                <w:rFonts w:ascii="宋体" w:hAnsi="宋体" w:cs="宋体" w:eastAsia="宋体" w:hint="default"/>
                <w:sz w:val="18"/>
                <w:szCs w:val="18"/>
              </w:rPr>
            </w:pPr>
            <w:r>
              <w:rPr>
                <w:rFonts w:ascii="宋体"/>
                <w:spacing w:val="-1"/>
                <w:sz w:val="18"/>
              </w:rPr>
              <w:t>1,020,717.06</w:t>
            </w:r>
          </w:p>
        </w:tc>
        <w:tc>
          <w:tcPr>
            <w:tcW w:w="223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55"/>
              <w:jc w:val="right"/>
              <w:rPr>
                <w:rFonts w:ascii="宋体" w:hAnsi="宋体" w:cs="宋体" w:eastAsia="宋体" w:hint="default"/>
                <w:sz w:val="18"/>
                <w:szCs w:val="18"/>
              </w:rPr>
            </w:pPr>
            <w:r>
              <w:rPr>
                <w:rFonts w:ascii="宋体"/>
                <w:spacing w:val="-1"/>
                <w:sz w:val="18"/>
              </w:rPr>
              <w:t>81,396.90</w:t>
            </w:r>
          </w:p>
        </w:tc>
      </w:tr>
      <w:tr>
        <w:trPr>
          <w:trHeight w:val="370" w:hRule="exact"/>
        </w:trPr>
        <w:tc>
          <w:tcPr>
            <w:tcW w:w="4495" w:type="dxa"/>
            <w:tcBorders>
              <w:top w:val="nil" w:sz="6" w:space="0" w:color="auto"/>
              <w:left w:val="nil" w:sz="6" w:space="0" w:color="auto"/>
              <w:bottom w:val="nil" w:sz="6" w:space="0" w:color="auto"/>
              <w:right w:val="nil" w:sz="6" w:space="0" w:color="auto"/>
            </w:tcBorders>
          </w:tcPr>
          <w:p>
            <w:pPr>
              <w:pStyle w:val="TableParagraph"/>
              <w:spacing w:line="240" w:lineRule="auto" w:before="61"/>
              <w:ind w:left="484" w:right="0"/>
              <w:jc w:val="left"/>
              <w:rPr>
                <w:rFonts w:ascii="宋体" w:hAnsi="宋体" w:cs="宋体" w:eastAsia="宋体" w:hint="default"/>
                <w:sz w:val="18"/>
                <w:szCs w:val="18"/>
              </w:rPr>
            </w:pPr>
            <w:r>
              <w:rPr>
                <w:rFonts w:ascii="宋体" w:hAnsi="宋体" w:cs="宋体" w:eastAsia="宋体" w:hint="default"/>
                <w:sz w:val="18"/>
                <w:szCs w:val="18"/>
              </w:rPr>
              <w:t>财务费用（收益以“-”填列）</w:t>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29"/>
              <w:jc w:val="right"/>
              <w:rPr>
                <w:rFonts w:ascii="宋体" w:hAnsi="宋体" w:cs="宋体" w:eastAsia="宋体" w:hint="default"/>
                <w:sz w:val="18"/>
                <w:szCs w:val="18"/>
              </w:rPr>
            </w:pPr>
            <w:r>
              <w:rPr>
                <w:rFonts w:ascii="宋体"/>
                <w:spacing w:val="-1"/>
                <w:sz w:val="18"/>
              </w:rPr>
              <w:t>735,333.55</w:t>
            </w:r>
          </w:p>
        </w:tc>
        <w:tc>
          <w:tcPr>
            <w:tcW w:w="223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55"/>
              <w:jc w:val="right"/>
              <w:rPr>
                <w:rFonts w:ascii="宋体" w:hAnsi="宋体" w:cs="宋体" w:eastAsia="宋体" w:hint="default"/>
                <w:sz w:val="18"/>
                <w:szCs w:val="18"/>
              </w:rPr>
            </w:pPr>
            <w:r>
              <w:rPr>
                <w:rFonts w:ascii="宋体"/>
                <w:spacing w:val="-1"/>
                <w:sz w:val="18"/>
              </w:rPr>
              <w:t>-1,133,875.39</w:t>
            </w:r>
          </w:p>
        </w:tc>
      </w:tr>
      <w:tr>
        <w:trPr>
          <w:trHeight w:val="296" w:hRule="exact"/>
        </w:trPr>
        <w:tc>
          <w:tcPr>
            <w:tcW w:w="4495" w:type="dxa"/>
            <w:tcBorders>
              <w:top w:val="nil" w:sz="6" w:space="0" w:color="auto"/>
              <w:left w:val="nil" w:sz="6" w:space="0" w:color="auto"/>
              <w:bottom w:val="nil" w:sz="6" w:space="0" w:color="auto"/>
              <w:right w:val="nil" w:sz="6" w:space="0" w:color="auto"/>
            </w:tcBorders>
          </w:tcPr>
          <w:p>
            <w:pPr>
              <w:pStyle w:val="TableParagraph"/>
              <w:spacing w:line="240" w:lineRule="auto" w:before="61"/>
              <w:ind w:left="484" w:right="0"/>
              <w:jc w:val="left"/>
              <w:rPr>
                <w:rFonts w:ascii="宋体" w:hAnsi="宋体" w:cs="宋体" w:eastAsia="宋体" w:hint="default"/>
                <w:sz w:val="18"/>
                <w:szCs w:val="18"/>
              </w:rPr>
            </w:pPr>
            <w:r>
              <w:rPr>
                <w:rFonts w:ascii="宋体" w:hAnsi="宋体" w:cs="宋体" w:eastAsia="宋体" w:hint="default"/>
                <w:sz w:val="18"/>
                <w:szCs w:val="18"/>
              </w:rPr>
              <w:t>投资损失（收益以“-”填列）</w:t>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31"/>
              <w:jc w:val="right"/>
              <w:rPr>
                <w:rFonts w:ascii="宋体" w:hAnsi="宋体" w:cs="宋体" w:eastAsia="宋体" w:hint="default"/>
                <w:sz w:val="18"/>
                <w:szCs w:val="18"/>
              </w:rPr>
            </w:pPr>
            <w:r>
              <w:rPr>
                <w:rFonts w:ascii="宋体"/>
                <w:sz w:val="18"/>
              </w:rPr>
              <w:t>-</w:t>
            </w:r>
            <w:r>
              <w:rPr>
                <w:rFonts w:ascii="宋体"/>
                <w:spacing w:val="-7"/>
                <w:sz w:val="18"/>
              </w:rPr>
              <w:t> </w:t>
            </w:r>
            <w:r>
              <w:rPr>
                <w:rFonts w:ascii="宋体"/>
                <w:sz w:val="18"/>
              </w:rPr>
              <w:t>35,301,528.10</w:t>
            </w:r>
          </w:p>
        </w:tc>
        <w:tc>
          <w:tcPr>
            <w:tcW w:w="223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57"/>
              <w:jc w:val="right"/>
              <w:rPr>
                <w:rFonts w:ascii="宋体" w:hAnsi="宋体" w:cs="宋体" w:eastAsia="宋体" w:hint="default"/>
                <w:sz w:val="18"/>
                <w:szCs w:val="18"/>
              </w:rPr>
            </w:pPr>
            <w:r>
              <w:rPr>
                <w:rFonts w:ascii="宋体"/>
                <w:spacing w:val="-1"/>
                <w:sz w:val="18"/>
              </w:rPr>
              <w:t>-52,417,610.15</w:t>
            </w:r>
          </w:p>
        </w:tc>
      </w:tr>
      <w:tr>
        <w:trPr>
          <w:trHeight w:val="350" w:hRule="exact"/>
        </w:trPr>
        <w:tc>
          <w:tcPr>
            <w:tcW w:w="9019" w:type="dxa"/>
            <w:gridSpan w:val="3"/>
            <w:tcBorders>
              <w:top w:val="nil" w:sz="6" w:space="0" w:color="auto"/>
              <w:left w:val="nil" w:sz="6" w:space="0" w:color="auto"/>
              <w:bottom w:val="nil" w:sz="6" w:space="0" w:color="auto"/>
              <w:right w:val="nil" w:sz="6" w:space="0" w:color="auto"/>
            </w:tcBorders>
          </w:tcPr>
          <w:p>
            <w:pPr>
              <w:pStyle w:val="TableParagraph"/>
              <w:tabs>
                <w:tab w:pos="7391" w:val="left" w:leader="none"/>
              </w:tabs>
              <w:spacing w:line="240" w:lineRule="auto" w:before="136"/>
              <w:ind w:left="484" w:right="0"/>
              <w:jc w:val="left"/>
              <w:rPr>
                <w:rFonts w:ascii="宋体" w:hAnsi="宋体" w:cs="宋体" w:eastAsia="宋体" w:hint="default"/>
                <w:sz w:val="18"/>
                <w:szCs w:val="18"/>
              </w:rPr>
            </w:pPr>
            <w:r>
              <w:rPr>
                <w:rFonts w:ascii="宋体" w:hAnsi="宋体" w:cs="宋体" w:eastAsia="宋体" w:hint="default"/>
                <w:spacing w:val="-1"/>
                <w:position w:val="1"/>
                <w:sz w:val="18"/>
                <w:szCs w:val="18"/>
              </w:rPr>
              <w:t>递延所得税资产的减少（增加以“-”填列）</w:t>
              <w:tab/>
            </w:r>
            <w:r>
              <w:rPr>
                <w:rFonts w:ascii="宋体" w:hAnsi="宋体" w:cs="宋体" w:eastAsia="宋体" w:hint="default"/>
                <w:spacing w:val="-1"/>
                <w:sz w:val="18"/>
                <w:szCs w:val="18"/>
              </w:rPr>
              <w:t>-5,907,067.03</w:t>
            </w:r>
          </w:p>
        </w:tc>
      </w:tr>
      <w:tr>
        <w:trPr>
          <w:trHeight w:val="211" w:hRule="exact"/>
        </w:trPr>
        <w:tc>
          <w:tcPr>
            <w:tcW w:w="4495" w:type="dxa"/>
            <w:tcBorders>
              <w:top w:val="nil" w:sz="6" w:space="0" w:color="auto"/>
              <w:left w:val="nil" w:sz="6" w:space="0" w:color="auto"/>
              <w:bottom w:val="nil" w:sz="6" w:space="0" w:color="auto"/>
              <w:right w:val="nil" w:sz="6" w:space="0" w:color="auto"/>
            </w:tcBorders>
          </w:tcPr>
          <w:p>
            <w:pPr/>
          </w:p>
        </w:tc>
        <w:tc>
          <w:tcPr>
            <w:tcW w:w="2285" w:type="dxa"/>
            <w:tcBorders>
              <w:top w:val="nil" w:sz="6" w:space="0" w:color="auto"/>
              <w:left w:val="nil" w:sz="6" w:space="0" w:color="auto"/>
              <w:bottom w:val="nil" w:sz="6" w:space="0" w:color="auto"/>
              <w:right w:val="nil" w:sz="6" w:space="0" w:color="auto"/>
            </w:tcBorders>
          </w:tcPr>
          <w:p>
            <w:pPr>
              <w:pStyle w:val="TableParagraph"/>
              <w:spacing w:line="149" w:lineRule="exact"/>
              <w:ind w:right="431"/>
              <w:jc w:val="right"/>
              <w:rPr>
                <w:rFonts w:ascii="宋体" w:hAnsi="宋体" w:cs="宋体" w:eastAsia="宋体" w:hint="default"/>
                <w:sz w:val="18"/>
                <w:szCs w:val="18"/>
              </w:rPr>
            </w:pPr>
            <w:r>
              <w:rPr>
                <w:rFonts w:ascii="宋体"/>
                <w:spacing w:val="-1"/>
                <w:sz w:val="18"/>
              </w:rPr>
              <w:t>-21,653,561.89</w:t>
            </w:r>
          </w:p>
        </w:tc>
        <w:tc>
          <w:tcPr>
            <w:tcW w:w="2239" w:type="dxa"/>
            <w:tcBorders>
              <w:top w:val="nil" w:sz="6" w:space="0" w:color="auto"/>
              <w:left w:val="nil" w:sz="6" w:space="0" w:color="auto"/>
              <w:bottom w:val="nil" w:sz="6" w:space="0" w:color="auto"/>
              <w:right w:val="nil" w:sz="6" w:space="0" w:color="auto"/>
            </w:tcBorders>
          </w:tcPr>
          <w:p>
            <w:pPr/>
          </w:p>
        </w:tc>
      </w:tr>
      <w:tr>
        <w:trPr>
          <w:trHeight w:val="359" w:hRule="exact"/>
        </w:trPr>
        <w:tc>
          <w:tcPr>
            <w:tcW w:w="449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484" w:right="0"/>
              <w:jc w:val="left"/>
              <w:rPr>
                <w:rFonts w:ascii="宋体" w:hAnsi="宋体" w:cs="宋体" w:eastAsia="宋体" w:hint="default"/>
                <w:sz w:val="18"/>
                <w:szCs w:val="18"/>
              </w:rPr>
            </w:pPr>
            <w:r>
              <w:rPr>
                <w:rFonts w:ascii="宋体" w:hAnsi="宋体" w:cs="宋体" w:eastAsia="宋体" w:hint="default"/>
                <w:sz w:val="18"/>
                <w:szCs w:val="18"/>
              </w:rPr>
              <w:t>递延所得税负债的增加（减少以“-”填列）</w:t>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429"/>
              <w:jc w:val="right"/>
              <w:rPr>
                <w:rFonts w:ascii="宋体" w:hAnsi="宋体" w:cs="宋体" w:eastAsia="宋体" w:hint="default"/>
                <w:sz w:val="18"/>
                <w:szCs w:val="18"/>
              </w:rPr>
            </w:pPr>
            <w:r>
              <w:rPr>
                <w:rFonts w:ascii="宋体"/>
                <w:spacing w:val="-1"/>
                <w:sz w:val="18"/>
              </w:rPr>
              <w:t>-132,580.08</w:t>
            </w:r>
          </w:p>
        </w:tc>
        <w:tc>
          <w:tcPr>
            <w:tcW w:w="223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455"/>
              <w:jc w:val="right"/>
              <w:rPr>
                <w:rFonts w:ascii="宋体" w:hAnsi="宋体" w:cs="宋体" w:eastAsia="宋体" w:hint="default"/>
                <w:sz w:val="18"/>
                <w:szCs w:val="18"/>
              </w:rPr>
            </w:pPr>
            <w:r>
              <w:rPr>
                <w:rFonts w:ascii="宋体"/>
                <w:spacing w:val="-1"/>
                <w:sz w:val="18"/>
              </w:rPr>
              <w:t>14,759,670.44</w:t>
            </w:r>
          </w:p>
        </w:tc>
      </w:tr>
      <w:tr>
        <w:trPr>
          <w:trHeight w:val="360" w:hRule="exact"/>
        </w:trPr>
        <w:tc>
          <w:tcPr>
            <w:tcW w:w="4495" w:type="dxa"/>
            <w:tcBorders>
              <w:top w:val="nil" w:sz="6" w:space="0" w:color="auto"/>
              <w:left w:val="nil" w:sz="6" w:space="0" w:color="auto"/>
              <w:bottom w:val="single" w:sz="12" w:space="0" w:color="000000"/>
              <w:right w:val="nil" w:sz="6" w:space="0" w:color="auto"/>
            </w:tcBorders>
          </w:tcPr>
          <w:p>
            <w:pPr>
              <w:pStyle w:val="TableParagraph"/>
              <w:spacing w:line="240" w:lineRule="auto" w:before="61"/>
              <w:ind w:left="484" w:right="0"/>
              <w:jc w:val="left"/>
              <w:rPr>
                <w:rFonts w:ascii="宋体" w:hAnsi="宋体" w:cs="宋体" w:eastAsia="宋体" w:hint="default"/>
                <w:sz w:val="18"/>
                <w:szCs w:val="18"/>
              </w:rPr>
            </w:pPr>
            <w:r>
              <w:rPr>
                <w:rFonts w:ascii="宋体" w:hAnsi="宋体" w:cs="宋体" w:eastAsia="宋体" w:hint="default"/>
                <w:sz w:val="18"/>
                <w:szCs w:val="18"/>
              </w:rPr>
              <w:t>存货的减少（增加以“-”填列）</w:t>
            </w:r>
          </w:p>
        </w:tc>
        <w:tc>
          <w:tcPr>
            <w:tcW w:w="2285"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right="431"/>
              <w:jc w:val="right"/>
              <w:rPr>
                <w:rFonts w:ascii="宋体" w:hAnsi="宋体" w:cs="宋体" w:eastAsia="宋体" w:hint="default"/>
                <w:sz w:val="18"/>
                <w:szCs w:val="18"/>
              </w:rPr>
            </w:pPr>
            <w:r>
              <w:rPr>
                <w:rFonts w:ascii="宋体"/>
                <w:spacing w:val="-1"/>
                <w:sz w:val="18"/>
              </w:rPr>
              <w:t>-30,315,184.86</w:t>
            </w:r>
          </w:p>
        </w:tc>
        <w:tc>
          <w:tcPr>
            <w:tcW w:w="2239"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right="455"/>
              <w:jc w:val="right"/>
              <w:rPr>
                <w:rFonts w:ascii="宋体" w:hAnsi="宋体" w:cs="宋体" w:eastAsia="宋体" w:hint="default"/>
                <w:sz w:val="18"/>
                <w:szCs w:val="18"/>
              </w:rPr>
            </w:pPr>
            <w:r>
              <w:rPr>
                <w:rFonts w:ascii="宋体"/>
                <w:spacing w:val="-1"/>
                <w:sz w:val="18"/>
              </w:rPr>
              <w:t>-109,923,781.84</w:t>
            </w:r>
          </w:p>
        </w:tc>
      </w:tr>
    </w:tbl>
    <w:p>
      <w:pPr>
        <w:spacing w:after="0" w:line="240" w:lineRule="auto"/>
        <w:jc w:val="right"/>
        <w:rPr>
          <w:rFonts w:ascii="宋体" w:hAnsi="宋体" w:cs="宋体" w:eastAsia="宋体" w:hint="default"/>
          <w:sz w:val="18"/>
          <w:szCs w:val="18"/>
        </w:rPr>
        <w:sectPr>
          <w:pgSz w:w="11900" w:h="16840"/>
          <w:pgMar w:header="880" w:footer="861" w:top="1100" w:bottom="1060" w:left="1320" w:right="13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0"/>
          <w:szCs w:val="10"/>
        </w:rPr>
      </w:pPr>
    </w:p>
    <w:tbl>
      <w:tblPr>
        <w:tblW w:w="0" w:type="auto"/>
        <w:jc w:val="left"/>
        <w:tblInd w:w="537" w:type="dxa"/>
        <w:tblLayout w:type="fixed"/>
        <w:tblCellMar>
          <w:top w:w="0" w:type="dxa"/>
          <w:left w:w="0" w:type="dxa"/>
          <w:bottom w:w="0" w:type="dxa"/>
          <w:right w:w="0" w:type="dxa"/>
        </w:tblCellMar>
        <w:tblLook w:val="01E0"/>
      </w:tblPr>
      <w:tblGrid>
        <w:gridCol w:w="3774"/>
        <w:gridCol w:w="2959"/>
        <w:gridCol w:w="2287"/>
      </w:tblGrid>
      <w:tr>
        <w:trPr>
          <w:trHeight w:val="375" w:hRule="exact"/>
        </w:trPr>
        <w:tc>
          <w:tcPr>
            <w:tcW w:w="377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84"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295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83"/>
              <w:jc w:val="right"/>
              <w:rPr>
                <w:rFonts w:ascii="宋体" w:hAnsi="宋体" w:cs="宋体" w:eastAsia="宋体" w:hint="default"/>
                <w:sz w:val="18"/>
                <w:szCs w:val="18"/>
              </w:rPr>
            </w:pPr>
            <w:r>
              <w:rPr>
                <w:rFonts w:ascii="宋体"/>
                <w:spacing w:val="-1"/>
                <w:sz w:val="18"/>
              </w:rPr>
              <w:t>2,571,449,889.02</w:t>
            </w:r>
          </w:p>
        </w:tc>
        <w:tc>
          <w:tcPr>
            <w:tcW w:w="228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57"/>
              <w:jc w:val="right"/>
              <w:rPr>
                <w:rFonts w:ascii="宋体" w:hAnsi="宋体" w:cs="宋体" w:eastAsia="宋体" w:hint="default"/>
                <w:sz w:val="18"/>
                <w:szCs w:val="18"/>
              </w:rPr>
            </w:pPr>
            <w:r>
              <w:rPr>
                <w:rFonts w:ascii="宋体"/>
                <w:spacing w:val="-1"/>
                <w:sz w:val="18"/>
              </w:rPr>
              <w:t>2,203,090,655.31</w:t>
            </w:r>
          </w:p>
        </w:tc>
      </w:tr>
      <w:tr>
        <w:trPr>
          <w:trHeight w:val="371" w:hRule="exact"/>
        </w:trPr>
        <w:tc>
          <w:tcPr>
            <w:tcW w:w="377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8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295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83"/>
              <w:jc w:val="right"/>
              <w:rPr>
                <w:rFonts w:ascii="宋体" w:hAnsi="宋体" w:cs="宋体" w:eastAsia="宋体" w:hint="default"/>
                <w:sz w:val="18"/>
                <w:szCs w:val="18"/>
              </w:rPr>
            </w:pPr>
            <w:r>
              <w:rPr>
                <w:rFonts w:ascii="宋体"/>
                <w:spacing w:val="-1"/>
                <w:sz w:val="18"/>
              </w:rPr>
              <w:t>2,203,090,655.31</w:t>
            </w:r>
          </w:p>
        </w:tc>
        <w:tc>
          <w:tcPr>
            <w:tcW w:w="22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57"/>
              <w:jc w:val="right"/>
              <w:rPr>
                <w:rFonts w:ascii="宋体" w:hAnsi="宋体" w:cs="宋体" w:eastAsia="宋体" w:hint="default"/>
                <w:sz w:val="18"/>
                <w:szCs w:val="18"/>
              </w:rPr>
            </w:pPr>
            <w:r>
              <w:rPr>
                <w:rFonts w:ascii="宋体"/>
                <w:spacing w:val="-1"/>
                <w:sz w:val="18"/>
              </w:rPr>
              <w:t>2,141,063,016.04</w:t>
            </w:r>
          </w:p>
        </w:tc>
      </w:tr>
      <w:tr>
        <w:trPr>
          <w:trHeight w:val="371" w:hRule="exact"/>
        </w:trPr>
        <w:tc>
          <w:tcPr>
            <w:tcW w:w="377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29"/>
              <w:jc w:val="right"/>
              <w:rPr>
                <w:rFonts w:ascii="宋体" w:hAnsi="宋体" w:cs="宋体" w:eastAsia="宋体" w:hint="default"/>
                <w:sz w:val="18"/>
                <w:szCs w:val="18"/>
              </w:rPr>
            </w:pPr>
            <w:r>
              <w:rPr>
                <w:rFonts w:ascii="宋体" w:hAnsi="宋体" w:cs="宋体" w:eastAsia="宋体" w:hint="default"/>
                <w:spacing w:val="-1"/>
                <w:sz w:val="18"/>
                <w:szCs w:val="18"/>
              </w:rPr>
              <w:t>加：现金等价物的期末余额</w:t>
            </w:r>
          </w:p>
        </w:tc>
        <w:tc>
          <w:tcPr>
            <w:tcW w:w="2959" w:type="dxa"/>
            <w:tcBorders>
              <w:top w:val="nil" w:sz="6" w:space="0" w:color="auto"/>
              <w:left w:val="nil" w:sz="6" w:space="0" w:color="auto"/>
              <w:bottom w:val="nil" w:sz="6" w:space="0" w:color="auto"/>
              <w:right w:val="nil" w:sz="6" w:space="0" w:color="auto"/>
            </w:tcBorders>
          </w:tcPr>
          <w:p>
            <w:pPr/>
          </w:p>
        </w:tc>
        <w:tc>
          <w:tcPr>
            <w:tcW w:w="2287" w:type="dxa"/>
            <w:tcBorders>
              <w:top w:val="nil" w:sz="6" w:space="0" w:color="auto"/>
              <w:left w:val="nil" w:sz="6" w:space="0" w:color="auto"/>
              <w:bottom w:val="nil" w:sz="6" w:space="0" w:color="auto"/>
              <w:right w:val="nil" w:sz="6" w:space="0" w:color="auto"/>
            </w:tcBorders>
          </w:tcPr>
          <w:p>
            <w:pPr/>
          </w:p>
        </w:tc>
      </w:tr>
      <w:tr>
        <w:trPr>
          <w:trHeight w:val="370" w:hRule="exact"/>
        </w:trPr>
        <w:tc>
          <w:tcPr>
            <w:tcW w:w="377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29"/>
              <w:jc w:val="right"/>
              <w:rPr>
                <w:rFonts w:ascii="宋体" w:hAnsi="宋体" w:cs="宋体" w:eastAsia="宋体" w:hint="default"/>
                <w:sz w:val="18"/>
                <w:szCs w:val="18"/>
              </w:rPr>
            </w:pPr>
            <w:r>
              <w:rPr>
                <w:rFonts w:ascii="宋体" w:hAnsi="宋体" w:cs="宋体" w:eastAsia="宋体" w:hint="default"/>
                <w:spacing w:val="-1"/>
                <w:sz w:val="18"/>
                <w:szCs w:val="18"/>
              </w:rPr>
              <w:t>减：现金等价物的期初余额</w:t>
            </w:r>
          </w:p>
        </w:tc>
        <w:tc>
          <w:tcPr>
            <w:tcW w:w="2959" w:type="dxa"/>
            <w:tcBorders>
              <w:top w:val="nil" w:sz="6" w:space="0" w:color="auto"/>
              <w:left w:val="nil" w:sz="6" w:space="0" w:color="auto"/>
              <w:bottom w:val="nil" w:sz="6" w:space="0" w:color="auto"/>
              <w:right w:val="nil" w:sz="6" w:space="0" w:color="auto"/>
            </w:tcBorders>
          </w:tcPr>
          <w:p>
            <w:pPr/>
          </w:p>
        </w:tc>
        <w:tc>
          <w:tcPr>
            <w:tcW w:w="2287" w:type="dxa"/>
            <w:tcBorders>
              <w:top w:val="nil" w:sz="6" w:space="0" w:color="auto"/>
              <w:left w:val="nil" w:sz="6" w:space="0" w:color="auto"/>
              <w:bottom w:val="nil" w:sz="6" w:space="0" w:color="auto"/>
              <w:right w:val="nil" w:sz="6" w:space="0" w:color="auto"/>
            </w:tcBorders>
          </w:tcPr>
          <w:p>
            <w:pPr/>
          </w:p>
        </w:tc>
      </w:tr>
      <w:tr>
        <w:trPr>
          <w:trHeight w:val="338" w:hRule="exact"/>
        </w:trPr>
        <w:tc>
          <w:tcPr>
            <w:tcW w:w="3774"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959"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383"/>
              <w:jc w:val="right"/>
              <w:rPr>
                <w:rFonts w:ascii="宋体" w:hAnsi="宋体" w:cs="宋体" w:eastAsia="宋体" w:hint="default"/>
                <w:sz w:val="18"/>
                <w:szCs w:val="18"/>
              </w:rPr>
            </w:pPr>
            <w:r>
              <w:rPr>
                <w:rFonts w:ascii="宋体"/>
                <w:spacing w:val="-1"/>
                <w:sz w:val="18"/>
              </w:rPr>
              <w:t>368,359,233.71</w:t>
            </w:r>
          </w:p>
        </w:tc>
        <w:tc>
          <w:tcPr>
            <w:tcW w:w="228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457"/>
              <w:jc w:val="right"/>
              <w:rPr>
                <w:rFonts w:ascii="宋体" w:hAnsi="宋体" w:cs="宋体" w:eastAsia="宋体" w:hint="default"/>
                <w:sz w:val="18"/>
                <w:szCs w:val="18"/>
              </w:rPr>
            </w:pPr>
            <w:r>
              <w:rPr>
                <w:rFonts w:ascii="宋体"/>
                <w:spacing w:val="-1"/>
                <w:sz w:val="18"/>
              </w:rPr>
              <w:t>62,027,639.27</w:t>
            </w:r>
          </w:p>
        </w:tc>
      </w:tr>
    </w:tbl>
    <w:p>
      <w:pPr>
        <w:spacing w:line="240" w:lineRule="auto" w:before="5"/>
        <w:rPr>
          <w:rFonts w:ascii="宋体" w:hAnsi="宋体" w:cs="宋体" w:eastAsia="宋体" w:hint="default"/>
          <w:sz w:val="15"/>
          <w:szCs w:val="15"/>
        </w:rPr>
      </w:pPr>
    </w:p>
    <w:p>
      <w:pPr>
        <w:spacing w:line="448" w:lineRule="auto" w:before="36"/>
        <w:ind w:left="1300" w:right="5317" w:hanging="51"/>
        <w:jc w:val="left"/>
        <w:rPr>
          <w:rFonts w:ascii="宋体" w:hAnsi="宋体" w:cs="宋体" w:eastAsia="宋体" w:hint="default"/>
          <w:sz w:val="21"/>
          <w:szCs w:val="21"/>
        </w:rPr>
      </w:pPr>
      <w:r>
        <w:rPr/>
        <w:pict>
          <v:group style="position:absolute;margin-left:72.358574pt;margin-top:-277.658508pt;width:450.4pt;height:265.45pt;mso-position-horizontal-relative:page;mso-position-vertical-relative:paragraph;z-index:-871624" coordorigin="1447,-5553" coordsize="9008,5309">
            <v:group style="position:absolute;left:1452;top:-5548;width:4577;height:2" coordorigin="1452,-5548" coordsize="4577,2">
              <v:shape style="position:absolute;left:1452;top:-5548;width:4577;height:2" coordorigin="1452,-5548" coordsize="4577,0" path="m1452,-5548l6029,-5548e" filled="false" stroked="true" strokeweight=".480938pt" strokecolor="#000000">
                <v:path arrowok="t"/>
              </v:shape>
            </v:group>
            <v:group style="position:absolute;left:1452;top:-5529;width:4577;height:2" coordorigin="1452,-5529" coordsize="4577,2">
              <v:shape style="position:absolute;left:1452;top:-5529;width:4577;height:2" coordorigin="1452,-5529" coordsize="4577,0" path="m1452,-5529l6029,-5529e" filled="false" stroked="true" strokeweight=".480938pt" strokecolor="#000000">
                <v:path arrowok="t"/>
              </v:shape>
            </v:group>
            <v:group style="position:absolute;left:6029;top:-5548;width:29;height:2" coordorigin="6029,-5548" coordsize="29,2">
              <v:shape style="position:absolute;left:6029;top:-5548;width:29;height:2" coordorigin="6029,-5548" coordsize="29,0" path="m6029,-5548l6058,-5548e" filled="false" stroked="true" strokeweight=".480938pt" strokecolor="#000000">
                <v:path arrowok="t"/>
              </v:shape>
            </v:group>
            <v:group style="position:absolute;left:6029;top:-5529;width:29;height:2" coordorigin="6029,-5529" coordsize="29,2">
              <v:shape style="position:absolute;left:6029;top:-5529;width:29;height:2" coordorigin="6029,-5529" coordsize="29,0" path="m6029,-5529l6058,-5529e" filled="false" stroked="true" strokeweight=".480938pt" strokecolor="#000000">
                <v:path arrowok="t"/>
              </v:shape>
            </v:group>
            <v:group style="position:absolute;left:6058;top:-5548;width:2182;height:2" coordorigin="6058,-5548" coordsize="2182,2">
              <v:shape style="position:absolute;left:6058;top:-5548;width:2182;height:2" coordorigin="6058,-5548" coordsize="2182,0" path="m6058,-5548l8239,-5548e" filled="false" stroked="true" strokeweight=".480938pt" strokecolor="#000000">
                <v:path arrowok="t"/>
              </v:shape>
            </v:group>
            <v:group style="position:absolute;left:6058;top:-5529;width:2182;height:2" coordorigin="6058,-5529" coordsize="2182,2">
              <v:shape style="position:absolute;left:6058;top:-5529;width:2182;height:2" coordorigin="6058,-5529" coordsize="2182,0" path="m6058,-5529l8239,-5529e" filled="false" stroked="true" strokeweight=".480938pt" strokecolor="#000000">
                <v:path arrowok="t"/>
              </v:shape>
            </v:group>
            <v:group style="position:absolute;left:8239;top:-5548;width:29;height:2" coordorigin="8239,-5548" coordsize="29,2">
              <v:shape style="position:absolute;left:8239;top:-5548;width:29;height:2" coordorigin="8239,-5548" coordsize="29,0" path="m8239,-5548l8268,-5548e" filled="false" stroked="true" strokeweight=".480938pt" strokecolor="#000000">
                <v:path arrowok="t"/>
              </v:shape>
            </v:group>
            <v:group style="position:absolute;left:8239;top:-5529;width:29;height:2" coordorigin="8239,-5529" coordsize="29,2">
              <v:shape style="position:absolute;left:8239;top:-5529;width:29;height:2" coordorigin="8239,-5529" coordsize="29,0" path="m8239,-5529l8268,-5529e" filled="false" stroked="true" strokeweight=".480938pt" strokecolor="#000000">
                <v:path arrowok="t"/>
              </v:shape>
            </v:group>
            <v:group style="position:absolute;left:8268;top:-5548;width:2182;height:2" coordorigin="8268,-5548" coordsize="2182,2">
              <v:shape style="position:absolute;left:8268;top:-5548;width:2182;height:2" coordorigin="8268,-5548" coordsize="2182,0" path="m8268,-5548l10450,-5548e" filled="false" stroked="true" strokeweight=".480938pt" strokecolor="#000000">
                <v:path arrowok="t"/>
              </v:shape>
            </v:group>
            <v:group style="position:absolute;left:8268;top:-5529;width:2182;height:2" coordorigin="8268,-5529" coordsize="2182,2">
              <v:shape style="position:absolute;left:8268;top:-5529;width:2182;height:2" coordorigin="8268,-5529" coordsize="2182,0" path="m8268,-5529l10450,-5529e" filled="false" stroked="true" strokeweight=".480938pt" strokecolor="#000000">
                <v:path arrowok="t"/>
              </v:shape>
              <v:shape style="position:absolute;left:1452;top:-5524;width:8998;height:5280" type="#_x0000_t75" stroked="false">
                <v:imagedata r:id="rId114" o:title=""/>
              </v:shape>
              <v:shape style="position:absolute;left:1922;top:-5389;width:350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经营性应收项目的减少（增加以“-”填列）</w:t>
                      </w:r>
                      <w:r>
                        <w:rPr>
                          <w:rFonts w:ascii="宋体" w:hAnsi="宋体" w:cs="宋体" w:eastAsia="宋体" w:hint="default"/>
                          <w:sz w:val="18"/>
                          <w:szCs w:val="18"/>
                        </w:rPr>
                      </w:r>
                    </w:p>
                  </w:txbxContent>
                </v:textbox>
                <w10:wrap type="none"/>
              </v:shape>
              <v:shape style="position:absolute;left:6434;top:-5432;width:13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-108,985,954.95</w:t>
                      </w:r>
                    </w:p>
                  </w:txbxContent>
                </v:textbox>
                <w10:wrap type="none"/>
              </v:shape>
              <v:shape style="position:absolute;left:8647;top:-5432;width:13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-138,386,905.84</w:t>
                      </w:r>
                    </w:p>
                  </w:txbxContent>
                </v:textbox>
                <w10:wrap type="none"/>
              </v:shape>
              <v:shape style="position:absolute;left:1922;top:-5021;width:350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经营性应付项目的增加（减少以“-”填列）</w:t>
                      </w:r>
                      <w:r>
                        <w:rPr>
                          <w:rFonts w:ascii="宋体" w:hAnsi="宋体" w:cs="宋体" w:eastAsia="宋体" w:hint="default"/>
                          <w:sz w:val="18"/>
                          <w:szCs w:val="18"/>
                        </w:rPr>
                      </w:r>
                    </w:p>
                  </w:txbxContent>
                </v:textbox>
                <w10:wrap type="none"/>
              </v:shape>
              <v:shape style="position:absolute;left:6614;top:-4892;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43,764,083.94</w:t>
                      </w:r>
                    </w:p>
                  </w:txbxContent>
                </v:textbox>
                <w10:wrap type="none"/>
              </v:shape>
              <v:shape style="position:absolute;left:8830;top:-500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76,766,433.83</w:t>
                      </w:r>
                    </w:p>
                  </w:txbxContent>
                </v:textbox>
                <w10:wrap type="none"/>
              </v:shape>
              <v:shape style="position:absolute;left:1560;top:-4544;width:3435;height:920" type="#_x0000_t202" filled="false" stroked="false">
                <v:textbox inset="0,0,0,0">
                  <w:txbxContent>
                    <w:p>
                      <w:pPr>
                        <w:spacing w:line="180" w:lineRule="exact" w:before="0"/>
                        <w:ind w:left="362" w:right="0" w:firstLine="0"/>
                        <w:jc w:val="left"/>
                        <w:rPr>
                          <w:rFonts w:ascii="宋体" w:hAnsi="宋体" w:cs="宋体" w:eastAsia="宋体" w:hint="default"/>
                          <w:sz w:val="18"/>
                          <w:szCs w:val="18"/>
                        </w:rPr>
                      </w:pPr>
                      <w:r>
                        <w:rPr>
                          <w:rFonts w:ascii="宋体" w:hAnsi="宋体" w:cs="宋体" w:eastAsia="宋体" w:hint="default"/>
                          <w:sz w:val="18"/>
                          <w:szCs w:val="18"/>
                        </w:rPr>
                        <w:t>其他</w:t>
                      </w:r>
                    </w:p>
                    <w:p>
                      <w:pPr>
                        <w:spacing w:line="370" w:lineRule="atLeast" w:before="0"/>
                        <w:ind w:left="0" w:right="0" w:firstLine="362"/>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r>
                        <w:rPr>
                          <w:rFonts w:ascii="宋体" w:hAnsi="宋体" w:cs="宋体" w:eastAsia="宋体" w:hint="default"/>
                          <w:w w:val="99"/>
                          <w:sz w:val="18"/>
                          <w:szCs w:val="18"/>
                        </w:rPr>
                        <w:t> </w:t>
                      </w:r>
                      <w:r>
                        <w:rPr>
                          <w:rFonts w:ascii="宋体" w:hAnsi="宋体" w:cs="宋体" w:eastAsia="宋体" w:hint="default"/>
                          <w:sz w:val="18"/>
                          <w:szCs w:val="18"/>
                        </w:rPr>
                        <w:t>2.不涉及现金收支的重大投资和筹资活动：</w:t>
                      </w:r>
                    </w:p>
                  </w:txbxContent>
                </v:textbox>
                <w10:wrap type="none"/>
              </v:shape>
              <v:shape style="position:absolute;left:6526;top:-4217;width:12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665,155,996.40</w:t>
                      </w:r>
                      <w:r>
                        <w:rPr>
                          <w:rFonts w:ascii="宋体"/>
                          <w:sz w:val="18"/>
                        </w:rPr>
                      </w:r>
                    </w:p>
                  </w:txbxContent>
                </v:textbox>
                <w10:wrap type="none"/>
              </v:shape>
              <v:shape style="position:absolute;left:8736;top:-4174;width:12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426,888,229.86</w:t>
                      </w:r>
                      <w:r>
                        <w:rPr>
                          <w:rFonts w:ascii="宋体"/>
                          <w:sz w:val="18"/>
                        </w:rPr>
                      </w:r>
                    </w:p>
                  </w:txbxContent>
                </v:textbox>
                <w10:wrap type="none"/>
              </v:shape>
              <v:shape style="position:absolute;left:1560;top:-3433;width:2712;height:1289" type="#_x0000_t202" filled="false" stroked="false">
                <v:textbox inset="0,0,0,0">
                  <w:txbxContent>
                    <w:p>
                      <w:pPr>
                        <w:spacing w:line="180" w:lineRule="exact" w:before="0"/>
                        <w:ind w:left="362" w:right="0" w:firstLine="0"/>
                        <w:jc w:val="left"/>
                        <w:rPr>
                          <w:rFonts w:ascii="宋体" w:hAnsi="宋体" w:cs="宋体" w:eastAsia="宋体" w:hint="default"/>
                          <w:sz w:val="18"/>
                          <w:szCs w:val="18"/>
                        </w:rPr>
                      </w:pPr>
                      <w:r>
                        <w:rPr>
                          <w:rFonts w:ascii="宋体" w:hAnsi="宋体" w:cs="宋体" w:eastAsia="宋体" w:hint="default"/>
                          <w:sz w:val="18"/>
                          <w:szCs w:val="18"/>
                        </w:rPr>
                        <w:t>债务转为资本</w:t>
                      </w:r>
                    </w:p>
                    <w:p>
                      <w:pPr>
                        <w:spacing w:line="376" w:lineRule="auto" w:before="134"/>
                        <w:ind w:left="362" w:right="190" w:firstLine="0"/>
                        <w:jc w:val="left"/>
                        <w:rPr>
                          <w:rFonts w:ascii="宋体" w:hAnsi="宋体" w:cs="宋体" w:eastAsia="宋体" w:hint="default"/>
                          <w:sz w:val="18"/>
                          <w:szCs w:val="18"/>
                        </w:rPr>
                      </w:pPr>
                      <w:r>
                        <w:rPr>
                          <w:rFonts w:ascii="宋体" w:hAnsi="宋体" w:cs="宋体" w:eastAsia="宋体" w:hint="default"/>
                          <w:spacing w:val="-1"/>
                          <w:sz w:val="18"/>
                          <w:szCs w:val="18"/>
                        </w:rPr>
                        <w:t>一年内到期的可转换公司债</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融资租入固定资产</w:t>
                      </w:r>
                    </w:p>
                    <w:p>
                      <w:pPr>
                        <w:spacing w:before="31"/>
                        <w:ind w:left="0" w:right="0" w:firstLine="0"/>
                        <w:jc w:val="left"/>
                        <w:rPr>
                          <w:rFonts w:ascii="宋体" w:hAnsi="宋体" w:cs="宋体" w:eastAsia="宋体" w:hint="default"/>
                          <w:sz w:val="18"/>
                          <w:szCs w:val="18"/>
                        </w:rPr>
                      </w:pPr>
                      <w:r>
                        <w:rPr>
                          <w:rFonts w:ascii="宋体" w:hAnsi="宋体" w:cs="宋体" w:eastAsia="宋体" w:hint="default"/>
                          <w:sz w:val="18"/>
                          <w:szCs w:val="18"/>
                        </w:rPr>
                        <w:t>3.现金及现金等价物净变动情况：</w:t>
                      </w:r>
                    </w:p>
                  </w:txbxContent>
                </v:textbox>
                <w10:wrap type="none"/>
              </v:shape>
            </v:group>
            <w10:wrap type="none"/>
          </v:group>
        </w:pict>
      </w:r>
      <w:r>
        <w:rPr>
          <w:rFonts w:ascii="宋体" w:hAnsi="宋体" w:cs="宋体" w:eastAsia="宋体" w:hint="default"/>
          <w:spacing w:val="-1"/>
          <w:sz w:val="21"/>
          <w:szCs w:val="21"/>
        </w:rPr>
        <w:t>（九）母公司财务报表主要项目注释</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1.</w:t>
      </w:r>
      <w:r>
        <w:rPr>
          <w:rFonts w:ascii="宋体" w:hAnsi="宋体" w:cs="宋体" w:eastAsia="宋体" w:hint="default"/>
          <w:spacing w:val="26"/>
          <w:sz w:val="21"/>
          <w:szCs w:val="21"/>
        </w:rPr>
        <w:t> </w:t>
      </w:r>
      <w:r>
        <w:rPr>
          <w:rFonts w:ascii="宋体" w:hAnsi="宋体" w:cs="宋体" w:eastAsia="宋体" w:hint="default"/>
          <w:sz w:val="21"/>
          <w:szCs w:val="21"/>
        </w:rPr>
        <w:t>应收账款</w:t>
      </w:r>
    </w:p>
    <w:p>
      <w:pPr>
        <w:spacing w:line="240" w:lineRule="auto" w:before="7"/>
        <w:rPr>
          <w:rFonts w:ascii="宋体" w:hAnsi="宋体" w:cs="宋体" w:eastAsia="宋体" w:hint="default"/>
          <w:sz w:val="14"/>
          <w:szCs w:val="14"/>
        </w:rPr>
      </w:pPr>
    </w:p>
    <w:p>
      <w:pPr>
        <w:spacing w:before="0"/>
        <w:ind w:left="1300" w:right="5317" w:firstLine="0"/>
        <w:jc w:val="left"/>
        <w:rPr>
          <w:rFonts w:ascii="宋体" w:hAnsi="宋体" w:cs="宋体" w:eastAsia="宋体" w:hint="default"/>
          <w:sz w:val="21"/>
          <w:szCs w:val="21"/>
        </w:rPr>
      </w:pPr>
      <w:r>
        <w:rPr/>
        <w:pict>
          <v:group style="position:absolute;margin-left:84.720238pt;margin-top:22.105505pt;width:425.9pt;height:130.6pt;mso-position-horizontal-relative:page;mso-position-vertical-relative:paragraph;z-index:-871552" coordorigin="1694,442" coordsize="8518,2612">
            <v:group style="position:absolute;left:1702;top:447;width:908;height:2" coordorigin="1702,447" coordsize="908,2">
              <v:shape style="position:absolute;left:1702;top:447;width:908;height:2" coordorigin="1702,447" coordsize="908,0" path="m1702,447l2609,447e" filled="false" stroked="true" strokeweight=".480938pt" strokecolor="#000000">
                <v:path arrowok="t"/>
              </v:shape>
            </v:group>
            <v:group style="position:absolute;left:1702;top:466;width:908;height:2" coordorigin="1702,466" coordsize="908,2">
              <v:shape style="position:absolute;left:1702;top:466;width:908;height:2" coordorigin="1702,466" coordsize="908,0" path="m1702,466l2609,466e" filled="false" stroked="true" strokeweight=".480938pt" strokecolor="#000000">
                <v:path arrowok="t"/>
              </v:shape>
            </v:group>
            <v:group style="position:absolute;left:2609;top:447;width:29;height:2" coordorigin="2609,447" coordsize="29,2">
              <v:shape style="position:absolute;left:2609;top:447;width:29;height:2" coordorigin="2609,447" coordsize="29,0" path="m2609,447l2638,447e" filled="false" stroked="true" strokeweight=".480938pt" strokecolor="#000000">
                <v:path arrowok="t"/>
              </v:shape>
            </v:group>
            <v:group style="position:absolute;left:2609;top:466;width:29;height:2" coordorigin="2609,466" coordsize="29,2">
              <v:shape style="position:absolute;left:2609;top:466;width:29;height:2" coordorigin="2609,466" coordsize="29,0" path="m2609,466l2638,466e" filled="false" stroked="true" strokeweight=".480938pt" strokecolor="#000000">
                <v:path arrowok="t"/>
              </v:shape>
            </v:group>
            <v:group style="position:absolute;left:2638;top:447;width:3718;height:2" coordorigin="2638,447" coordsize="3718,2">
              <v:shape style="position:absolute;left:2638;top:447;width:3718;height:2" coordorigin="2638,447" coordsize="3718,0" path="m2638,447l6355,447e" filled="false" stroked="true" strokeweight=".480938pt" strokecolor="#000000">
                <v:path arrowok="t"/>
              </v:shape>
            </v:group>
            <v:group style="position:absolute;left:2638;top:466;width:3718;height:2" coordorigin="2638,466" coordsize="3718,2">
              <v:shape style="position:absolute;left:2638;top:466;width:3718;height:2" coordorigin="2638,466" coordsize="3718,0" path="m2638,466l6355,466e" filled="false" stroked="true" strokeweight=".480938pt" strokecolor="#000000">
                <v:path arrowok="t"/>
              </v:shape>
            </v:group>
            <v:group style="position:absolute;left:6355;top:447;width:29;height:2" coordorigin="6355,447" coordsize="29,2">
              <v:shape style="position:absolute;left:6355;top:447;width:29;height:2" coordorigin="6355,447" coordsize="29,0" path="m6355,447l6384,447e" filled="false" stroked="true" strokeweight=".480938pt" strokecolor="#000000">
                <v:path arrowok="t"/>
              </v:shape>
            </v:group>
            <v:group style="position:absolute;left:6355;top:466;width:29;height:2" coordorigin="6355,466" coordsize="29,2">
              <v:shape style="position:absolute;left:6355;top:466;width:29;height:2" coordorigin="6355,466" coordsize="29,0" path="m6355,466l6384,466e" filled="false" stroked="true" strokeweight=".480938pt" strokecolor="#000000">
                <v:path arrowok="t"/>
              </v:shape>
            </v:group>
            <v:group style="position:absolute;left:6384;top:447;width:3824;height:2" coordorigin="6384,447" coordsize="3824,2">
              <v:shape style="position:absolute;left:6384;top:447;width:3824;height:2" coordorigin="6384,447" coordsize="3824,0" path="m6384,447l10207,447e" filled="false" stroked="true" strokeweight=".480938pt" strokecolor="#000000">
                <v:path arrowok="t"/>
              </v:shape>
            </v:group>
            <v:group style="position:absolute;left:6384;top:466;width:3824;height:2" coordorigin="6384,466" coordsize="3824,2">
              <v:shape style="position:absolute;left:6384;top:466;width:3824;height:2" coordorigin="6384,466" coordsize="3824,0" path="m6384,466l10207,466e" filled="false" stroked="true" strokeweight=".480938pt" strokecolor="#000000">
                <v:path arrowok="t"/>
              </v:shape>
              <v:shape style="position:absolute;left:1694;top:471;width:8513;height:2582" type="#_x0000_t75" stroked="false">
                <v:imagedata r:id="rId115" o:title=""/>
              </v:shape>
              <v:shape style="position:absolute;left:4123;top:60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年末金额</w:t>
                      </w:r>
                    </w:p>
                  </w:txbxContent>
                </v:textbox>
                <w10:wrap type="none"/>
              </v:shape>
              <v:shape style="position:absolute;left:7925;top:60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年初金额</w:t>
                      </w:r>
                    </w:p>
                  </w:txbxContent>
                </v:textbox>
                <w10:wrap type="none"/>
              </v:shape>
            </v:group>
            <w10:wrap type="none"/>
          </v:group>
        </w:pict>
      </w:r>
      <w:r>
        <w:rPr>
          <w:rFonts w:ascii="宋体" w:hAnsi="宋体" w:cs="宋体" w:eastAsia="宋体" w:hint="default"/>
          <w:sz w:val="21"/>
          <w:szCs w:val="21"/>
        </w:rPr>
        <w:t>（1）</w:t>
      </w:r>
      <w:r>
        <w:rPr>
          <w:rFonts w:ascii="宋体" w:hAnsi="宋体" w:cs="宋体" w:eastAsia="宋体" w:hint="default"/>
          <w:spacing w:val="-30"/>
          <w:sz w:val="21"/>
          <w:szCs w:val="21"/>
        </w:rPr>
        <w:t> </w:t>
      </w:r>
      <w:r>
        <w:rPr>
          <w:rFonts w:ascii="宋体" w:hAnsi="宋体" w:cs="宋体" w:eastAsia="宋体" w:hint="default"/>
          <w:sz w:val="21"/>
          <w:szCs w:val="21"/>
        </w:rPr>
        <w:t>应收账款账龄</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8"/>
          <w:szCs w:val="18"/>
        </w:rPr>
      </w:pPr>
    </w:p>
    <w:tbl>
      <w:tblPr>
        <w:tblW w:w="0" w:type="auto"/>
        <w:jc w:val="left"/>
        <w:tblInd w:w="780" w:type="dxa"/>
        <w:tblLayout w:type="fixed"/>
        <w:tblCellMar>
          <w:top w:w="0" w:type="dxa"/>
          <w:left w:w="0" w:type="dxa"/>
          <w:bottom w:w="0" w:type="dxa"/>
          <w:right w:w="0" w:type="dxa"/>
        </w:tblCellMar>
        <w:tblLook w:val="01E0"/>
      </w:tblPr>
      <w:tblGrid>
        <w:gridCol w:w="920"/>
        <w:gridCol w:w="1499"/>
        <w:gridCol w:w="898"/>
        <w:gridCol w:w="1351"/>
        <w:gridCol w:w="1576"/>
        <w:gridCol w:w="939"/>
        <w:gridCol w:w="1351"/>
      </w:tblGrid>
      <w:tr>
        <w:trPr>
          <w:trHeight w:val="476"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7"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107" w:right="0"/>
              <w:jc w:val="left"/>
              <w:rPr>
                <w:rFonts w:ascii="宋体" w:hAnsi="宋体" w:cs="宋体" w:eastAsia="宋体" w:hint="default"/>
                <w:sz w:val="18"/>
                <w:szCs w:val="18"/>
              </w:rPr>
            </w:pPr>
            <w:r>
              <w:rPr>
                <w:rFonts w:ascii="宋体" w:hAnsi="宋体" w:cs="宋体" w:eastAsia="宋体" w:hint="default"/>
                <w:spacing w:val="2"/>
                <w:w w:val="99"/>
                <w:sz w:val="18"/>
                <w:szCs w:val="18"/>
              </w:rPr>
              <w:t>比</w:t>
            </w:r>
            <w:r>
              <w:rPr>
                <w:rFonts w:ascii="宋体" w:hAnsi="宋体" w:cs="宋体" w:eastAsia="宋体" w:hint="default"/>
                <w:spacing w:val="-87"/>
                <w:w w:val="99"/>
                <w:sz w:val="18"/>
                <w:szCs w:val="18"/>
              </w:rPr>
              <w:t>例</w:t>
            </w:r>
            <w:r>
              <w:rPr>
                <w:rFonts w:ascii="宋体" w:hAnsi="宋体" w:cs="宋体" w:eastAsia="宋体" w:hint="default"/>
                <w:w w:val="99"/>
                <w:sz w:val="18"/>
                <w:szCs w:val="18"/>
              </w:rPr>
              <w:t>（</w:t>
            </w:r>
            <w:r>
              <w:rPr>
                <w:rFonts w:ascii="宋体" w:hAnsi="宋体" w:cs="宋体" w:eastAsia="宋体" w:hint="default"/>
                <w:spacing w:val="1"/>
                <w:w w:val="99"/>
                <w:sz w:val="18"/>
                <w:szCs w:val="18"/>
              </w:rPr>
              <w:t>%</w:t>
            </w:r>
            <w:r>
              <w:rPr>
                <w:rFonts w:ascii="宋体" w:hAnsi="宋体" w:cs="宋体" w:eastAsia="宋体" w:hint="default"/>
                <w:w w:val="99"/>
                <w:sz w:val="18"/>
                <w:szCs w:val="18"/>
              </w:rPr>
              <w:t>）</w:t>
            </w:r>
            <w:r>
              <w:rPr>
                <w:rFonts w:ascii="宋体" w:hAnsi="宋体" w:cs="宋体" w:eastAsia="宋体" w:hint="default"/>
                <w:sz w:val="18"/>
                <w:szCs w:val="18"/>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29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9"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108" w:right="0"/>
              <w:jc w:val="left"/>
              <w:rPr>
                <w:rFonts w:ascii="宋体" w:hAnsi="宋体" w:cs="宋体" w:eastAsia="宋体" w:hint="default"/>
                <w:sz w:val="18"/>
                <w:szCs w:val="18"/>
              </w:rPr>
            </w:pPr>
            <w:r>
              <w:rPr>
                <w:rFonts w:ascii="宋体" w:hAnsi="宋体" w:cs="宋体" w:eastAsia="宋体" w:hint="default"/>
                <w:spacing w:val="-9"/>
                <w:sz w:val="18"/>
                <w:szCs w:val="18"/>
              </w:rPr>
              <w:t>比例（%）</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290"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80"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
                <w:sz w:val="18"/>
              </w:rPr>
              <w:t>223,621,019.87</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53" w:right="0"/>
              <w:jc w:val="left"/>
              <w:rPr>
                <w:rFonts w:ascii="宋体" w:hAnsi="宋体" w:cs="宋体" w:eastAsia="宋体" w:hint="default"/>
                <w:sz w:val="18"/>
                <w:szCs w:val="18"/>
              </w:rPr>
            </w:pPr>
            <w:r>
              <w:rPr>
                <w:rFonts w:ascii="宋体"/>
                <w:sz w:val="18"/>
              </w:rPr>
              <w:t>85.50%</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5"/>
              <w:jc w:val="right"/>
              <w:rPr>
                <w:rFonts w:ascii="宋体" w:hAnsi="宋体" w:cs="宋体" w:eastAsia="宋体" w:hint="default"/>
                <w:sz w:val="18"/>
                <w:szCs w:val="18"/>
              </w:rPr>
            </w:pPr>
            <w:r>
              <w:rPr>
                <w:rFonts w:ascii="宋体"/>
                <w:spacing w:val="-1"/>
                <w:sz w:val="18"/>
              </w:rPr>
              <w:t>10,062,204.75</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7" w:right="0"/>
              <w:jc w:val="left"/>
              <w:rPr>
                <w:rFonts w:ascii="宋体" w:hAnsi="宋体" w:cs="宋体" w:eastAsia="宋体" w:hint="default"/>
                <w:sz w:val="18"/>
                <w:szCs w:val="18"/>
              </w:rPr>
            </w:pPr>
            <w:r>
              <w:rPr>
                <w:rFonts w:ascii="宋体"/>
                <w:sz w:val="18"/>
              </w:rPr>
              <w:t>104,004,664.89</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43" w:right="0"/>
              <w:jc w:val="left"/>
              <w:rPr>
                <w:rFonts w:ascii="宋体" w:hAnsi="宋体" w:cs="宋体" w:eastAsia="宋体" w:hint="default"/>
                <w:sz w:val="18"/>
                <w:szCs w:val="18"/>
              </w:rPr>
            </w:pPr>
            <w:r>
              <w:rPr>
                <w:rFonts w:ascii="宋体"/>
                <w:sz w:val="18"/>
              </w:rPr>
              <w:t>56.91%</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
                <w:sz w:val="18"/>
              </w:rPr>
              <w:t>1,607,238.86</w:t>
            </w:r>
          </w:p>
        </w:tc>
      </w:tr>
      <w:tr>
        <w:trPr>
          <w:trHeight w:val="370"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18"/>
                <w:szCs w:val="18"/>
              </w:rPr>
            </w:pPr>
            <w:r>
              <w:rPr>
                <w:rFonts w:ascii="宋体"/>
                <w:spacing w:val="-1"/>
                <w:sz w:val="18"/>
              </w:rPr>
              <w:t>3,407,668.62</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98" w:right="0"/>
              <w:jc w:val="left"/>
              <w:rPr>
                <w:rFonts w:ascii="宋体" w:hAnsi="宋体" w:cs="宋体" w:eastAsia="宋体" w:hint="default"/>
                <w:sz w:val="18"/>
                <w:szCs w:val="18"/>
              </w:rPr>
            </w:pPr>
            <w:r>
              <w:rPr>
                <w:rFonts w:ascii="宋体"/>
                <w:sz w:val="18"/>
              </w:rPr>
              <w:t>1.30%</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宋体" w:hAnsi="宋体" w:cs="宋体" w:eastAsia="宋体" w:hint="default"/>
                <w:sz w:val="18"/>
                <w:szCs w:val="18"/>
              </w:rPr>
            </w:pPr>
            <w:r>
              <w:rPr>
                <w:rFonts w:ascii="宋体"/>
                <w:spacing w:val="-1"/>
                <w:sz w:val="18"/>
              </w:rPr>
              <w:t>336,643.31</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18"/>
                <w:szCs w:val="18"/>
              </w:rPr>
            </w:pPr>
            <w:r>
              <w:rPr>
                <w:rFonts w:ascii="宋体"/>
                <w:spacing w:val="-1"/>
                <w:sz w:val="18"/>
              </w:rPr>
              <w:t>43,628,864.43</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43" w:right="0"/>
              <w:jc w:val="left"/>
              <w:rPr>
                <w:rFonts w:ascii="宋体" w:hAnsi="宋体" w:cs="宋体" w:eastAsia="宋体" w:hint="default"/>
                <w:sz w:val="18"/>
                <w:szCs w:val="18"/>
              </w:rPr>
            </w:pPr>
            <w:r>
              <w:rPr>
                <w:rFonts w:ascii="宋体"/>
                <w:sz w:val="18"/>
              </w:rPr>
              <w:t>23.87%</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18"/>
                <w:szCs w:val="18"/>
              </w:rPr>
            </w:pPr>
            <w:r>
              <w:rPr>
                <w:rFonts w:ascii="宋体"/>
                <w:spacing w:val="-1"/>
                <w:sz w:val="18"/>
              </w:rPr>
              <w:t>4,362,886.44</w:t>
            </w:r>
          </w:p>
        </w:tc>
      </w:tr>
      <w:tr>
        <w:trPr>
          <w:trHeight w:val="370"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18"/>
                <w:szCs w:val="18"/>
              </w:rPr>
            </w:pPr>
            <w:r>
              <w:rPr>
                <w:rFonts w:ascii="宋体"/>
                <w:spacing w:val="-1"/>
                <w:sz w:val="18"/>
              </w:rPr>
              <w:t>3,219,089.74</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98" w:right="0"/>
              <w:jc w:val="left"/>
              <w:rPr>
                <w:rFonts w:ascii="宋体" w:hAnsi="宋体" w:cs="宋体" w:eastAsia="宋体" w:hint="default"/>
                <w:sz w:val="18"/>
                <w:szCs w:val="18"/>
              </w:rPr>
            </w:pPr>
            <w:r>
              <w:rPr>
                <w:rFonts w:ascii="宋体"/>
                <w:sz w:val="18"/>
              </w:rPr>
              <w:t>1.23%</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宋体" w:hAnsi="宋体" w:cs="宋体" w:eastAsia="宋体" w:hint="default"/>
                <w:sz w:val="18"/>
                <w:szCs w:val="18"/>
              </w:rPr>
            </w:pPr>
            <w:r>
              <w:rPr>
                <w:rFonts w:ascii="宋体"/>
                <w:spacing w:val="-1"/>
                <w:sz w:val="18"/>
              </w:rPr>
              <w:t>482,863.46</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18"/>
                <w:szCs w:val="18"/>
              </w:rPr>
            </w:pPr>
            <w:r>
              <w:rPr>
                <w:rFonts w:ascii="宋体"/>
                <w:spacing w:val="-1"/>
                <w:sz w:val="18"/>
              </w:rPr>
              <w:t>30,530,703.16</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43" w:right="0"/>
              <w:jc w:val="left"/>
              <w:rPr>
                <w:rFonts w:ascii="宋体" w:hAnsi="宋体" w:cs="宋体" w:eastAsia="宋体" w:hint="default"/>
                <w:sz w:val="18"/>
                <w:szCs w:val="18"/>
              </w:rPr>
            </w:pPr>
            <w:r>
              <w:rPr>
                <w:rFonts w:ascii="宋体"/>
                <w:sz w:val="18"/>
              </w:rPr>
              <w:t>16.71%</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18"/>
                <w:szCs w:val="18"/>
              </w:rPr>
            </w:pPr>
            <w:r>
              <w:rPr>
                <w:rFonts w:ascii="宋体"/>
                <w:spacing w:val="-1"/>
                <w:sz w:val="18"/>
              </w:rPr>
              <w:t>4,579,605.47</w:t>
            </w:r>
          </w:p>
        </w:tc>
      </w:tr>
      <w:tr>
        <w:trPr>
          <w:trHeight w:val="371"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18"/>
                <w:szCs w:val="18"/>
              </w:rPr>
            </w:pPr>
            <w:r>
              <w:rPr>
                <w:rFonts w:ascii="宋体"/>
                <w:spacing w:val="-1"/>
                <w:sz w:val="18"/>
              </w:rPr>
              <w:t>31,310,806.91</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53" w:right="0"/>
              <w:jc w:val="left"/>
              <w:rPr>
                <w:rFonts w:ascii="宋体" w:hAnsi="宋体" w:cs="宋体" w:eastAsia="宋体" w:hint="default"/>
                <w:sz w:val="18"/>
                <w:szCs w:val="18"/>
              </w:rPr>
            </w:pPr>
            <w:r>
              <w:rPr>
                <w:rFonts w:ascii="宋体"/>
                <w:sz w:val="18"/>
              </w:rPr>
              <w:t>11.97%</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宋体" w:hAnsi="宋体" w:cs="宋体" w:eastAsia="宋体" w:hint="default"/>
                <w:sz w:val="18"/>
                <w:szCs w:val="18"/>
              </w:rPr>
            </w:pPr>
            <w:r>
              <w:rPr>
                <w:rFonts w:ascii="宋体"/>
                <w:spacing w:val="-1"/>
                <w:sz w:val="18"/>
              </w:rPr>
              <w:t>18,786,484.15</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18"/>
                <w:szCs w:val="18"/>
              </w:rPr>
            </w:pPr>
            <w:r>
              <w:rPr>
                <w:rFonts w:ascii="宋体"/>
                <w:spacing w:val="-1"/>
                <w:sz w:val="18"/>
              </w:rPr>
              <w:t>4,576,385.20</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31" w:right="0"/>
              <w:jc w:val="left"/>
              <w:rPr>
                <w:rFonts w:ascii="宋体" w:hAnsi="宋体" w:cs="宋体" w:eastAsia="宋体" w:hint="default"/>
                <w:sz w:val="18"/>
                <w:szCs w:val="18"/>
              </w:rPr>
            </w:pPr>
            <w:r>
              <w:rPr>
                <w:rFonts w:ascii="宋体"/>
                <w:sz w:val="18"/>
              </w:rPr>
              <w:t>2.51%</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18"/>
                <w:szCs w:val="18"/>
              </w:rPr>
            </w:pPr>
            <w:r>
              <w:rPr>
                <w:rFonts w:ascii="宋体"/>
                <w:spacing w:val="-1"/>
                <w:sz w:val="18"/>
              </w:rPr>
              <w:t>2,745,831.12</w:t>
            </w:r>
          </w:p>
        </w:tc>
      </w:tr>
      <w:tr>
        <w:trPr>
          <w:trHeight w:val="326" w:hRule="exact"/>
        </w:trPr>
        <w:tc>
          <w:tcPr>
            <w:tcW w:w="920"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99"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05"/>
              <w:jc w:val="right"/>
              <w:rPr>
                <w:rFonts w:ascii="宋体" w:hAnsi="宋体" w:cs="宋体" w:eastAsia="宋体" w:hint="default"/>
                <w:sz w:val="18"/>
                <w:szCs w:val="18"/>
              </w:rPr>
            </w:pPr>
            <w:r>
              <w:rPr>
                <w:rFonts w:ascii="宋体"/>
                <w:sz w:val="18"/>
              </w:rPr>
              <w:t>261,558,585.14</w:t>
            </w:r>
          </w:p>
        </w:tc>
        <w:tc>
          <w:tcPr>
            <w:tcW w:w="898"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07" w:right="0"/>
              <w:jc w:val="left"/>
              <w:rPr>
                <w:rFonts w:ascii="宋体" w:hAnsi="宋体" w:cs="宋体" w:eastAsia="宋体" w:hint="default"/>
                <w:sz w:val="18"/>
                <w:szCs w:val="18"/>
              </w:rPr>
            </w:pPr>
            <w:r>
              <w:rPr>
                <w:rFonts w:ascii="宋体"/>
                <w:sz w:val="18"/>
              </w:rPr>
              <w:t>100.00%</w:t>
            </w:r>
          </w:p>
        </w:tc>
        <w:tc>
          <w:tcPr>
            <w:tcW w:w="1351"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05"/>
              <w:jc w:val="right"/>
              <w:rPr>
                <w:rFonts w:ascii="宋体" w:hAnsi="宋体" w:cs="宋体" w:eastAsia="宋体" w:hint="default"/>
                <w:sz w:val="18"/>
                <w:szCs w:val="18"/>
              </w:rPr>
            </w:pPr>
            <w:r>
              <w:rPr>
                <w:rFonts w:ascii="宋体"/>
                <w:sz w:val="18"/>
              </w:rPr>
              <w:t>29,668,195.67</w:t>
            </w:r>
          </w:p>
        </w:tc>
        <w:tc>
          <w:tcPr>
            <w:tcW w:w="1576"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182,740,617.68</w:t>
            </w:r>
          </w:p>
        </w:tc>
        <w:tc>
          <w:tcPr>
            <w:tcW w:w="939"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47" w:right="0"/>
              <w:jc w:val="left"/>
              <w:rPr>
                <w:rFonts w:ascii="宋体" w:hAnsi="宋体" w:cs="宋体" w:eastAsia="宋体" w:hint="default"/>
                <w:sz w:val="18"/>
                <w:szCs w:val="18"/>
              </w:rPr>
            </w:pPr>
            <w:r>
              <w:rPr>
                <w:rFonts w:ascii="宋体"/>
                <w:sz w:val="18"/>
              </w:rPr>
              <w:t>100.00%</w:t>
            </w:r>
          </w:p>
        </w:tc>
        <w:tc>
          <w:tcPr>
            <w:tcW w:w="1351"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07"/>
              <w:jc w:val="right"/>
              <w:rPr>
                <w:rFonts w:ascii="宋体" w:hAnsi="宋体" w:cs="宋体" w:eastAsia="宋体" w:hint="default"/>
                <w:sz w:val="18"/>
                <w:szCs w:val="18"/>
              </w:rPr>
            </w:pPr>
            <w:r>
              <w:rPr>
                <w:rFonts w:ascii="宋体"/>
                <w:sz w:val="18"/>
              </w:rPr>
              <w:t>13,295,561.89</w:t>
            </w:r>
          </w:p>
        </w:tc>
      </w:tr>
    </w:tbl>
    <w:p>
      <w:pPr>
        <w:spacing w:line="240" w:lineRule="auto" w:before="0"/>
        <w:rPr>
          <w:rFonts w:ascii="宋体" w:hAnsi="宋体" w:cs="宋体" w:eastAsia="宋体" w:hint="default"/>
          <w:sz w:val="21"/>
          <w:szCs w:val="21"/>
        </w:rPr>
      </w:pPr>
    </w:p>
    <w:p>
      <w:pPr>
        <w:spacing w:before="36"/>
        <w:ind w:left="1300" w:right="5317"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31"/>
          <w:sz w:val="21"/>
          <w:szCs w:val="21"/>
        </w:rPr>
        <w:t> </w:t>
      </w:r>
      <w:r>
        <w:rPr>
          <w:rFonts w:ascii="宋体" w:hAnsi="宋体" w:cs="宋体" w:eastAsia="宋体" w:hint="default"/>
          <w:sz w:val="21"/>
          <w:szCs w:val="21"/>
        </w:rPr>
        <w:t>应收账款风险分类</w:t>
      </w:r>
    </w:p>
    <w:p>
      <w:pPr>
        <w:spacing w:line="240" w:lineRule="auto" w:before="11"/>
        <w:rPr>
          <w:rFonts w:ascii="宋体" w:hAnsi="宋体" w:cs="宋体" w:eastAsia="宋体" w:hint="default"/>
          <w:sz w:val="20"/>
          <w:szCs w:val="20"/>
        </w:rPr>
      </w:pPr>
    </w:p>
    <w:p>
      <w:pPr>
        <w:spacing w:line="2978" w:lineRule="exact"/>
        <w:ind w:left="103"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94.55pt;height:148.950pt;mso-position-horizontal-relative:char;mso-position-vertical-relative:line" coordorigin="0,0" coordsize="9891,2979">
            <v:group style="position:absolute;left:26;top:5;width:1203;height:2" coordorigin="26,5" coordsize="1203,2">
              <v:shape style="position:absolute;left:26;top:5;width:1203;height:2" coordorigin="26,5" coordsize="1203,0" path="m26,5l1229,5e" filled="false" stroked="true" strokeweight=".480938pt" strokecolor="#000000">
                <v:path arrowok="t"/>
              </v:shape>
            </v:group>
            <v:group style="position:absolute;left:26;top:24;width:1203;height:2" coordorigin="26,24" coordsize="1203,2">
              <v:shape style="position:absolute;left:26;top:24;width:1203;height:2" coordorigin="26,24" coordsize="1203,0" path="m26,24l1229,24e" filled="false" stroked="true" strokeweight=".480938pt" strokecolor="#000000">
                <v:path arrowok="t"/>
              </v:shape>
            </v:group>
            <v:group style="position:absolute;left:1229;top:5;width:29;height:2" coordorigin="1229,5" coordsize="29,2">
              <v:shape style="position:absolute;left:1229;top:5;width:29;height:2" coordorigin="1229,5" coordsize="29,0" path="m1229,5l1258,5e" filled="false" stroked="true" strokeweight=".480938pt" strokecolor="#000000">
                <v:path arrowok="t"/>
              </v:shape>
            </v:group>
            <v:group style="position:absolute;left:1229;top:24;width:29;height:2" coordorigin="1229,24" coordsize="29,2">
              <v:shape style="position:absolute;left:1229;top:24;width:29;height:2" coordorigin="1229,24" coordsize="29,0" path="m1229,24l1258,24e" filled="false" stroked="true" strokeweight=".480938pt" strokecolor="#000000">
                <v:path arrowok="t"/>
              </v:shape>
            </v:group>
            <v:group style="position:absolute;left:1258;top:5;width:4299;height:2" coordorigin="1258,5" coordsize="4299,2">
              <v:shape style="position:absolute;left:1258;top:5;width:4299;height:2" coordorigin="1258,5" coordsize="4299,0" path="m1258,5l5556,5e" filled="false" stroked="true" strokeweight=".480938pt" strokecolor="#000000">
                <v:path arrowok="t"/>
              </v:shape>
            </v:group>
            <v:group style="position:absolute;left:1258;top:24;width:4299;height:2" coordorigin="1258,24" coordsize="4299,2">
              <v:shape style="position:absolute;left:1258;top:24;width:4299;height:2" coordorigin="1258,24" coordsize="4299,0" path="m1258,24l5556,24e" filled="false" stroked="true" strokeweight=".480938pt" strokecolor="#000000">
                <v:path arrowok="t"/>
              </v:shape>
            </v:group>
            <v:group style="position:absolute;left:5556;top:5;width:29;height:2" coordorigin="5556,5" coordsize="29,2">
              <v:shape style="position:absolute;left:5556;top:5;width:29;height:2" coordorigin="5556,5" coordsize="29,0" path="m5556,5l5585,5e" filled="false" stroked="true" strokeweight=".480938pt" strokecolor="#000000">
                <v:path arrowok="t"/>
              </v:shape>
            </v:group>
            <v:group style="position:absolute;left:5556;top:24;width:29;height:2" coordorigin="5556,24" coordsize="29,2">
              <v:shape style="position:absolute;left:5556;top:24;width:29;height:2" coordorigin="5556,24" coordsize="29,0" path="m5556,24l5585,24e" filled="false" stroked="true" strokeweight=".480938pt" strokecolor="#000000">
                <v:path arrowok="t"/>
              </v:shape>
            </v:group>
            <v:group style="position:absolute;left:5585;top:5;width:4294;height:2" coordorigin="5585,5" coordsize="4294,2">
              <v:shape style="position:absolute;left:5585;top:5;width:4294;height:2" coordorigin="5585,5" coordsize="4294,0" path="m5585,5l9878,5e" filled="false" stroked="true" strokeweight=".480938pt" strokecolor="#000000">
                <v:path arrowok="t"/>
              </v:shape>
            </v:group>
            <v:group style="position:absolute;left:5585;top:24;width:4294;height:2" coordorigin="5585,24" coordsize="4294,2">
              <v:shape style="position:absolute;left:5585;top:24;width:4294;height:2" coordorigin="5585,24" coordsize="4294,0" path="m5585,24l9878,24e" filled="false" stroked="true" strokeweight=".480938pt" strokecolor="#000000">
                <v:path arrowok="t"/>
              </v:shape>
            </v:group>
            <v:group style="position:absolute;left:5;top:2974;width:1224;height:2" coordorigin="5,2974" coordsize="1224,2">
              <v:shape style="position:absolute;left:5;top:2974;width:1224;height:2" coordorigin="5,2974" coordsize="1224,0" path="m5,2974l1229,2974e" filled="false" stroked="true" strokeweight=".478125pt" strokecolor="#000000">
                <v:path arrowok="t"/>
              </v:shape>
            </v:group>
            <v:group style="position:absolute;left:5;top:2954;width:1224;height:2" coordorigin="5,2954" coordsize="1224,2">
              <v:shape style="position:absolute;left:5;top:2954;width:1224;height:2" coordorigin="5,2954" coordsize="1224,0" path="m5,2954l1229,2954e" filled="false" stroked="true" strokeweight=".480938pt" strokecolor="#000000">
                <v:path arrowok="t"/>
              </v:shape>
            </v:group>
            <v:group style="position:absolute;left:1229;top:2954;width:29;height:2" coordorigin="1229,2954" coordsize="29,2">
              <v:shape style="position:absolute;left:1229;top:2954;width:29;height:2" coordorigin="1229,2954" coordsize="29,0" path="m1229,2954l1258,2954e" filled="false" stroked="true" strokeweight=".480938pt" strokecolor="#000000">
                <v:path arrowok="t"/>
              </v:shape>
            </v:group>
            <v:group style="position:absolute;left:1229;top:2974;width:29;height:2" coordorigin="1229,2974" coordsize="29,2">
              <v:shape style="position:absolute;left:1229;top:2974;width:29;height:2" coordorigin="1229,2974" coordsize="29,0" path="m1229,2974l1258,2974e" filled="false" stroked="true" strokeweight=".478125pt" strokecolor="#000000">
                <v:path arrowok="t"/>
              </v:shape>
            </v:group>
            <v:group style="position:absolute;left:1258;top:2974;width:1313;height:2" coordorigin="1258,2974" coordsize="1313,2">
              <v:shape style="position:absolute;left:1258;top:2974;width:1313;height:2" coordorigin="1258,2974" coordsize="1313,0" path="m1258,2974l2570,2974e" filled="false" stroked="true" strokeweight=".478125pt" strokecolor="#000000">
                <v:path arrowok="t"/>
              </v:shape>
            </v:group>
            <v:group style="position:absolute;left:1258;top:2954;width:1313;height:2" coordorigin="1258,2954" coordsize="1313,2">
              <v:shape style="position:absolute;left:1258;top:2954;width:1313;height:2" coordorigin="1258,2954" coordsize="1313,0" path="m1258,2954l2570,2954e" filled="false" stroked="true" strokeweight=".480938pt" strokecolor="#000000">
                <v:path arrowok="t"/>
              </v:shape>
            </v:group>
            <v:group style="position:absolute;left:2570;top:2954;width:29;height:2" coordorigin="2570,2954" coordsize="29,2">
              <v:shape style="position:absolute;left:2570;top:2954;width:29;height:2" coordorigin="2570,2954" coordsize="29,0" path="m2570,2954l2599,2954e" filled="false" stroked="true" strokeweight=".480938pt" strokecolor="#000000">
                <v:path arrowok="t"/>
              </v:shape>
            </v:group>
            <v:group style="position:absolute;left:2570;top:2974;width:29;height:2" coordorigin="2570,2974" coordsize="29,2">
              <v:shape style="position:absolute;left:2570;top:2974;width:29;height:2" coordorigin="2570,2974" coordsize="29,0" path="m2570,2974l2599,2974e" filled="false" stroked="true" strokeweight=".478125pt" strokecolor="#000000">
                <v:path arrowok="t"/>
              </v:shape>
            </v:group>
            <v:group style="position:absolute;left:2599;top:2974;width:840;height:2" coordorigin="2599,2974" coordsize="840,2">
              <v:shape style="position:absolute;left:2599;top:2974;width:840;height:2" coordorigin="2599,2974" coordsize="840,0" path="m2599,2974l3439,2974e" filled="false" stroked="true" strokeweight=".478125pt" strokecolor="#000000">
                <v:path arrowok="t"/>
              </v:shape>
            </v:group>
            <v:group style="position:absolute;left:2599;top:2954;width:840;height:2" coordorigin="2599,2954" coordsize="840,2">
              <v:shape style="position:absolute;left:2599;top:2954;width:840;height:2" coordorigin="2599,2954" coordsize="840,0" path="m2599,2954l3439,2954e" filled="false" stroked="true" strokeweight=".480938pt" strokecolor="#000000">
                <v:path arrowok="t"/>
              </v:shape>
            </v:group>
            <v:group style="position:absolute;left:3439;top:2954;width:29;height:2" coordorigin="3439,2954" coordsize="29,2">
              <v:shape style="position:absolute;left:3439;top:2954;width:29;height:2" coordorigin="3439,2954" coordsize="29,0" path="m3439,2954l3468,2954e" filled="false" stroked="true" strokeweight=".480938pt" strokecolor="#000000">
                <v:path arrowok="t"/>
              </v:shape>
            </v:group>
            <v:group style="position:absolute;left:3439;top:2974;width:29;height:2" coordorigin="3439,2974" coordsize="29,2">
              <v:shape style="position:absolute;left:3439;top:2974;width:29;height:2" coordorigin="3439,2974" coordsize="29,0" path="m3439,2974l3468,2974e" filled="false" stroked="true" strokeweight=".478125pt" strokecolor="#000000">
                <v:path arrowok="t"/>
              </v:shape>
            </v:group>
            <v:group style="position:absolute;left:3468;top:2974;width:1220;height:2" coordorigin="3468,2974" coordsize="1220,2">
              <v:shape style="position:absolute;left:3468;top:2974;width:1220;height:2" coordorigin="3468,2974" coordsize="1220,0" path="m3468,2974l4687,2974e" filled="false" stroked="true" strokeweight=".478125pt" strokecolor="#000000">
                <v:path arrowok="t"/>
              </v:shape>
            </v:group>
            <v:group style="position:absolute;left:3468;top:2954;width:1220;height:2" coordorigin="3468,2954" coordsize="1220,2">
              <v:shape style="position:absolute;left:3468;top:2954;width:1220;height:2" coordorigin="3468,2954" coordsize="1220,0" path="m3468,2954l4687,2954e" filled="false" stroked="true" strokeweight=".480938pt" strokecolor="#000000">
                <v:path arrowok="t"/>
              </v:shape>
            </v:group>
            <v:group style="position:absolute;left:4687;top:2954;width:29;height:2" coordorigin="4687,2954" coordsize="29,2">
              <v:shape style="position:absolute;left:4687;top:2954;width:29;height:2" coordorigin="4687,2954" coordsize="29,0" path="m4687,2954l4716,2954e" filled="false" stroked="true" strokeweight=".480938pt" strokecolor="#000000">
                <v:path arrowok="t"/>
              </v:shape>
            </v:group>
            <v:group style="position:absolute;left:4687;top:2974;width:29;height:2" coordorigin="4687,2974" coordsize="29,2">
              <v:shape style="position:absolute;left:4687;top:2974;width:29;height:2" coordorigin="4687,2974" coordsize="29,0" path="m4687,2974l4716,2974e" filled="false" stroked="true" strokeweight=".478125pt" strokecolor="#000000">
                <v:path arrowok="t"/>
              </v:shape>
            </v:group>
            <v:group style="position:absolute;left:4716;top:2974;width:840;height:2" coordorigin="4716,2974" coordsize="840,2">
              <v:shape style="position:absolute;left:4716;top:2974;width:840;height:2" coordorigin="4716,2974" coordsize="840,0" path="m4716,2974l5556,2974e" filled="false" stroked="true" strokeweight=".478125pt" strokecolor="#000000">
                <v:path arrowok="t"/>
              </v:shape>
            </v:group>
            <v:group style="position:absolute;left:4716;top:2954;width:840;height:2" coordorigin="4716,2954" coordsize="840,2">
              <v:shape style="position:absolute;left:4716;top:2954;width:840;height:2" coordorigin="4716,2954" coordsize="840,0" path="m4716,2954l5556,2954e" filled="false" stroked="true" strokeweight=".480938pt" strokecolor="#000000">
                <v:path arrowok="t"/>
              </v:shape>
            </v:group>
            <v:group style="position:absolute;left:5556;top:2954;width:29;height:2" coordorigin="5556,2954" coordsize="29,2">
              <v:shape style="position:absolute;left:5556;top:2954;width:29;height:2" coordorigin="5556,2954" coordsize="29,0" path="m5556,2954l5585,2954e" filled="false" stroked="true" strokeweight=".480938pt" strokecolor="#000000">
                <v:path arrowok="t"/>
              </v:shape>
            </v:group>
            <v:group style="position:absolute;left:5556;top:2974;width:29;height:2" coordorigin="5556,2974" coordsize="29,2">
              <v:shape style="position:absolute;left:5556;top:2974;width:29;height:2" coordorigin="5556,2974" coordsize="29,0" path="m5556,2974l5585,2974e" filled="false" stroked="true" strokeweight=".478125pt" strokecolor="#000000">
                <v:path arrowok="t"/>
              </v:shape>
            </v:group>
            <v:group style="position:absolute;left:5585;top:2974;width:1313;height:2" coordorigin="5585,2974" coordsize="1313,2">
              <v:shape style="position:absolute;left:5585;top:2974;width:1313;height:2" coordorigin="5585,2974" coordsize="1313,0" path="m5585,2974l6898,2974e" filled="false" stroked="true" strokeweight=".478125pt" strokecolor="#000000">
                <v:path arrowok="t"/>
              </v:shape>
            </v:group>
            <v:group style="position:absolute;left:5585;top:2954;width:1313;height:2" coordorigin="5585,2954" coordsize="1313,2">
              <v:shape style="position:absolute;left:5585;top:2954;width:1313;height:2" coordorigin="5585,2954" coordsize="1313,0" path="m5585,2954l6898,2954e" filled="false" stroked="true" strokeweight=".480938pt" strokecolor="#000000">
                <v:path arrowok="t"/>
              </v:shape>
            </v:group>
            <v:group style="position:absolute;left:6898;top:2954;width:29;height:2" coordorigin="6898,2954" coordsize="29,2">
              <v:shape style="position:absolute;left:6898;top:2954;width:29;height:2" coordorigin="6898,2954" coordsize="29,0" path="m6898,2954l6926,2954e" filled="false" stroked="true" strokeweight=".480938pt" strokecolor="#000000">
                <v:path arrowok="t"/>
              </v:shape>
            </v:group>
            <v:group style="position:absolute;left:6898;top:2974;width:29;height:2" coordorigin="6898,2974" coordsize="29,2">
              <v:shape style="position:absolute;left:6898;top:2974;width:29;height:2" coordorigin="6898,2974" coordsize="29,0" path="m6898,2974l6926,2974e" filled="false" stroked="true" strokeweight=".478125pt" strokecolor="#000000">
                <v:path arrowok="t"/>
              </v:shape>
            </v:group>
            <v:group style="position:absolute;left:6926;top:2974;width:843;height:2" coordorigin="6926,2974" coordsize="843,2">
              <v:shape style="position:absolute;left:6926;top:2974;width:843;height:2" coordorigin="6926,2974" coordsize="843,0" path="m6926,2974l7769,2974e" filled="false" stroked="true" strokeweight=".478125pt" strokecolor="#000000">
                <v:path arrowok="t"/>
              </v:shape>
            </v:group>
            <v:group style="position:absolute;left:6926;top:2954;width:843;height:2" coordorigin="6926,2954" coordsize="843,2">
              <v:shape style="position:absolute;left:6926;top:2954;width:843;height:2" coordorigin="6926,2954" coordsize="843,0" path="m6926,2954l7769,2954e" filled="false" stroked="true" strokeweight=".480938pt" strokecolor="#000000">
                <v:path arrowok="t"/>
              </v:shape>
            </v:group>
            <v:group style="position:absolute;left:7769;top:2954;width:29;height:2" coordorigin="7769,2954" coordsize="29,2">
              <v:shape style="position:absolute;left:7769;top:2954;width:29;height:2" coordorigin="7769,2954" coordsize="29,0" path="m7769,2954l7798,2954e" filled="false" stroked="true" strokeweight=".480938pt" strokecolor="#000000">
                <v:path arrowok="t"/>
              </v:shape>
            </v:group>
            <v:group style="position:absolute;left:7769;top:2974;width:29;height:2" coordorigin="7769,2974" coordsize="29,2">
              <v:shape style="position:absolute;left:7769;top:2974;width:29;height:2" coordorigin="7769,2974" coordsize="29,0" path="m7769,2974l7798,2974e" filled="false" stroked="true" strokeweight=".478125pt" strokecolor="#000000">
                <v:path arrowok="t"/>
              </v:shape>
            </v:group>
            <v:group style="position:absolute;left:7798;top:2974;width:1220;height:2" coordorigin="7798,2974" coordsize="1220,2">
              <v:shape style="position:absolute;left:7798;top:2974;width:1220;height:2" coordorigin="7798,2974" coordsize="1220,0" path="m7798,2974l9017,2974e" filled="false" stroked="true" strokeweight=".478125pt" strokecolor="#000000">
                <v:path arrowok="t"/>
              </v:shape>
            </v:group>
            <v:group style="position:absolute;left:7798;top:2954;width:1220;height:2" coordorigin="7798,2954" coordsize="1220,2">
              <v:shape style="position:absolute;left:7798;top:2954;width:1220;height:2" coordorigin="7798,2954" coordsize="1220,0" path="m7798,2954l9017,2954e" filled="false" stroked="true" strokeweight=".480938pt" strokecolor="#000000">
                <v:path arrowok="t"/>
              </v:shape>
              <v:shape style="position:absolute;left:19;top:29;width:9859;height:2921" type="#_x0000_t75" stroked="false">
                <v:imagedata r:id="rId116" o:title=""/>
              </v:shape>
            </v:group>
            <v:group style="position:absolute;left:9017;top:2954;width:29;height:2" coordorigin="9017,2954" coordsize="29,2">
              <v:shape style="position:absolute;left:9017;top:2954;width:29;height:2" coordorigin="9017,2954" coordsize="29,0" path="m9017,2954l9046,2954e" filled="false" stroked="true" strokeweight=".480938pt" strokecolor="#000000">
                <v:path arrowok="t"/>
              </v:shape>
            </v:group>
            <v:group style="position:absolute;left:9017;top:2974;width:29;height:2" coordorigin="9017,2974" coordsize="29,2">
              <v:shape style="position:absolute;left:9017;top:2974;width:29;height:2" coordorigin="9017,2974" coordsize="29,0" path="m9017,2974l9046,2974e" filled="false" stroked="true" strokeweight=".478125pt" strokecolor="#000000">
                <v:path arrowok="t"/>
              </v:shape>
            </v:group>
            <v:group style="position:absolute;left:9046;top:2974;width:841;height:2" coordorigin="9046,2974" coordsize="841,2">
              <v:shape style="position:absolute;left:9046;top:2974;width:841;height:2" coordorigin="9046,2974" coordsize="841,0" path="m9046,2974l9886,2974e" filled="false" stroked="true" strokeweight=".478125pt" strokecolor="#000000">
                <v:path arrowok="t"/>
              </v:shape>
            </v:group>
            <v:group style="position:absolute;left:9046;top:2954;width:841;height:2" coordorigin="9046,2954" coordsize="841,2">
              <v:shape style="position:absolute;left:9046;top:2954;width:841;height:2" coordorigin="9046,2954" coordsize="841,0" path="m9046,2954l9886,2954e" filled="false" stroked="true" strokeweight=".480938pt" strokecolor="#000000">
                <v:path arrowok="t"/>
              </v:shape>
              <v:shape style="position:absolute;left:3036;top:16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年末金额</w:t>
                      </w:r>
                    </w:p>
                  </w:txbxContent>
                </v:textbox>
                <w10:wrap type="none"/>
              </v:shape>
              <v:shape style="position:absolute;left:7358;top:16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年初金额</w:t>
                      </w:r>
                    </w:p>
                  </w:txbxContent>
                </v:textbox>
                <w10:wrap type="none"/>
              </v:shape>
              <v:shape style="position:absolute;left:127;top:51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1978;top:53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140;top:53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6305;top:53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8467;top:53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1721;top:90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2683;top:901;width:7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
                          <w:w w:val="99"/>
                          <w:sz w:val="18"/>
                          <w:szCs w:val="18"/>
                        </w:rPr>
                        <w:t>比</w:t>
                      </w:r>
                      <w:r>
                        <w:rPr>
                          <w:rFonts w:ascii="宋体" w:hAnsi="宋体" w:cs="宋体" w:eastAsia="宋体" w:hint="default"/>
                          <w:spacing w:val="-70"/>
                          <w:w w:val="99"/>
                          <w:sz w:val="18"/>
                          <w:szCs w:val="18"/>
                        </w:rPr>
                        <w:t>例</w:t>
                      </w:r>
                      <w:r>
                        <w:rPr>
                          <w:rFonts w:ascii="宋体" w:hAnsi="宋体" w:cs="宋体" w:eastAsia="宋体" w:hint="default"/>
                          <w:w w:val="99"/>
                          <w:sz w:val="18"/>
                          <w:szCs w:val="18"/>
                        </w:rPr>
                        <w:t>（</w:t>
                      </w:r>
                      <w:r>
                        <w:rPr>
                          <w:rFonts w:ascii="宋体" w:hAnsi="宋体" w:cs="宋体" w:eastAsia="宋体" w:hint="default"/>
                          <w:spacing w:val="1"/>
                          <w:w w:val="99"/>
                          <w:sz w:val="18"/>
                          <w:szCs w:val="18"/>
                        </w:rPr>
                        <w:t>%</w:t>
                      </w:r>
                      <w:r>
                        <w:rPr>
                          <w:rFonts w:ascii="宋体" w:hAnsi="宋体" w:cs="宋体" w:eastAsia="宋体" w:hint="default"/>
                          <w:w w:val="99"/>
                          <w:sz w:val="18"/>
                          <w:szCs w:val="18"/>
                        </w:rPr>
                        <w:t>）</w:t>
                      </w:r>
                      <w:r>
                        <w:rPr>
                          <w:rFonts w:ascii="宋体" w:hAnsi="宋体" w:cs="宋体" w:eastAsia="宋体" w:hint="default"/>
                          <w:sz w:val="18"/>
                          <w:szCs w:val="18"/>
                        </w:rPr>
                      </w:r>
                    </w:p>
                  </w:txbxContent>
                </v:textbox>
                <w10:wrap type="none"/>
              </v:shape>
              <v:shape style="position:absolute;left:3886;top:90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4800;top:901;width:7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
                          <w:w w:val="99"/>
                          <w:sz w:val="18"/>
                          <w:szCs w:val="18"/>
                        </w:rPr>
                        <w:t>比</w:t>
                      </w:r>
                      <w:r>
                        <w:rPr>
                          <w:rFonts w:ascii="宋体" w:hAnsi="宋体" w:cs="宋体" w:eastAsia="宋体" w:hint="default"/>
                          <w:spacing w:val="-70"/>
                          <w:w w:val="99"/>
                          <w:sz w:val="18"/>
                          <w:szCs w:val="18"/>
                        </w:rPr>
                        <w:t>例</w:t>
                      </w:r>
                      <w:r>
                        <w:rPr>
                          <w:rFonts w:ascii="宋体" w:hAnsi="宋体" w:cs="宋体" w:eastAsia="宋体" w:hint="default"/>
                          <w:w w:val="99"/>
                          <w:sz w:val="18"/>
                          <w:szCs w:val="18"/>
                        </w:rPr>
                        <w:t>（</w:t>
                      </w:r>
                      <w:r>
                        <w:rPr>
                          <w:rFonts w:ascii="宋体" w:hAnsi="宋体" w:cs="宋体" w:eastAsia="宋体" w:hint="default"/>
                          <w:spacing w:val="1"/>
                          <w:w w:val="99"/>
                          <w:sz w:val="18"/>
                          <w:szCs w:val="18"/>
                        </w:rPr>
                        <w:t>%</w:t>
                      </w:r>
                      <w:r>
                        <w:rPr>
                          <w:rFonts w:ascii="宋体" w:hAnsi="宋体" w:cs="宋体" w:eastAsia="宋体" w:hint="default"/>
                          <w:w w:val="99"/>
                          <w:sz w:val="18"/>
                          <w:szCs w:val="18"/>
                        </w:rPr>
                        <w:t>）</w:t>
                      </w:r>
                      <w:r>
                        <w:rPr>
                          <w:rFonts w:ascii="宋体" w:hAnsi="宋体" w:cs="宋体" w:eastAsia="宋体" w:hint="default"/>
                          <w:sz w:val="18"/>
                          <w:szCs w:val="18"/>
                        </w:rPr>
                      </w:r>
                    </w:p>
                  </w:txbxContent>
                </v:textbox>
                <w10:wrap type="none"/>
              </v:shape>
              <v:shape style="position:absolute;left:6048;top:90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7010;top:901;width:7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
                          <w:w w:val="99"/>
                          <w:sz w:val="18"/>
                          <w:szCs w:val="18"/>
                        </w:rPr>
                        <w:t>比</w:t>
                      </w:r>
                      <w:r>
                        <w:rPr>
                          <w:rFonts w:ascii="宋体" w:hAnsi="宋体" w:cs="宋体" w:eastAsia="宋体" w:hint="default"/>
                          <w:spacing w:val="-70"/>
                          <w:w w:val="99"/>
                          <w:sz w:val="18"/>
                          <w:szCs w:val="18"/>
                        </w:rPr>
                        <w:t>例</w:t>
                      </w:r>
                      <w:r>
                        <w:rPr>
                          <w:rFonts w:ascii="宋体" w:hAnsi="宋体" w:cs="宋体" w:eastAsia="宋体" w:hint="default"/>
                          <w:w w:val="99"/>
                          <w:sz w:val="18"/>
                          <w:szCs w:val="18"/>
                        </w:rPr>
                        <w:t>（</w:t>
                      </w:r>
                      <w:r>
                        <w:rPr>
                          <w:rFonts w:ascii="宋体" w:hAnsi="宋体" w:cs="宋体" w:eastAsia="宋体" w:hint="default"/>
                          <w:spacing w:val="1"/>
                          <w:w w:val="99"/>
                          <w:sz w:val="18"/>
                          <w:szCs w:val="18"/>
                        </w:rPr>
                        <w:t>%</w:t>
                      </w:r>
                      <w:r>
                        <w:rPr>
                          <w:rFonts w:ascii="宋体" w:hAnsi="宋体" w:cs="宋体" w:eastAsia="宋体" w:hint="default"/>
                          <w:w w:val="99"/>
                          <w:sz w:val="18"/>
                          <w:szCs w:val="18"/>
                        </w:rPr>
                        <w:t>）</w:t>
                      </w:r>
                      <w:r>
                        <w:rPr>
                          <w:rFonts w:ascii="宋体" w:hAnsi="宋体" w:cs="宋体" w:eastAsia="宋体" w:hint="default"/>
                          <w:sz w:val="18"/>
                          <w:szCs w:val="18"/>
                        </w:rPr>
                      </w:r>
                    </w:p>
                  </w:txbxContent>
                </v:textbox>
                <w10:wrap type="none"/>
              </v:shape>
              <v:shape style="position:absolute;left:8215;top:90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9130;top:901;width:7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
                          <w:w w:val="99"/>
                          <w:sz w:val="18"/>
                          <w:szCs w:val="18"/>
                        </w:rPr>
                        <w:t>比</w:t>
                      </w:r>
                      <w:r>
                        <w:rPr>
                          <w:rFonts w:ascii="宋体" w:hAnsi="宋体" w:cs="宋体" w:eastAsia="宋体" w:hint="default"/>
                          <w:spacing w:val="-75"/>
                          <w:w w:val="99"/>
                          <w:sz w:val="18"/>
                          <w:szCs w:val="18"/>
                        </w:rPr>
                        <w:t>例</w:t>
                      </w:r>
                      <w:r>
                        <w:rPr>
                          <w:rFonts w:ascii="宋体" w:hAnsi="宋体" w:cs="宋体" w:eastAsia="宋体" w:hint="default"/>
                          <w:w w:val="99"/>
                          <w:sz w:val="18"/>
                          <w:szCs w:val="18"/>
                        </w:rPr>
                        <w:t>（</w:t>
                      </w:r>
                      <w:r>
                        <w:rPr>
                          <w:rFonts w:ascii="宋体" w:hAnsi="宋体" w:cs="宋体" w:eastAsia="宋体" w:hint="default"/>
                          <w:spacing w:val="1"/>
                          <w:w w:val="99"/>
                          <w:sz w:val="18"/>
                          <w:szCs w:val="18"/>
                        </w:rPr>
                        <w:t>%</w:t>
                      </w:r>
                      <w:r>
                        <w:rPr>
                          <w:rFonts w:ascii="宋体" w:hAnsi="宋体" w:cs="宋体" w:eastAsia="宋体" w:hint="default"/>
                          <w:w w:val="99"/>
                          <w:sz w:val="18"/>
                          <w:szCs w:val="18"/>
                        </w:rPr>
                        <w:t>）</w:t>
                      </w:r>
                      <w:r>
                        <w:rPr>
                          <w:rFonts w:ascii="宋体" w:hAnsi="宋体" w:cs="宋体" w:eastAsia="宋体" w:hint="default"/>
                          <w:sz w:val="18"/>
                          <w:szCs w:val="18"/>
                        </w:rPr>
                      </w:r>
                    </w:p>
                  </w:txbxContent>
                </v:textbox>
                <w10:wrap type="none"/>
              </v:shape>
              <v:shape style="position:absolute;left:127;top:1273;width:996;height:163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w:t>
                      </w:r>
                      <w:r>
                        <w:rPr>
                          <w:rFonts w:ascii="宋体" w:hAnsi="宋体" w:cs="宋体" w:eastAsia="宋体" w:hint="default"/>
                          <w:spacing w:val="-67"/>
                          <w:sz w:val="18"/>
                          <w:szCs w:val="18"/>
                        </w:rPr>
                        <w:t> </w:t>
                      </w:r>
                      <w:r>
                        <w:rPr>
                          <w:rFonts w:ascii="宋体" w:hAnsi="宋体" w:cs="宋体" w:eastAsia="宋体" w:hint="default"/>
                          <w:sz w:val="18"/>
                          <w:szCs w:val="18"/>
                        </w:rPr>
                        <w:t>项</w:t>
                      </w:r>
                      <w:r>
                        <w:rPr>
                          <w:rFonts w:ascii="宋体" w:hAnsi="宋体" w:cs="宋体" w:eastAsia="宋体" w:hint="default"/>
                          <w:spacing w:val="-67"/>
                          <w:sz w:val="18"/>
                          <w:szCs w:val="18"/>
                        </w:rPr>
                        <w:t> </w:t>
                      </w:r>
                      <w:r>
                        <w:rPr>
                          <w:rFonts w:ascii="宋体" w:hAnsi="宋体" w:cs="宋体" w:eastAsia="宋体" w:hint="default"/>
                          <w:sz w:val="18"/>
                          <w:szCs w:val="18"/>
                        </w:rPr>
                        <w:t>金</w:t>
                      </w:r>
                      <w:r>
                        <w:rPr>
                          <w:rFonts w:ascii="宋体" w:hAnsi="宋体" w:cs="宋体" w:eastAsia="宋体" w:hint="default"/>
                          <w:spacing w:val="-67"/>
                          <w:sz w:val="18"/>
                          <w:szCs w:val="18"/>
                        </w:rPr>
                        <w:t> </w:t>
                      </w:r>
                      <w:r>
                        <w:rPr>
                          <w:rFonts w:ascii="宋体" w:hAnsi="宋体" w:cs="宋体" w:eastAsia="宋体" w:hint="default"/>
                          <w:sz w:val="18"/>
                          <w:szCs w:val="18"/>
                        </w:rPr>
                        <w:t>额</w:t>
                      </w:r>
                      <w:r>
                        <w:rPr>
                          <w:rFonts w:ascii="宋体" w:hAnsi="宋体" w:cs="宋体" w:eastAsia="宋体" w:hint="default"/>
                          <w:spacing w:val="-67"/>
                          <w:sz w:val="18"/>
                          <w:szCs w:val="18"/>
                        </w:rPr>
                        <w:t> </w:t>
                      </w:r>
                      <w:r>
                        <w:rPr>
                          <w:rFonts w:ascii="宋体" w:hAnsi="宋体" w:cs="宋体" w:eastAsia="宋体" w:hint="default"/>
                          <w:sz w:val="18"/>
                          <w:szCs w:val="18"/>
                        </w:rPr>
                        <w:t>重</w:t>
                      </w:r>
                    </w:p>
                    <w:p>
                      <w:pPr>
                        <w:spacing w:line="367" w:lineRule="auto"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67"/>
                          <w:sz w:val="18"/>
                          <w:szCs w:val="18"/>
                        </w:rPr>
                        <w:t> </w:t>
                      </w:r>
                      <w:r>
                        <w:rPr>
                          <w:rFonts w:ascii="宋体" w:hAnsi="宋体" w:cs="宋体" w:eastAsia="宋体" w:hint="default"/>
                          <w:sz w:val="18"/>
                          <w:szCs w:val="18"/>
                        </w:rPr>
                        <w:t>的</w:t>
                      </w:r>
                      <w:r>
                        <w:rPr>
                          <w:rFonts w:ascii="宋体" w:hAnsi="宋体" w:cs="宋体" w:eastAsia="宋体" w:hint="default"/>
                          <w:spacing w:val="-67"/>
                          <w:sz w:val="18"/>
                          <w:szCs w:val="18"/>
                        </w:rPr>
                        <w:t> </w:t>
                      </w:r>
                      <w:r>
                        <w:rPr>
                          <w:rFonts w:ascii="宋体" w:hAnsi="宋体" w:cs="宋体" w:eastAsia="宋体" w:hint="default"/>
                          <w:sz w:val="18"/>
                          <w:szCs w:val="18"/>
                        </w:rPr>
                        <w:t>应</w:t>
                      </w:r>
                      <w:r>
                        <w:rPr>
                          <w:rFonts w:ascii="宋体" w:hAnsi="宋体" w:cs="宋体" w:eastAsia="宋体" w:hint="default"/>
                          <w:spacing w:val="-67"/>
                          <w:sz w:val="18"/>
                          <w:szCs w:val="18"/>
                        </w:rPr>
                        <w:t> </w:t>
                      </w:r>
                      <w:r>
                        <w:rPr>
                          <w:rFonts w:ascii="宋体" w:hAnsi="宋体" w:cs="宋体" w:eastAsia="宋体" w:hint="default"/>
                          <w:sz w:val="18"/>
                          <w:szCs w:val="18"/>
                        </w:rPr>
                        <w:t>收</w:t>
                      </w:r>
                      <w:r>
                        <w:rPr>
                          <w:rFonts w:ascii="宋体" w:hAnsi="宋体" w:cs="宋体" w:eastAsia="宋体" w:hint="default"/>
                          <w:spacing w:val="-67"/>
                          <w:sz w:val="18"/>
                          <w:szCs w:val="18"/>
                        </w:rPr>
                        <w:t> </w:t>
                      </w:r>
                      <w:r>
                        <w:rPr>
                          <w:rFonts w:ascii="宋体" w:hAnsi="宋体" w:cs="宋体" w:eastAsia="宋体" w:hint="default"/>
                          <w:sz w:val="18"/>
                          <w:szCs w:val="18"/>
                        </w:rPr>
                        <w:t>账</w:t>
                      </w:r>
                      <w:r>
                        <w:rPr>
                          <w:rFonts w:ascii="宋体" w:hAnsi="宋体" w:cs="宋体" w:eastAsia="宋体" w:hint="default"/>
                          <w:w w:val="99"/>
                          <w:sz w:val="18"/>
                          <w:szCs w:val="18"/>
                        </w:rPr>
                        <w:t> </w:t>
                      </w:r>
                      <w:r>
                        <w:rPr>
                          <w:rFonts w:ascii="宋体" w:hAnsi="宋体" w:cs="宋体" w:eastAsia="宋体" w:hint="default"/>
                          <w:sz w:val="18"/>
                          <w:szCs w:val="18"/>
                        </w:rPr>
                        <w:t>款</w:t>
                      </w:r>
                    </w:p>
                    <w:p>
                      <w:pPr>
                        <w:spacing w:before="38"/>
                        <w:ind w:left="0" w:right="0" w:firstLine="0"/>
                        <w:jc w:val="left"/>
                        <w:rPr>
                          <w:rFonts w:ascii="宋体" w:hAnsi="宋体" w:cs="宋体" w:eastAsia="宋体" w:hint="default"/>
                          <w:sz w:val="18"/>
                          <w:szCs w:val="18"/>
                        </w:rPr>
                      </w:pPr>
                      <w:r>
                        <w:rPr>
                          <w:rFonts w:ascii="宋体" w:hAnsi="宋体" w:cs="宋体" w:eastAsia="宋体" w:hint="default"/>
                          <w:sz w:val="18"/>
                          <w:szCs w:val="18"/>
                        </w:rPr>
                        <w:t>单</w:t>
                      </w:r>
                      <w:r>
                        <w:rPr>
                          <w:rFonts w:ascii="宋体" w:hAnsi="宋体" w:cs="宋体" w:eastAsia="宋体" w:hint="default"/>
                          <w:spacing w:val="-67"/>
                          <w:sz w:val="18"/>
                          <w:szCs w:val="18"/>
                        </w:rPr>
                        <w:t> </w:t>
                      </w:r>
                      <w:r>
                        <w:rPr>
                          <w:rFonts w:ascii="宋体" w:hAnsi="宋体" w:cs="宋体" w:eastAsia="宋体" w:hint="default"/>
                          <w:sz w:val="18"/>
                          <w:szCs w:val="18"/>
                        </w:rPr>
                        <w:t>项</w:t>
                      </w:r>
                      <w:r>
                        <w:rPr>
                          <w:rFonts w:ascii="宋体" w:hAnsi="宋体" w:cs="宋体" w:eastAsia="宋体" w:hint="default"/>
                          <w:spacing w:val="-67"/>
                          <w:sz w:val="18"/>
                          <w:szCs w:val="18"/>
                        </w:rPr>
                        <w:t> </w:t>
                      </w:r>
                      <w:r>
                        <w:rPr>
                          <w:rFonts w:ascii="宋体" w:hAnsi="宋体" w:cs="宋体" w:eastAsia="宋体" w:hint="default"/>
                          <w:sz w:val="18"/>
                          <w:szCs w:val="18"/>
                        </w:rPr>
                        <w:t>金</w:t>
                      </w:r>
                      <w:r>
                        <w:rPr>
                          <w:rFonts w:ascii="宋体" w:hAnsi="宋体" w:cs="宋体" w:eastAsia="宋体" w:hint="default"/>
                          <w:spacing w:val="-67"/>
                          <w:sz w:val="18"/>
                          <w:szCs w:val="18"/>
                        </w:rPr>
                        <w:t> </w:t>
                      </w:r>
                      <w:r>
                        <w:rPr>
                          <w:rFonts w:ascii="宋体" w:hAnsi="宋体" w:cs="宋体" w:eastAsia="宋体" w:hint="default"/>
                          <w:sz w:val="18"/>
                          <w:szCs w:val="18"/>
                        </w:rPr>
                        <w:t>额</w:t>
                      </w:r>
                      <w:r>
                        <w:rPr>
                          <w:rFonts w:ascii="宋体" w:hAnsi="宋体" w:cs="宋体" w:eastAsia="宋体" w:hint="default"/>
                          <w:spacing w:val="-67"/>
                          <w:sz w:val="18"/>
                          <w:szCs w:val="18"/>
                        </w:rPr>
                        <w:t> </w:t>
                      </w:r>
                      <w:r>
                        <w:rPr>
                          <w:rFonts w:ascii="宋体" w:hAnsi="宋体" w:cs="宋体" w:eastAsia="宋体" w:hint="default"/>
                          <w:sz w:val="18"/>
                          <w:szCs w:val="18"/>
                        </w:rPr>
                        <w:t>不</w:t>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重</w:t>
                      </w:r>
                      <w:r>
                        <w:rPr>
                          <w:rFonts w:ascii="宋体" w:hAnsi="宋体" w:cs="宋体" w:eastAsia="宋体" w:hint="default"/>
                          <w:spacing w:val="-67"/>
                          <w:sz w:val="18"/>
                          <w:szCs w:val="18"/>
                        </w:rPr>
                        <w:t> </w:t>
                      </w:r>
                      <w:r>
                        <w:rPr>
                          <w:rFonts w:ascii="宋体" w:hAnsi="宋体" w:cs="宋体" w:eastAsia="宋体" w:hint="default"/>
                          <w:sz w:val="18"/>
                          <w:szCs w:val="18"/>
                        </w:rPr>
                        <w:t>大</w:t>
                      </w:r>
                      <w:r>
                        <w:rPr>
                          <w:rFonts w:ascii="宋体" w:hAnsi="宋体" w:cs="宋体" w:eastAsia="宋体" w:hint="default"/>
                          <w:spacing w:val="-67"/>
                          <w:sz w:val="18"/>
                          <w:szCs w:val="18"/>
                        </w:rPr>
                        <w:t> </w:t>
                      </w:r>
                      <w:r>
                        <w:rPr>
                          <w:rFonts w:ascii="宋体" w:hAnsi="宋体" w:cs="宋体" w:eastAsia="宋体" w:hint="default"/>
                          <w:sz w:val="18"/>
                          <w:szCs w:val="18"/>
                        </w:rPr>
                        <w:t>但</w:t>
                      </w:r>
                      <w:r>
                        <w:rPr>
                          <w:rFonts w:ascii="宋体" w:hAnsi="宋体" w:cs="宋体" w:eastAsia="宋体" w:hint="default"/>
                          <w:spacing w:val="-67"/>
                          <w:sz w:val="18"/>
                          <w:szCs w:val="18"/>
                        </w:rPr>
                        <w:t> </w:t>
                      </w:r>
                      <w:r>
                        <w:rPr>
                          <w:rFonts w:ascii="宋体" w:hAnsi="宋体" w:cs="宋体" w:eastAsia="宋体" w:hint="default"/>
                          <w:sz w:val="18"/>
                          <w:szCs w:val="18"/>
                        </w:rPr>
                        <w:t>按</w:t>
                      </w:r>
                      <w:r>
                        <w:rPr>
                          <w:rFonts w:ascii="宋体" w:hAnsi="宋体" w:cs="宋体" w:eastAsia="宋体" w:hint="default"/>
                          <w:spacing w:val="-67"/>
                          <w:sz w:val="18"/>
                          <w:szCs w:val="18"/>
                        </w:rPr>
                        <w:t> </w:t>
                      </w:r>
                      <w:r>
                        <w:rPr>
                          <w:rFonts w:ascii="宋体" w:hAnsi="宋体" w:cs="宋体" w:eastAsia="宋体" w:hint="default"/>
                          <w:sz w:val="18"/>
                          <w:szCs w:val="18"/>
                        </w:rPr>
                        <w:t>信</w:t>
                      </w:r>
                    </w:p>
                  </w:txbxContent>
                </v:textbox>
                <w10:wrap type="none"/>
              </v:shape>
              <v:shape style="position:absolute;left:1428;top:1633;width:105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5"/>
                          <w:sz w:val="18"/>
                        </w:rPr>
                        <w:t>128,743,960.78</w:t>
                      </w:r>
                    </w:p>
                  </w:txbxContent>
                </v:textbox>
                <w10:wrap type="none"/>
              </v:shape>
              <v:shape style="position:absolute;left:2890;top:1633;width:1711;height:180" type="#_x0000_t202" filled="false" stroked="false">
                <v:textbox inset="0,0,0,0">
                  <w:txbxContent>
                    <w:p>
                      <w:pPr>
                        <w:tabs>
                          <w:tab w:pos="729" w:val="left" w:leader="none"/>
                        </w:tabs>
                        <w:spacing w:line="180" w:lineRule="exact" w:before="0"/>
                        <w:ind w:left="0" w:right="0" w:firstLine="0"/>
                        <w:jc w:val="left"/>
                        <w:rPr>
                          <w:rFonts w:ascii="宋体" w:hAnsi="宋体" w:cs="宋体" w:eastAsia="宋体" w:hint="default"/>
                          <w:sz w:val="18"/>
                          <w:szCs w:val="18"/>
                        </w:rPr>
                      </w:pPr>
                      <w:r>
                        <w:rPr>
                          <w:rFonts w:ascii="宋体"/>
                          <w:spacing w:val="-14"/>
                          <w:sz w:val="18"/>
                        </w:rPr>
                        <w:t>49.22%</w:t>
                        <w:tab/>
                      </w:r>
                      <w:r>
                        <w:rPr>
                          <w:rFonts w:ascii="宋体"/>
                          <w:spacing w:val="-15"/>
                          <w:sz w:val="18"/>
                        </w:rPr>
                        <w:t>21,028,142.07</w:t>
                      </w:r>
                    </w:p>
                  </w:txbxContent>
                </v:textbox>
                <w10:wrap type="none"/>
              </v:shape>
              <v:shape style="position:absolute;left:5006;top:1633;width:1804;height:180" type="#_x0000_t202" filled="false" stroked="false">
                <v:textbox inset="0,0,0,0">
                  <w:txbxContent>
                    <w:p>
                      <w:pPr>
                        <w:tabs>
                          <w:tab w:pos="823" w:val="left" w:leader="none"/>
                        </w:tabs>
                        <w:spacing w:line="180" w:lineRule="exact" w:before="0"/>
                        <w:ind w:left="0" w:right="0" w:firstLine="0"/>
                        <w:jc w:val="left"/>
                        <w:rPr>
                          <w:rFonts w:ascii="宋体" w:hAnsi="宋体" w:cs="宋体" w:eastAsia="宋体" w:hint="default"/>
                          <w:sz w:val="18"/>
                          <w:szCs w:val="18"/>
                        </w:rPr>
                      </w:pPr>
                      <w:r>
                        <w:rPr>
                          <w:rFonts w:ascii="宋体"/>
                          <w:spacing w:val="-14"/>
                          <w:sz w:val="18"/>
                        </w:rPr>
                        <w:t>70.88%</w:t>
                        <w:tab/>
                      </w:r>
                      <w:r>
                        <w:rPr>
                          <w:rFonts w:ascii="宋体"/>
                          <w:spacing w:val="-15"/>
                          <w:sz w:val="18"/>
                        </w:rPr>
                        <w:t>48,285,380.39</w:t>
                      </w:r>
                    </w:p>
                  </w:txbxContent>
                </v:textbox>
                <w10:wrap type="none"/>
              </v:shape>
              <v:shape style="position:absolute;left:7217;top:1633;width:1713;height:180" type="#_x0000_t202" filled="false" stroked="false">
                <v:textbox inset="0,0,0,0">
                  <w:txbxContent>
                    <w:p>
                      <w:pPr>
                        <w:tabs>
                          <w:tab w:pos="806" w:val="left" w:leader="none"/>
                        </w:tabs>
                        <w:spacing w:line="180" w:lineRule="exact" w:before="0"/>
                        <w:ind w:left="0" w:right="0" w:firstLine="0"/>
                        <w:jc w:val="left"/>
                        <w:rPr>
                          <w:rFonts w:ascii="宋体" w:hAnsi="宋体" w:cs="宋体" w:eastAsia="宋体" w:hint="default"/>
                          <w:sz w:val="18"/>
                          <w:szCs w:val="18"/>
                        </w:rPr>
                      </w:pPr>
                      <w:r>
                        <w:rPr>
                          <w:rFonts w:ascii="宋体"/>
                          <w:spacing w:val="-14"/>
                          <w:sz w:val="18"/>
                        </w:rPr>
                        <w:t>26.42%</w:t>
                        <w:tab/>
                      </w:r>
                      <w:r>
                        <w:rPr>
                          <w:rFonts w:ascii="宋体"/>
                          <w:spacing w:val="-15"/>
                          <w:sz w:val="18"/>
                        </w:rPr>
                        <w:t>3,911,171.32</w:t>
                      </w:r>
                    </w:p>
                  </w:txbxContent>
                </v:textbox>
                <w10:wrap type="none"/>
              </v:shape>
              <v:shape style="position:absolute;left:9331;top:1633;width:4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4"/>
                          <w:sz w:val="18"/>
                        </w:rPr>
                        <w:t>29.42%</w:t>
                      </w:r>
                    </w:p>
                  </w:txbxContent>
                </v:textbox>
                <w10:wrap type="none"/>
              </v:shape>
              <v:shape style="position:absolute;left:1421;top:2505;width:9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5"/>
                          <w:sz w:val="18"/>
                        </w:rPr>
                        <w:t>76,855,781.47</w:t>
                      </w:r>
                    </w:p>
                  </w:txbxContent>
                </v:textbox>
                <w10:wrap type="none"/>
              </v:shape>
              <v:shape style="position:absolute;left:2786;top:2505;width:4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4"/>
                          <w:sz w:val="18"/>
                        </w:rPr>
                        <w:t>29.38%</w:t>
                      </w:r>
                    </w:p>
                  </w:txbxContent>
                </v:textbox>
                <w10:wrap type="none"/>
              </v:shape>
              <v:shape style="position:absolute;left:3622;top:2505;width:90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5"/>
                          <w:sz w:val="18"/>
                        </w:rPr>
                        <w:t>8,640,053.60</w:t>
                      </w:r>
                    </w:p>
                  </w:txbxContent>
                </v:textbox>
                <w10:wrap type="none"/>
              </v:shape>
              <v:shape style="position:absolute;left:4903;top:2505;width:4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4"/>
                          <w:sz w:val="18"/>
                        </w:rPr>
                        <w:t>29.12%</w:t>
                      </w:r>
                    </w:p>
                  </w:txbxContent>
                </v:textbox>
                <w10:wrap type="none"/>
              </v:shape>
              <v:shape style="position:absolute;left:5748;top:2505;width:9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5"/>
                          <w:sz w:val="18"/>
                        </w:rPr>
                        <w:t>57,237,886.67</w:t>
                      </w:r>
                    </w:p>
                  </w:txbxContent>
                </v:textbox>
                <w10:wrap type="none"/>
              </v:shape>
              <v:shape style="position:absolute;left:7114;top:2505;width:4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4"/>
                          <w:sz w:val="18"/>
                        </w:rPr>
                        <w:t>31.32%</w:t>
                      </w:r>
                    </w:p>
                  </w:txbxContent>
                </v:textbox>
                <w10:wrap type="none"/>
              </v:shape>
              <v:shape style="position:absolute;left:7951;top:2505;width:90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5"/>
                          <w:sz w:val="18"/>
                        </w:rPr>
                        <w:t>9,384,390.57</w:t>
                      </w:r>
                    </w:p>
                  </w:txbxContent>
                </v:textbox>
                <w10:wrap type="none"/>
              </v:shape>
              <v:shape style="position:absolute;left:9230;top:2505;width:4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4"/>
                          <w:sz w:val="18"/>
                        </w:rPr>
                        <w:t>70.58%</w:t>
                      </w:r>
                    </w:p>
                  </w:txbxContent>
                </v:textbox>
                <w10:wrap type="none"/>
              </v:shape>
            </v:group>
          </v:group>
        </w:pict>
      </w:r>
      <w:r>
        <w:rPr>
          <w:rFonts w:ascii="宋体" w:hAnsi="宋体" w:cs="宋体" w:eastAsia="宋体" w:hint="default"/>
          <w:position w:val="-59"/>
          <w:sz w:val="20"/>
          <w:szCs w:val="20"/>
        </w:rPr>
      </w:r>
    </w:p>
    <w:p>
      <w:pPr>
        <w:spacing w:after="0" w:line="2978" w:lineRule="exact"/>
        <w:rPr>
          <w:rFonts w:ascii="宋体" w:hAnsi="宋体" w:cs="宋体" w:eastAsia="宋体" w:hint="default"/>
          <w:sz w:val="20"/>
          <w:szCs w:val="20"/>
        </w:rPr>
        <w:sectPr>
          <w:pgSz w:w="11900" w:h="16840"/>
          <w:pgMar w:header="880" w:footer="861" w:top="1100" w:bottom="1060" w:left="900" w:right="900"/>
        </w:sectPr>
      </w:pPr>
    </w:p>
    <w:p>
      <w:pPr>
        <w:spacing w:line="240" w:lineRule="auto" w:before="11"/>
        <w:rPr>
          <w:rFonts w:ascii="宋体" w:hAnsi="宋体" w:cs="宋体" w:eastAsia="宋体" w:hint="default"/>
          <w:sz w:val="27"/>
          <w:szCs w:val="27"/>
        </w:rPr>
      </w:pPr>
    </w:p>
    <w:tbl>
      <w:tblPr>
        <w:tblW w:w="0" w:type="auto"/>
        <w:jc w:val="left"/>
        <w:tblInd w:w="108" w:type="dxa"/>
        <w:tblLayout w:type="fixed"/>
        <w:tblCellMar>
          <w:top w:w="0" w:type="dxa"/>
          <w:left w:w="0" w:type="dxa"/>
          <w:bottom w:w="0" w:type="dxa"/>
          <w:right w:w="0" w:type="dxa"/>
        </w:tblCellMar>
        <w:tblLook w:val="01E0"/>
      </w:tblPr>
      <w:tblGrid>
        <w:gridCol w:w="1266"/>
        <w:gridCol w:w="1376"/>
        <w:gridCol w:w="834"/>
        <w:gridCol w:w="1283"/>
        <w:gridCol w:w="844"/>
        <w:gridCol w:w="1367"/>
        <w:gridCol w:w="835"/>
        <w:gridCol w:w="1282"/>
        <w:gridCol w:w="795"/>
      </w:tblGrid>
      <w:tr>
        <w:trPr>
          <w:trHeight w:val="370" w:hRule="exact"/>
        </w:trPr>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用</w:t>
            </w:r>
            <w:r>
              <w:rPr>
                <w:rFonts w:ascii="宋体" w:hAnsi="宋体" w:cs="宋体" w:eastAsia="宋体" w:hint="default"/>
                <w:spacing w:val="-67"/>
                <w:sz w:val="18"/>
                <w:szCs w:val="18"/>
              </w:rPr>
              <w:t> </w:t>
            </w:r>
            <w:r>
              <w:rPr>
                <w:rFonts w:ascii="宋体" w:hAnsi="宋体" w:cs="宋体" w:eastAsia="宋体" w:hint="default"/>
                <w:sz w:val="18"/>
                <w:szCs w:val="18"/>
              </w:rPr>
              <w:t>风</w:t>
            </w:r>
            <w:r>
              <w:rPr>
                <w:rFonts w:ascii="宋体" w:hAnsi="宋体" w:cs="宋体" w:eastAsia="宋体" w:hint="default"/>
                <w:spacing w:val="-67"/>
                <w:sz w:val="18"/>
                <w:szCs w:val="18"/>
              </w:rPr>
              <w:t> </w:t>
            </w:r>
            <w:r>
              <w:rPr>
                <w:rFonts w:ascii="宋体" w:hAnsi="宋体" w:cs="宋体" w:eastAsia="宋体" w:hint="default"/>
                <w:sz w:val="18"/>
                <w:szCs w:val="18"/>
              </w:rPr>
              <w:t>险</w:t>
            </w:r>
            <w:r>
              <w:rPr>
                <w:rFonts w:ascii="宋体" w:hAnsi="宋体" w:cs="宋体" w:eastAsia="宋体" w:hint="default"/>
                <w:spacing w:val="-67"/>
                <w:sz w:val="18"/>
                <w:szCs w:val="18"/>
              </w:rPr>
              <w:t> </w:t>
            </w:r>
            <w:r>
              <w:rPr>
                <w:rFonts w:ascii="宋体" w:hAnsi="宋体" w:cs="宋体" w:eastAsia="宋体" w:hint="default"/>
                <w:sz w:val="18"/>
                <w:szCs w:val="18"/>
              </w:rPr>
              <w:t>特</w:t>
            </w:r>
            <w:r>
              <w:rPr>
                <w:rFonts w:ascii="宋体" w:hAnsi="宋体" w:cs="宋体" w:eastAsia="宋体" w:hint="default"/>
                <w:spacing w:val="-67"/>
                <w:sz w:val="18"/>
                <w:szCs w:val="18"/>
              </w:rPr>
              <w:t> </w:t>
            </w:r>
            <w:r>
              <w:rPr>
                <w:rFonts w:ascii="宋体" w:hAnsi="宋体" w:cs="宋体" w:eastAsia="宋体" w:hint="default"/>
                <w:sz w:val="18"/>
                <w:szCs w:val="18"/>
              </w:rPr>
              <w:t>征</w:t>
            </w:r>
          </w:p>
        </w:tc>
        <w:tc>
          <w:tcPr>
            <w:tcW w:w="8615" w:type="dxa"/>
            <w:gridSpan w:val="8"/>
            <w:vMerge w:val="restart"/>
            <w:tcBorders>
              <w:top w:val="nil" w:sz="6" w:space="0" w:color="auto"/>
              <w:left w:val="nil" w:sz="6" w:space="0" w:color="auto"/>
              <w:right w:val="nil" w:sz="6" w:space="0" w:color="auto"/>
            </w:tcBorders>
          </w:tcPr>
          <w:p>
            <w:pPr/>
          </w:p>
        </w:tc>
      </w:tr>
      <w:tr>
        <w:trPr>
          <w:trHeight w:val="360" w:hRule="exact"/>
        </w:trPr>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组</w:t>
            </w:r>
            <w:r>
              <w:rPr>
                <w:rFonts w:ascii="宋体" w:hAnsi="宋体" w:cs="宋体" w:eastAsia="宋体" w:hint="default"/>
                <w:spacing w:val="-67"/>
                <w:sz w:val="18"/>
                <w:szCs w:val="18"/>
              </w:rPr>
              <w:t> </w:t>
            </w:r>
            <w:r>
              <w:rPr>
                <w:rFonts w:ascii="宋体" w:hAnsi="宋体" w:cs="宋体" w:eastAsia="宋体" w:hint="default"/>
                <w:sz w:val="18"/>
                <w:szCs w:val="18"/>
              </w:rPr>
              <w:t>合</w:t>
            </w:r>
            <w:r>
              <w:rPr>
                <w:rFonts w:ascii="宋体" w:hAnsi="宋体" w:cs="宋体" w:eastAsia="宋体" w:hint="default"/>
                <w:spacing w:val="-67"/>
                <w:sz w:val="18"/>
                <w:szCs w:val="18"/>
              </w:rPr>
              <w:t> </w:t>
            </w:r>
            <w:r>
              <w:rPr>
                <w:rFonts w:ascii="宋体" w:hAnsi="宋体" w:cs="宋体" w:eastAsia="宋体" w:hint="default"/>
                <w:sz w:val="18"/>
                <w:szCs w:val="18"/>
              </w:rPr>
              <w:t>后</w:t>
            </w:r>
            <w:r>
              <w:rPr>
                <w:rFonts w:ascii="宋体" w:hAnsi="宋体" w:cs="宋体" w:eastAsia="宋体" w:hint="default"/>
                <w:spacing w:val="-67"/>
                <w:sz w:val="18"/>
                <w:szCs w:val="18"/>
              </w:rPr>
              <w:t> </w:t>
            </w:r>
            <w:r>
              <w:rPr>
                <w:rFonts w:ascii="宋体" w:hAnsi="宋体" w:cs="宋体" w:eastAsia="宋体" w:hint="default"/>
                <w:sz w:val="18"/>
                <w:szCs w:val="18"/>
              </w:rPr>
              <w:t>该</w:t>
            </w:r>
            <w:r>
              <w:rPr>
                <w:rFonts w:ascii="宋体" w:hAnsi="宋体" w:cs="宋体" w:eastAsia="宋体" w:hint="default"/>
                <w:spacing w:val="-67"/>
                <w:sz w:val="18"/>
                <w:szCs w:val="18"/>
              </w:rPr>
              <w:t> </w:t>
            </w:r>
            <w:r>
              <w:rPr>
                <w:rFonts w:ascii="宋体" w:hAnsi="宋体" w:cs="宋体" w:eastAsia="宋体" w:hint="default"/>
                <w:sz w:val="18"/>
                <w:szCs w:val="18"/>
              </w:rPr>
              <w:t>组</w:t>
            </w:r>
          </w:p>
        </w:tc>
        <w:tc>
          <w:tcPr>
            <w:tcW w:w="8615" w:type="dxa"/>
            <w:gridSpan w:val="8"/>
            <w:vMerge/>
            <w:tcBorders>
              <w:left w:val="nil" w:sz="6" w:space="0" w:color="auto"/>
              <w:right w:val="nil" w:sz="6" w:space="0" w:color="auto"/>
            </w:tcBorders>
          </w:tcPr>
          <w:p>
            <w:pPr/>
          </w:p>
        </w:tc>
      </w:tr>
      <w:tr>
        <w:trPr>
          <w:trHeight w:val="360" w:hRule="exact"/>
        </w:trPr>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67"/>
                <w:sz w:val="18"/>
                <w:szCs w:val="18"/>
              </w:rPr>
              <w:t> </w:t>
            </w:r>
            <w:r>
              <w:rPr>
                <w:rFonts w:ascii="宋体" w:hAnsi="宋体" w:cs="宋体" w:eastAsia="宋体" w:hint="default"/>
                <w:sz w:val="18"/>
                <w:szCs w:val="18"/>
              </w:rPr>
              <w:t>的</w:t>
            </w:r>
            <w:r>
              <w:rPr>
                <w:rFonts w:ascii="宋体" w:hAnsi="宋体" w:cs="宋体" w:eastAsia="宋体" w:hint="default"/>
                <w:spacing w:val="-67"/>
                <w:sz w:val="18"/>
                <w:szCs w:val="18"/>
              </w:rPr>
              <w:t> </w:t>
            </w:r>
            <w:r>
              <w:rPr>
                <w:rFonts w:ascii="宋体" w:hAnsi="宋体" w:cs="宋体" w:eastAsia="宋体" w:hint="default"/>
                <w:sz w:val="18"/>
                <w:szCs w:val="18"/>
              </w:rPr>
              <w:t>风</w:t>
            </w:r>
            <w:r>
              <w:rPr>
                <w:rFonts w:ascii="宋体" w:hAnsi="宋体" w:cs="宋体" w:eastAsia="宋体" w:hint="default"/>
                <w:spacing w:val="-67"/>
                <w:sz w:val="18"/>
                <w:szCs w:val="18"/>
              </w:rPr>
              <w:t> </w:t>
            </w:r>
            <w:r>
              <w:rPr>
                <w:rFonts w:ascii="宋体" w:hAnsi="宋体" w:cs="宋体" w:eastAsia="宋体" w:hint="default"/>
                <w:sz w:val="18"/>
                <w:szCs w:val="18"/>
              </w:rPr>
              <w:t>险</w:t>
            </w:r>
            <w:r>
              <w:rPr>
                <w:rFonts w:ascii="宋体" w:hAnsi="宋体" w:cs="宋体" w:eastAsia="宋体" w:hint="default"/>
                <w:spacing w:val="-67"/>
                <w:sz w:val="18"/>
                <w:szCs w:val="18"/>
              </w:rPr>
              <w:t> </w:t>
            </w:r>
            <w:r>
              <w:rPr>
                <w:rFonts w:ascii="宋体" w:hAnsi="宋体" w:cs="宋体" w:eastAsia="宋体" w:hint="default"/>
                <w:sz w:val="18"/>
                <w:szCs w:val="18"/>
              </w:rPr>
              <w:t>较</w:t>
            </w:r>
          </w:p>
        </w:tc>
        <w:tc>
          <w:tcPr>
            <w:tcW w:w="8615" w:type="dxa"/>
            <w:gridSpan w:val="8"/>
            <w:vMerge/>
            <w:tcBorders>
              <w:left w:val="nil" w:sz="6" w:space="0" w:color="auto"/>
              <w:right w:val="nil" w:sz="6" w:space="0" w:color="auto"/>
            </w:tcBorders>
          </w:tcPr>
          <w:p>
            <w:pPr/>
          </w:p>
        </w:tc>
      </w:tr>
      <w:tr>
        <w:trPr>
          <w:trHeight w:val="360" w:hRule="exact"/>
        </w:trPr>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67"/>
                <w:sz w:val="18"/>
                <w:szCs w:val="18"/>
              </w:rPr>
              <w:t> </w:t>
            </w:r>
            <w:r>
              <w:rPr>
                <w:rFonts w:ascii="宋体" w:hAnsi="宋体" w:cs="宋体" w:eastAsia="宋体" w:hint="default"/>
                <w:sz w:val="18"/>
                <w:szCs w:val="18"/>
              </w:rPr>
              <w:t>的</w:t>
            </w:r>
            <w:r>
              <w:rPr>
                <w:rFonts w:ascii="宋体" w:hAnsi="宋体" w:cs="宋体" w:eastAsia="宋体" w:hint="default"/>
                <w:spacing w:val="-67"/>
                <w:sz w:val="18"/>
                <w:szCs w:val="18"/>
              </w:rPr>
              <w:t> </w:t>
            </w:r>
            <w:r>
              <w:rPr>
                <w:rFonts w:ascii="宋体" w:hAnsi="宋体" w:cs="宋体" w:eastAsia="宋体" w:hint="default"/>
                <w:sz w:val="18"/>
                <w:szCs w:val="18"/>
              </w:rPr>
              <w:t>应</w:t>
            </w:r>
            <w:r>
              <w:rPr>
                <w:rFonts w:ascii="宋体" w:hAnsi="宋体" w:cs="宋体" w:eastAsia="宋体" w:hint="default"/>
                <w:spacing w:val="-67"/>
                <w:sz w:val="18"/>
                <w:szCs w:val="18"/>
              </w:rPr>
              <w:t> </w:t>
            </w:r>
            <w:r>
              <w:rPr>
                <w:rFonts w:ascii="宋体" w:hAnsi="宋体" w:cs="宋体" w:eastAsia="宋体" w:hint="default"/>
                <w:sz w:val="18"/>
                <w:szCs w:val="18"/>
              </w:rPr>
              <w:t>收</w:t>
            </w:r>
            <w:r>
              <w:rPr>
                <w:rFonts w:ascii="宋体" w:hAnsi="宋体" w:cs="宋体" w:eastAsia="宋体" w:hint="default"/>
                <w:spacing w:val="-67"/>
                <w:sz w:val="18"/>
                <w:szCs w:val="18"/>
              </w:rPr>
              <w:t> </w:t>
            </w:r>
            <w:r>
              <w:rPr>
                <w:rFonts w:ascii="宋体" w:hAnsi="宋体" w:cs="宋体" w:eastAsia="宋体" w:hint="default"/>
                <w:sz w:val="18"/>
                <w:szCs w:val="18"/>
              </w:rPr>
              <w:t>账</w:t>
            </w:r>
          </w:p>
        </w:tc>
        <w:tc>
          <w:tcPr>
            <w:tcW w:w="8615" w:type="dxa"/>
            <w:gridSpan w:val="8"/>
            <w:vMerge/>
            <w:tcBorders>
              <w:left w:val="nil" w:sz="6" w:space="0" w:color="auto"/>
              <w:right w:val="nil" w:sz="6" w:space="0" w:color="auto"/>
            </w:tcBorders>
          </w:tcPr>
          <w:p>
            <w:pPr/>
          </w:p>
        </w:tc>
      </w:tr>
      <w:tr>
        <w:trPr>
          <w:trHeight w:val="364" w:hRule="exact"/>
        </w:trPr>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w w:val="99"/>
                <w:sz w:val="18"/>
                <w:szCs w:val="18"/>
              </w:rPr>
              <w:t>款</w:t>
            </w:r>
            <w:r>
              <w:rPr>
                <w:rFonts w:ascii="宋体" w:hAnsi="宋体" w:cs="宋体" w:eastAsia="宋体" w:hint="default"/>
                <w:sz w:val="18"/>
                <w:szCs w:val="18"/>
              </w:rPr>
            </w:r>
          </w:p>
        </w:tc>
        <w:tc>
          <w:tcPr>
            <w:tcW w:w="8615" w:type="dxa"/>
            <w:gridSpan w:val="8"/>
            <w:vMerge/>
            <w:tcBorders>
              <w:left w:val="nil" w:sz="6" w:space="0" w:color="auto"/>
              <w:bottom w:val="nil" w:sz="6" w:space="0" w:color="auto"/>
              <w:right w:val="nil" w:sz="6" w:space="0" w:color="auto"/>
            </w:tcBorders>
          </w:tcPr>
          <w:p>
            <w:pPr/>
          </w:p>
        </w:tc>
      </w:tr>
      <w:tr>
        <w:trPr>
          <w:trHeight w:val="724" w:hRule="exact"/>
        </w:trPr>
        <w:tc>
          <w:tcPr>
            <w:tcW w:w="1266" w:type="dxa"/>
            <w:tcBorders>
              <w:top w:val="nil" w:sz="6" w:space="0" w:color="auto"/>
              <w:left w:val="nil" w:sz="6" w:space="0" w:color="auto"/>
              <w:bottom w:val="nil" w:sz="6" w:space="0" w:color="auto"/>
              <w:right w:val="nil" w:sz="6" w:space="0" w:color="auto"/>
            </w:tcBorders>
          </w:tcPr>
          <w:p>
            <w:pPr>
              <w:pStyle w:val="TableParagraph"/>
              <w:spacing w:line="367" w:lineRule="auto" w:before="38"/>
              <w:ind w:left="122" w:right="145"/>
              <w:jc w:val="left"/>
              <w:rPr>
                <w:rFonts w:ascii="宋体" w:hAnsi="宋体" w:cs="宋体" w:eastAsia="宋体" w:hint="default"/>
                <w:sz w:val="18"/>
                <w:szCs w:val="18"/>
              </w:rPr>
            </w:pPr>
            <w:r>
              <w:rPr>
                <w:rFonts w:ascii="宋体" w:hAnsi="宋体" w:cs="宋体" w:eastAsia="宋体" w:hint="default"/>
                <w:sz w:val="18"/>
                <w:szCs w:val="18"/>
              </w:rPr>
              <w:t>其</w:t>
            </w:r>
            <w:r>
              <w:rPr>
                <w:rFonts w:ascii="宋体" w:hAnsi="宋体" w:cs="宋体" w:eastAsia="宋体" w:hint="default"/>
                <w:spacing w:val="-67"/>
                <w:sz w:val="18"/>
                <w:szCs w:val="18"/>
              </w:rPr>
              <w:t> </w:t>
            </w:r>
            <w:r>
              <w:rPr>
                <w:rFonts w:ascii="宋体" w:hAnsi="宋体" w:cs="宋体" w:eastAsia="宋体" w:hint="default"/>
                <w:sz w:val="18"/>
                <w:szCs w:val="18"/>
              </w:rPr>
              <w:t>他</w:t>
            </w:r>
            <w:r>
              <w:rPr>
                <w:rFonts w:ascii="宋体" w:hAnsi="宋体" w:cs="宋体" w:eastAsia="宋体" w:hint="default"/>
                <w:spacing w:val="-67"/>
                <w:sz w:val="18"/>
                <w:szCs w:val="18"/>
              </w:rPr>
              <w:t> </w:t>
            </w:r>
            <w:r>
              <w:rPr>
                <w:rFonts w:ascii="宋体" w:hAnsi="宋体" w:cs="宋体" w:eastAsia="宋体" w:hint="default"/>
                <w:sz w:val="18"/>
                <w:szCs w:val="18"/>
              </w:rPr>
              <w:t>单</w:t>
            </w:r>
            <w:r>
              <w:rPr>
                <w:rFonts w:ascii="宋体" w:hAnsi="宋体" w:cs="宋体" w:eastAsia="宋体" w:hint="default"/>
                <w:spacing w:val="-67"/>
                <w:sz w:val="18"/>
                <w:szCs w:val="18"/>
              </w:rPr>
              <w:t> </w:t>
            </w:r>
            <w:r>
              <w:rPr>
                <w:rFonts w:ascii="宋体" w:hAnsi="宋体" w:cs="宋体" w:eastAsia="宋体" w:hint="default"/>
                <w:sz w:val="18"/>
                <w:szCs w:val="18"/>
              </w:rPr>
              <w:t>项</w:t>
            </w:r>
            <w:r>
              <w:rPr>
                <w:rFonts w:ascii="宋体" w:hAnsi="宋体" w:cs="宋体" w:eastAsia="宋体" w:hint="default"/>
                <w:spacing w:val="-67"/>
                <w:sz w:val="18"/>
                <w:szCs w:val="18"/>
              </w:rPr>
              <w:t> </w:t>
            </w:r>
            <w:r>
              <w:rPr>
                <w:rFonts w:ascii="宋体" w:hAnsi="宋体" w:cs="宋体" w:eastAsia="宋体" w:hint="default"/>
                <w:sz w:val="18"/>
                <w:szCs w:val="18"/>
              </w:rPr>
              <w:t>金</w:t>
            </w:r>
            <w:r>
              <w:rPr>
                <w:rFonts w:ascii="宋体" w:hAnsi="宋体" w:cs="宋体" w:eastAsia="宋体" w:hint="default"/>
                <w:w w:val="99"/>
                <w:sz w:val="18"/>
                <w:szCs w:val="18"/>
              </w:rPr>
              <w:t> </w:t>
            </w:r>
            <w:r>
              <w:rPr>
                <w:rFonts w:ascii="宋体" w:hAnsi="宋体" w:cs="宋体" w:eastAsia="宋体" w:hint="default"/>
                <w:sz w:val="18"/>
                <w:szCs w:val="18"/>
              </w:rPr>
              <w:t>额</w:t>
            </w:r>
            <w:r>
              <w:rPr>
                <w:rFonts w:ascii="宋体" w:hAnsi="宋体" w:cs="宋体" w:eastAsia="宋体" w:hint="default"/>
                <w:spacing w:val="-67"/>
                <w:sz w:val="18"/>
                <w:szCs w:val="18"/>
              </w:rPr>
              <w:t> </w:t>
            </w:r>
            <w:r>
              <w:rPr>
                <w:rFonts w:ascii="宋体" w:hAnsi="宋体" w:cs="宋体" w:eastAsia="宋体" w:hint="default"/>
                <w:sz w:val="18"/>
                <w:szCs w:val="18"/>
              </w:rPr>
              <w:t>不</w:t>
            </w:r>
            <w:r>
              <w:rPr>
                <w:rFonts w:ascii="宋体" w:hAnsi="宋体" w:cs="宋体" w:eastAsia="宋体" w:hint="default"/>
                <w:spacing w:val="-67"/>
                <w:sz w:val="18"/>
                <w:szCs w:val="18"/>
              </w:rPr>
              <w:t> </w:t>
            </w:r>
            <w:r>
              <w:rPr>
                <w:rFonts w:ascii="宋体" w:hAnsi="宋体" w:cs="宋体" w:eastAsia="宋体" w:hint="default"/>
                <w:sz w:val="18"/>
                <w:szCs w:val="18"/>
              </w:rPr>
              <w:t>重</w:t>
            </w:r>
            <w:r>
              <w:rPr>
                <w:rFonts w:ascii="宋体" w:hAnsi="宋体" w:cs="宋体" w:eastAsia="宋体" w:hint="default"/>
                <w:spacing w:val="-67"/>
                <w:sz w:val="18"/>
                <w:szCs w:val="18"/>
              </w:rPr>
              <w:t> </w:t>
            </w:r>
            <w:r>
              <w:rPr>
                <w:rFonts w:ascii="宋体" w:hAnsi="宋体" w:cs="宋体" w:eastAsia="宋体" w:hint="default"/>
                <w:sz w:val="18"/>
                <w:szCs w:val="18"/>
              </w:rPr>
              <w:t>大</w:t>
            </w:r>
            <w:r>
              <w:rPr>
                <w:rFonts w:ascii="宋体" w:hAnsi="宋体" w:cs="宋体" w:eastAsia="宋体" w:hint="default"/>
                <w:spacing w:val="-67"/>
                <w:sz w:val="18"/>
                <w:szCs w:val="18"/>
              </w:rPr>
              <w:t> </w:t>
            </w:r>
            <w:r>
              <w:rPr>
                <w:rFonts w:ascii="宋体" w:hAnsi="宋体" w:cs="宋体" w:eastAsia="宋体" w:hint="default"/>
                <w:sz w:val="18"/>
                <w:szCs w:val="18"/>
              </w:rPr>
              <w:t>的</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67" w:right="0"/>
              <w:jc w:val="center"/>
              <w:rPr>
                <w:rFonts w:ascii="宋体" w:hAnsi="宋体" w:cs="宋体" w:eastAsia="宋体" w:hint="default"/>
                <w:sz w:val="18"/>
                <w:szCs w:val="18"/>
              </w:rPr>
            </w:pPr>
            <w:r>
              <w:rPr>
                <w:rFonts w:ascii="宋体"/>
                <w:spacing w:val="-15"/>
                <w:sz w:val="18"/>
              </w:rPr>
              <w:t>55,958,842.89</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13" w:right="0"/>
              <w:jc w:val="center"/>
              <w:rPr>
                <w:rFonts w:ascii="宋体" w:hAnsi="宋体" w:cs="宋体" w:eastAsia="宋体" w:hint="default"/>
                <w:sz w:val="18"/>
                <w:szCs w:val="18"/>
              </w:rPr>
            </w:pPr>
            <w:r>
              <w:rPr>
                <w:rFonts w:ascii="宋体"/>
                <w:spacing w:val="-14"/>
                <w:sz w:val="18"/>
              </w:rPr>
              <w:t>21.40%</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61"/>
              <w:jc w:val="right"/>
              <w:rPr>
                <w:rFonts w:ascii="宋体" w:hAnsi="宋体" w:cs="宋体" w:eastAsia="宋体" w:hint="default"/>
                <w:sz w:val="18"/>
                <w:szCs w:val="18"/>
              </w:rPr>
            </w:pPr>
            <w:r>
              <w:rPr>
                <w:rFonts w:ascii="宋体"/>
                <w:w w:val="99"/>
                <w:sz w:val="18"/>
              </w:rPr>
              <w:t>-</w:t>
            </w:r>
            <w:r>
              <w:rPr>
                <w:rFonts w:ascii="宋体"/>
                <w:sz w:val="18"/>
              </w:rPr>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36"/>
              <w:jc w:val="right"/>
              <w:rPr>
                <w:rFonts w:ascii="宋体" w:hAnsi="宋体" w:cs="宋体" w:eastAsia="宋体" w:hint="default"/>
                <w:sz w:val="18"/>
                <w:szCs w:val="18"/>
              </w:rPr>
            </w:pPr>
            <w:r>
              <w:rPr>
                <w:rFonts w:ascii="宋体"/>
                <w:w w:val="99"/>
                <w:sz w:val="18"/>
              </w:rPr>
              <w:t>-</w:t>
            </w:r>
            <w:r>
              <w:rPr>
                <w:rFonts w:ascii="宋体"/>
                <w:sz w:val="18"/>
              </w:rPr>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61"/>
              <w:jc w:val="right"/>
              <w:rPr>
                <w:rFonts w:ascii="宋体" w:hAnsi="宋体" w:cs="宋体" w:eastAsia="宋体" w:hint="default"/>
                <w:sz w:val="18"/>
                <w:szCs w:val="18"/>
              </w:rPr>
            </w:pPr>
            <w:r>
              <w:rPr>
                <w:rFonts w:ascii="宋体"/>
                <w:spacing w:val="-15"/>
                <w:sz w:val="18"/>
              </w:rPr>
              <w:t>77,217,350.62</w:t>
            </w: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12" w:right="0"/>
              <w:jc w:val="center"/>
              <w:rPr>
                <w:rFonts w:ascii="宋体" w:hAnsi="宋体" w:cs="宋体" w:eastAsia="宋体" w:hint="default"/>
                <w:sz w:val="18"/>
                <w:szCs w:val="18"/>
              </w:rPr>
            </w:pPr>
            <w:r>
              <w:rPr>
                <w:rFonts w:ascii="宋体"/>
                <w:spacing w:val="-14"/>
                <w:sz w:val="18"/>
              </w:rPr>
              <w:t>42.26%</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59"/>
              <w:jc w:val="right"/>
              <w:rPr>
                <w:rFonts w:ascii="宋体" w:hAnsi="宋体" w:cs="宋体" w:eastAsia="宋体" w:hint="default"/>
                <w:sz w:val="18"/>
                <w:szCs w:val="18"/>
              </w:rPr>
            </w:pPr>
            <w:r>
              <w:rPr>
                <w:rFonts w:ascii="宋体"/>
                <w:w w:val="99"/>
                <w:sz w:val="18"/>
              </w:rPr>
              <w:t>-</w:t>
            </w:r>
            <w:r>
              <w:rPr>
                <w:rFonts w:ascii="宋体"/>
                <w:sz w:val="18"/>
              </w:rPr>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0"/>
              <w:jc w:val="right"/>
              <w:rPr>
                <w:rFonts w:ascii="宋体" w:hAnsi="宋体" w:cs="宋体" w:eastAsia="宋体" w:hint="default"/>
                <w:sz w:val="18"/>
                <w:szCs w:val="18"/>
              </w:rPr>
            </w:pPr>
            <w:r>
              <w:rPr>
                <w:rFonts w:ascii="宋体"/>
                <w:w w:val="99"/>
                <w:sz w:val="18"/>
              </w:rPr>
              <w:t>-</w:t>
            </w:r>
            <w:r>
              <w:rPr>
                <w:rFonts w:ascii="宋体"/>
                <w:sz w:val="18"/>
              </w:rPr>
            </w:r>
          </w:p>
        </w:tc>
      </w:tr>
      <w:tr>
        <w:trPr>
          <w:trHeight w:val="365" w:hRule="exact"/>
        </w:trPr>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376"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1283"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c>
          <w:tcPr>
            <w:tcW w:w="1367" w:type="dxa"/>
            <w:tcBorders>
              <w:top w:val="nil" w:sz="6" w:space="0" w:color="auto"/>
              <w:left w:val="nil" w:sz="6" w:space="0" w:color="auto"/>
              <w:bottom w:val="nil" w:sz="6" w:space="0" w:color="auto"/>
              <w:right w:val="nil" w:sz="6" w:space="0" w:color="auto"/>
            </w:tcBorders>
          </w:tcPr>
          <w:p>
            <w:pPr/>
          </w:p>
        </w:tc>
        <w:tc>
          <w:tcPr>
            <w:tcW w:w="835"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
        </w:tc>
        <w:tc>
          <w:tcPr>
            <w:tcW w:w="795" w:type="dxa"/>
            <w:tcBorders>
              <w:top w:val="nil" w:sz="6" w:space="0" w:color="auto"/>
              <w:left w:val="nil" w:sz="6" w:space="0" w:color="auto"/>
              <w:bottom w:val="nil" w:sz="6" w:space="0" w:color="auto"/>
              <w:right w:val="nil" w:sz="6" w:space="0" w:color="auto"/>
            </w:tcBorders>
          </w:tcPr>
          <w:p>
            <w:pPr/>
          </w:p>
        </w:tc>
      </w:tr>
      <w:tr>
        <w:trPr>
          <w:trHeight w:val="338" w:hRule="exact"/>
        </w:trPr>
        <w:tc>
          <w:tcPr>
            <w:tcW w:w="1266"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6"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6"/>
              <w:jc w:val="center"/>
              <w:rPr>
                <w:rFonts w:ascii="宋体" w:hAnsi="宋体" w:cs="宋体" w:eastAsia="宋体" w:hint="default"/>
                <w:sz w:val="18"/>
                <w:szCs w:val="18"/>
              </w:rPr>
            </w:pPr>
            <w:r>
              <w:rPr>
                <w:rFonts w:ascii="宋体"/>
                <w:spacing w:val="-15"/>
                <w:sz w:val="18"/>
              </w:rPr>
              <w:t>261,558,585.14</w:t>
            </w:r>
          </w:p>
        </w:tc>
        <w:tc>
          <w:tcPr>
            <w:tcW w:w="834"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32" w:right="0"/>
              <w:jc w:val="center"/>
              <w:rPr>
                <w:rFonts w:ascii="宋体" w:hAnsi="宋体" w:cs="宋体" w:eastAsia="宋体" w:hint="default"/>
                <w:sz w:val="18"/>
                <w:szCs w:val="18"/>
              </w:rPr>
            </w:pPr>
            <w:r>
              <w:rPr>
                <w:rFonts w:ascii="宋体"/>
                <w:spacing w:val="-14"/>
                <w:sz w:val="18"/>
              </w:rPr>
              <w:t>100.00%</w:t>
            </w:r>
          </w:p>
        </w:tc>
        <w:tc>
          <w:tcPr>
            <w:tcW w:w="1283"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64"/>
              <w:jc w:val="right"/>
              <w:rPr>
                <w:rFonts w:ascii="宋体" w:hAnsi="宋体" w:cs="宋体" w:eastAsia="宋体" w:hint="default"/>
                <w:sz w:val="18"/>
                <w:szCs w:val="18"/>
              </w:rPr>
            </w:pPr>
            <w:r>
              <w:rPr>
                <w:rFonts w:ascii="宋体"/>
                <w:spacing w:val="-15"/>
                <w:sz w:val="18"/>
              </w:rPr>
              <w:t>29,668,195.67</w:t>
            </w:r>
          </w:p>
        </w:tc>
        <w:tc>
          <w:tcPr>
            <w:tcW w:w="844"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40"/>
              <w:jc w:val="right"/>
              <w:rPr>
                <w:rFonts w:ascii="宋体" w:hAnsi="宋体" w:cs="宋体" w:eastAsia="宋体" w:hint="default"/>
                <w:sz w:val="18"/>
                <w:szCs w:val="18"/>
              </w:rPr>
            </w:pPr>
            <w:r>
              <w:rPr>
                <w:rFonts w:ascii="宋体"/>
                <w:spacing w:val="-14"/>
                <w:sz w:val="18"/>
              </w:rPr>
              <w:t>100.00%</w:t>
            </w:r>
          </w:p>
        </w:tc>
        <w:tc>
          <w:tcPr>
            <w:tcW w:w="136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64"/>
              <w:jc w:val="right"/>
              <w:rPr>
                <w:rFonts w:ascii="宋体" w:hAnsi="宋体" w:cs="宋体" w:eastAsia="宋体" w:hint="default"/>
                <w:sz w:val="18"/>
                <w:szCs w:val="18"/>
              </w:rPr>
            </w:pPr>
            <w:r>
              <w:rPr>
                <w:rFonts w:ascii="宋体"/>
                <w:spacing w:val="-15"/>
                <w:sz w:val="18"/>
              </w:rPr>
              <w:t>182,740,617.68</w:t>
            </w:r>
          </w:p>
        </w:tc>
        <w:tc>
          <w:tcPr>
            <w:tcW w:w="83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31" w:right="0"/>
              <w:jc w:val="center"/>
              <w:rPr>
                <w:rFonts w:ascii="宋体" w:hAnsi="宋体" w:cs="宋体" w:eastAsia="宋体" w:hint="default"/>
                <w:sz w:val="18"/>
                <w:szCs w:val="18"/>
              </w:rPr>
            </w:pPr>
            <w:r>
              <w:rPr>
                <w:rFonts w:ascii="宋体"/>
                <w:spacing w:val="-14"/>
                <w:sz w:val="18"/>
              </w:rPr>
              <w:t>100.00%</w:t>
            </w:r>
          </w:p>
        </w:tc>
        <w:tc>
          <w:tcPr>
            <w:tcW w:w="1282"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61"/>
              <w:jc w:val="right"/>
              <w:rPr>
                <w:rFonts w:ascii="宋体" w:hAnsi="宋体" w:cs="宋体" w:eastAsia="宋体" w:hint="default"/>
                <w:sz w:val="18"/>
                <w:szCs w:val="18"/>
              </w:rPr>
            </w:pPr>
            <w:r>
              <w:rPr>
                <w:rFonts w:ascii="宋体"/>
                <w:spacing w:val="-15"/>
                <w:sz w:val="18"/>
              </w:rPr>
              <w:t>13,295,561.89</w:t>
            </w:r>
          </w:p>
        </w:tc>
        <w:tc>
          <w:tcPr>
            <w:tcW w:w="79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92"/>
              <w:jc w:val="right"/>
              <w:rPr>
                <w:rFonts w:ascii="宋体" w:hAnsi="宋体" w:cs="宋体" w:eastAsia="宋体" w:hint="default"/>
                <w:sz w:val="18"/>
                <w:szCs w:val="18"/>
              </w:rPr>
            </w:pPr>
            <w:r>
              <w:rPr>
                <w:rFonts w:ascii="宋体"/>
                <w:spacing w:val="-14"/>
                <w:sz w:val="18"/>
              </w:rPr>
              <w:t>100.00%</w:t>
            </w:r>
          </w:p>
        </w:tc>
      </w:tr>
    </w:tbl>
    <w:p>
      <w:pPr>
        <w:spacing w:line="240" w:lineRule="auto" w:before="11"/>
        <w:rPr>
          <w:rFonts w:ascii="宋体" w:hAnsi="宋体" w:cs="宋体" w:eastAsia="宋体" w:hint="default"/>
          <w:sz w:val="11"/>
          <w:szCs w:val="11"/>
        </w:rPr>
      </w:pPr>
    </w:p>
    <w:p>
      <w:pPr>
        <w:pStyle w:val="Heading7"/>
        <w:spacing w:line="240" w:lineRule="auto" w:before="36"/>
        <w:ind w:left="1300" w:right="518"/>
        <w:jc w:val="left"/>
      </w:pPr>
      <w:r>
        <w:rPr/>
        <w:pict>
          <v:group style="position:absolute;margin-left:50.879532pt;margin-top:-174.456451pt;width:493.45pt;height:164.55pt;mso-position-horizontal-relative:page;mso-position-vertical-relative:paragraph;z-index:-871528" coordorigin="1018,-3489" coordsize="9869,3291">
            <v:group style="position:absolute;left:1022;top:-3484;width:1210;height:2" coordorigin="1022,-3484" coordsize="1210,2">
              <v:shape style="position:absolute;left:1022;top:-3484;width:1210;height:2" coordorigin="1022,-3484" coordsize="1210,0" path="m1022,-3484l2232,-3484e" filled="false" stroked="true" strokeweight=".480938pt" strokecolor="#000000">
                <v:path arrowok="t"/>
              </v:shape>
            </v:group>
            <v:group style="position:absolute;left:1022;top:-3465;width:1210;height:2" coordorigin="1022,-3465" coordsize="1210,2">
              <v:shape style="position:absolute;left:1022;top:-3465;width:1210;height:2" coordorigin="1022,-3465" coordsize="1210,0" path="m1022,-3465l2232,-3465e" filled="false" stroked="true" strokeweight=".480938pt" strokecolor="#000000">
                <v:path arrowok="t"/>
              </v:shape>
            </v:group>
            <v:group style="position:absolute;left:2232;top:-3484;width:29;height:2" coordorigin="2232,-3484" coordsize="29,2">
              <v:shape style="position:absolute;left:2232;top:-3484;width:29;height:2" coordorigin="2232,-3484" coordsize="29,0" path="m2232,-3484l2261,-3484e" filled="false" stroked="true" strokeweight=".480938pt" strokecolor="#000000">
                <v:path arrowok="t"/>
              </v:shape>
            </v:group>
            <v:group style="position:absolute;left:2232;top:-3465;width:29;height:2" coordorigin="2232,-3465" coordsize="29,2">
              <v:shape style="position:absolute;left:2232;top:-3465;width:29;height:2" coordorigin="2232,-3465" coordsize="29,0" path="m2232,-3465l2261,-3465e" filled="false" stroked="true" strokeweight=".480938pt" strokecolor="#000000">
                <v:path arrowok="t"/>
              </v:shape>
            </v:group>
            <v:group style="position:absolute;left:2261;top:-3484;width:1313;height:2" coordorigin="2261,-3484" coordsize="1313,2">
              <v:shape style="position:absolute;left:2261;top:-3484;width:1313;height:2" coordorigin="2261,-3484" coordsize="1313,0" path="m2261,-3484l3574,-3484e" filled="false" stroked="true" strokeweight=".480938pt" strokecolor="#000000">
                <v:path arrowok="t"/>
              </v:shape>
            </v:group>
            <v:group style="position:absolute;left:2261;top:-3465;width:1313;height:2" coordorigin="2261,-3465" coordsize="1313,2">
              <v:shape style="position:absolute;left:2261;top:-3465;width:1313;height:2" coordorigin="2261,-3465" coordsize="1313,0" path="m2261,-3465l3574,-3465e" filled="false" stroked="true" strokeweight=".480938pt" strokecolor="#000000">
                <v:path arrowok="t"/>
              </v:shape>
            </v:group>
            <v:group style="position:absolute;left:3574;top:-3484;width:29;height:2" coordorigin="3574,-3484" coordsize="29,2">
              <v:shape style="position:absolute;left:3574;top:-3484;width:29;height:2" coordorigin="3574,-3484" coordsize="29,0" path="m3574,-3484l3602,-3484e" filled="false" stroked="true" strokeweight=".480938pt" strokecolor="#000000">
                <v:path arrowok="t"/>
              </v:shape>
            </v:group>
            <v:group style="position:absolute;left:3574;top:-3465;width:29;height:2" coordorigin="3574,-3465" coordsize="29,2">
              <v:shape style="position:absolute;left:3574;top:-3465;width:29;height:2" coordorigin="3574,-3465" coordsize="29,0" path="m3574,-3465l3602,-3465e" filled="false" stroked="true" strokeweight=".480938pt" strokecolor="#000000">
                <v:path arrowok="t"/>
              </v:shape>
            </v:group>
            <v:group style="position:absolute;left:3602;top:-3484;width:840;height:2" coordorigin="3602,-3484" coordsize="840,2">
              <v:shape style="position:absolute;left:3602;top:-3484;width:840;height:2" coordorigin="3602,-3484" coordsize="840,0" path="m3602,-3484l4442,-3484e" filled="false" stroked="true" strokeweight=".480938pt" strokecolor="#000000">
                <v:path arrowok="t"/>
              </v:shape>
            </v:group>
            <v:group style="position:absolute;left:3602;top:-3465;width:840;height:2" coordorigin="3602,-3465" coordsize="840,2">
              <v:shape style="position:absolute;left:3602;top:-3465;width:840;height:2" coordorigin="3602,-3465" coordsize="840,0" path="m3602,-3465l4442,-3465e" filled="false" stroked="true" strokeweight=".480938pt" strokecolor="#000000">
                <v:path arrowok="t"/>
              </v:shape>
            </v:group>
            <v:group style="position:absolute;left:4442;top:-3484;width:29;height:2" coordorigin="4442,-3484" coordsize="29,2">
              <v:shape style="position:absolute;left:4442;top:-3484;width:29;height:2" coordorigin="4442,-3484" coordsize="29,0" path="m4442,-3484l4471,-3484e" filled="false" stroked="true" strokeweight=".480938pt" strokecolor="#000000">
                <v:path arrowok="t"/>
              </v:shape>
            </v:group>
            <v:group style="position:absolute;left:4442;top:-3465;width:29;height:2" coordorigin="4442,-3465" coordsize="29,2">
              <v:shape style="position:absolute;left:4442;top:-3465;width:29;height:2" coordorigin="4442,-3465" coordsize="29,0" path="m4442,-3465l4471,-3465e" filled="false" stroked="true" strokeweight=".480938pt" strokecolor="#000000">
                <v:path arrowok="t"/>
              </v:shape>
            </v:group>
            <v:group style="position:absolute;left:4471;top:-3484;width:1220;height:2" coordorigin="4471,-3484" coordsize="1220,2">
              <v:shape style="position:absolute;left:4471;top:-3484;width:1220;height:2" coordorigin="4471,-3484" coordsize="1220,0" path="m4471,-3484l5690,-3484e" filled="false" stroked="true" strokeweight=".480938pt" strokecolor="#000000">
                <v:path arrowok="t"/>
              </v:shape>
            </v:group>
            <v:group style="position:absolute;left:4471;top:-3465;width:1220;height:2" coordorigin="4471,-3465" coordsize="1220,2">
              <v:shape style="position:absolute;left:4471;top:-3465;width:1220;height:2" coordorigin="4471,-3465" coordsize="1220,0" path="m4471,-3465l5690,-3465e" filled="false" stroked="true" strokeweight=".480938pt" strokecolor="#000000">
                <v:path arrowok="t"/>
              </v:shape>
            </v:group>
            <v:group style="position:absolute;left:5690;top:-3484;width:29;height:2" coordorigin="5690,-3484" coordsize="29,2">
              <v:shape style="position:absolute;left:5690;top:-3484;width:29;height:2" coordorigin="5690,-3484" coordsize="29,0" path="m5690,-3484l5719,-3484e" filled="false" stroked="true" strokeweight=".480938pt" strokecolor="#000000">
                <v:path arrowok="t"/>
              </v:shape>
            </v:group>
            <v:group style="position:absolute;left:5690;top:-3465;width:29;height:2" coordorigin="5690,-3465" coordsize="29,2">
              <v:shape style="position:absolute;left:5690;top:-3465;width:29;height:2" coordorigin="5690,-3465" coordsize="29,0" path="m5690,-3465l5719,-3465e" filled="false" stroked="true" strokeweight=".480938pt" strokecolor="#000000">
                <v:path arrowok="t"/>
              </v:shape>
            </v:group>
            <v:group style="position:absolute;left:5719;top:-3484;width:840;height:2" coordorigin="5719,-3484" coordsize="840,2">
              <v:shape style="position:absolute;left:5719;top:-3484;width:840;height:2" coordorigin="5719,-3484" coordsize="840,0" path="m5719,-3484l6559,-3484e" filled="false" stroked="true" strokeweight=".480938pt" strokecolor="#000000">
                <v:path arrowok="t"/>
              </v:shape>
            </v:group>
            <v:group style="position:absolute;left:5719;top:-3465;width:840;height:2" coordorigin="5719,-3465" coordsize="840,2">
              <v:shape style="position:absolute;left:5719;top:-3465;width:840;height:2" coordorigin="5719,-3465" coordsize="840,0" path="m5719,-3465l6559,-3465e" filled="false" stroked="true" strokeweight=".480938pt" strokecolor="#000000">
                <v:path arrowok="t"/>
              </v:shape>
            </v:group>
            <v:group style="position:absolute;left:6559;top:-3484;width:29;height:2" coordorigin="6559,-3484" coordsize="29,2">
              <v:shape style="position:absolute;left:6559;top:-3484;width:29;height:2" coordorigin="6559,-3484" coordsize="29,0" path="m6559,-3484l6588,-3484e" filled="false" stroked="true" strokeweight=".480938pt" strokecolor="#000000">
                <v:path arrowok="t"/>
              </v:shape>
            </v:group>
            <v:group style="position:absolute;left:6559;top:-3465;width:29;height:2" coordorigin="6559,-3465" coordsize="29,2">
              <v:shape style="position:absolute;left:6559;top:-3465;width:29;height:2" coordorigin="6559,-3465" coordsize="29,0" path="m6559,-3465l6588,-3465e" filled="false" stroked="true" strokeweight=".480938pt" strokecolor="#000000">
                <v:path arrowok="t"/>
              </v:shape>
            </v:group>
            <v:group style="position:absolute;left:6588;top:-3484;width:1313;height:2" coordorigin="6588,-3484" coordsize="1313,2">
              <v:shape style="position:absolute;left:6588;top:-3484;width:1313;height:2" coordorigin="6588,-3484" coordsize="1313,0" path="m6588,-3484l7901,-3484e" filled="false" stroked="true" strokeweight=".480938pt" strokecolor="#000000">
                <v:path arrowok="t"/>
              </v:shape>
            </v:group>
            <v:group style="position:absolute;left:6588;top:-3465;width:1313;height:2" coordorigin="6588,-3465" coordsize="1313,2">
              <v:shape style="position:absolute;left:6588;top:-3465;width:1313;height:2" coordorigin="6588,-3465" coordsize="1313,0" path="m6588,-3465l7901,-3465e" filled="false" stroked="true" strokeweight=".480938pt" strokecolor="#000000">
                <v:path arrowok="t"/>
              </v:shape>
            </v:group>
            <v:group style="position:absolute;left:7901;top:-3484;width:29;height:2" coordorigin="7901,-3484" coordsize="29,2">
              <v:shape style="position:absolute;left:7901;top:-3484;width:29;height:2" coordorigin="7901,-3484" coordsize="29,0" path="m7901,-3484l7930,-3484e" filled="false" stroked="true" strokeweight=".480938pt" strokecolor="#000000">
                <v:path arrowok="t"/>
              </v:shape>
            </v:group>
            <v:group style="position:absolute;left:7901;top:-3465;width:29;height:2" coordorigin="7901,-3465" coordsize="29,2">
              <v:shape style="position:absolute;left:7901;top:-3465;width:29;height:2" coordorigin="7901,-3465" coordsize="29,0" path="m7901,-3465l7930,-3465e" filled="false" stroked="true" strokeweight=".480938pt" strokecolor="#000000">
                <v:path arrowok="t"/>
              </v:shape>
            </v:group>
            <v:group style="position:absolute;left:7930;top:-3484;width:843;height:2" coordorigin="7930,-3484" coordsize="843,2">
              <v:shape style="position:absolute;left:7930;top:-3484;width:843;height:2" coordorigin="7930,-3484" coordsize="843,0" path="m7930,-3484l8772,-3484e" filled="false" stroked="true" strokeweight=".480938pt" strokecolor="#000000">
                <v:path arrowok="t"/>
              </v:shape>
            </v:group>
            <v:group style="position:absolute;left:7930;top:-3465;width:843;height:2" coordorigin="7930,-3465" coordsize="843,2">
              <v:shape style="position:absolute;left:7930;top:-3465;width:843;height:2" coordorigin="7930,-3465" coordsize="843,0" path="m7930,-3465l8772,-3465e" filled="false" stroked="true" strokeweight=".480938pt" strokecolor="#000000">
                <v:path arrowok="t"/>
              </v:shape>
            </v:group>
            <v:group style="position:absolute;left:8772;top:-3484;width:29;height:2" coordorigin="8772,-3484" coordsize="29,2">
              <v:shape style="position:absolute;left:8772;top:-3484;width:29;height:2" coordorigin="8772,-3484" coordsize="29,0" path="m8772,-3484l8801,-3484e" filled="false" stroked="true" strokeweight=".480938pt" strokecolor="#000000">
                <v:path arrowok="t"/>
              </v:shape>
            </v:group>
            <v:group style="position:absolute;left:8772;top:-3465;width:29;height:2" coordorigin="8772,-3465" coordsize="29,2">
              <v:shape style="position:absolute;left:8772;top:-3465;width:29;height:2" coordorigin="8772,-3465" coordsize="29,0" path="m8772,-3465l8801,-3465e" filled="false" stroked="true" strokeweight=".480938pt" strokecolor="#000000">
                <v:path arrowok="t"/>
              </v:shape>
            </v:group>
            <v:group style="position:absolute;left:8801;top:-3484;width:1220;height:2" coordorigin="8801,-3484" coordsize="1220,2">
              <v:shape style="position:absolute;left:8801;top:-3484;width:1220;height:2" coordorigin="8801,-3484" coordsize="1220,0" path="m8801,-3484l10020,-3484e" filled="false" stroked="true" strokeweight=".480938pt" strokecolor="#000000">
                <v:path arrowok="t"/>
              </v:shape>
            </v:group>
            <v:group style="position:absolute;left:8801;top:-3465;width:1220;height:2" coordorigin="8801,-3465" coordsize="1220,2">
              <v:shape style="position:absolute;left:8801;top:-3465;width:1220;height:2" coordorigin="8801,-3465" coordsize="1220,0" path="m8801,-3465l10020,-3465e" filled="false" stroked="true" strokeweight=".480938pt" strokecolor="#000000">
                <v:path arrowok="t"/>
              </v:shape>
            </v:group>
            <v:group style="position:absolute;left:10020;top:-3484;width:29;height:2" coordorigin="10020,-3484" coordsize="29,2">
              <v:shape style="position:absolute;left:10020;top:-3484;width:29;height:2" coordorigin="10020,-3484" coordsize="29,0" path="m10020,-3484l10049,-3484e" filled="false" stroked="true" strokeweight=".480938pt" strokecolor="#000000">
                <v:path arrowok="t"/>
              </v:shape>
            </v:group>
            <v:group style="position:absolute;left:10020;top:-3465;width:29;height:2" coordorigin="10020,-3465" coordsize="29,2">
              <v:shape style="position:absolute;left:10020;top:-3465;width:29;height:2" coordorigin="10020,-3465" coordsize="29,0" path="m10020,-3465l10049,-3465e" filled="false" stroked="true" strokeweight=".480938pt" strokecolor="#000000">
                <v:path arrowok="t"/>
              </v:shape>
            </v:group>
            <v:group style="position:absolute;left:10049;top:-3484;width:833;height:2" coordorigin="10049,-3484" coordsize="833,2">
              <v:shape style="position:absolute;left:10049;top:-3484;width:833;height:2" coordorigin="10049,-3484" coordsize="833,0" path="m10049,-3484l10882,-3484e" filled="false" stroked="true" strokeweight=".480938pt" strokecolor="#000000">
                <v:path arrowok="t"/>
              </v:shape>
            </v:group>
            <v:group style="position:absolute;left:10049;top:-3465;width:833;height:2" coordorigin="10049,-3465" coordsize="833,2">
              <v:shape style="position:absolute;left:10049;top:-3465;width:833;height:2" coordorigin="10049,-3465" coordsize="833,0" path="m10049,-3465l10882,-3465e" filled="false" stroked="true" strokeweight=".480938pt" strokecolor="#000000">
                <v:path arrowok="t"/>
              </v:shape>
              <v:shape style="position:absolute;left:1022;top:-3460;width:9859;height:3262" type="#_x0000_t75" stroked="false">
                <v:imagedata r:id="rId118" o:title=""/>
              </v:shape>
            </v:group>
            <w10:wrap type="none"/>
          </v:group>
        </w:pict>
      </w:r>
      <w:r>
        <w:rPr/>
        <w:t>（3）</w:t>
      </w:r>
      <w:r>
        <w:rPr>
          <w:spacing w:val="-36"/>
        </w:rPr>
        <w:t> </w:t>
      </w:r>
      <w:r>
        <w:rPr/>
        <w:t>单项金额不重大但按信用风险特征组合后该组合的风险较大的应收账款</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tbl>
      <w:tblPr>
        <w:tblW w:w="0" w:type="auto"/>
        <w:jc w:val="left"/>
        <w:tblInd w:w="862" w:type="dxa"/>
        <w:tblLayout w:type="fixed"/>
        <w:tblCellMar>
          <w:top w:w="0" w:type="dxa"/>
          <w:left w:w="0" w:type="dxa"/>
          <w:bottom w:w="0" w:type="dxa"/>
          <w:right w:w="0" w:type="dxa"/>
        </w:tblCellMar>
        <w:tblLook w:val="01E0"/>
      </w:tblPr>
      <w:tblGrid>
        <w:gridCol w:w="853"/>
        <w:gridCol w:w="1429"/>
        <w:gridCol w:w="1047"/>
        <w:gridCol w:w="1342"/>
        <w:gridCol w:w="1397"/>
        <w:gridCol w:w="1048"/>
        <w:gridCol w:w="1269"/>
      </w:tblGrid>
      <w:tr>
        <w:trPr>
          <w:trHeight w:val="552" w:hRule="exact"/>
        </w:trPr>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429"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6"/>
              <w:jc w:val="right"/>
              <w:rPr>
                <w:rFonts w:ascii="宋体" w:hAnsi="宋体" w:cs="宋体" w:eastAsia="宋体" w:hint="default"/>
                <w:sz w:val="18"/>
                <w:szCs w:val="18"/>
              </w:rPr>
            </w:pPr>
            <w:r>
              <w:rPr>
                <w:rFonts w:ascii="宋体" w:hAnsi="宋体" w:cs="宋体" w:eastAsia="宋体" w:hint="default"/>
                <w:sz w:val="18"/>
                <w:szCs w:val="18"/>
              </w:rPr>
              <w:t>年末金额</w:t>
            </w:r>
          </w:p>
        </w:tc>
        <w:tc>
          <w:tcPr>
            <w:tcW w:w="134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5" w:right="0"/>
              <w:jc w:val="left"/>
              <w:rPr>
                <w:rFonts w:ascii="宋体" w:hAnsi="宋体" w:cs="宋体" w:eastAsia="宋体" w:hint="default"/>
                <w:sz w:val="18"/>
                <w:szCs w:val="18"/>
              </w:rPr>
            </w:pPr>
            <w:r>
              <w:rPr>
                <w:rFonts w:ascii="宋体" w:hAnsi="宋体" w:cs="宋体" w:eastAsia="宋体" w:hint="default"/>
                <w:sz w:val="18"/>
                <w:szCs w:val="18"/>
              </w:rPr>
              <w:t>年初金额</w:t>
            </w:r>
          </w:p>
        </w:tc>
        <w:tc>
          <w:tcPr>
            <w:tcW w:w="1269" w:type="dxa"/>
            <w:tcBorders>
              <w:top w:val="nil" w:sz="6" w:space="0" w:color="auto"/>
              <w:left w:val="nil" w:sz="6" w:space="0" w:color="auto"/>
              <w:bottom w:val="nil" w:sz="6" w:space="0" w:color="auto"/>
              <w:right w:val="nil" w:sz="6" w:space="0" w:color="auto"/>
            </w:tcBorders>
          </w:tcPr>
          <w:p>
            <w:pPr/>
          </w:p>
        </w:tc>
      </w:tr>
      <w:tr>
        <w:trPr>
          <w:trHeight w:val="355" w:hRule="exact"/>
        </w:trPr>
        <w:tc>
          <w:tcPr>
            <w:tcW w:w="853"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191" w:lineRule="exact"/>
              <w:ind w:left="3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47" w:type="dxa"/>
            <w:tcBorders>
              <w:top w:val="nil" w:sz="6" w:space="0" w:color="auto"/>
              <w:left w:val="nil" w:sz="6" w:space="0" w:color="auto"/>
              <w:bottom w:val="nil" w:sz="6" w:space="0" w:color="auto"/>
              <w:right w:val="nil" w:sz="6" w:space="0" w:color="auto"/>
            </w:tcBorders>
          </w:tcPr>
          <w:p>
            <w:pPr>
              <w:pStyle w:val="TableParagraph"/>
              <w:spacing w:line="191" w:lineRule="exact"/>
              <w:ind w:right="140"/>
              <w:jc w:val="right"/>
              <w:rPr>
                <w:rFonts w:ascii="宋体" w:hAnsi="宋体" w:cs="宋体" w:eastAsia="宋体" w:hint="default"/>
                <w:sz w:val="18"/>
                <w:szCs w:val="18"/>
              </w:rPr>
            </w:pPr>
            <w:r>
              <w:rPr>
                <w:rFonts w:ascii="宋体" w:hAnsi="宋体" w:cs="宋体" w:eastAsia="宋体" w:hint="default"/>
                <w:spacing w:val="-3"/>
                <w:w w:val="95"/>
                <w:sz w:val="18"/>
                <w:szCs w:val="18"/>
              </w:rPr>
              <w:t>比例（%）</w:t>
            </w:r>
            <w:r>
              <w:rPr>
                <w:rFonts w:ascii="宋体" w:hAnsi="宋体" w:cs="宋体" w:eastAsia="宋体" w:hint="default"/>
                <w:spacing w:val="-3"/>
                <w:sz w:val="18"/>
                <w:szCs w:val="18"/>
              </w:rPr>
            </w:r>
          </w:p>
        </w:tc>
        <w:tc>
          <w:tcPr>
            <w:tcW w:w="1342" w:type="dxa"/>
            <w:tcBorders>
              <w:top w:val="nil" w:sz="6" w:space="0" w:color="auto"/>
              <w:left w:val="nil" w:sz="6" w:space="0" w:color="auto"/>
              <w:bottom w:val="nil" w:sz="6" w:space="0" w:color="auto"/>
              <w:right w:val="nil" w:sz="6" w:space="0" w:color="auto"/>
            </w:tcBorders>
          </w:tcPr>
          <w:p>
            <w:pPr>
              <w:pStyle w:val="TableParagraph"/>
              <w:spacing w:line="191" w:lineRule="exact"/>
              <w:ind w:left="24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397" w:type="dxa"/>
            <w:tcBorders>
              <w:top w:val="nil" w:sz="6" w:space="0" w:color="auto"/>
              <w:left w:val="nil" w:sz="6" w:space="0" w:color="auto"/>
              <w:bottom w:val="nil" w:sz="6" w:space="0" w:color="auto"/>
              <w:right w:val="nil" w:sz="6" w:space="0" w:color="auto"/>
            </w:tcBorders>
          </w:tcPr>
          <w:p>
            <w:pPr>
              <w:pStyle w:val="TableParagraph"/>
              <w:spacing w:line="191" w:lineRule="exact"/>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048" w:type="dxa"/>
            <w:tcBorders>
              <w:top w:val="nil" w:sz="6" w:space="0" w:color="auto"/>
              <w:left w:val="nil" w:sz="6" w:space="0" w:color="auto"/>
              <w:bottom w:val="nil" w:sz="6" w:space="0" w:color="auto"/>
              <w:right w:val="nil" w:sz="6" w:space="0" w:color="auto"/>
            </w:tcBorders>
          </w:tcPr>
          <w:p>
            <w:pPr>
              <w:pStyle w:val="TableParagraph"/>
              <w:spacing w:line="191" w:lineRule="exact"/>
              <w:ind w:left="108" w:right="0"/>
              <w:jc w:val="left"/>
              <w:rPr>
                <w:rFonts w:ascii="宋体" w:hAnsi="宋体" w:cs="宋体" w:eastAsia="宋体" w:hint="default"/>
                <w:sz w:val="18"/>
                <w:szCs w:val="18"/>
              </w:rPr>
            </w:pPr>
            <w:r>
              <w:rPr>
                <w:rFonts w:ascii="宋体" w:hAnsi="宋体" w:cs="宋体" w:eastAsia="宋体" w:hint="default"/>
                <w:spacing w:val="-3"/>
                <w:sz w:val="18"/>
                <w:szCs w:val="18"/>
              </w:rPr>
              <w:t>比例（%）</w:t>
            </w:r>
          </w:p>
        </w:tc>
        <w:tc>
          <w:tcPr>
            <w:tcW w:w="1269" w:type="dxa"/>
            <w:tcBorders>
              <w:top w:val="nil" w:sz="6" w:space="0" w:color="auto"/>
              <w:left w:val="nil" w:sz="6" w:space="0" w:color="auto"/>
              <w:bottom w:val="nil" w:sz="6" w:space="0" w:color="auto"/>
              <w:right w:val="nil" w:sz="6" w:space="0" w:color="auto"/>
            </w:tcBorders>
          </w:tcPr>
          <w:p>
            <w:pPr>
              <w:pStyle w:val="TableParagraph"/>
              <w:spacing w:line="191" w:lineRule="exact"/>
              <w:ind w:left="246"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487" w:hRule="exact"/>
        </w:trPr>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5"/>
              <w:jc w:val="right"/>
              <w:rPr>
                <w:rFonts w:ascii="宋体" w:hAnsi="宋体" w:cs="宋体" w:eastAsia="宋体" w:hint="default"/>
                <w:sz w:val="18"/>
                <w:szCs w:val="18"/>
              </w:rPr>
            </w:pPr>
            <w:r>
              <w:rPr>
                <w:rFonts w:ascii="宋体"/>
                <w:spacing w:val="-1"/>
                <w:sz w:val="18"/>
              </w:rPr>
              <w:t>63,719,108.45</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3"/>
              <w:jc w:val="right"/>
              <w:rPr>
                <w:rFonts w:ascii="宋体" w:hAnsi="宋体" w:cs="宋体" w:eastAsia="宋体" w:hint="default"/>
                <w:sz w:val="18"/>
                <w:szCs w:val="18"/>
              </w:rPr>
            </w:pPr>
            <w:r>
              <w:rPr>
                <w:rFonts w:ascii="宋体"/>
                <w:spacing w:val="-1"/>
                <w:sz w:val="18"/>
              </w:rPr>
              <w:t>82.91%</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6"/>
              <w:jc w:val="right"/>
              <w:rPr>
                <w:rFonts w:ascii="宋体" w:hAnsi="宋体" w:cs="宋体" w:eastAsia="宋体" w:hint="default"/>
                <w:sz w:val="18"/>
                <w:szCs w:val="18"/>
              </w:rPr>
            </w:pPr>
            <w:r>
              <w:rPr>
                <w:rFonts w:ascii="宋体"/>
                <w:spacing w:val="-1"/>
                <w:sz w:val="18"/>
              </w:rPr>
              <w:t>3,823,146.51</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6"/>
              <w:jc w:val="right"/>
              <w:rPr>
                <w:rFonts w:ascii="宋体" w:hAnsi="宋体" w:cs="宋体" w:eastAsia="宋体" w:hint="default"/>
                <w:sz w:val="18"/>
                <w:szCs w:val="18"/>
              </w:rPr>
            </w:pPr>
            <w:r>
              <w:rPr>
                <w:rFonts w:ascii="宋体"/>
                <w:spacing w:val="-1"/>
                <w:sz w:val="18"/>
              </w:rPr>
              <w:t>3,128,170.24</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60" w:right="0"/>
              <w:jc w:val="left"/>
              <w:rPr>
                <w:rFonts w:ascii="宋体" w:hAnsi="宋体" w:cs="宋体" w:eastAsia="宋体" w:hint="default"/>
                <w:sz w:val="18"/>
                <w:szCs w:val="18"/>
              </w:rPr>
            </w:pPr>
            <w:r>
              <w:rPr>
                <w:rFonts w:ascii="宋体"/>
                <w:sz w:val="18"/>
              </w:rPr>
              <w:t>5.47%</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3"/>
              <w:jc w:val="right"/>
              <w:rPr>
                <w:rFonts w:ascii="宋体" w:hAnsi="宋体" w:cs="宋体" w:eastAsia="宋体" w:hint="default"/>
                <w:sz w:val="18"/>
                <w:szCs w:val="18"/>
              </w:rPr>
            </w:pPr>
            <w:r>
              <w:rPr>
                <w:rFonts w:ascii="宋体"/>
                <w:spacing w:val="-1"/>
                <w:sz w:val="18"/>
              </w:rPr>
              <w:t>187,690.21</w:t>
            </w:r>
          </w:p>
        </w:tc>
      </w:tr>
      <w:tr>
        <w:trPr>
          <w:trHeight w:val="464" w:hRule="exact"/>
        </w:trPr>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87"/>
              <w:ind w:left="35"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5"/>
              <w:jc w:val="right"/>
              <w:rPr>
                <w:rFonts w:ascii="宋体" w:hAnsi="宋体" w:cs="宋体" w:eastAsia="宋体" w:hint="default"/>
                <w:sz w:val="18"/>
                <w:szCs w:val="18"/>
              </w:rPr>
            </w:pPr>
            <w:r>
              <w:rPr>
                <w:rFonts w:ascii="宋体"/>
                <w:spacing w:val="-1"/>
                <w:sz w:val="18"/>
              </w:rPr>
              <w:t>3,233,012.67</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33"/>
              <w:jc w:val="right"/>
              <w:rPr>
                <w:rFonts w:ascii="宋体" w:hAnsi="宋体" w:cs="宋体" w:eastAsia="宋体" w:hint="default"/>
                <w:sz w:val="18"/>
                <w:szCs w:val="18"/>
              </w:rPr>
            </w:pPr>
            <w:r>
              <w:rPr>
                <w:rFonts w:ascii="宋体"/>
                <w:sz w:val="18"/>
              </w:rPr>
              <w:t>4.20%</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6"/>
              <w:jc w:val="right"/>
              <w:rPr>
                <w:rFonts w:ascii="宋体" w:hAnsi="宋体" w:cs="宋体" w:eastAsia="宋体" w:hint="default"/>
                <w:sz w:val="18"/>
                <w:szCs w:val="18"/>
              </w:rPr>
            </w:pPr>
            <w:r>
              <w:rPr>
                <w:rFonts w:ascii="宋体"/>
                <w:spacing w:val="-1"/>
                <w:sz w:val="18"/>
              </w:rPr>
              <w:t>323,301.27</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6"/>
              <w:jc w:val="right"/>
              <w:rPr>
                <w:rFonts w:ascii="宋体" w:hAnsi="宋体" w:cs="宋体" w:eastAsia="宋体" w:hint="default"/>
                <w:sz w:val="18"/>
                <w:szCs w:val="18"/>
              </w:rPr>
            </w:pPr>
            <w:r>
              <w:rPr>
                <w:rFonts w:ascii="宋体"/>
                <w:spacing w:val="-1"/>
                <w:sz w:val="18"/>
              </w:rPr>
              <w:t>19,582,609.00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87"/>
              <w:ind w:left="271" w:right="0"/>
              <w:jc w:val="left"/>
              <w:rPr>
                <w:rFonts w:ascii="宋体" w:hAnsi="宋体" w:cs="宋体" w:eastAsia="宋体" w:hint="default"/>
                <w:sz w:val="18"/>
                <w:szCs w:val="18"/>
              </w:rPr>
            </w:pPr>
            <w:r>
              <w:rPr>
                <w:rFonts w:ascii="宋体"/>
                <w:sz w:val="18"/>
              </w:rPr>
              <w:t>34.21%</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
              <w:jc w:val="right"/>
              <w:rPr>
                <w:rFonts w:ascii="宋体" w:hAnsi="宋体" w:cs="宋体" w:eastAsia="宋体" w:hint="default"/>
                <w:sz w:val="18"/>
                <w:szCs w:val="18"/>
              </w:rPr>
            </w:pPr>
            <w:r>
              <w:rPr>
                <w:rFonts w:ascii="宋体"/>
                <w:spacing w:val="-1"/>
                <w:sz w:val="18"/>
              </w:rPr>
              <w:t>1,958,260.90</w:t>
            </w:r>
          </w:p>
        </w:tc>
      </w:tr>
      <w:tr>
        <w:trPr>
          <w:trHeight w:val="463" w:hRule="exact"/>
        </w:trPr>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5"/>
              <w:jc w:val="right"/>
              <w:rPr>
                <w:rFonts w:ascii="宋体" w:hAnsi="宋体" w:cs="宋体" w:eastAsia="宋体" w:hint="default"/>
                <w:sz w:val="18"/>
                <w:szCs w:val="18"/>
              </w:rPr>
            </w:pPr>
            <w:r>
              <w:rPr>
                <w:rFonts w:ascii="宋体"/>
                <w:spacing w:val="-1"/>
                <w:sz w:val="18"/>
              </w:rPr>
              <w:t>3,219,089.73</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33"/>
              <w:jc w:val="right"/>
              <w:rPr>
                <w:rFonts w:ascii="宋体" w:hAnsi="宋体" w:cs="宋体" w:eastAsia="宋体" w:hint="default"/>
                <w:sz w:val="18"/>
                <w:szCs w:val="18"/>
              </w:rPr>
            </w:pPr>
            <w:r>
              <w:rPr>
                <w:rFonts w:ascii="宋体"/>
                <w:sz w:val="18"/>
              </w:rPr>
              <w:t>4.19%</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宋体" w:hAnsi="宋体" w:cs="宋体" w:eastAsia="宋体" w:hint="default"/>
                <w:sz w:val="18"/>
                <w:szCs w:val="18"/>
              </w:rPr>
            </w:pPr>
            <w:r>
              <w:rPr>
                <w:rFonts w:ascii="宋体"/>
                <w:spacing w:val="-1"/>
                <w:sz w:val="18"/>
              </w:rPr>
              <w:t>482,863.45</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宋体" w:hAnsi="宋体" w:cs="宋体" w:eastAsia="宋体" w:hint="default"/>
                <w:sz w:val="18"/>
                <w:szCs w:val="18"/>
              </w:rPr>
            </w:pPr>
            <w:r>
              <w:rPr>
                <w:rFonts w:ascii="宋体"/>
                <w:spacing w:val="-1"/>
                <w:sz w:val="18"/>
              </w:rPr>
              <w:t>29,950,722.23</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271" w:right="0"/>
              <w:jc w:val="left"/>
              <w:rPr>
                <w:rFonts w:ascii="宋体" w:hAnsi="宋体" w:cs="宋体" w:eastAsia="宋体" w:hint="default"/>
                <w:sz w:val="18"/>
                <w:szCs w:val="18"/>
              </w:rPr>
            </w:pPr>
            <w:r>
              <w:rPr>
                <w:rFonts w:ascii="宋体"/>
                <w:sz w:val="18"/>
              </w:rPr>
              <w:t>52.33%</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宋体" w:hAnsi="宋体" w:cs="宋体" w:eastAsia="宋体" w:hint="default"/>
                <w:sz w:val="18"/>
                <w:szCs w:val="18"/>
              </w:rPr>
            </w:pPr>
            <w:r>
              <w:rPr>
                <w:rFonts w:ascii="宋体"/>
                <w:spacing w:val="-1"/>
                <w:sz w:val="18"/>
              </w:rPr>
              <w:t>4,492,608.34</w:t>
            </w:r>
          </w:p>
        </w:tc>
      </w:tr>
      <w:tr>
        <w:trPr>
          <w:trHeight w:val="464" w:hRule="exact"/>
        </w:trPr>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5"/>
              <w:jc w:val="right"/>
              <w:rPr>
                <w:rFonts w:ascii="宋体" w:hAnsi="宋体" w:cs="宋体" w:eastAsia="宋体" w:hint="default"/>
                <w:sz w:val="18"/>
                <w:szCs w:val="18"/>
              </w:rPr>
            </w:pPr>
            <w:r>
              <w:rPr>
                <w:rFonts w:ascii="宋体"/>
                <w:spacing w:val="-1"/>
                <w:sz w:val="18"/>
              </w:rPr>
              <w:t>6,684,570.62</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33"/>
              <w:jc w:val="right"/>
              <w:rPr>
                <w:rFonts w:ascii="宋体" w:hAnsi="宋体" w:cs="宋体" w:eastAsia="宋体" w:hint="default"/>
                <w:sz w:val="18"/>
                <w:szCs w:val="18"/>
              </w:rPr>
            </w:pPr>
            <w:r>
              <w:rPr>
                <w:rFonts w:ascii="宋体"/>
                <w:sz w:val="18"/>
              </w:rPr>
              <w:t>8.70%</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宋体" w:hAnsi="宋体" w:cs="宋体" w:eastAsia="宋体" w:hint="default"/>
                <w:sz w:val="18"/>
                <w:szCs w:val="18"/>
              </w:rPr>
            </w:pPr>
            <w:r>
              <w:rPr>
                <w:rFonts w:ascii="宋体"/>
                <w:spacing w:val="-1"/>
                <w:sz w:val="18"/>
              </w:rPr>
              <w:t>4,010,742.37</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宋体" w:hAnsi="宋体" w:cs="宋体" w:eastAsia="宋体" w:hint="default"/>
                <w:sz w:val="18"/>
                <w:szCs w:val="18"/>
              </w:rPr>
            </w:pPr>
            <w:r>
              <w:rPr>
                <w:rFonts w:ascii="宋体"/>
                <w:spacing w:val="-1"/>
                <w:sz w:val="18"/>
              </w:rPr>
              <w:t>4,576,385.20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60" w:right="0"/>
              <w:jc w:val="left"/>
              <w:rPr>
                <w:rFonts w:ascii="宋体" w:hAnsi="宋体" w:cs="宋体" w:eastAsia="宋体" w:hint="default"/>
                <w:sz w:val="18"/>
                <w:szCs w:val="18"/>
              </w:rPr>
            </w:pPr>
            <w:r>
              <w:rPr>
                <w:rFonts w:ascii="宋体"/>
                <w:sz w:val="18"/>
              </w:rPr>
              <w:t>7.99%</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宋体" w:hAnsi="宋体" w:cs="宋体" w:eastAsia="宋体" w:hint="default"/>
                <w:sz w:val="18"/>
                <w:szCs w:val="18"/>
              </w:rPr>
            </w:pPr>
            <w:r>
              <w:rPr>
                <w:rFonts w:ascii="宋体"/>
                <w:spacing w:val="-1"/>
                <w:sz w:val="18"/>
              </w:rPr>
              <w:t>2,745,831.12</w:t>
            </w:r>
          </w:p>
        </w:tc>
      </w:tr>
      <w:tr>
        <w:trPr>
          <w:trHeight w:val="434" w:hRule="exact"/>
        </w:trPr>
        <w:tc>
          <w:tcPr>
            <w:tcW w:w="853"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29"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105"/>
              <w:jc w:val="right"/>
              <w:rPr>
                <w:rFonts w:ascii="宋体" w:hAnsi="宋体" w:cs="宋体" w:eastAsia="宋体" w:hint="default"/>
                <w:sz w:val="18"/>
                <w:szCs w:val="18"/>
              </w:rPr>
            </w:pPr>
            <w:r>
              <w:rPr>
                <w:rFonts w:ascii="宋体"/>
                <w:sz w:val="18"/>
              </w:rPr>
              <w:t>76,855,781.47</w:t>
            </w:r>
          </w:p>
        </w:tc>
        <w:tc>
          <w:tcPr>
            <w:tcW w:w="1047"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233"/>
              <w:jc w:val="right"/>
              <w:rPr>
                <w:rFonts w:ascii="宋体" w:hAnsi="宋体" w:cs="宋体" w:eastAsia="宋体" w:hint="default"/>
                <w:sz w:val="18"/>
                <w:szCs w:val="18"/>
              </w:rPr>
            </w:pPr>
            <w:r>
              <w:rPr>
                <w:rFonts w:ascii="宋体"/>
                <w:sz w:val="18"/>
              </w:rPr>
              <w:t>100.00%</w:t>
            </w:r>
          </w:p>
        </w:tc>
        <w:tc>
          <w:tcPr>
            <w:tcW w:w="1342"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106"/>
              <w:jc w:val="right"/>
              <w:rPr>
                <w:rFonts w:ascii="宋体" w:hAnsi="宋体" w:cs="宋体" w:eastAsia="宋体" w:hint="default"/>
                <w:sz w:val="18"/>
                <w:szCs w:val="18"/>
              </w:rPr>
            </w:pPr>
            <w:r>
              <w:rPr>
                <w:rFonts w:ascii="宋体"/>
                <w:sz w:val="18"/>
              </w:rPr>
              <w:t>8,640,053.60</w:t>
            </w:r>
          </w:p>
        </w:tc>
        <w:tc>
          <w:tcPr>
            <w:tcW w:w="1397"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106"/>
              <w:jc w:val="right"/>
              <w:rPr>
                <w:rFonts w:ascii="宋体" w:hAnsi="宋体" w:cs="宋体" w:eastAsia="宋体" w:hint="default"/>
                <w:sz w:val="18"/>
                <w:szCs w:val="18"/>
              </w:rPr>
            </w:pPr>
            <w:r>
              <w:rPr>
                <w:rFonts w:ascii="宋体"/>
                <w:sz w:val="18"/>
              </w:rPr>
              <w:t>57,237,886.67</w:t>
            </w:r>
          </w:p>
        </w:tc>
        <w:tc>
          <w:tcPr>
            <w:tcW w:w="1048"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left="175" w:right="0"/>
              <w:jc w:val="left"/>
              <w:rPr>
                <w:rFonts w:ascii="宋体" w:hAnsi="宋体" w:cs="宋体" w:eastAsia="宋体" w:hint="default"/>
                <w:sz w:val="18"/>
                <w:szCs w:val="18"/>
              </w:rPr>
            </w:pPr>
            <w:r>
              <w:rPr>
                <w:rFonts w:ascii="宋体"/>
                <w:sz w:val="18"/>
              </w:rPr>
              <w:t>100.00%</w:t>
            </w:r>
          </w:p>
        </w:tc>
        <w:tc>
          <w:tcPr>
            <w:tcW w:w="1269"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33"/>
              <w:jc w:val="right"/>
              <w:rPr>
                <w:rFonts w:ascii="宋体" w:hAnsi="宋体" w:cs="宋体" w:eastAsia="宋体" w:hint="default"/>
                <w:sz w:val="18"/>
                <w:szCs w:val="18"/>
              </w:rPr>
            </w:pPr>
            <w:r>
              <w:rPr>
                <w:rFonts w:ascii="宋体"/>
                <w:sz w:val="18"/>
              </w:rPr>
              <w:t>9,384,390.57</w:t>
            </w:r>
          </w:p>
        </w:tc>
      </w:tr>
    </w:tbl>
    <w:p>
      <w:pPr>
        <w:spacing w:line="240" w:lineRule="auto" w:before="11"/>
        <w:rPr>
          <w:rFonts w:ascii="宋体" w:hAnsi="宋体" w:cs="宋体" w:eastAsia="宋体" w:hint="default"/>
          <w:sz w:val="11"/>
          <w:szCs w:val="11"/>
        </w:rPr>
      </w:pPr>
    </w:p>
    <w:p>
      <w:pPr>
        <w:spacing w:before="36"/>
        <w:ind w:left="1300" w:right="518" w:firstLine="0"/>
        <w:jc w:val="left"/>
        <w:rPr>
          <w:rFonts w:ascii="宋体" w:hAnsi="宋体" w:cs="宋体" w:eastAsia="宋体" w:hint="default"/>
          <w:sz w:val="21"/>
          <w:szCs w:val="21"/>
        </w:rPr>
      </w:pPr>
      <w:r>
        <w:rPr/>
        <w:pict>
          <v:group style="position:absolute;margin-left:84.479759pt;margin-top:-173.495529pt;width:426.5pt;height:163.6pt;mso-position-horizontal-relative:page;mso-position-vertical-relative:paragraph;z-index:-871504" coordorigin="1690,-3470" coordsize="8530,3272">
            <v:group style="position:absolute;left:1697;top:-3465;width:949;height:2" coordorigin="1697,-3465" coordsize="949,2">
              <v:shape style="position:absolute;left:1697;top:-3465;width:949;height:2" coordorigin="1697,-3465" coordsize="949,0" path="m1697,-3465l2645,-3465e" filled="false" stroked="true" strokeweight=".478125pt" strokecolor="#000000">
                <v:path arrowok="t"/>
              </v:shape>
            </v:group>
            <v:group style="position:absolute;left:1697;top:-3446;width:949;height:2" coordorigin="1697,-3446" coordsize="949,2">
              <v:shape style="position:absolute;left:1697;top:-3446;width:949;height:2" coordorigin="1697,-3446" coordsize="949,0" path="m1697,-3446l2645,-3446e" filled="false" stroked="true" strokeweight=".480938pt" strokecolor="#000000">
                <v:path arrowok="t"/>
              </v:shape>
            </v:group>
            <v:group style="position:absolute;left:2645;top:-3465;width:29;height:2" coordorigin="2645,-3465" coordsize="29,2">
              <v:shape style="position:absolute;left:2645;top:-3465;width:29;height:2" coordorigin="2645,-3465" coordsize="29,0" path="m2645,-3465l2674,-3465e" filled="false" stroked="true" strokeweight=".478125pt" strokecolor="#000000">
                <v:path arrowok="t"/>
              </v:shape>
            </v:group>
            <v:group style="position:absolute;left:2645;top:-3446;width:29;height:2" coordorigin="2645,-3446" coordsize="29,2">
              <v:shape style="position:absolute;left:2645;top:-3446;width:29;height:2" coordorigin="2645,-3446" coordsize="29,0" path="m2645,-3446l2674,-3446e" filled="false" stroked="true" strokeweight=".480938pt" strokecolor="#000000">
                <v:path arrowok="t"/>
              </v:shape>
            </v:group>
            <v:group style="position:absolute;left:2674;top:-3465;width:3756;height:2" coordorigin="2674,-3465" coordsize="3756,2">
              <v:shape style="position:absolute;left:2674;top:-3465;width:3756;height:2" coordorigin="2674,-3465" coordsize="3756,0" path="m2674,-3465l6430,-3465e" filled="false" stroked="true" strokeweight=".478125pt" strokecolor="#000000">
                <v:path arrowok="t"/>
              </v:shape>
            </v:group>
            <v:group style="position:absolute;left:2674;top:-3446;width:3756;height:2" coordorigin="2674,-3446" coordsize="3756,2">
              <v:shape style="position:absolute;left:2674;top:-3446;width:3756;height:2" coordorigin="2674,-3446" coordsize="3756,0" path="m2674,-3446l6430,-3446e" filled="false" stroked="true" strokeweight=".480938pt" strokecolor="#000000">
                <v:path arrowok="t"/>
              </v:shape>
            </v:group>
            <v:group style="position:absolute;left:6430;top:-3465;width:29;height:2" coordorigin="6430,-3465" coordsize="29,2">
              <v:shape style="position:absolute;left:6430;top:-3465;width:29;height:2" coordorigin="6430,-3465" coordsize="29,0" path="m6430,-3465l6458,-3465e" filled="false" stroked="true" strokeweight=".478125pt" strokecolor="#000000">
                <v:path arrowok="t"/>
              </v:shape>
            </v:group>
            <v:group style="position:absolute;left:6430;top:-3446;width:29;height:2" coordorigin="6430,-3446" coordsize="29,2">
              <v:shape style="position:absolute;left:6430;top:-3446;width:29;height:2" coordorigin="6430,-3446" coordsize="29,0" path="m6430,-3446l6458,-3446e" filled="false" stroked="true" strokeweight=".480938pt" strokecolor="#000000">
                <v:path arrowok="t"/>
              </v:shape>
            </v:group>
            <v:group style="position:absolute;left:6458;top:-3465;width:3756;height:2" coordorigin="6458,-3465" coordsize="3756,2">
              <v:shape style="position:absolute;left:6458;top:-3465;width:3756;height:2" coordorigin="6458,-3465" coordsize="3756,0" path="m6458,-3465l10214,-3465e" filled="false" stroked="true" strokeweight=".478125pt" strokecolor="#000000">
                <v:path arrowok="t"/>
              </v:shape>
            </v:group>
            <v:group style="position:absolute;left:6458;top:-3446;width:3756;height:2" coordorigin="6458,-3446" coordsize="3756,2">
              <v:shape style="position:absolute;left:6458;top:-3446;width:3756;height:2" coordorigin="6458,-3446" coordsize="3756,0" path="m6458,-3446l10214,-3446e" filled="false" stroked="true" strokeweight=".480938pt" strokecolor="#000000">
                <v:path arrowok="t"/>
              </v:shape>
              <v:shape style="position:absolute;left:1690;top:-3441;width:8525;height:3242" type="#_x0000_t75" stroked="false">
                <v:imagedata r:id="rId119" o:title=""/>
              </v:shape>
            </v:group>
            <w10:wrap type="none"/>
          </v:group>
        </w:pict>
      </w:r>
      <w:r>
        <w:rPr>
          <w:rFonts w:ascii="宋体" w:hAnsi="宋体" w:cs="宋体" w:eastAsia="宋体" w:hint="default"/>
          <w:sz w:val="21"/>
          <w:szCs w:val="21"/>
        </w:rPr>
        <w:t>（4）</w:t>
      </w:r>
      <w:r>
        <w:rPr>
          <w:rFonts w:ascii="宋体" w:hAnsi="宋体" w:cs="宋体" w:eastAsia="宋体" w:hint="default"/>
          <w:spacing w:val="-36"/>
          <w:sz w:val="21"/>
          <w:szCs w:val="21"/>
        </w:rPr>
        <w:t> </w:t>
      </w:r>
      <w:r>
        <w:rPr>
          <w:rFonts w:ascii="宋体" w:hAnsi="宋体" w:cs="宋体" w:eastAsia="宋体" w:hint="default"/>
          <w:sz w:val="21"/>
          <w:szCs w:val="21"/>
        </w:rPr>
        <w:t>年末应收账款中不含持本公司</w:t>
      </w:r>
      <w:r>
        <w:rPr>
          <w:rFonts w:ascii="宋体" w:hAnsi="宋体" w:cs="宋体" w:eastAsia="宋体" w:hint="default"/>
          <w:spacing w:val="-55"/>
          <w:sz w:val="21"/>
          <w:szCs w:val="21"/>
        </w:rPr>
        <w:t> </w:t>
      </w:r>
      <w:r>
        <w:rPr>
          <w:rFonts w:ascii="宋体" w:hAnsi="宋体" w:cs="宋体" w:eastAsia="宋体" w:hint="default"/>
          <w:sz w:val="21"/>
          <w:szCs w:val="21"/>
        </w:rPr>
        <w:t>5%（含</w:t>
      </w:r>
      <w:r>
        <w:rPr>
          <w:rFonts w:ascii="宋体" w:hAnsi="宋体" w:cs="宋体" w:eastAsia="宋体" w:hint="default"/>
          <w:spacing w:val="-55"/>
          <w:sz w:val="21"/>
          <w:szCs w:val="21"/>
        </w:rPr>
        <w:t> </w:t>
      </w:r>
      <w:r>
        <w:rPr>
          <w:rFonts w:ascii="宋体" w:hAnsi="宋体" w:cs="宋体" w:eastAsia="宋体" w:hint="default"/>
          <w:sz w:val="21"/>
          <w:szCs w:val="21"/>
        </w:rPr>
        <w:t>5%）以上表决权股份的股东单位欠款。</w:t>
      </w:r>
    </w:p>
    <w:p>
      <w:pPr>
        <w:spacing w:line="240" w:lineRule="auto" w:before="7"/>
        <w:rPr>
          <w:rFonts w:ascii="宋体" w:hAnsi="宋体" w:cs="宋体" w:eastAsia="宋体" w:hint="default"/>
          <w:sz w:val="28"/>
          <w:szCs w:val="28"/>
        </w:rPr>
      </w:pPr>
    </w:p>
    <w:p>
      <w:pPr>
        <w:spacing w:line="566" w:lineRule="auto" w:before="0"/>
        <w:ind w:left="1401" w:right="518" w:hanging="101"/>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36"/>
          <w:sz w:val="21"/>
          <w:szCs w:val="21"/>
        </w:rPr>
        <w:t> </w:t>
      </w:r>
      <w:r>
        <w:rPr>
          <w:rFonts w:ascii="宋体" w:hAnsi="宋体" w:cs="宋体" w:eastAsia="宋体" w:hint="default"/>
          <w:sz w:val="21"/>
          <w:szCs w:val="21"/>
        </w:rPr>
        <w:t>期末余额中前五名欠款单位欠款</w:t>
      </w:r>
      <w:r>
        <w:rPr>
          <w:rFonts w:ascii="宋体" w:hAnsi="宋体" w:cs="宋体" w:eastAsia="宋体" w:hint="default"/>
          <w:spacing w:val="-55"/>
          <w:sz w:val="21"/>
          <w:szCs w:val="21"/>
        </w:rPr>
        <w:t> </w:t>
      </w:r>
      <w:r>
        <w:rPr>
          <w:rFonts w:ascii="宋体" w:hAnsi="宋体" w:cs="宋体" w:eastAsia="宋体" w:hint="default"/>
          <w:sz w:val="21"/>
          <w:szCs w:val="21"/>
        </w:rPr>
        <w:t>128,743,960.78</w:t>
      </w:r>
      <w:r>
        <w:rPr>
          <w:rFonts w:ascii="宋体" w:hAnsi="宋体" w:cs="宋体" w:eastAsia="宋体" w:hint="default"/>
          <w:spacing w:val="-57"/>
          <w:sz w:val="21"/>
          <w:szCs w:val="21"/>
        </w:rPr>
        <w:t> </w:t>
      </w:r>
      <w:r>
        <w:rPr>
          <w:rFonts w:ascii="宋体" w:hAnsi="宋体" w:cs="宋体" w:eastAsia="宋体" w:hint="default"/>
          <w:sz w:val="21"/>
          <w:szCs w:val="21"/>
        </w:rPr>
        <w:t>元，占应收账款总额的</w:t>
      </w:r>
      <w:r>
        <w:rPr>
          <w:rFonts w:ascii="宋体" w:hAnsi="宋体" w:cs="宋体" w:eastAsia="宋体" w:hint="default"/>
          <w:spacing w:val="-55"/>
          <w:sz w:val="21"/>
          <w:szCs w:val="21"/>
        </w:rPr>
        <w:t> </w:t>
      </w:r>
      <w:r>
        <w:rPr>
          <w:rFonts w:ascii="宋体" w:hAnsi="宋体" w:cs="宋体" w:eastAsia="宋体" w:hint="default"/>
          <w:sz w:val="21"/>
          <w:szCs w:val="21"/>
        </w:rPr>
        <w:t>49.22%。</w:t>
      </w:r>
      <w:r>
        <w:rPr>
          <w:rFonts w:ascii="宋体" w:hAnsi="宋体" w:cs="宋体" w:eastAsia="宋体" w:hint="default"/>
          <w:w w:val="100"/>
          <w:sz w:val="21"/>
          <w:szCs w:val="21"/>
        </w:rPr>
        <w:t> </w:t>
      </w:r>
      <w:r>
        <w:rPr>
          <w:rFonts w:ascii="宋体" w:hAnsi="宋体" w:cs="宋体" w:eastAsia="宋体" w:hint="default"/>
          <w:sz w:val="21"/>
          <w:szCs w:val="21"/>
        </w:rPr>
        <w:t>2.</w:t>
      </w:r>
      <w:r>
        <w:rPr>
          <w:rFonts w:ascii="宋体" w:hAnsi="宋体" w:cs="宋体" w:eastAsia="宋体" w:hint="default"/>
          <w:spacing w:val="-74"/>
          <w:sz w:val="21"/>
          <w:szCs w:val="21"/>
        </w:rPr>
        <w:t> </w:t>
      </w:r>
      <w:r>
        <w:rPr>
          <w:rFonts w:ascii="宋体" w:hAnsi="宋体" w:cs="宋体" w:eastAsia="宋体" w:hint="default"/>
          <w:sz w:val="21"/>
          <w:szCs w:val="21"/>
        </w:rPr>
        <w:t>其他应收款</w:t>
      </w:r>
    </w:p>
    <w:p>
      <w:pPr>
        <w:spacing w:before="87"/>
        <w:ind w:left="1401" w:right="5317" w:firstLine="0"/>
        <w:jc w:val="left"/>
        <w:rPr>
          <w:rFonts w:ascii="宋体" w:hAnsi="宋体" w:cs="宋体" w:eastAsia="宋体" w:hint="default"/>
          <w:sz w:val="21"/>
          <w:szCs w:val="21"/>
        </w:rPr>
      </w:pPr>
      <w:r>
        <w:rPr/>
        <w:pict>
          <v:group style="position:absolute;margin-left:83.518578pt;margin-top:38.453518pt;width:427.8pt;height:165pt;mso-position-horizontal-relative:page;mso-position-vertical-relative:paragraph;z-index:-870880" coordorigin="1670,769" coordsize="8556,3300">
            <v:group style="position:absolute;left:1697;top:774;width:946;height:2" coordorigin="1697,774" coordsize="946,2">
              <v:shape style="position:absolute;left:1697;top:774;width:946;height:2" coordorigin="1697,774" coordsize="946,0" path="m1697,774l2642,774e" filled="false" stroked="true" strokeweight=".480938pt" strokecolor="#000000">
                <v:path arrowok="t"/>
              </v:shape>
            </v:group>
            <v:group style="position:absolute;left:1697;top:793;width:946;height:2" coordorigin="1697,793" coordsize="946,2">
              <v:shape style="position:absolute;left:1697;top:793;width:946;height:2" coordorigin="1697,793" coordsize="946,0" path="m1697,793l2642,793e" filled="false" stroked="true" strokeweight=".480938pt" strokecolor="#000000">
                <v:path arrowok="t"/>
              </v:shape>
            </v:group>
            <v:group style="position:absolute;left:2642;top:774;width:29;height:2" coordorigin="2642,774" coordsize="29,2">
              <v:shape style="position:absolute;left:2642;top:774;width:29;height:2" coordorigin="2642,774" coordsize="29,0" path="m2642,774l2671,774e" filled="false" stroked="true" strokeweight=".480938pt" strokecolor="#000000">
                <v:path arrowok="t"/>
              </v:shape>
            </v:group>
            <v:group style="position:absolute;left:2642;top:793;width:29;height:2" coordorigin="2642,793" coordsize="29,2">
              <v:shape style="position:absolute;left:2642;top:793;width:29;height:2" coordorigin="2642,793" coordsize="29,0" path="m2642,793l2671,793e" filled="false" stroked="true" strokeweight=".480938pt" strokecolor="#000000">
                <v:path arrowok="t"/>
              </v:shape>
            </v:group>
            <v:group style="position:absolute;left:2671;top:774;width:3867;height:2" coordorigin="2671,774" coordsize="3867,2">
              <v:shape style="position:absolute;left:2671;top:774;width:3867;height:2" coordorigin="2671,774" coordsize="3867,0" path="m2671,774l6538,774e" filled="false" stroked="true" strokeweight=".480938pt" strokecolor="#000000">
                <v:path arrowok="t"/>
              </v:shape>
            </v:group>
            <v:group style="position:absolute;left:2671;top:793;width:3867;height:2" coordorigin="2671,793" coordsize="3867,2">
              <v:shape style="position:absolute;left:2671;top:793;width:3867;height:2" coordorigin="2671,793" coordsize="3867,0" path="m2671,793l6538,793e" filled="false" stroked="true" strokeweight=".480938pt" strokecolor="#000000">
                <v:path arrowok="t"/>
              </v:shape>
            </v:group>
            <v:group style="position:absolute;left:6538;top:774;width:29;height:2" coordorigin="6538,774" coordsize="29,2">
              <v:shape style="position:absolute;left:6538;top:774;width:29;height:2" coordorigin="6538,774" coordsize="29,0" path="m6538,774l6566,774e" filled="false" stroked="true" strokeweight=".480938pt" strokecolor="#000000">
                <v:path arrowok="t"/>
              </v:shape>
            </v:group>
            <v:group style="position:absolute;left:6538;top:793;width:29;height:2" coordorigin="6538,793" coordsize="29,2">
              <v:shape style="position:absolute;left:6538;top:793;width:29;height:2" coordorigin="6538,793" coordsize="29,0" path="m6538,793l6566,793e" filled="false" stroked="true" strokeweight=".480938pt" strokecolor="#000000">
                <v:path arrowok="t"/>
              </v:shape>
            </v:group>
            <v:group style="position:absolute;left:6566;top:774;width:3648;height:2" coordorigin="6566,774" coordsize="3648,2">
              <v:shape style="position:absolute;left:6566;top:774;width:3648;height:2" coordorigin="6566,774" coordsize="3648,0" path="m6566,774l10214,774e" filled="false" stroked="true" strokeweight=".480938pt" strokecolor="#000000">
                <v:path arrowok="t"/>
              </v:shape>
            </v:group>
            <v:group style="position:absolute;left:6566;top:793;width:3648;height:2" coordorigin="6566,793" coordsize="3648,2">
              <v:shape style="position:absolute;left:6566;top:793;width:3648;height:2" coordorigin="6566,793" coordsize="3648,0" path="m6566,793l10214,793e" filled="false" stroked="true" strokeweight=".480938pt" strokecolor="#000000">
                <v:path arrowok="t"/>
              </v:shape>
            </v:group>
            <v:group style="position:absolute;left:1675;top:4064;width:968;height:2" coordorigin="1675,4064" coordsize="968,2">
              <v:shape style="position:absolute;left:1675;top:4064;width:968;height:2" coordorigin="1675,4064" coordsize="968,0" path="m1675,4064l2642,4064e" filled="false" stroked="true" strokeweight=".480938pt" strokecolor="#000000">
                <v:path arrowok="t"/>
              </v:shape>
            </v:group>
            <v:group style="position:absolute;left:1675;top:4045;width:968;height:2" coordorigin="1675,4045" coordsize="968,2">
              <v:shape style="position:absolute;left:1675;top:4045;width:968;height:2" coordorigin="1675,4045" coordsize="968,0" path="m1675,4045l2642,4045e" filled="false" stroked="true" strokeweight=".478125pt" strokecolor="#000000">
                <v:path arrowok="t"/>
              </v:shape>
            </v:group>
            <v:group style="position:absolute;left:2642;top:4045;width:29;height:2" coordorigin="2642,4045" coordsize="29,2">
              <v:shape style="position:absolute;left:2642;top:4045;width:29;height:2" coordorigin="2642,4045" coordsize="29,0" path="m2642,4045l2671,4045e" filled="false" stroked="true" strokeweight=".478125pt" strokecolor="#000000">
                <v:path arrowok="t"/>
              </v:shape>
            </v:group>
            <v:group style="position:absolute;left:2642;top:4064;width:29;height:2" coordorigin="2642,4064" coordsize="29,2">
              <v:shape style="position:absolute;left:2642;top:4064;width:29;height:2" coordorigin="2642,4064" coordsize="29,0" path="m2642,4064l2671,4064e" filled="false" stroked="true" strokeweight=".480938pt" strokecolor="#000000">
                <v:path arrowok="t"/>
              </v:shape>
            </v:group>
            <v:group style="position:absolute;left:2671;top:4064;width:1498;height:2" coordorigin="2671,4064" coordsize="1498,2">
              <v:shape style="position:absolute;left:2671;top:4064;width:1498;height:2" coordorigin="2671,4064" coordsize="1498,0" path="m2671,4064l4169,4064e" filled="false" stroked="true" strokeweight=".480938pt" strokecolor="#000000">
                <v:path arrowok="t"/>
              </v:shape>
            </v:group>
            <v:group style="position:absolute;left:2671;top:4045;width:1498;height:2" coordorigin="2671,4045" coordsize="1498,2">
              <v:shape style="position:absolute;left:2671;top:4045;width:1498;height:2" coordorigin="2671,4045" coordsize="1498,0" path="m2671,4045l4169,4045e" filled="false" stroked="true" strokeweight=".478125pt" strokecolor="#000000">
                <v:path arrowok="t"/>
              </v:shape>
            </v:group>
            <v:group style="position:absolute;left:4169;top:4045;width:29;height:2" coordorigin="4169,4045" coordsize="29,2">
              <v:shape style="position:absolute;left:4169;top:4045;width:29;height:2" coordorigin="4169,4045" coordsize="29,0" path="m4169,4045l4198,4045e" filled="false" stroked="true" strokeweight=".478125pt" strokecolor="#000000">
                <v:path arrowok="t"/>
              </v:shape>
            </v:group>
            <v:group style="position:absolute;left:4169;top:4064;width:29;height:2" coordorigin="4169,4064" coordsize="29,2">
              <v:shape style="position:absolute;left:4169;top:4064;width:29;height:2" coordorigin="4169,4064" coordsize="29,0" path="m4169,4064l4198,4064e" filled="false" stroked="true" strokeweight=".480938pt" strokecolor="#000000">
                <v:path arrowok="t"/>
              </v:shape>
            </v:group>
            <v:group style="position:absolute;left:4198;top:4064;width:850;height:2" coordorigin="4198,4064" coordsize="850,2">
              <v:shape style="position:absolute;left:4198;top:4064;width:850;height:2" coordorigin="4198,4064" coordsize="850,0" path="m4198,4064l5047,4064e" filled="false" stroked="true" strokeweight=".480938pt" strokecolor="#000000">
                <v:path arrowok="t"/>
              </v:shape>
            </v:group>
            <v:group style="position:absolute;left:4198;top:4045;width:850;height:2" coordorigin="4198,4045" coordsize="850,2">
              <v:shape style="position:absolute;left:4198;top:4045;width:850;height:2" coordorigin="4198,4045" coordsize="850,0" path="m4198,4045l5047,4045e" filled="false" stroked="true" strokeweight=".478125pt" strokecolor="#000000">
                <v:path arrowok="t"/>
              </v:shape>
            </v:group>
            <v:group style="position:absolute;left:5047;top:4045;width:29;height:2" coordorigin="5047,4045" coordsize="29,2">
              <v:shape style="position:absolute;left:5047;top:4045;width:29;height:2" coordorigin="5047,4045" coordsize="29,0" path="m5047,4045l5076,4045e" filled="false" stroked="true" strokeweight=".478125pt" strokecolor="#000000">
                <v:path arrowok="t"/>
              </v:shape>
            </v:group>
            <v:group style="position:absolute;left:5047;top:4064;width:29;height:2" coordorigin="5047,4064" coordsize="29,2">
              <v:shape style="position:absolute;left:5047;top:4064;width:29;height:2" coordorigin="5047,4064" coordsize="29,0" path="m5047,4064l5076,4064e" filled="false" stroked="true" strokeweight=".480938pt" strokecolor="#000000">
                <v:path arrowok="t"/>
              </v:shape>
            </v:group>
            <v:group style="position:absolute;left:5076;top:4064;width:1462;height:2" coordorigin="5076,4064" coordsize="1462,2">
              <v:shape style="position:absolute;left:5076;top:4064;width:1462;height:2" coordorigin="5076,4064" coordsize="1462,0" path="m5076,4064l6538,4064e" filled="false" stroked="true" strokeweight=".480938pt" strokecolor="#000000">
                <v:path arrowok="t"/>
              </v:shape>
            </v:group>
            <v:group style="position:absolute;left:5076;top:4045;width:1462;height:2" coordorigin="5076,4045" coordsize="1462,2">
              <v:shape style="position:absolute;left:5076;top:4045;width:1462;height:2" coordorigin="5076,4045" coordsize="1462,0" path="m5076,4045l6538,4045e" filled="false" stroked="true" strokeweight=".478125pt" strokecolor="#000000">
                <v:path arrowok="t"/>
              </v:shape>
            </v:group>
            <v:group style="position:absolute;left:6538;top:4045;width:29;height:2" coordorigin="6538,4045" coordsize="29,2">
              <v:shape style="position:absolute;left:6538;top:4045;width:29;height:2" coordorigin="6538,4045" coordsize="29,0" path="m6538,4045l6566,4045e" filled="false" stroked="true" strokeweight=".478125pt" strokecolor="#000000">
                <v:path arrowok="t"/>
              </v:shape>
            </v:group>
            <v:group style="position:absolute;left:6538;top:4064;width:29;height:2" coordorigin="6538,4064" coordsize="29,2">
              <v:shape style="position:absolute;left:6538;top:4064;width:29;height:2" coordorigin="6538,4064" coordsize="29,0" path="m6538,4064l6566,4064e" filled="false" stroked="true" strokeweight=".480938pt" strokecolor="#000000">
                <v:path arrowok="t"/>
              </v:shape>
            </v:group>
            <v:group style="position:absolute;left:6566;top:4064;width:1366;height:2" coordorigin="6566,4064" coordsize="1366,2">
              <v:shape style="position:absolute;left:6566;top:4064;width:1366;height:2" coordorigin="6566,4064" coordsize="1366,0" path="m6566,4064l7932,4064e" filled="false" stroked="true" strokeweight=".480938pt" strokecolor="#000000">
                <v:path arrowok="t"/>
              </v:shape>
            </v:group>
            <v:group style="position:absolute;left:6566;top:4045;width:1366;height:2" coordorigin="6566,4045" coordsize="1366,2">
              <v:shape style="position:absolute;left:6566;top:4045;width:1366;height:2" coordorigin="6566,4045" coordsize="1366,0" path="m6566,4045l7932,4045e" filled="false" stroked="true" strokeweight=".478125pt" strokecolor="#000000">
                <v:path arrowok="t"/>
              </v:shape>
            </v:group>
            <v:group style="position:absolute;left:7932;top:4045;width:29;height:2" coordorigin="7932,4045" coordsize="29,2">
              <v:shape style="position:absolute;left:7932;top:4045;width:29;height:2" coordorigin="7932,4045" coordsize="29,0" path="m7932,4045l7961,4045e" filled="false" stroked="true" strokeweight=".478125pt" strokecolor="#000000">
                <v:path arrowok="t"/>
              </v:shape>
            </v:group>
            <v:group style="position:absolute;left:7932;top:4064;width:29;height:2" coordorigin="7932,4064" coordsize="29,2">
              <v:shape style="position:absolute;left:7932;top:4064;width:29;height:2" coordorigin="7932,4064" coordsize="29,0" path="m7932,4064l7961,4064e" filled="false" stroked="true" strokeweight=".480938pt" strokecolor="#000000">
                <v:path arrowok="t"/>
              </v:shape>
            </v:group>
            <v:group style="position:absolute;left:7961;top:4064;width:860;height:2" coordorigin="7961,4064" coordsize="860,2">
              <v:shape style="position:absolute;left:7961;top:4064;width:860;height:2" coordorigin="7961,4064" coordsize="860,0" path="m7961,4064l8820,4064e" filled="false" stroked="true" strokeweight=".480938pt" strokecolor="#000000">
                <v:path arrowok="t"/>
              </v:shape>
            </v:group>
            <v:group style="position:absolute;left:7961;top:4045;width:860;height:2" coordorigin="7961,4045" coordsize="860,2">
              <v:shape style="position:absolute;left:7961;top:4045;width:860;height:2" coordorigin="7961,4045" coordsize="860,0" path="m7961,4045l8820,4045e" filled="false" stroked="true" strokeweight=".478125pt" strokecolor="#000000">
                <v:path arrowok="t"/>
              </v:shape>
              <v:shape style="position:absolute;left:1690;top:798;width:8525;height:3242" type="#_x0000_t75" stroked="false">
                <v:imagedata r:id="rId120" o:title=""/>
              </v:shape>
            </v:group>
            <v:group style="position:absolute;left:8820;top:4045;width:29;height:2" coordorigin="8820,4045" coordsize="29,2">
              <v:shape style="position:absolute;left:8820;top:4045;width:29;height:2" coordorigin="8820,4045" coordsize="29,0" path="m8820,4045l8849,4045e" filled="false" stroked="true" strokeweight=".478125pt" strokecolor="#000000">
                <v:path arrowok="t"/>
              </v:shape>
            </v:group>
            <v:group style="position:absolute;left:8820;top:4064;width:29;height:2" coordorigin="8820,4064" coordsize="29,2">
              <v:shape style="position:absolute;left:8820;top:4064;width:29;height:2" coordorigin="8820,4064" coordsize="29,0" path="m8820,4064l8849,4064e" filled="false" stroked="true" strokeweight=".480938pt" strokecolor="#000000">
                <v:path arrowok="t"/>
              </v:shape>
            </v:group>
            <v:group style="position:absolute;left:8849;top:4064;width:1373;height:2" coordorigin="8849,4064" coordsize="1373,2">
              <v:shape style="position:absolute;left:8849;top:4064;width:1373;height:2" coordorigin="8849,4064" coordsize="1373,0" path="m8849,4064l10222,4064e" filled="false" stroked="true" strokeweight=".480938pt" strokecolor="#000000">
                <v:path arrowok="t"/>
              </v:shape>
            </v:group>
            <v:group style="position:absolute;left:8849;top:4045;width:1373;height:2" coordorigin="8849,4045" coordsize="1373,2">
              <v:shape style="position:absolute;left:8849;top:4045;width:1373;height:2" coordorigin="8849,4045" coordsize="1373,0" path="m8849,4045l10222,4045e" filled="false" stroked="true" strokeweight=".478125pt" strokecolor="#000000">
                <v:path arrowok="t"/>
              </v:shape>
              <v:shape style="position:absolute;left:4231;top:97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年末金额</w:t>
                      </w:r>
                    </w:p>
                  </w:txbxContent>
                </v:textbox>
                <w10:wrap type="none"/>
              </v:shape>
              <v:shape style="position:absolute;left:8018;top:97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年初金额</w:t>
                      </w:r>
                    </w:p>
                  </w:txbxContent>
                </v:textbox>
                <w10:wrap type="none"/>
              </v:shape>
              <v:shape style="position:absolute;left:1987;top:119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228;top:144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4282;top:1442;width:1875;height:180" type="#_x0000_t202" filled="false" stroked="false">
                <v:textbox inset="0,0,0,0">
                  <w:txbxContent>
                    <w:p>
                      <w:pPr>
                        <w:tabs>
                          <w:tab w:pos="115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比例（%）</w:t>
                        <w:tab/>
                      </w:r>
                      <w:r>
                        <w:rPr>
                          <w:rFonts w:ascii="宋体" w:hAnsi="宋体" w:cs="宋体" w:eastAsia="宋体" w:hint="default"/>
                          <w:sz w:val="18"/>
                          <w:szCs w:val="18"/>
                        </w:rPr>
                        <w:t>坏账准备</w:t>
                      </w:r>
                    </w:p>
                  </w:txbxContent>
                </v:textbox>
                <w10:wrap type="none"/>
              </v:shape>
              <v:shape style="position:absolute;left:7058;top:144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8045;top:1442;width:1839;height:180" type="#_x0000_t202" filled="false" stroked="false">
                <v:textbox inset="0,0,0,0">
                  <w:txbxContent>
                    <w:p>
                      <w:pPr>
                        <w:tabs>
                          <w:tab w:pos="111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比例（%）</w:t>
                        <w:tab/>
                      </w:r>
                      <w:r>
                        <w:rPr>
                          <w:rFonts w:ascii="宋体" w:hAnsi="宋体" w:cs="宋体" w:eastAsia="宋体" w:hint="default"/>
                          <w:sz w:val="18"/>
                          <w:szCs w:val="18"/>
                        </w:rPr>
                        <w:t>坏账准备</w:t>
                      </w:r>
                    </w:p>
                  </w:txbxContent>
                </v:textbox>
                <w10:wrap type="none"/>
              </v:shape>
              <v:shape style="position:absolute;left:1798;top:1906;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xbxContent>
                </v:textbox>
                <w10:wrap type="none"/>
              </v:shape>
              <v:shape style="position:absolute;left:2762;top:1975;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40,314,360.73</w:t>
                      </w:r>
                    </w:p>
                  </w:txbxContent>
                </v:textbox>
                <w10:wrap type="none"/>
              </v:shape>
              <v:shape style="position:absolute;left:4402;top:1954;width:1938;height:202" type="#_x0000_t202" filled="false" stroked="false">
                <v:textbox inset="0,0,0,0">
                  <w:txbxContent>
                    <w:p>
                      <w:pPr>
                        <w:tabs>
                          <w:tab w:pos="856" w:val="left" w:leader="none"/>
                        </w:tabs>
                        <w:spacing w:line="202" w:lineRule="exact" w:before="0"/>
                        <w:ind w:left="0" w:right="0" w:firstLine="0"/>
                        <w:jc w:val="left"/>
                        <w:rPr>
                          <w:rFonts w:ascii="宋体" w:hAnsi="宋体" w:cs="宋体" w:eastAsia="宋体" w:hint="default"/>
                          <w:sz w:val="18"/>
                          <w:szCs w:val="18"/>
                        </w:rPr>
                      </w:pPr>
                      <w:r>
                        <w:rPr>
                          <w:rFonts w:ascii="宋体"/>
                          <w:spacing w:val="-1"/>
                          <w:position w:val="2"/>
                          <w:sz w:val="18"/>
                        </w:rPr>
                        <w:t>52.21%</w:t>
                        <w:tab/>
                      </w:r>
                      <w:r>
                        <w:rPr>
                          <w:rFonts w:ascii="宋体"/>
                          <w:spacing w:val="-1"/>
                          <w:sz w:val="18"/>
                        </w:rPr>
                        <w:t>1,345,869.36</w:t>
                      </w:r>
                    </w:p>
                  </w:txbxContent>
                </v:textbox>
                <w10:wrap type="none"/>
              </v:shape>
              <v:shape style="position:absolute;left:1798;top:2371;width:49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xbxContent>
                </v:textbox>
                <w10:wrap type="none"/>
              </v:shape>
              <v:shape style="position:absolute;left:2762;top:2441;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10,000,209.02</w:t>
                      </w:r>
                    </w:p>
                  </w:txbxContent>
                </v:textbox>
                <w10:wrap type="none"/>
              </v:shape>
              <v:shape style="position:absolute;left:4402;top:2419;width:5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12.95%</w:t>
                      </w:r>
                    </w:p>
                  </w:txbxContent>
                </v:textbox>
                <w10:wrap type="none"/>
              </v:shape>
              <v:shape style="position:absolute;left:5438;top:2441;width:90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515,431.92</w:t>
                      </w:r>
                    </w:p>
                  </w:txbxContent>
                </v:textbox>
                <w10:wrap type="none"/>
              </v:shape>
              <v:shape style="position:absolute;left:1798;top:2834;width:49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xbxContent>
                </v:textbox>
                <w10:wrap type="none"/>
              </v:shape>
              <v:shape style="position:absolute;left:2854;top:2904;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1,248,998.25</w:t>
                      </w:r>
                      <w:r>
                        <w:rPr>
                          <w:rFonts w:ascii="宋体"/>
                          <w:sz w:val="18"/>
                        </w:rPr>
                      </w:r>
                    </w:p>
                  </w:txbxContent>
                </v:textbox>
                <w10:wrap type="none"/>
              </v:shape>
              <v:shape style="position:absolute;left:4490;top:2882;width: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1.62%</w:t>
                      </w:r>
                    </w:p>
                  </w:txbxContent>
                </v:textbox>
                <w10:wrap type="none"/>
              </v:shape>
              <v:shape style="position:absolute;left:5527;top:2904;width:81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88,363.41</w:t>
                      </w:r>
                    </w:p>
                  </w:txbxContent>
                </v:textbox>
                <w10:wrap type="none"/>
              </v:shape>
              <v:shape style="position:absolute;left:1798;top:3298;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txbxContent>
                </v:textbox>
                <w10:wrap type="none"/>
              </v:shape>
              <v:shape style="position:absolute;left:2762;top:3367;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25,649,839.19</w:t>
                      </w:r>
                    </w:p>
                  </w:txbxContent>
                </v:textbox>
                <w10:wrap type="none"/>
              </v:shape>
              <v:shape style="position:absolute;left:4402;top:3346;width:5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33.22%</w:t>
                      </w:r>
                    </w:p>
                  </w:txbxContent>
                </v:textbox>
                <w10:wrap type="none"/>
              </v:shape>
              <v:shape style="position:absolute;left:5167;top:3367;width:11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18,980,497.75</w:t>
                      </w:r>
                    </w:p>
                  </w:txbxContent>
                </v:textbox>
                <w10:wrap type="none"/>
              </v:shape>
              <v:shape style="position:absolute;left:6658;top:3298;width:3455;height:180" type="#_x0000_t202" filled="false" stroked="false">
                <v:textbox inset="0,0,0,0">
                  <w:txbxContent>
                    <w:p>
                      <w:pPr>
                        <w:tabs>
                          <w:tab w:pos="1516" w:val="left" w:leader="none"/>
                          <w:tab w:pos="2282" w:val="left" w:leader="none"/>
                        </w:tabs>
                        <w:spacing w:line="180" w:lineRule="exact" w:before="0"/>
                        <w:ind w:left="0" w:right="0" w:firstLine="0"/>
                        <w:jc w:val="left"/>
                        <w:rPr>
                          <w:rFonts w:ascii="宋体" w:hAnsi="宋体" w:cs="宋体" w:eastAsia="宋体" w:hint="default"/>
                          <w:sz w:val="18"/>
                          <w:szCs w:val="18"/>
                        </w:rPr>
                      </w:pPr>
                      <w:r>
                        <w:rPr>
                          <w:rFonts w:ascii="宋体"/>
                          <w:spacing w:val="-1"/>
                          <w:sz w:val="18"/>
                        </w:rPr>
                        <w:t>21,044,332.17</w:t>
                        <w:tab/>
                        <w:t>23.52%</w:t>
                        <w:tab/>
                        <w:t>14,184,112.45</w:t>
                      </w:r>
                    </w:p>
                  </w:txbxContent>
                </v:textbox>
                <w10:wrap type="none"/>
              </v:shape>
              <v:shape style="position:absolute;left:1987;top:376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755;top:3763;width:7357;height:180" type="#_x0000_t202" filled="false" stroked="false">
                <v:textbox inset="0,0,0,0">
                  <w:txbxContent>
                    <w:p>
                      <w:pPr>
                        <w:tabs>
                          <w:tab w:pos="1550" w:val="left" w:leader="none"/>
                          <w:tab w:pos="2404" w:val="left" w:leader="none"/>
                          <w:tab w:pos="3895" w:val="left" w:leader="none"/>
                          <w:tab w:pos="5323" w:val="left" w:leader="none"/>
                          <w:tab w:pos="6177" w:val="left" w:leader="none"/>
                        </w:tabs>
                        <w:spacing w:line="180" w:lineRule="exact" w:before="0"/>
                        <w:ind w:left="0" w:right="0" w:firstLine="0"/>
                        <w:jc w:val="left"/>
                        <w:rPr>
                          <w:rFonts w:ascii="宋体" w:hAnsi="宋体" w:cs="宋体" w:eastAsia="宋体" w:hint="default"/>
                          <w:sz w:val="18"/>
                          <w:szCs w:val="18"/>
                        </w:rPr>
                      </w:pPr>
                      <w:r>
                        <w:rPr>
                          <w:rFonts w:ascii="宋体"/>
                          <w:sz w:val="18"/>
                        </w:rPr>
                        <w:t>77,213,407.19</w:t>
                        <w:tab/>
                        <w:t>100.00%</w:t>
                        <w:tab/>
                        <w:t>20,930,162.44</w:t>
                        <w:tab/>
                        <w:t>89,462,123.22</w:t>
                        <w:tab/>
                        <w:t>100.00%</w:t>
                        <w:tab/>
                        <w:t>20,388,278.21</w:t>
                      </w:r>
                    </w:p>
                  </w:txbxContent>
                </v:textbox>
                <w10:wrap type="none"/>
              </v:shape>
            </v:group>
            <w10:wrap type="none"/>
          </v:group>
        </w:pict>
      </w:r>
      <w:r>
        <w:rPr>
          <w:rFonts w:ascii="宋体" w:hAnsi="宋体" w:cs="宋体" w:eastAsia="宋体" w:hint="default"/>
          <w:sz w:val="21"/>
          <w:szCs w:val="21"/>
        </w:rPr>
        <w:t>（1）</w:t>
      </w:r>
      <w:r>
        <w:rPr>
          <w:rFonts w:ascii="宋体" w:hAnsi="宋体" w:cs="宋体" w:eastAsia="宋体" w:hint="default"/>
          <w:spacing w:val="91"/>
          <w:sz w:val="21"/>
          <w:szCs w:val="21"/>
        </w:rPr>
        <w:t> </w:t>
      </w:r>
      <w:r>
        <w:rPr>
          <w:rFonts w:ascii="宋体" w:hAnsi="宋体" w:cs="宋体" w:eastAsia="宋体" w:hint="default"/>
          <w:sz w:val="21"/>
          <w:szCs w:val="21"/>
        </w:rPr>
        <w:t>其他应收款账龄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0"/>
          <w:szCs w:val="10"/>
        </w:rPr>
      </w:pPr>
    </w:p>
    <w:tbl>
      <w:tblPr>
        <w:tblW w:w="0" w:type="auto"/>
        <w:jc w:val="left"/>
        <w:tblInd w:w="5722" w:type="dxa"/>
        <w:tblLayout w:type="fixed"/>
        <w:tblCellMar>
          <w:top w:w="0" w:type="dxa"/>
          <w:left w:w="0" w:type="dxa"/>
          <w:bottom w:w="0" w:type="dxa"/>
          <w:right w:w="0" w:type="dxa"/>
        </w:tblCellMar>
        <w:tblLook w:val="01E0"/>
      </w:tblPr>
      <w:tblGrid>
        <w:gridCol w:w="1380"/>
        <w:gridCol w:w="871"/>
        <w:gridCol w:w="1274"/>
      </w:tblGrid>
      <w:tr>
        <w:trPr>
          <w:trHeight w:val="423" w:hRule="exact"/>
        </w:trPr>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70"/>
              <w:jc w:val="right"/>
              <w:rPr>
                <w:rFonts w:ascii="宋体" w:hAnsi="宋体" w:cs="宋体" w:eastAsia="宋体" w:hint="default"/>
                <w:sz w:val="18"/>
                <w:szCs w:val="18"/>
              </w:rPr>
            </w:pPr>
            <w:r>
              <w:rPr>
                <w:rFonts w:ascii="宋体"/>
                <w:spacing w:val="-1"/>
                <w:sz w:val="18"/>
              </w:rPr>
              <w:t>27,219,867.55</w:t>
            </w:r>
          </w:p>
        </w:tc>
        <w:tc>
          <w:tcPr>
            <w:tcW w:w="87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 w:right="0"/>
              <w:jc w:val="center"/>
              <w:rPr>
                <w:rFonts w:ascii="宋体" w:hAnsi="宋体" w:cs="宋体" w:eastAsia="宋体" w:hint="default"/>
                <w:sz w:val="18"/>
                <w:szCs w:val="18"/>
              </w:rPr>
            </w:pPr>
            <w:r>
              <w:rPr>
                <w:rFonts w:ascii="宋体"/>
                <w:sz w:val="18"/>
              </w:rPr>
              <w:t>30.43%</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pacing w:val="-1"/>
                <w:sz w:val="18"/>
              </w:rPr>
              <w:t>1,632,745.31</w:t>
            </w:r>
          </w:p>
        </w:tc>
      </w:tr>
      <w:tr>
        <w:trPr>
          <w:trHeight w:val="464" w:hRule="exact"/>
        </w:trPr>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70"/>
              <w:jc w:val="right"/>
              <w:rPr>
                <w:rFonts w:ascii="宋体" w:hAnsi="宋体" w:cs="宋体" w:eastAsia="宋体" w:hint="default"/>
                <w:sz w:val="18"/>
                <w:szCs w:val="18"/>
              </w:rPr>
            </w:pPr>
            <w:r>
              <w:rPr>
                <w:rFonts w:ascii="宋体"/>
                <w:spacing w:val="-1"/>
                <w:sz w:val="18"/>
              </w:rPr>
              <w:t>32,167,754.69</w:t>
            </w:r>
          </w:p>
        </w:tc>
        <w:tc>
          <w:tcPr>
            <w:tcW w:w="871"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4" w:right="0"/>
              <w:jc w:val="center"/>
              <w:rPr>
                <w:rFonts w:ascii="宋体" w:hAnsi="宋体" w:cs="宋体" w:eastAsia="宋体" w:hint="default"/>
                <w:sz w:val="18"/>
                <w:szCs w:val="18"/>
              </w:rPr>
            </w:pPr>
            <w:r>
              <w:rPr>
                <w:rFonts w:ascii="宋体"/>
                <w:sz w:val="18"/>
              </w:rPr>
              <w:t>35.96%</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
              <w:jc w:val="right"/>
              <w:rPr>
                <w:rFonts w:ascii="宋体" w:hAnsi="宋体" w:cs="宋体" w:eastAsia="宋体" w:hint="default"/>
                <w:sz w:val="18"/>
                <w:szCs w:val="18"/>
              </w:rPr>
            </w:pPr>
            <w:r>
              <w:rPr>
                <w:rFonts w:ascii="宋体"/>
                <w:spacing w:val="-1"/>
                <w:sz w:val="18"/>
              </w:rPr>
              <w:t>3,216,668.52</w:t>
            </w:r>
          </w:p>
        </w:tc>
      </w:tr>
      <w:tr>
        <w:trPr>
          <w:trHeight w:val="322" w:hRule="exact"/>
        </w:trPr>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70"/>
              <w:jc w:val="right"/>
              <w:rPr>
                <w:rFonts w:ascii="宋体" w:hAnsi="宋体" w:cs="宋体" w:eastAsia="宋体" w:hint="default"/>
                <w:sz w:val="18"/>
                <w:szCs w:val="18"/>
              </w:rPr>
            </w:pPr>
            <w:r>
              <w:rPr>
                <w:rFonts w:ascii="宋体"/>
                <w:spacing w:val="-1"/>
                <w:sz w:val="18"/>
              </w:rPr>
              <w:t>9,030,168.81</w:t>
            </w:r>
          </w:p>
        </w:tc>
        <w:tc>
          <w:tcPr>
            <w:tcW w:w="871"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4" w:right="0"/>
              <w:jc w:val="center"/>
              <w:rPr>
                <w:rFonts w:ascii="宋体" w:hAnsi="宋体" w:cs="宋体" w:eastAsia="宋体" w:hint="default"/>
                <w:sz w:val="18"/>
                <w:szCs w:val="18"/>
              </w:rPr>
            </w:pPr>
            <w:r>
              <w:rPr>
                <w:rFonts w:ascii="宋体"/>
                <w:sz w:val="18"/>
              </w:rPr>
              <w:t>10.09%</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宋体" w:hAnsi="宋体" w:cs="宋体" w:eastAsia="宋体" w:hint="default"/>
                <w:sz w:val="18"/>
                <w:szCs w:val="18"/>
              </w:rPr>
            </w:pPr>
            <w:r>
              <w:rPr>
                <w:rFonts w:ascii="宋体"/>
                <w:spacing w:val="-1"/>
                <w:sz w:val="18"/>
              </w:rPr>
              <w:t>1,354,751.93</w:t>
            </w:r>
          </w:p>
        </w:tc>
      </w:tr>
    </w:tbl>
    <w:p>
      <w:pPr>
        <w:spacing w:after="0" w:line="240" w:lineRule="auto"/>
        <w:jc w:val="right"/>
        <w:rPr>
          <w:rFonts w:ascii="宋体" w:hAnsi="宋体" w:cs="宋体" w:eastAsia="宋体" w:hint="default"/>
          <w:sz w:val="18"/>
          <w:szCs w:val="18"/>
        </w:rPr>
        <w:sectPr>
          <w:footerReference w:type="default" r:id="rId117"/>
          <w:pgSz w:w="11900" w:h="16840"/>
          <w:pgMar w:footer="861" w:header="880" w:top="1100" w:bottom="1060" w:left="900" w:right="900"/>
          <w:pgNumType w:start="100"/>
        </w:sectPr>
      </w:pPr>
    </w:p>
    <w:p>
      <w:pPr>
        <w:spacing w:line="240" w:lineRule="auto" w:before="7"/>
        <w:rPr>
          <w:rFonts w:ascii="宋体" w:hAnsi="宋体" w:cs="宋体" w:eastAsia="宋体" w:hint="default"/>
          <w:sz w:val="17"/>
          <w:szCs w:val="17"/>
        </w:rPr>
      </w:pPr>
    </w:p>
    <w:p>
      <w:pPr>
        <w:spacing w:before="36"/>
        <w:ind w:left="1401" w:right="5317"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90"/>
          <w:sz w:val="21"/>
          <w:szCs w:val="21"/>
        </w:rPr>
        <w:t> </w:t>
      </w:r>
      <w:r>
        <w:rPr>
          <w:rFonts w:ascii="宋体" w:hAnsi="宋体" w:cs="宋体" w:eastAsia="宋体" w:hint="default"/>
          <w:sz w:val="21"/>
          <w:szCs w:val="21"/>
        </w:rPr>
        <w:t>其他应收款风险分类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2"/>
          <w:szCs w:val="12"/>
        </w:rPr>
      </w:pPr>
    </w:p>
    <w:tbl>
      <w:tblPr>
        <w:tblW w:w="0" w:type="auto"/>
        <w:jc w:val="left"/>
        <w:tblInd w:w="108" w:type="dxa"/>
        <w:tblLayout w:type="fixed"/>
        <w:tblCellMar>
          <w:top w:w="0" w:type="dxa"/>
          <w:left w:w="0" w:type="dxa"/>
          <w:bottom w:w="0" w:type="dxa"/>
          <w:right w:w="0" w:type="dxa"/>
        </w:tblCellMar>
        <w:tblLook w:val="01E0"/>
      </w:tblPr>
      <w:tblGrid>
        <w:gridCol w:w="1530"/>
        <w:gridCol w:w="1212"/>
        <w:gridCol w:w="923"/>
        <w:gridCol w:w="1170"/>
        <w:gridCol w:w="922"/>
        <w:gridCol w:w="1168"/>
        <w:gridCol w:w="922"/>
        <w:gridCol w:w="1168"/>
        <w:gridCol w:w="866"/>
      </w:tblGrid>
      <w:tr>
        <w:trPr>
          <w:trHeight w:val="740"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pacing w:val="3"/>
                <w:sz w:val="18"/>
                <w:szCs w:val="18"/>
              </w:rPr>
              <w:t>单项金额重大的</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8"/>
              <w:jc w:val="center"/>
              <w:rPr>
                <w:rFonts w:ascii="宋体" w:hAnsi="宋体" w:cs="宋体" w:eastAsia="宋体" w:hint="default"/>
                <w:sz w:val="18"/>
                <w:szCs w:val="18"/>
              </w:rPr>
            </w:pPr>
            <w:r>
              <w:rPr>
                <w:rFonts w:ascii="宋体" w:hAnsi="宋体" w:cs="宋体" w:eastAsia="宋体" w:hint="default"/>
                <w:sz w:val="18"/>
                <w:szCs w:val="18"/>
              </w:rPr>
              <w:t>金额</w:t>
            </w:r>
          </w:p>
        </w:tc>
        <w:tc>
          <w:tcPr>
            <w:tcW w:w="92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0" w:right="0"/>
              <w:jc w:val="center"/>
              <w:rPr>
                <w:rFonts w:ascii="宋体" w:hAnsi="宋体" w:cs="宋体" w:eastAsia="宋体" w:hint="default"/>
                <w:sz w:val="18"/>
                <w:szCs w:val="18"/>
              </w:rPr>
            </w:pPr>
            <w:r>
              <w:rPr>
                <w:rFonts w:ascii="宋体" w:hAnsi="宋体" w:cs="宋体" w:eastAsia="宋体" w:hint="default"/>
                <w:spacing w:val="2"/>
                <w:w w:val="99"/>
                <w:sz w:val="18"/>
                <w:szCs w:val="18"/>
              </w:rPr>
              <w:t>比</w:t>
            </w:r>
            <w:r>
              <w:rPr>
                <w:rFonts w:ascii="宋体" w:hAnsi="宋体" w:cs="宋体" w:eastAsia="宋体" w:hint="default"/>
                <w:spacing w:val="-70"/>
                <w:w w:val="99"/>
                <w:sz w:val="18"/>
                <w:szCs w:val="18"/>
              </w:rPr>
              <w:t>例</w:t>
            </w:r>
            <w:r>
              <w:rPr>
                <w:rFonts w:ascii="宋体" w:hAnsi="宋体" w:cs="宋体" w:eastAsia="宋体" w:hint="default"/>
                <w:w w:val="99"/>
                <w:sz w:val="18"/>
                <w:szCs w:val="18"/>
              </w:rPr>
              <w:t>（</w:t>
            </w:r>
            <w:r>
              <w:rPr>
                <w:rFonts w:ascii="宋体" w:hAnsi="宋体" w:cs="宋体" w:eastAsia="宋体" w:hint="default"/>
                <w:spacing w:val="1"/>
                <w:w w:val="99"/>
                <w:sz w:val="18"/>
                <w:szCs w:val="18"/>
              </w:rPr>
              <w:t>%</w:t>
            </w:r>
            <w:r>
              <w:rPr>
                <w:rFonts w:ascii="宋体" w:hAnsi="宋体" w:cs="宋体" w:eastAsia="宋体" w:hint="default"/>
                <w:w w:val="99"/>
                <w:sz w:val="18"/>
                <w:szCs w:val="18"/>
              </w:rPr>
              <w:t>）</w:t>
            </w:r>
            <w:r>
              <w:rPr>
                <w:rFonts w:ascii="宋体" w:hAnsi="宋体" w:cs="宋体" w:eastAsia="宋体" w:hint="default"/>
                <w:sz w:val="18"/>
                <w:szCs w:val="18"/>
              </w:rPr>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6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 w:right="0"/>
              <w:jc w:val="center"/>
              <w:rPr>
                <w:rFonts w:ascii="宋体" w:hAnsi="宋体" w:cs="宋体" w:eastAsia="宋体" w:hint="default"/>
                <w:sz w:val="18"/>
                <w:szCs w:val="18"/>
              </w:rPr>
            </w:pPr>
            <w:r>
              <w:rPr>
                <w:rFonts w:ascii="宋体" w:hAnsi="宋体" w:cs="宋体" w:eastAsia="宋体" w:hint="default"/>
                <w:spacing w:val="2"/>
                <w:w w:val="99"/>
                <w:sz w:val="18"/>
                <w:szCs w:val="18"/>
              </w:rPr>
              <w:t>比</w:t>
            </w:r>
            <w:r>
              <w:rPr>
                <w:rFonts w:ascii="宋体" w:hAnsi="宋体" w:cs="宋体" w:eastAsia="宋体" w:hint="default"/>
                <w:spacing w:val="-70"/>
                <w:w w:val="99"/>
                <w:sz w:val="18"/>
                <w:szCs w:val="18"/>
              </w:rPr>
              <w:t>例</w:t>
            </w:r>
            <w:r>
              <w:rPr>
                <w:rFonts w:ascii="宋体" w:hAnsi="宋体" w:cs="宋体" w:eastAsia="宋体" w:hint="default"/>
                <w:w w:val="99"/>
                <w:sz w:val="18"/>
                <w:szCs w:val="18"/>
              </w:rPr>
              <w:t>（</w:t>
            </w:r>
            <w:r>
              <w:rPr>
                <w:rFonts w:ascii="宋体" w:hAnsi="宋体" w:cs="宋体" w:eastAsia="宋体" w:hint="default"/>
                <w:spacing w:val="1"/>
                <w:w w:val="99"/>
                <w:sz w:val="18"/>
                <w:szCs w:val="18"/>
              </w:rPr>
              <w:t>%</w:t>
            </w:r>
            <w:r>
              <w:rPr>
                <w:rFonts w:ascii="宋体" w:hAnsi="宋体" w:cs="宋体" w:eastAsia="宋体" w:hint="default"/>
                <w:w w:val="99"/>
                <w:sz w:val="18"/>
                <w:szCs w:val="18"/>
              </w:rPr>
              <w:t>）</w:t>
            </w:r>
            <w:r>
              <w:rPr>
                <w:rFonts w:ascii="宋体" w:hAnsi="宋体" w:cs="宋体" w:eastAsia="宋体" w:hint="default"/>
                <w:sz w:val="18"/>
                <w:szCs w:val="18"/>
              </w:rPr>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6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 w:right="0"/>
              <w:jc w:val="center"/>
              <w:rPr>
                <w:rFonts w:ascii="宋体" w:hAnsi="宋体" w:cs="宋体" w:eastAsia="宋体" w:hint="default"/>
                <w:sz w:val="18"/>
                <w:szCs w:val="18"/>
              </w:rPr>
            </w:pPr>
            <w:r>
              <w:rPr>
                <w:rFonts w:ascii="宋体" w:hAnsi="宋体" w:cs="宋体" w:eastAsia="宋体" w:hint="default"/>
                <w:spacing w:val="2"/>
                <w:w w:val="99"/>
                <w:sz w:val="18"/>
                <w:szCs w:val="18"/>
              </w:rPr>
              <w:t>比</w:t>
            </w:r>
            <w:r>
              <w:rPr>
                <w:rFonts w:ascii="宋体" w:hAnsi="宋体" w:cs="宋体" w:eastAsia="宋体" w:hint="default"/>
                <w:spacing w:val="-70"/>
                <w:w w:val="99"/>
                <w:sz w:val="18"/>
                <w:szCs w:val="18"/>
              </w:rPr>
              <w:t>例</w:t>
            </w:r>
            <w:r>
              <w:rPr>
                <w:rFonts w:ascii="宋体" w:hAnsi="宋体" w:cs="宋体" w:eastAsia="宋体" w:hint="default"/>
                <w:w w:val="99"/>
                <w:sz w:val="18"/>
                <w:szCs w:val="18"/>
              </w:rPr>
              <w:t>（</w:t>
            </w:r>
            <w:r>
              <w:rPr>
                <w:rFonts w:ascii="宋体" w:hAnsi="宋体" w:cs="宋体" w:eastAsia="宋体" w:hint="default"/>
                <w:spacing w:val="1"/>
                <w:w w:val="99"/>
                <w:sz w:val="18"/>
                <w:szCs w:val="18"/>
              </w:rPr>
              <w:t>%</w:t>
            </w:r>
            <w:r>
              <w:rPr>
                <w:rFonts w:ascii="宋体" w:hAnsi="宋体" w:cs="宋体" w:eastAsia="宋体" w:hint="default"/>
                <w:w w:val="99"/>
                <w:sz w:val="18"/>
                <w:szCs w:val="18"/>
              </w:rPr>
              <w:t>）</w:t>
            </w:r>
            <w:r>
              <w:rPr>
                <w:rFonts w:ascii="宋体" w:hAnsi="宋体" w:cs="宋体" w:eastAsia="宋体" w:hint="default"/>
                <w:sz w:val="18"/>
                <w:szCs w:val="18"/>
              </w:rPr>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71"/>
              <w:jc w:val="center"/>
              <w:rPr>
                <w:rFonts w:ascii="宋体" w:hAnsi="宋体" w:cs="宋体" w:eastAsia="宋体" w:hint="default"/>
                <w:sz w:val="18"/>
                <w:szCs w:val="18"/>
              </w:rPr>
            </w:pPr>
            <w:r>
              <w:rPr>
                <w:rFonts w:ascii="宋体" w:hAnsi="宋体" w:cs="宋体" w:eastAsia="宋体" w:hint="default"/>
                <w:sz w:val="18"/>
                <w:szCs w:val="18"/>
              </w:rPr>
              <w:t>金额</w:t>
            </w:r>
          </w:p>
        </w:tc>
        <w:tc>
          <w:tcPr>
            <w:tcW w:w="86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0" w:right="0"/>
              <w:jc w:val="left"/>
              <w:rPr>
                <w:rFonts w:ascii="宋体" w:hAnsi="宋体" w:cs="宋体" w:eastAsia="宋体" w:hint="default"/>
                <w:sz w:val="18"/>
                <w:szCs w:val="18"/>
              </w:rPr>
            </w:pPr>
            <w:r>
              <w:rPr>
                <w:rFonts w:ascii="宋体" w:hAnsi="宋体" w:cs="宋体" w:eastAsia="宋体" w:hint="default"/>
                <w:spacing w:val="-14"/>
                <w:sz w:val="18"/>
                <w:szCs w:val="18"/>
              </w:rPr>
              <w:t>比例（%）</w:t>
            </w:r>
          </w:p>
        </w:tc>
      </w:tr>
      <w:tr>
        <w:trPr>
          <w:trHeight w:val="365"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212" w:type="dxa"/>
            <w:tcBorders>
              <w:top w:val="nil" w:sz="6" w:space="0" w:color="auto"/>
              <w:left w:val="nil" w:sz="6" w:space="0" w:color="auto"/>
              <w:bottom w:val="nil" w:sz="6" w:space="0" w:color="auto"/>
              <w:right w:val="nil" w:sz="6" w:space="0" w:color="auto"/>
            </w:tcBorders>
          </w:tcPr>
          <w:p>
            <w:pPr/>
          </w:p>
        </w:tc>
        <w:tc>
          <w:tcPr>
            <w:tcW w:w="923"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
        </w:tc>
        <w:tc>
          <w:tcPr>
            <w:tcW w:w="922" w:type="dxa"/>
            <w:tcBorders>
              <w:top w:val="nil" w:sz="6" w:space="0" w:color="auto"/>
              <w:left w:val="nil" w:sz="6" w:space="0" w:color="auto"/>
              <w:bottom w:val="nil" w:sz="6" w:space="0" w:color="auto"/>
              <w:right w:val="nil" w:sz="6" w:space="0" w:color="auto"/>
            </w:tcBorders>
          </w:tcPr>
          <w:p>
            <w:pPr/>
          </w:p>
        </w:tc>
        <w:tc>
          <w:tcPr>
            <w:tcW w:w="1168" w:type="dxa"/>
            <w:tcBorders>
              <w:top w:val="nil" w:sz="6" w:space="0" w:color="auto"/>
              <w:left w:val="nil" w:sz="6" w:space="0" w:color="auto"/>
              <w:bottom w:val="nil" w:sz="6" w:space="0" w:color="auto"/>
              <w:right w:val="nil" w:sz="6" w:space="0" w:color="auto"/>
            </w:tcBorders>
          </w:tcPr>
          <w:p>
            <w:pPr/>
          </w:p>
        </w:tc>
        <w:tc>
          <w:tcPr>
            <w:tcW w:w="922" w:type="dxa"/>
            <w:tcBorders>
              <w:top w:val="nil" w:sz="6" w:space="0" w:color="auto"/>
              <w:left w:val="nil" w:sz="6" w:space="0" w:color="auto"/>
              <w:bottom w:val="nil" w:sz="6" w:space="0" w:color="auto"/>
              <w:right w:val="nil" w:sz="6" w:space="0" w:color="auto"/>
            </w:tcBorders>
          </w:tcPr>
          <w:p>
            <w:pPr/>
          </w:p>
        </w:tc>
        <w:tc>
          <w:tcPr>
            <w:tcW w:w="1168" w:type="dxa"/>
            <w:tcBorders>
              <w:top w:val="nil" w:sz="6" w:space="0" w:color="auto"/>
              <w:left w:val="nil" w:sz="6" w:space="0" w:color="auto"/>
              <w:bottom w:val="nil" w:sz="6" w:space="0" w:color="auto"/>
              <w:right w:val="nil" w:sz="6" w:space="0" w:color="auto"/>
            </w:tcBorders>
          </w:tcPr>
          <w:p>
            <w:pPr/>
          </w:p>
        </w:tc>
        <w:tc>
          <w:tcPr>
            <w:tcW w:w="866" w:type="dxa"/>
            <w:tcBorders>
              <w:top w:val="nil" w:sz="6" w:space="0" w:color="auto"/>
              <w:left w:val="nil" w:sz="6" w:space="0" w:color="auto"/>
              <w:bottom w:val="nil" w:sz="6" w:space="0" w:color="auto"/>
              <w:right w:val="nil" w:sz="6" w:space="0" w:color="auto"/>
            </w:tcBorders>
          </w:tcPr>
          <w:p>
            <w:pPr/>
          </w:p>
        </w:tc>
      </w:tr>
      <w:tr>
        <w:trPr>
          <w:trHeight w:val="1085"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367" w:lineRule="auto" w:before="39"/>
              <w:ind w:left="122" w:right="119"/>
              <w:jc w:val="both"/>
              <w:rPr>
                <w:rFonts w:ascii="宋体" w:hAnsi="宋体" w:cs="宋体" w:eastAsia="宋体" w:hint="default"/>
                <w:sz w:val="18"/>
                <w:szCs w:val="18"/>
              </w:rPr>
            </w:pPr>
            <w:r>
              <w:rPr>
                <w:rFonts w:ascii="宋体" w:hAnsi="宋体" w:cs="宋体" w:eastAsia="宋体" w:hint="default"/>
                <w:spacing w:val="3"/>
                <w:sz w:val="18"/>
                <w:szCs w:val="18"/>
              </w:rPr>
              <w:t>单项金额不重大</w:t>
            </w:r>
            <w:r>
              <w:rPr>
                <w:rFonts w:ascii="宋体" w:hAnsi="宋体" w:cs="宋体" w:eastAsia="宋体" w:hint="default"/>
                <w:w w:val="99"/>
                <w:sz w:val="18"/>
                <w:szCs w:val="18"/>
              </w:rPr>
              <w:t> </w:t>
            </w:r>
            <w:r>
              <w:rPr>
                <w:rFonts w:ascii="宋体" w:hAnsi="宋体" w:cs="宋体" w:eastAsia="宋体" w:hint="default"/>
                <w:spacing w:val="3"/>
                <w:sz w:val="18"/>
                <w:szCs w:val="18"/>
              </w:rPr>
              <w:t>但按信用风险特</w:t>
            </w:r>
            <w:r>
              <w:rPr>
                <w:rFonts w:ascii="宋体" w:hAnsi="宋体" w:cs="宋体" w:eastAsia="宋体" w:hint="default"/>
                <w:w w:val="99"/>
                <w:sz w:val="18"/>
                <w:szCs w:val="18"/>
              </w:rPr>
              <w:t> </w:t>
            </w:r>
            <w:r>
              <w:rPr>
                <w:rFonts w:ascii="宋体" w:hAnsi="宋体" w:cs="宋体" w:eastAsia="宋体" w:hint="default"/>
                <w:spacing w:val="3"/>
                <w:sz w:val="18"/>
                <w:szCs w:val="18"/>
              </w:rPr>
              <w:t>征组合后该组合</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left="30" w:right="0"/>
              <w:jc w:val="center"/>
              <w:rPr>
                <w:rFonts w:ascii="宋体" w:hAnsi="宋体" w:cs="宋体" w:eastAsia="宋体" w:hint="default"/>
                <w:sz w:val="18"/>
                <w:szCs w:val="18"/>
              </w:rPr>
            </w:pPr>
            <w:r>
              <w:rPr>
                <w:rFonts w:ascii="宋体"/>
                <w:spacing w:val="-15"/>
                <w:sz w:val="18"/>
              </w:rPr>
              <w:t>43,657,860.85</w:t>
            </w:r>
          </w:p>
        </w:tc>
        <w:tc>
          <w:tcPr>
            <w:tcW w:w="9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left="151" w:right="0"/>
              <w:jc w:val="center"/>
              <w:rPr>
                <w:rFonts w:ascii="宋体" w:hAnsi="宋体" w:cs="宋体" w:eastAsia="宋体" w:hint="default"/>
                <w:sz w:val="18"/>
                <w:szCs w:val="18"/>
              </w:rPr>
            </w:pPr>
            <w:r>
              <w:rPr>
                <w:rFonts w:ascii="宋体"/>
                <w:spacing w:val="-14"/>
                <w:sz w:val="18"/>
              </w:rPr>
              <w:t>56.54%</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98"/>
              <w:jc w:val="right"/>
              <w:rPr>
                <w:rFonts w:ascii="宋体" w:hAnsi="宋体" w:cs="宋体" w:eastAsia="宋体" w:hint="default"/>
                <w:sz w:val="18"/>
                <w:szCs w:val="18"/>
              </w:rPr>
            </w:pPr>
            <w:r>
              <w:rPr>
                <w:rFonts w:ascii="宋体"/>
                <w:spacing w:val="-15"/>
                <w:sz w:val="18"/>
              </w:rPr>
              <w:t>11,239,642.44</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left="152" w:right="0"/>
              <w:jc w:val="center"/>
              <w:rPr>
                <w:rFonts w:ascii="宋体" w:hAnsi="宋体" w:cs="宋体" w:eastAsia="宋体" w:hint="default"/>
                <w:sz w:val="18"/>
                <w:szCs w:val="18"/>
              </w:rPr>
            </w:pPr>
            <w:r>
              <w:rPr>
                <w:rFonts w:ascii="宋体"/>
                <w:spacing w:val="-14"/>
                <w:sz w:val="18"/>
              </w:rPr>
              <w:t>53.70%</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98"/>
              <w:jc w:val="right"/>
              <w:rPr>
                <w:rFonts w:ascii="宋体" w:hAnsi="宋体" w:cs="宋体" w:eastAsia="宋体" w:hint="default"/>
                <w:sz w:val="18"/>
                <w:szCs w:val="18"/>
              </w:rPr>
            </w:pPr>
            <w:r>
              <w:rPr>
                <w:rFonts w:ascii="宋体"/>
                <w:spacing w:val="-15"/>
                <w:sz w:val="18"/>
              </w:rPr>
              <w:t>79,771,603.22</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left="153" w:right="0"/>
              <w:jc w:val="center"/>
              <w:rPr>
                <w:rFonts w:ascii="宋体" w:hAnsi="宋体" w:cs="宋体" w:eastAsia="宋体" w:hint="default"/>
                <w:sz w:val="18"/>
                <w:szCs w:val="18"/>
              </w:rPr>
            </w:pPr>
            <w:r>
              <w:rPr>
                <w:rFonts w:ascii="宋体"/>
                <w:spacing w:val="-14"/>
                <w:sz w:val="18"/>
              </w:rPr>
              <w:t>89.17%</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10"/>
              <w:jc w:val="center"/>
              <w:rPr>
                <w:rFonts w:ascii="宋体" w:hAnsi="宋体" w:cs="宋体" w:eastAsia="宋体" w:hint="default"/>
                <w:sz w:val="18"/>
                <w:szCs w:val="18"/>
              </w:rPr>
            </w:pPr>
            <w:r>
              <w:rPr>
                <w:rFonts w:ascii="宋体"/>
                <w:spacing w:val="-15"/>
                <w:sz w:val="18"/>
              </w:rPr>
              <w:t>10,697,758.21</w:t>
            </w:r>
          </w:p>
        </w:tc>
        <w:tc>
          <w:tcPr>
            <w:tcW w:w="8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left="308" w:right="0"/>
              <w:jc w:val="left"/>
              <w:rPr>
                <w:rFonts w:ascii="宋体" w:hAnsi="宋体" w:cs="宋体" w:eastAsia="宋体" w:hint="default"/>
                <w:sz w:val="18"/>
                <w:szCs w:val="18"/>
              </w:rPr>
            </w:pPr>
            <w:r>
              <w:rPr>
                <w:rFonts w:ascii="宋体"/>
                <w:spacing w:val="-14"/>
                <w:sz w:val="18"/>
              </w:rPr>
              <w:t>52.47%</w:t>
            </w:r>
          </w:p>
        </w:tc>
      </w:tr>
      <w:tr>
        <w:trPr>
          <w:trHeight w:val="725"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367" w:lineRule="auto" w:before="34"/>
              <w:ind w:left="122" w:right="119"/>
              <w:jc w:val="left"/>
              <w:rPr>
                <w:rFonts w:ascii="宋体" w:hAnsi="宋体" w:cs="宋体" w:eastAsia="宋体" w:hint="default"/>
                <w:sz w:val="18"/>
                <w:szCs w:val="18"/>
              </w:rPr>
            </w:pPr>
            <w:r>
              <w:rPr>
                <w:rFonts w:ascii="宋体" w:hAnsi="宋体" w:cs="宋体" w:eastAsia="宋体" w:hint="default"/>
                <w:spacing w:val="3"/>
                <w:sz w:val="18"/>
                <w:szCs w:val="18"/>
              </w:rPr>
              <w:t>的风险较大的其</w:t>
            </w:r>
            <w:r>
              <w:rPr>
                <w:rFonts w:ascii="宋体" w:hAnsi="宋体" w:cs="宋体" w:eastAsia="宋体" w:hint="default"/>
                <w:w w:val="99"/>
                <w:sz w:val="18"/>
                <w:szCs w:val="18"/>
              </w:rPr>
              <w:t> </w:t>
            </w:r>
            <w:r>
              <w:rPr>
                <w:rFonts w:ascii="宋体" w:hAnsi="宋体" w:cs="宋体" w:eastAsia="宋体" w:hint="default"/>
                <w:sz w:val="18"/>
                <w:szCs w:val="18"/>
              </w:rPr>
              <w:t>他应收款</w:t>
            </w:r>
          </w:p>
        </w:tc>
        <w:tc>
          <w:tcPr>
            <w:tcW w:w="1212" w:type="dxa"/>
            <w:tcBorders>
              <w:top w:val="nil" w:sz="6" w:space="0" w:color="auto"/>
              <w:left w:val="nil" w:sz="6" w:space="0" w:color="auto"/>
              <w:bottom w:val="nil" w:sz="6" w:space="0" w:color="auto"/>
              <w:right w:val="nil" w:sz="6" w:space="0" w:color="auto"/>
            </w:tcBorders>
          </w:tcPr>
          <w:p>
            <w:pPr/>
          </w:p>
        </w:tc>
        <w:tc>
          <w:tcPr>
            <w:tcW w:w="923"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
        </w:tc>
        <w:tc>
          <w:tcPr>
            <w:tcW w:w="922" w:type="dxa"/>
            <w:tcBorders>
              <w:top w:val="nil" w:sz="6" w:space="0" w:color="auto"/>
              <w:left w:val="nil" w:sz="6" w:space="0" w:color="auto"/>
              <w:bottom w:val="nil" w:sz="6" w:space="0" w:color="auto"/>
              <w:right w:val="nil" w:sz="6" w:space="0" w:color="auto"/>
            </w:tcBorders>
          </w:tcPr>
          <w:p>
            <w:pPr/>
          </w:p>
        </w:tc>
        <w:tc>
          <w:tcPr>
            <w:tcW w:w="1168" w:type="dxa"/>
            <w:tcBorders>
              <w:top w:val="nil" w:sz="6" w:space="0" w:color="auto"/>
              <w:left w:val="nil" w:sz="6" w:space="0" w:color="auto"/>
              <w:bottom w:val="nil" w:sz="6" w:space="0" w:color="auto"/>
              <w:right w:val="nil" w:sz="6" w:space="0" w:color="auto"/>
            </w:tcBorders>
          </w:tcPr>
          <w:p>
            <w:pPr/>
          </w:p>
        </w:tc>
        <w:tc>
          <w:tcPr>
            <w:tcW w:w="922" w:type="dxa"/>
            <w:tcBorders>
              <w:top w:val="nil" w:sz="6" w:space="0" w:color="auto"/>
              <w:left w:val="nil" w:sz="6" w:space="0" w:color="auto"/>
              <w:bottom w:val="nil" w:sz="6" w:space="0" w:color="auto"/>
              <w:right w:val="nil" w:sz="6" w:space="0" w:color="auto"/>
            </w:tcBorders>
          </w:tcPr>
          <w:p>
            <w:pPr/>
          </w:p>
        </w:tc>
        <w:tc>
          <w:tcPr>
            <w:tcW w:w="1168" w:type="dxa"/>
            <w:tcBorders>
              <w:top w:val="nil" w:sz="6" w:space="0" w:color="auto"/>
              <w:left w:val="nil" w:sz="6" w:space="0" w:color="auto"/>
              <w:bottom w:val="nil" w:sz="6" w:space="0" w:color="auto"/>
              <w:right w:val="nil" w:sz="6" w:space="0" w:color="auto"/>
            </w:tcBorders>
          </w:tcPr>
          <w:p>
            <w:pPr/>
          </w:p>
        </w:tc>
        <w:tc>
          <w:tcPr>
            <w:tcW w:w="866" w:type="dxa"/>
            <w:tcBorders>
              <w:top w:val="nil" w:sz="6" w:space="0" w:color="auto"/>
              <w:left w:val="nil" w:sz="6" w:space="0" w:color="auto"/>
              <w:bottom w:val="nil" w:sz="6" w:space="0" w:color="auto"/>
              <w:right w:val="nil" w:sz="6" w:space="0" w:color="auto"/>
            </w:tcBorders>
          </w:tcPr>
          <w:p>
            <w:pPr/>
          </w:p>
        </w:tc>
      </w:tr>
      <w:tr>
        <w:trPr>
          <w:trHeight w:val="725"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367" w:lineRule="auto" w:before="39"/>
              <w:ind w:left="122" w:right="119"/>
              <w:jc w:val="left"/>
              <w:rPr>
                <w:rFonts w:ascii="宋体" w:hAnsi="宋体" w:cs="宋体" w:eastAsia="宋体" w:hint="default"/>
                <w:sz w:val="18"/>
                <w:szCs w:val="18"/>
              </w:rPr>
            </w:pPr>
            <w:r>
              <w:rPr>
                <w:rFonts w:ascii="宋体" w:hAnsi="宋体" w:cs="宋体" w:eastAsia="宋体" w:hint="default"/>
                <w:spacing w:val="3"/>
                <w:sz w:val="18"/>
                <w:szCs w:val="18"/>
              </w:rPr>
              <w:t>其他单项金额不</w:t>
            </w:r>
            <w:r>
              <w:rPr>
                <w:rFonts w:ascii="宋体" w:hAnsi="宋体" w:cs="宋体" w:eastAsia="宋体" w:hint="default"/>
                <w:w w:val="99"/>
                <w:sz w:val="18"/>
                <w:szCs w:val="18"/>
              </w:rPr>
              <w:t> </w:t>
            </w:r>
            <w:r>
              <w:rPr>
                <w:rFonts w:ascii="宋体" w:hAnsi="宋体" w:cs="宋体" w:eastAsia="宋体" w:hint="default"/>
                <w:spacing w:val="3"/>
                <w:sz w:val="18"/>
                <w:szCs w:val="18"/>
              </w:rPr>
              <w:t>重大的其他应收</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0" w:right="0"/>
              <w:jc w:val="center"/>
              <w:rPr>
                <w:rFonts w:ascii="宋体" w:hAnsi="宋体" w:cs="宋体" w:eastAsia="宋体" w:hint="default"/>
                <w:sz w:val="18"/>
                <w:szCs w:val="18"/>
              </w:rPr>
            </w:pPr>
            <w:r>
              <w:rPr>
                <w:rFonts w:ascii="宋体"/>
                <w:spacing w:val="-15"/>
                <w:sz w:val="18"/>
              </w:rPr>
              <w:t>33,555,546.34</w:t>
            </w:r>
          </w:p>
        </w:tc>
        <w:tc>
          <w:tcPr>
            <w:tcW w:w="9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51" w:right="0"/>
              <w:jc w:val="center"/>
              <w:rPr>
                <w:rFonts w:ascii="宋体" w:hAnsi="宋体" w:cs="宋体" w:eastAsia="宋体" w:hint="default"/>
                <w:sz w:val="18"/>
                <w:szCs w:val="18"/>
              </w:rPr>
            </w:pPr>
            <w:r>
              <w:rPr>
                <w:rFonts w:ascii="宋体"/>
                <w:spacing w:val="-14"/>
                <w:sz w:val="18"/>
              </w:rPr>
              <w:t>43.46%</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pacing w:val="-15"/>
                <w:sz w:val="18"/>
              </w:rPr>
              <w:t>9,690,520.00</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52" w:right="0"/>
              <w:jc w:val="center"/>
              <w:rPr>
                <w:rFonts w:ascii="宋体" w:hAnsi="宋体" w:cs="宋体" w:eastAsia="宋体" w:hint="default"/>
                <w:sz w:val="18"/>
                <w:szCs w:val="18"/>
              </w:rPr>
            </w:pPr>
            <w:r>
              <w:rPr>
                <w:rFonts w:ascii="宋体"/>
                <w:spacing w:val="-14"/>
                <w:sz w:val="18"/>
              </w:rPr>
              <w:t>46.30%</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pacing w:val="-15"/>
                <w:sz w:val="18"/>
              </w:rPr>
              <w:t>9,690,520.00</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53" w:right="0"/>
              <w:jc w:val="center"/>
              <w:rPr>
                <w:rFonts w:ascii="宋体" w:hAnsi="宋体" w:cs="宋体" w:eastAsia="宋体" w:hint="default"/>
                <w:sz w:val="18"/>
                <w:szCs w:val="18"/>
              </w:rPr>
            </w:pPr>
            <w:r>
              <w:rPr>
                <w:rFonts w:ascii="宋体"/>
                <w:spacing w:val="-14"/>
                <w:sz w:val="18"/>
              </w:rPr>
              <w:t>10.83%</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61" w:right="0"/>
              <w:jc w:val="center"/>
              <w:rPr>
                <w:rFonts w:ascii="宋体" w:hAnsi="宋体" w:cs="宋体" w:eastAsia="宋体" w:hint="default"/>
                <w:sz w:val="18"/>
                <w:szCs w:val="18"/>
              </w:rPr>
            </w:pPr>
            <w:r>
              <w:rPr>
                <w:rFonts w:ascii="宋体"/>
                <w:spacing w:val="-15"/>
                <w:sz w:val="18"/>
              </w:rPr>
              <w:t>9,690,520.00</w:t>
            </w:r>
          </w:p>
        </w:tc>
        <w:tc>
          <w:tcPr>
            <w:tcW w:w="8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08" w:right="0"/>
              <w:jc w:val="left"/>
              <w:rPr>
                <w:rFonts w:ascii="宋体" w:hAnsi="宋体" w:cs="宋体" w:eastAsia="宋体" w:hint="default"/>
                <w:sz w:val="18"/>
                <w:szCs w:val="18"/>
              </w:rPr>
            </w:pPr>
            <w:r>
              <w:rPr>
                <w:rFonts w:ascii="宋体"/>
                <w:spacing w:val="-14"/>
                <w:sz w:val="18"/>
              </w:rPr>
              <w:t>47.53%</w:t>
            </w:r>
          </w:p>
        </w:tc>
      </w:tr>
      <w:tr>
        <w:trPr>
          <w:trHeight w:val="365"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w w:val="99"/>
                <w:sz w:val="18"/>
                <w:szCs w:val="18"/>
              </w:rPr>
              <w:t>款</w:t>
            </w:r>
            <w:r>
              <w:rPr>
                <w:rFonts w:ascii="宋体" w:hAnsi="宋体" w:cs="宋体" w:eastAsia="宋体" w:hint="default"/>
                <w:sz w:val="18"/>
                <w:szCs w:val="18"/>
              </w:rPr>
            </w:r>
          </w:p>
        </w:tc>
        <w:tc>
          <w:tcPr>
            <w:tcW w:w="1212" w:type="dxa"/>
            <w:tcBorders>
              <w:top w:val="nil" w:sz="6" w:space="0" w:color="auto"/>
              <w:left w:val="nil" w:sz="6" w:space="0" w:color="auto"/>
              <w:bottom w:val="nil" w:sz="6" w:space="0" w:color="auto"/>
              <w:right w:val="nil" w:sz="6" w:space="0" w:color="auto"/>
            </w:tcBorders>
          </w:tcPr>
          <w:p>
            <w:pPr/>
          </w:p>
        </w:tc>
        <w:tc>
          <w:tcPr>
            <w:tcW w:w="923"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
        </w:tc>
        <w:tc>
          <w:tcPr>
            <w:tcW w:w="922" w:type="dxa"/>
            <w:tcBorders>
              <w:top w:val="nil" w:sz="6" w:space="0" w:color="auto"/>
              <w:left w:val="nil" w:sz="6" w:space="0" w:color="auto"/>
              <w:bottom w:val="nil" w:sz="6" w:space="0" w:color="auto"/>
              <w:right w:val="nil" w:sz="6" w:space="0" w:color="auto"/>
            </w:tcBorders>
          </w:tcPr>
          <w:p>
            <w:pPr/>
          </w:p>
        </w:tc>
        <w:tc>
          <w:tcPr>
            <w:tcW w:w="1168" w:type="dxa"/>
            <w:tcBorders>
              <w:top w:val="nil" w:sz="6" w:space="0" w:color="auto"/>
              <w:left w:val="nil" w:sz="6" w:space="0" w:color="auto"/>
              <w:bottom w:val="nil" w:sz="6" w:space="0" w:color="auto"/>
              <w:right w:val="nil" w:sz="6" w:space="0" w:color="auto"/>
            </w:tcBorders>
          </w:tcPr>
          <w:p>
            <w:pPr/>
          </w:p>
        </w:tc>
        <w:tc>
          <w:tcPr>
            <w:tcW w:w="922" w:type="dxa"/>
            <w:tcBorders>
              <w:top w:val="nil" w:sz="6" w:space="0" w:color="auto"/>
              <w:left w:val="nil" w:sz="6" w:space="0" w:color="auto"/>
              <w:bottom w:val="nil" w:sz="6" w:space="0" w:color="auto"/>
              <w:right w:val="nil" w:sz="6" w:space="0" w:color="auto"/>
            </w:tcBorders>
          </w:tcPr>
          <w:p>
            <w:pPr/>
          </w:p>
        </w:tc>
        <w:tc>
          <w:tcPr>
            <w:tcW w:w="1168" w:type="dxa"/>
            <w:tcBorders>
              <w:top w:val="nil" w:sz="6" w:space="0" w:color="auto"/>
              <w:left w:val="nil" w:sz="6" w:space="0" w:color="auto"/>
              <w:bottom w:val="nil" w:sz="6" w:space="0" w:color="auto"/>
              <w:right w:val="nil" w:sz="6" w:space="0" w:color="auto"/>
            </w:tcBorders>
          </w:tcPr>
          <w:p>
            <w:pPr/>
          </w:p>
        </w:tc>
        <w:tc>
          <w:tcPr>
            <w:tcW w:w="866" w:type="dxa"/>
            <w:tcBorders>
              <w:top w:val="nil" w:sz="6" w:space="0" w:color="auto"/>
              <w:left w:val="nil" w:sz="6" w:space="0" w:color="auto"/>
              <w:bottom w:val="nil" w:sz="6" w:space="0" w:color="auto"/>
              <w:right w:val="nil" w:sz="6" w:space="0" w:color="auto"/>
            </w:tcBorders>
          </w:tcPr>
          <w:p>
            <w:pPr/>
          </w:p>
        </w:tc>
      </w:tr>
      <w:tr>
        <w:trPr>
          <w:trHeight w:val="338" w:hRule="exact"/>
        </w:trPr>
        <w:tc>
          <w:tcPr>
            <w:tcW w:w="153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12"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8" w:right="0"/>
              <w:jc w:val="center"/>
              <w:rPr>
                <w:rFonts w:ascii="宋体" w:hAnsi="宋体" w:cs="宋体" w:eastAsia="宋体" w:hint="default"/>
                <w:sz w:val="18"/>
                <w:szCs w:val="18"/>
              </w:rPr>
            </w:pPr>
            <w:r>
              <w:rPr>
                <w:rFonts w:ascii="宋体"/>
                <w:spacing w:val="-15"/>
                <w:sz w:val="18"/>
              </w:rPr>
              <w:t>77,213,407.19</w:t>
            </w:r>
          </w:p>
        </w:tc>
        <w:tc>
          <w:tcPr>
            <w:tcW w:w="923"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70" w:right="0"/>
              <w:jc w:val="center"/>
              <w:rPr>
                <w:rFonts w:ascii="宋体" w:hAnsi="宋体" w:cs="宋体" w:eastAsia="宋体" w:hint="default"/>
                <w:sz w:val="18"/>
                <w:szCs w:val="18"/>
              </w:rPr>
            </w:pPr>
            <w:r>
              <w:rPr>
                <w:rFonts w:ascii="宋体"/>
                <w:spacing w:val="-14"/>
                <w:sz w:val="18"/>
              </w:rPr>
              <w:t>100.00%</w:t>
            </w:r>
          </w:p>
        </w:tc>
        <w:tc>
          <w:tcPr>
            <w:tcW w:w="117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0"/>
              <w:jc w:val="right"/>
              <w:rPr>
                <w:rFonts w:ascii="宋体" w:hAnsi="宋体" w:cs="宋体" w:eastAsia="宋体" w:hint="default"/>
                <w:sz w:val="18"/>
                <w:szCs w:val="18"/>
              </w:rPr>
            </w:pPr>
            <w:r>
              <w:rPr>
                <w:rFonts w:ascii="宋体"/>
                <w:spacing w:val="-15"/>
                <w:sz w:val="18"/>
              </w:rPr>
              <w:t>20,930,162.44</w:t>
            </w:r>
          </w:p>
        </w:tc>
        <w:tc>
          <w:tcPr>
            <w:tcW w:w="922"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71" w:right="0"/>
              <w:jc w:val="center"/>
              <w:rPr>
                <w:rFonts w:ascii="宋体" w:hAnsi="宋体" w:cs="宋体" w:eastAsia="宋体" w:hint="default"/>
                <w:sz w:val="18"/>
                <w:szCs w:val="18"/>
              </w:rPr>
            </w:pPr>
            <w:r>
              <w:rPr>
                <w:rFonts w:ascii="宋体"/>
                <w:spacing w:val="-14"/>
                <w:sz w:val="18"/>
              </w:rPr>
              <w:t>100.00%</w:t>
            </w:r>
          </w:p>
        </w:tc>
        <w:tc>
          <w:tcPr>
            <w:tcW w:w="1168"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0"/>
              <w:jc w:val="right"/>
              <w:rPr>
                <w:rFonts w:ascii="宋体" w:hAnsi="宋体" w:cs="宋体" w:eastAsia="宋体" w:hint="default"/>
                <w:sz w:val="18"/>
                <w:szCs w:val="18"/>
              </w:rPr>
            </w:pPr>
            <w:r>
              <w:rPr>
                <w:rFonts w:ascii="宋体"/>
                <w:spacing w:val="-15"/>
                <w:sz w:val="18"/>
              </w:rPr>
              <w:t>89,462,123.22</w:t>
            </w:r>
          </w:p>
        </w:tc>
        <w:tc>
          <w:tcPr>
            <w:tcW w:w="922"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71" w:right="0"/>
              <w:jc w:val="center"/>
              <w:rPr>
                <w:rFonts w:ascii="宋体" w:hAnsi="宋体" w:cs="宋体" w:eastAsia="宋体" w:hint="default"/>
                <w:sz w:val="18"/>
                <w:szCs w:val="18"/>
              </w:rPr>
            </w:pPr>
            <w:r>
              <w:rPr>
                <w:rFonts w:ascii="宋体"/>
                <w:spacing w:val="-14"/>
                <w:sz w:val="18"/>
              </w:rPr>
              <w:t>100.00%</w:t>
            </w:r>
          </w:p>
        </w:tc>
        <w:tc>
          <w:tcPr>
            <w:tcW w:w="1168"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22"/>
              <w:jc w:val="center"/>
              <w:rPr>
                <w:rFonts w:ascii="宋体" w:hAnsi="宋体" w:cs="宋体" w:eastAsia="宋体" w:hint="default"/>
                <w:sz w:val="18"/>
                <w:szCs w:val="18"/>
              </w:rPr>
            </w:pPr>
            <w:r>
              <w:rPr>
                <w:rFonts w:ascii="宋体"/>
                <w:spacing w:val="-15"/>
                <w:sz w:val="18"/>
              </w:rPr>
              <w:t>20,388,278.21</w:t>
            </w:r>
          </w:p>
        </w:tc>
        <w:tc>
          <w:tcPr>
            <w:tcW w:w="866"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229" w:right="0"/>
              <w:jc w:val="left"/>
              <w:rPr>
                <w:rFonts w:ascii="宋体" w:hAnsi="宋体" w:cs="宋体" w:eastAsia="宋体" w:hint="default"/>
                <w:sz w:val="18"/>
                <w:szCs w:val="18"/>
              </w:rPr>
            </w:pPr>
            <w:r>
              <w:rPr>
                <w:rFonts w:ascii="宋体"/>
                <w:spacing w:val="-14"/>
                <w:sz w:val="18"/>
              </w:rPr>
              <w:t>100.00%</w:t>
            </w:r>
          </w:p>
        </w:tc>
      </w:tr>
    </w:tbl>
    <w:p>
      <w:pPr>
        <w:spacing w:line="240" w:lineRule="auto" w:before="0"/>
        <w:rPr>
          <w:rFonts w:ascii="宋体" w:hAnsi="宋体" w:cs="宋体" w:eastAsia="宋体" w:hint="default"/>
          <w:sz w:val="21"/>
          <w:szCs w:val="21"/>
        </w:rPr>
      </w:pPr>
    </w:p>
    <w:p>
      <w:pPr>
        <w:spacing w:before="36"/>
        <w:ind w:left="1204" w:right="518" w:firstLine="0"/>
        <w:jc w:val="left"/>
        <w:rPr>
          <w:rFonts w:ascii="宋体" w:hAnsi="宋体" w:cs="宋体" w:eastAsia="宋体" w:hint="default"/>
          <w:sz w:val="21"/>
          <w:szCs w:val="21"/>
        </w:rPr>
      </w:pPr>
      <w:r>
        <w:rPr/>
        <w:pict>
          <v:group style="position:absolute;margin-left:51.119999pt;margin-top:-272.497528pt;width:493.25pt;height:256.6pt;mso-position-horizontal-relative:page;mso-position-vertical-relative:paragraph;z-index:-870208" coordorigin="1022,-5450" coordsize="9865,5132">
            <v:group style="position:absolute;left:1030;top:-5445;width:1486;height:2" coordorigin="1030,-5445" coordsize="1486,2">
              <v:shape style="position:absolute;left:1030;top:-5445;width:1486;height:2" coordorigin="1030,-5445" coordsize="1486,0" path="m1030,-5445l2515,-5445e" filled="false" stroked="true" strokeweight=".480938pt" strokecolor="#000000">
                <v:path arrowok="t"/>
              </v:shape>
            </v:group>
            <v:group style="position:absolute;left:1030;top:-5426;width:1486;height:2" coordorigin="1030,-5426" coordsize="1486,2">
              <v:shape style="position:absolute;left:1030;top:-5426;width:1486;height:2" coordorigin="1030,-5426" coordsize="1486,0" path="m1030,-5426l2515,-5426e" filled="false" stroked="true" strokeweight=".480938pt" strokecolor="#000000">
                <v:path arrowok="t"/>
              </v:shape>
            </v:group>
            <v:group style="position:absolute;left:2515;top:-5445;width:29;height:2" coordorigin="2515,-5445" coordsize="29,2">
              <v:shape style="position:absolute;left:2515;top:-5445;width:29;height:2" coordorigin="2515,-5445" coordsize="29,0" path="m2515,-5445l2544,-5445e" filled="false" stroked="true" strokeweight=".480938pt" strokecolor="#000000">
                <v:path arrowok="t"/>
              </v:shape>
            </v:group>
            <v:group style="position:absolute;left:2515;top:-5426;width:29;height:2" coordorigin="2515,-5426" coordsize="29,2">
              <v:shape style="position:absolute;left:2515;top:-5426;width:29;height:2" coordorigin="2515,-5426" coordsize="29,0" path="m2515,-5426l2544,-5426e" filled="false" stroked="true" strokeweight=".480938pt" strokecolor="#000000">
                <v:path arrowok="t"/>
              </v:shape>
            </v:group>
            <v:group style="position:absolute;left:2544;top:-5445;width:4155;height:2" coordorigin="2544,-5445" coordsize="4155,2">
              <v:shape style="position:absolute;left:2544;top:-5445;width:4155;height:2" coordorigin="2544,-5445" coordsize="4155,0" path="m2544,-5445l6698,-5445e" filled="false" stroked="true" strokeweight=".480938pt" strokecolor="#000000">
                <v:path arrowok="t"/>
              </v:shape>
            </v:group>
            <v:group style="position:absolute;left:2544;top:-5426;width:4155;height:2" coordorigin="2544,-5426" coordsize="4155,2">
              <v:shape style="position:absolute;left:2544;top:-5426;width:4155;height:2" coordorigin="2544,-5426" coordsize="4155,0" path="m2544,-5426l6698,-5426e" filled="false" stroked="true" strokeweight=".480938pt" strokecolor="#000000">
                <v:path arrowok="t"/>
              </v:shape>
            </v:group>
            <v:group style="position:absolute;left:6698;top:-5445;width:29;height:2" coordorigin="6698,-5445" coordsize="29,2">
              <v:shape style="position:absolute;left:6698;top:-5445;width:29;height:2" coordorigin="6698,-5445" coordsize="29,0" path="m6698,-5445l6727,-5445e" filled="false" stroked="true" strokeweight=".480938pt" strokecolor="#000000">
                <v:path arrowok="t"/>
              </v:shape>
            </v:group>
            <v:group style="position:absolute;left:6698;top:-5426;width:29;height:2" coordorigin="6698,-5426" coordsize="29,2">
              <v:shape style="position:absolute;left:6698;top:-5426;width:29;height:2" coordorigin="6698,-5426" coordsize="29,0" path="m6698,-5426l6727,-5426e" filled="false" stroked="true" strokeweight=".480938pt" strokecolor="#000000">
                <v:path arrowok="t"/>
              </v:shape>
            </v:group>
            <v:group style="position:absolute;left:6727;top:-5445;width:4155;height:2" coordorigin="6727,-5445" coordsize="4155,2">
              <v:shape style="position:absolute;left:6727;top:-5445;width:4155;height:2" coordorigin="6727,-5445" coordsize="4155,0" path="m6727,-5445l10882,-5445e" filled="false" stroked="true" strokeweight=".480938pt" strokecolor="#000000">
                <v:path arrowok="t"/>
              </v:shape>
            </v:group>
            <v:group style="position:absolute;left:6727;top:-5426;width:4155;height:2" coordorigin="6727,-5426" coordsize="4155,2">
              <v:shape style="position:absolute;left:6727;top:-5426;width:4155;height:2" coordorigin="6727,-5426" coordsize="4155,0" path="m6727,-5426l10882,-5426e" filled="false" stroked="true" strokeweight=".480938pt" strokecolor="#000000">
                <v:path arrowok="t"/>
              </v:shape>
              <v:shape style="position:absolute;left:1022;top:-5421;width:9859;height:5102" type="#_x0000_t75" stroked="false">
                <v:imagedata r:id="rId121" o:title=""/>
              </v:shape>
              <v:shape style="position:absolute;left:4248;top:-528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年末金额</w:t>
                      </w:r>
                    </w:p>
                  </w:txbxContent>
                </v:textbox>
                <w10:wrap type="none"/>
              </v:shape>
              <v:shape style="position:absolute;left:8431;top:-528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年初金额</w:t>
                      </w:r>
                    </w:p>
                  </w:txbxContent>
                </v:textbox>
                <w10:wrap type="none"/>
              </v:shape>
              <v:shape style="position:absolute;left:1130;top:-493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204;top:-491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5294;top:-491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385;top:-491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9478;top:-491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group>
            <w10:wrap type="none"/>
          </v:group>
        </w:pict>
      </w:r>
      <w:r>
        <w:rPr>
          <w:rFonts w:ascii="宋体" w:hAnsi="宋体" w:cs="宋体" w:eastAsia="宋体" w:hint="default"/>
          <w:sz w:val="21"/>
          <w:szCs w:val="21"/>
        </w:rPr>
        <w:t>（3）</w:t>
      </w:r>
      <w:r>
        <w:rPr>
          <w:rFonts w:ascii="宋体" w:hAnsi="宋体" w:cs="宋体" w:eastAsia="宋体" w:hint="default"/>
          <w:spacing w:val="-41"/>
          <w:sz w:val="21"/>
          <w:szCs w:val="21"/>
        </w:rPr>
        <w:t> </w:t>
      </w:r>
      <w:r>
        <w:rPr>
          <w:rFonts w:ascii="宋体" w:hAnsi="宋体" w:cs="宋体" w:eastAsia="宋体" w:hint="default"/>
          <w:sz w:val="21"/>
          <w:szCs w:val="21"/>
        </w:rPr>
        <w:t>单项金额不重大但按信用风险特征组合后该组合的风险较大的其他应收款</w:t>
      </w:r>
    </w:p>
    <w:p>
      <w:pPr>
        <w:spacing w:line="240" w:lineRule="auto" w:before="12"/>
        <w:rPr>
          <w:rFonts w:ascii="宋体" w:hAnsi="宋体" w:cs="宋体" w:eastAsia="宋体" w:hint="default"/>
          <w:sz w:val="26"/>
          <w:szCs w:val="26"/>
        </w:rPr>
      </w:pPr>
    </w:p>
    <w:tbl>
      <w:tblPr>
        <w:tblW w:w="0" w:type="auto"/>
        <w:jc w:val="left"/>
        <w:tblInd w:w="775" w:type="dxa"/>
        <w:tblLayout w:type="fixed"/>
        <w:tblCellMar>
          <w:top w:w="0" w:type="dxa"/>
          <w:left w:w="0" w:type="dxa"/>
          <w:bottom w:w="0" w:type="dxa"/>
          <w:right w:w="0" w:type="dxa"/>
        </w:tblCellMar>
        <w:tblLook w:val="01E0"/>
      </w:tblPr>
      <w:tblGrid>
        <w:gridCol w:w="914"/>
        <w:gridCol w:w="1402"/>
        <w:gridCol w:w="914"/>
        <w:gridCol w:w="1407"/>
        <w:gridCol w:w="1482"/>
        <w:gridCol w:w="959"/>
        <w:gridCol w:w="1468"/>
      </w:tblGrid>
      <w:tr>
        <w:trPr>
          <w:trHeight w:val="459" w:hRule="exact"/>
        </w:trPr>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402"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6" w:right="0"/>
              <w:jc w:val="center"/>
              <w:rPr>
                <w:rFonts w:ascii="宋体" w:hAnsi="宋体" w:cs="宋体" w:eastAsia="宋体" w:hint="default"/>
                <w:sz w:val="18"/>
                <w:szCs w:val="18"/>
              </w:rPr>
            </w:pPr>
            <w:r>
              <w:rPr>
                <w:rFonts w:ascii="宋体" w:hAnsi="宋体" w:cs="宋体" w:eastAsia="宋体" w:hint="default"/>
                <w:sz w:val="18"/>
                <w:szCs w:val="18"/>
              </w:rPr>
              <w:t>年末金额</w:t>
            </w:r>
          </w:p>
        </w:tc>
        <w:tc>
          <w:tcPr>
            <w:tcW w:w="1407"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7"/>
              <w:jc w:val="right"/>
              <w:rPr>
                <w:rFonts w:ascii="宋体" w:hAnsi="宋体" w:cs="宋体" w:eastAsia="宋体" w:hint="default"/>
                <w:sz w:val="18"/>
                <w:szCs w:val="18"/>
              </w:rPr>
            </w:pPr>
            <w:r>
              <w:rPr>
                <w:rFonts w:ascii="宋体" w:hAnsi="宋体" w:cs="宋体" w:eastAsia="宋体" w:hint="default"/>
                <w:sz w:val="18"/>
                <w:szCs w:val="18"/>
              </w:rPr>
              <w:t>年初金额</w:t>
            </w:r>
          </w:p>
        </w:tc>
        <w:tc>
          <w:tcPr>
            <w:tcW w:w="1468" w:type="dxa"/>
            <w:tcBorders>
              <w:top w:val="nil" w:sz="6" w:space="0" w:color="auto"/>
              <w:left w:val="nil" w:sz="6" w:space="0" w:color="auto"/>
              <w:bottom w:val="nil" w:sz="6" w:space="0" w:color="auto"/>
              <w:right w:val="nil" w:sz="6" w:space="0" w:color="auto"/>
            </w:tcBorders>
          </w:tcPr>
          <w:p>
            <w:pPr/>
          </w:p>
        </w:tc>
      </w:tr>
      <w:tr>
        <w:trPr>
          <w:trHeight w:val="286" w:hRule="exact"/>
        </w:trPr>
        <w:tc>
          <w:tcPr>
            <w:tcW w:w="914"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191" w:lineRule="exact"/>
              <w:ind w:left="6"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14" w:type="dxa"/>
            <w:tcBorders>
              <w:top w:val="nil" w:sz="6" w:space="0" w:color="auto"/>
              <w:left w:val="nil" w:sz="6" w:space="0" w:color="auto"/>
              <w:bottom w:val="nil" w:sz="6" w:space="0" w:color="auto"/>
              <w:right w:val="nil" w:sz="6" w:space="0" w:color="auto"/>
            </w:tcBorders>
          </w:tcPr>
          <w:p>
            <w:pPr>
              <w:pStyle w:val="TableParagraph"/>
              <w:spacing w:line="191" w:lineRule="exact"/>
              <w:ind w:left="44" w:right="0"/>
              <w:jc w:val="center"/>
              <w:rPr>
                <w:rFonts w:ascii="宋体" w:hAnsi="宋体" w:cs="宋体" w:eastAsia="宋体" w:hint="default"/>
                <w:sz w:val="18"/>
                <w:szCs w:val="18"/>
              </w:rPr>
            </w:pPr>
            <w:r>
              <w:rPr>
                <w:rFonts w:ascii="宋体" w:hAnsi="宋体" w:cs="宋体" w:eastAsia="宋体" w:hint="default"/>
                <w:spacing w:val="2"/>
                <w:w w:val="99"/>
                <w:sz w:val="18"/>
                <w:szCs w:val="18"/>
              </w:rPr>
              <w:t>比</w:t>
            </w:r>
            <w:r>
              <w:rPr>
                <w:rFonts w:ascii="宋体" w:hAnsi="宋体" w:cs="宋体" w:eastAsia="宋体" w:hint="default"/>
                <w:spacing w:val="-72"/>
                <w:w w:val="99"/>
                <w:sz w:val="18"/>
                <w:szCs w:val="18"/>
              </w:rPr>
              <w:t>例</w:t>
            </w:r>
            <w:r>
              <w:rPr>
                <w:rFonts w:ascii="宋体" w:hAnsi="宋体" w:cs="宋体" w:eastAsia="宋体" w:hint="default"/>
                <w:w w:val="99"/>
                <w:sz w:val="18"/>
                <w:szCs w:val="18"/>
              </w:rPr>
              <w:t>（</w:t>
            </w:r>
            <w:r>
              <w:rPr>
                <w:rFonts w:ascii="宋体" w:hAnsi="宋体" w:cs="宋体" w:eastAsia="宋体" w:hint="default"/>
                <w:spacing w:val="3"/>
                <w:w w:val="99"/>
                <w:sz w:val="18"/>
                <w:szCs w:val="18"/>
              </w:rPr>
              <w:t>%</w:t>
            </w:r>
            <w:r>
              <w:rPr>
                <w:rFonts w:ascii="宋体" w:hAnsi="宋体" w:cs="宋体" w:eastAsia="宋体" w:hint="default"/>
                <w:w w:val="99"/>
                <w:sz w:val="18"/>
                <w:szCs w:val="18"/>
              </w:rPr>
              <w:t>）</w:t>
            </w:r>
            <w:r>
              <w:rPr>
                <w:rFonts w:ascii="宋体" w:hAnsi="宋体" w:cs="宋体" w:eastAsia="宋体" w:hint="default"/>
                <w:sz w:val="18"/>
                <w:szCs w:val="18"/>
              </w:rPr>
            </w:r>
          </w:p>
        </w:tc>
        <w:tc>
          <w:tcPr>
            <w:tcW w:w="1407" w:type="dxa"/>
            <w:tcBorders>
              <w:top w:val="nil" w:sz="6" w:space="0" w:color="auto"/>
              <w:left w:val="nil" w:sz="6" w:space="0" w:color="auto"/>
              <w:bottom w:val="nil" w:sz="6" w:space="0" w:color="auto"/>
              <w:right w:val="nil" w:sz="6" w:space="0" w:color="auto"/>
            </w:tcBorders>
          </w:tcPr>
          <w:p>
            <w:pPr>
              <w:pStyle w:val="TableParagraph"/>
              <w:spacing w:line="191" w:lineRule="exact"/>
              <w:ind w:left="34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82" w:type="dxa"/>
            <w:tcBorders>
              <w:top w:val="nil" w:sz="6" w:space="0" w:color="auto"/>
              <w:left w:val="nil" w:sz="6" w:space="0" w:color="auto"/>
              <w:bottom w:val="nil" w:sz="6" w:space="0" w:color="auto"/>
              <w:right w:val="nil" w:sz="6" w:space="0" w:color="auto"/>
            </w:tcBorders>
          </w:tcPr>
          <w:p>
            <w:pPr>
              <w:pStyle w:val="TableParagraph"/>
              <w:spacing w:line="191" w:lineRule="exact"/>
              <w:ind w:left="98"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59" w:type="dxa"/>
            <w:tcBorders>
              <w:top w:val="nil" w:sz="6" w:space="0" w:color="auto"/>
              <w:left w:val="nil" w:sz="6" w:space="0" w:color="auto"/>
              <w:bottom w:val="nil" w:sz="6" w:space="0" w:color="auto"/>
              <w:right w:val="nil" w:sz="6" w:space="0" w:color="auto"/>
            </w:tcBorders>
          </w:tcPr>
          <w:p>
            <w:pPr>
              <w:pStyle w:val="TableParagraph"/>
              <w:spacing w:line="191" w:lineRule="exact"/>
              <w:ind w:right="59"/>
              <w:jc w:val="right"/>
              <w:rPr>
                <w:rFonts w:ascii="宋体" w:hAnsi="宋体" w:cs="宋体" w:eastAsia="宋体" w:hint="default"/>
                <w:sz w:val="18"/>
                <w:szCs w:val="18"/>
              </w:rPr>
            </w:pPr>
            <w:r>
              <w:rPr>
                <w:rFonts w:ascii="宋体" w:hAnsi="宋体" w:cs="宋体" w:eastAsia="宋体" w:hint="default"/>
                <w:spacing w:val="2"/>
                <w:w w:val="99"/>
                <w:sz w:val="18"/>
                <w:szCs w:val="18"/>
              </w:rPr>
              <w:t>比</w:t>
            </w:r>
            <w:r>
              <w:rPr>
                <w:rFonts w:ascii="宋体" w:hAnsi="宋体" w:cs="宋体" w:eastAsia="宋体" w:hint="default"/>
                <w:spacing w:val="-72"/>
                <w:w w:val="99"/>
                <w:sz w:val="18"/>
                <w:szCs w:val="18"/>
              </w:rPr>
              <w:t>例</w:t>
            </w:r>
            <w:r>
              <w:rPr>
                <w:rFonts w:ascii="宋体" w:hAnsi="宋体" w:cs="宋体" w:eastAsia="宋体" w:hint="default"/>
                <w:w w:val="99"/>
                <w:sz w:val="18"/>
                <w:szCs w:val="18"/>
              </w:rPr>
              <w:t>（</w:t>
            </w:r>
            <w:r>
              <w:rPr>
                <w:rFonts w:ascii="宋体" w:hAnsi="宋体" w:cs="宋体" w:eastAsia="宋体" w:hint="default"/>
                <w:spacing w:val="3"/>
                <w:w w:val="99"/>
                <w:sz w:val="18"/>
                <w:szCs w:val="18"/>
              </w:rPr>
              <w:t>%</w:t>
            </w:r>
            <w:r>
              <w:rPr>
                <w:rFonts w:ascii="宋体" w:hAnsi="宋体" w:cs="宋体" w:eastAsia="宋体" w:hint="default"/>
                <w:w w:val="99"/>
                <w:sz w:val="18"/>
                <w:szCs w:val="18"/>
              </w:rPr>
              <w:t>）</w:t>
            </w:r>
            <w:r>
              <w:rPr>
                <w:rFonts w:ascii="宋体" w:hAnsi="宋体" w:cs="宋体" w:eastAsia="宋体" w:hint="default"/>
                <w:sz w:val="18"/>
                <w:szCs w:val="18"/>
              </w:rPr>
            </w:r>
          </w:p>
        </w:tc>
        <w:tc>
          <w:tcPr>
            <w:tcW w:w="1468" w:type="dxa"/>
            <w:tcBorders>
              <w:top w:val="nil" w:sz="6" w:space="0" w:color="auto"/>
              <w:left w:val="nil" w:sz="6" w:space="0" w:color="auto"/>
              <w:bottom w:val="nil" w:sz="6" w:space="0" w:color="auto"/>
              <w:right w:val="nil" w:sz="6" w:space="0" w:color="auto"/>
            </w:tcBorders>
          </w:tcPr>
          <w:p>
            <w:pPr>
              <w:pStyle w:val="TableParagraph"/>
              <w:spacing w:line="191" w:lineRule="exact"/>
              <w:ind w:left="346"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70" w:hRule="exact"/>
        </w:trPr>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pacing w:val="-1"/>
                <w:sz w:val="18"/>
              </w:rPr>
              <w:t>22,431,156.00</w:t>
            </w: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2" w:right="0"/>
              <w:jc w:val="center"/>
              <w:rPr>
                <w:rFonts w:ascii="宋体" w:hAnsi="宋体" w:cs="宋体" w:eastAsia="宋体" w:hint="default"/>
                <w:sz w:val="18"/>
                <w:szCs w:val="18"/>
              </w:rPr>
            </w:pPr>
            <w:r>
              <w:rPr>
                <w:rFonts w:ascii="宋体"/>
                <w:sz w:val="18"/>
              </w:rPr>
              <w:t>51.38%</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3"/>
              <w:jc w:val="right"/>
              <w:rPr>
                <w:rFonts w:ascii="宋体" w:hAnsi="宋体" w:cs="宋体" w:eastAsia="宋体" w:hint="default"/>
                <w:sz w:val="18"/>
                <w:szCs w:val="18"/>
              </w:rPr>
            </w:pPr>
            <w:r>
              <w:rPr>
                <w:rFonts w:ascii="宋体"/>
                <w:spacing w:val="-1"/>
                <w:sz w:val="18"/>
              </w:rPr>
              <w:t>1,345,869.36</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5"/>
              <w:jc w:val="right"/>
              <w:rPr>
                <w:rFonts w:ascii="宋体" w:hAnsi="宋体" w:cs="宋体" w:eastAsia="宋体" w:hint="default"/>
                <w:sz w:val="18"/>
                <w:szCs w:val="18"/>
              </w:rPr>
            </w:pPr>
            <w:r>
              <w:rPr>
                <w:rFonts w:ascii="宋体"/>
                <w:spacing w:val="-1"/>
                <w:sz w:val="18"/>
              </w:rPr>
              <w:t>31,083,917.73</w:t>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1"/>
              <w:jc w:val="right"/>
              <w:rPr>
                <w:rFonts w:ascii="宋体" w:hAnsi="宋体" w:cs="宋体" w:eastAsia="宋体" w:hint="default"/>
                <w:sz w:val="18"/>
                <w:szCs w:val="18"/>
              </w:rPr>
            </w:pPr>
            <w:r>
              <w:rPr>
                <w:rFonts w:ascii="宋体"/>
                <w:spacing w:val="-1"/>
                <w:sz w:val="18"/>
              </w:rPr>
              <w:t>38.97%</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24"/>
              <w:jc w:val="right"/>
              <w:rPr>
                <w:rFonts w:ascii="宋体" w:hAnsi="宋体" w:cs="宋体" w:eastAsia="宋体" w:hint="default"/>
                <w:sz w:val="18"/>
                <w:szCs w:val="18"/>
              </w:rPr>
            </w:pPr>
            <w:r>
              <w:rPr>
                <w:rFonts w:ascii="宋体"/>
                <w:spacing w:val="-1"/>
                <w:sz w:val="18"/>
              </w:rPr>
              <w:t>1,632,745.31</w:t>
            </w:r>
          </w:p>
        </w:tc>
      </w:tr>
      <w:tr>
        <w:trPr>
          <w:trHeight w:val="370" w:hRule="exact"/>
        </w:trPr>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pacing w:val="-1"/>
                <w:sz w:val="18"/>
              </w:rPr>
              <w:t>5,154,319.20</w:t>
            </w: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2" w:right="0"/>
              <w:jc w:val="center"/>
              <w:rPr>
                <w:rFonts w:ascii="宋体" w:hAnsi="宋体" w:cs="宋体" w:eastAsia="宋体" w:hint="default"/>
                <w:sz w:val="18"/>
                <w:szCs w:val="18"/>
              </w:rPr>
            </w:pPr>
            <w:r>
              <w:rPr>
                <w:rFonts w:ascii="宋体"/>
                <w:sz w:val="18"/>
              </w:rPr>
              <w:t>11.81%</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3"/>
              <w:jc w:val="right"/>
              <w:rPr>
                <w:rFonts w:ascii="宋体" w:hAnsi="宋体" w:cs="宋体" w:eastAsia="宋体" w:hint="default"/>
                <w:sz w:val="18"/>
                <w:szCs w:val="18"/>
              </w:rPr>
            </w:pPr>
            <w:r>
              <w:rPr>
                <w:rFonts w:ascii="宋体"/>
                <w:spacing w:val="-1"/>
                <w:sz w:val="18"/>
              </w:rPr>
              <w:t>515,431.92</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5"/>
              <w:jc w:val="right"/>
              <w:rPr>
                <w:rFonts w:ascii="宋体" w:hAnsi="宋体" w:cs="宋体" w:eastAsia="宋体" w:hint="default"/>
                <w:sz w:val="18"/>
                <w:szCs w:val="18"/>
              </w:rPr>
            </w:pPr>
            <w:r>
              <w:rPr>
                <w:rFonts w:ascii="宋体"/>
                <w:spacing w:val="-1"/>
                <w:sz w:val="18"/>
              </w:rPr>
              <w:t>32,166,685.20</w:t>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1"/>
              <w:jc w:val="right"/>
              <w:rPr>
                <w:rFonts w:ascii="宋体" w:hAnsi="宋体" w:cs="宋体" w:eastAsia="宋体" w:hint="default"/>
                <w:sz w:val="18"/>
                <w:szCs w:val="18"/>
              </w:rPr>
            </w:pPr>
            <w:r>
              <w:rPr>
                <w:rFonts w:ascii="宋体"/>
                <w:spacing w:val="-1"/>
                <w:sz w:val="18"/>
              </w:rPr>
              <w:t>40.32%</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24"/>
              <w:jc w:val="right"/>
              <w:rPr>
                <w:rFonts w:ascii="宋体" w:hAnsi="宋体" w:cs="宋体" w:eastAsia="宋体" w:hint="default"/>
                <w:sz w:val="18"/>
                <w:szCs w:val="18"/>
              </w:rPr>
            </w:pPr>
            <w:r>
              <w:rPr>
                <w:rFonts w:ascii="宋体"/>
                <w:spacing w:val="-1"/>
                <w:sz w:val="18"/>
              </w:rPr>
              <w:t>3,216,668.52</w:t>
            </w:r>
          </w:p>
        </w:tc>
      </w:tr>
      <w:tr>
        <w:trPr>
          <w:trHeight w:val="370" w:hRule="exact"/>
        </w:trPr>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pacing w:val="-1"/>
                <w:sz w:val="18"/>
              </w:rPr>
              <w:t>589,089.40</w:t>
            </w: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51" w:right="0"/>
              <w:jc w:val="center"/>
              <w:rPr>
                <w:rFonts w:ascii="宋体" w:hAnsi="宋体" w:cs="宋体" w:eastAsia="宋体" w:hint="default"/>
                <w:sz w:val="18"/>
                <w:szCs w:val="18"/>
              </w:rPr>
            </w:pPr>
            <w:r>
              <w:rPr>
                <w:rFonts w:ascii="宋体"/>
                <w:sz w:val="18"/>
              </w:rPr>
              <w:t>1.35%</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3"/>
              <w:jc w:val="right"/>
              <w:rPr>
                <w:rFonts w:ascii="宋体" w:hAnsi="宋体" w:cs="宋体" w:eastAsia="宋体" w:hint="default"/>
                <w:sz w:val="18"/>
                <w:szCs w:val="18"/>
              </w:rPr>
            </w:pPr>
            <w:r>
              <w:rPr>
                <w:rFonts w:ascii="宋体"/>
                <w:spacing w:val="-1"/>
                <w:sz w:val="18"/>
              </w:rPr>
              <w:t>88,363.41</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5"/>
              <w:jc w:val="right"/>
              <w:rPr>
                <w:rFonts w:ascii="宋体" w:hAnsi="宋体" w:cs="宋体" w:eastAsia="宋体" w:hint="default"/>
                <w:sz w:val="18"/>
                <w:szCs w:val="18"/>
              </w:rPr>
            </w:pPr>
            <w:r>
              <w:rPr>
                <w:rFonts w:ascii="宋体"/>
                <w:spacing w:val="-1"/>
                <w:sz w:val="18"/>
              </w:rPr>
              <w:t>9,031,679.53</w:t>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1"/>
              <w:jc w:val="right"/>
              <w:rPr>
                <w:rFonts w:ascii="宋体" w:hAnsi="宋体" w:cs="宋体" w:eastAsia="宋体" w:hint="default"/>
                <w:sz w:val="18"/>
                <w:szCs w:val="18"/>
              </w:rPr>
            </w:pPr>
            <w:r>
              <w:rPr>
                <w:rFonts w:ascii="宋体"/>
                <w:spacing w:val="-1"/>
                <w:sz w:val="18"/>
              </w:rPr>
              <w:t>11.32%</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24"/>
              <w:jc w:val="right"/>
              <w:rPr>
                <w:rFonts w:ascii="宋体" w:hAnsi="宋体" w:cs="宋体" w:eastAsia="宋体" w:hint="default"/>
                <w:sz w:val="18"/>
                <w:szCs w:val="18"/>
              </w:rPr>
            </w:pPr>
            <w:r>
              <w:rPr>
                <w:rFonts w:ascii="宋体"/>
                <w:spacing w:val="-1"/>
                <w:sz w:val="18"/>
              </w:rPr>
              <w:t>1,354,751.93</w:t>
            </w:r>
          </w:p>
        </w:tc>
      </w:tr>
      <w:tr>
        <w:trPr>
          <w:trHeight w:val="371" w:hRule="exact"/>
        </w:trPr>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pacing w:val="-1"/>
                <w:sz w:val="18"/>
              </w:rPr>
              <w:t>15,483,296.25</w:t>
            </w: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2" w:right="0"/>
              <w:jc w:val="center"/>
              <w:rPr>
                <w:rFonts w:ascii="宋体" w:hAnsi="宋体" w:cs="宋体" w:eastAsia="宋体" w:hint="default"/>
                <w:sz w:val="18"/>
                <w:szCs w:val="18"/>
              </w:rPr>
            </w:pPr>
            <w:r>
              <w:rPr>
                <w:rFonts w:ascii="宋体"/>
                <w:sz w:val="18"/>
              </w:rPr>
              <w:t>35.46%</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3"/>
              <w:jc w:val="right"/>
              <w:rPr>
                <w:rFonts w:ascii="宋体" w:hAnsi="宋体" w:cs="宋体" w:eastAsia="宋体" w:hint="default"/>
                <w:sz w:val="18"/>
                <w:szCs w:val="18"/>
              </w:rPr>
            </w:pPr>
            <w:r>
              <w:rPr>
                <w:rFonts w:ascii="宋体"/>
                <w:spacing w:val="-1"/>
                <w:sz w:val="18"/>
              </w:rPr>
              <w:t>9,289,977.75</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5"/>
              <w:jc w:val="right"/>
              <w:rPr>
                <w:rFonts w:ascii="宋体" w:hAnsi="宋体" w:cs="宋体" w:eastAsia="宋体" w:hint="default"/>
                <w:sz w:val="18"/>
                <w:szCs w:val="18"/>
              </w:rPr>
            </w:pPr>
            <w:r>
              <w:rPr>
                <w:rFonts w:ascii="宋体"/>
                <w:spacing w:val="-1"/>
                <w:sz w:val="18"/>
              </w:rPr>
              <w:t>7,489,320.76</w:t>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1"/>
              <w:jc w:val="right"/>
              <w:rPr>
                <w:rFonts w:ascii="宋体" w:hAnsi="宋体" w:cs="宋体" w:eastAsia="宋体" w:hint="default"/>
                <w:sz w:val="18"/>
                <w:szCs w:val="18"/>
              </w:rPr>
            </w:pPr>
            <w:r>
              <w:rPr>
                <w:rFonts w:ascii="宋体"/>
                <w:sz w:val="18"/>
              </w:rPr>
              <w:t>9.39%</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24"/>
              <w:jc w:val="right"/>
              <w:rPr>
                <w:rFonts w:ascii="宋体" w:hAnsi="宋体" w:cs="宋体" w:eastAsia="宋体" w:hint="default"/>
                <w:sz w:val="18"/>
                <w:szCs w:val="18"/>
              </w:rPr>
            </w:pPr>
            <w:r>
              <w:rPr>
                <w:rFonts w:ascii="宋体"/>
                <w:spacing w:val="-1"/>
                <w:sz w:val="18"/>
              </w:rPr>
              <w:t>4,493,592.45</w:t>
            </w:r>
          </w:p>
        </w:tc>
      </w:tr>
      <w:tr>
        <w:trPr>
          <w:trHeight w:val="337" w:hRule="exact"/>
        </w:trPr>
        <w:tc>
          <w:tcPr>
            <w:tcW w:w="914"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02"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43,657,860.85</w:t>
            </w:r>
          </w:p>
        </w:tc>
        <w:tc>
          <w:tcPr>
            <w:tcW w:w="914"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94" w:right="0"/>
              <w:jc w:val="center"/>
              <w:rPr>
                <w:rFonts w:ascii="宋体" w:hAnsi="宋体" w:cs="宋体" w:eastAsia="宋体" w:hint="default"/>
                <w:sz w:val="18"/>
                <w:szCs w:val="18"/>
              </w:rPr>
            </w:pPr>
            <w:r>
              <w:rPr>
                <w:rFonts w:ascii="宋体"/>
                <w:spacing w:val="-14"/>
                <w:sz w:val="18"/>
              </w:rPr>
              <w:t>100.00%</w:t>
            </w:r>
          </w:p>
        </w:tc>
        <w:tc>
          <w:tcPr>
            <w:tcW w:w="1407"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63"/>
              <w:jc w:val="right"/>
              <w:rPr>
                <w:rFonts w:ascii="宋体" w:hAnsi="宋体" w:cs="宋体" w:eastAsia="宋体" w:hint="default"/>
                <w:sz w:val="18"/>
                <w:szCs w:val="18"/>
              </w:rPr>
            </w:pPr>
            <w:r>
              <w:rPr>
                <w:rFonts w:ascii="宋体"/>
                <w:sz w:val="18"/>
              </w:rPr>
              <w:t>11,239,642.44</w:t>
            </w:r>
          </w:p>
        </w:tc>
        <w:tc>
          <w:tcPr>
            <w:tcW w:w="1482"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35"/>
              <w:jc w:val="right"/>
              <w:rPr>
                <w:rFonts w:ascii="宋体" w:hAnsi="宋体" w:cs="宋体" w:eastAsia="宋体" w:hint="default"/>
                <w:sz w:val="18"/>
                <w:szCs w:val="18"/>
              </w:rPr>
            </w:pPr>
            <w:r>
              <w:rPr>
                <w:rFonts w:ascii="宋体"/>
                <w:sz w:val="18"/>
              </w:rPr>
              <w:t>79,771,603.22</w:t>
            </w:r>
          </w:p>
        </w:tc>
        <w:tc>
          <w:tcPr>
            <w:tcW w:w="959"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51"/>
              <w:jc w:val="right"/>
              <w:rPr>
                <w:rFonts w:ascii="宋体" w:hAnsi="宋体" w:cs="宋体" w:eastAsia="宋体" w:hint="default"/>
                <w:sz w:val="18"/>
                <w:szCs w:val="18"/>
              </w:rPr>
            </w:pPr>
            <w:r>
              <w:rPr>
                <w:rFonts w:ascii="宋体"/>
                <w:sz w:val="18"/>
              </w:rPr>
              <w:t>100.00%</w:t>
            </w:r>
          </w:p>
        </w:tc>
        <w:tc>
          <w:tcPr>
            <w:tcW w:w="1468"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224"/>
              <w:jc w:val="right"/>
              <w:rPr>
                <w:rFonts w:ascii="宋体" w:hAnsi="宋体" w:cs="宋体" w:eastAsia="宋体" w:hint="default"/>
                <w:sz w:val="18"/>
                <w:szCs w:val="18"/>
              </w:rPr>
            </w:pPr>
            <w:r>
              <w:rPr>
                <w:rFonts w:ascii="宋体"/>
                <w:sz w:val="18"/>
              </w:rPr>
              <w:t>10,697,758.21</w:t>
            </w:r>
          </w:p>
        </w:tc>
      </w:tr>
    </w:tbl>
    <w:p>
      <w:pPr>
        <w:spacing w:line="240" w:lineRule="auto" w:before="11"/>
        <w:rPr>
          <w:rFonts w:ascii="宋体" w:hAnsi="宋体" w:cs="宋体" w:eastAsia="宋体" w:hint="default"/>
          <w:sz w:val="11"/>
          <w:szCs w:val="11"/>
        </w:rPr>
      </w:pPr>
    </w:p>
    <w:p>
      <w:pPr>
        <w:spacing w:before="36"/>
        <w:ind w:left="1202" w:right="518" w:firstLine="0"/>
        <w:jc w:val="left"/>
        <w:rPr>
          <w:rFonts w:ascii="宋体" w:hAnsi="宋体" w:cs="宋体" w:eastAsia="宋体" w:hint="default"/>
          <w:sz w:val="21"/>
          <w:szCs w:val="21"/>
        </w:rPr>
      </w:pPr>
      <w:r>
        <w:rPr/>
        <w:pict>
          <v:group style="position:absolute;margin-left:84.479759pt;margin-top:-140.496506pt;width:426.5pt;height:130.6pt;mso-position-horizontal-relative:page;mso-position-vertical-relative:paragraph;z-index:-870184" coordorigin="1690,-2810" coordsize="8530,2612">
            <v:group style="position:absolute;left:1697;top:-2805;width:896;height:2" coordorigin="1697,-2805" coordsize="896,2">
              <v:shape style="position:absolute;left:1697;top:-2805;width:896;height:2" coordorigin="1697,-2805" coordsize="896,0" path="m1697,-2805l2592,-2805e" filled="false" stroked="true" strokeweight=".480938pt" strokecolor="#000000">
                <v:path arrowok="t"/>
              </v:shape>
            </v:group>
            <v:group style="position:absolute;left:1697;top:-2786;width:896;height:2" coordorigin="1697,-2786" coordsize="896,2">
              <v:shape style="position:absolute;left:1697;top:-2786;width:896;height:2" coordorigin="1697,-2786" coordsize="896,0" path="m1697,-2786l2592,-2786e" filled="false" stroked="true" strokeweight=".480938pt" strokecolor="#000000">
                <v:path arrowok="t"/>
              </v:shape>
            </v:group>
            <v:group style="position:absolute;left:2592;top:-2805;width:29;height:2" coordorigin="2592,-2805" coordsize="29,2">
              <v:shape style="position:absolute;left:2592;top:-2805;width:29;height:2" coordorigin="2592,-2805" coordsize="29,0" path="m2592,-2805l2621,-2805e" filled="false" stroked="true" strokeweight=".480938pt" strokecolor="#000000">
                <v:path arrowok="t"/>
              </v:shape>
            </v:group>
            <v:group style="position:absolute;left:2592;top:-2786;width:29;height:2" coordorigin="2592,-2786" coordsize="29,2">
              <v:shape style="position:absolute;left:2592;top:-2786;width:29;height:2" coordorigin="2592,-2786" coordsize="29,0" path="m2592,-2786l2621,-2786e" filled="false" stroked="true" strokeweight=".480938pt" strokecolor="#000000">
                <v:path arrowok="t"/>
              </v:shape>
            </v:group>
            <v:group style="position:absolute;left:2621;top:-2805;width:3744;height:2" coordorigin="2621,-2805" coordsize="3744,2">
              <v:shape style="position:absolute;left:2621;top:-2805;width:3744;height:2" coordorigin="2621,-2805" coordsize="3744,0" path="m2621,-2805l6365,-2805e" filled="false" stroked="true" strokeweight=".480938pt" strokecolor="#000000">
                <v:path arrowok="t"/>
              </v:shape>
            </v:group>
            <v:group style="position:absolute;left:2621;top:-2786;width:3744;height:2" coordorigin="2621,-2786" coordsize="3744,2">
              <v:shape style="position:absolute;left:2621;top:-2786;width:3744;height:2" coordorigin="2621,-2786" coordsize="3744,0" path="m2621,-2786l6365,-2786e" filled="false" stroked="true" strokeweight=".480938pt" strokecolor="#000000">
                <v:path arrowok="t"/>
              </v:shape>
            </v:group>
            <v:group style="position:absolute;left:6365;top:-2805;width:29;height:2" coordorigin="6365,-2805" coordsize="29,2">
              <v:shape style="position:absolute;left:6365;top:-2805;width:29;height:2" coordorigin="6365,-2805" coordsize="29,0" path="m6365,-2805l6394,-2805e" filled="false" stroked="true" strokeweight=".480938pt" strokecolor="#000000">
                <v:path arrowok="t"/>
              </v:shape>
            </v:group>
            <v:group style="position:absolute;left:6365;top:-2786;width:29;height:2" coordorigin="6365,-2786" coordsize="29,2">
              <v:shape style="position:absolute;left:6365;top:-2786;width:29;height:2" coordorigin="6365,-2786" coordsize="29,0" path="m6365,-2786l6394,-2786e" filled="false" stroked="true" strokeweight=".480938pt" strokecolor="#000000">
                <v:path arrowok="t"/>
              </v:shape>
            </v:group>
            <v:group style="position:absolute;left:6394;top:-2805;width:3821;height:2" coordorigin="6394,-2805" coordsize="3821,2">
              <v:shape style="position:absolute;left:6394;top:-2805;width:3821;height:2" coordorigin="6394,-2805" coordsize="3821,0" path="m6394,-2805l10214,-2805e" filled="false" stroked="true" strokeweight=".480938pt" strokecolor="#000000">
                <v:path arrowok="t"/>
              </v:shape>
            </v:group>
            <v:group style="position:absolute;left:6394;top:-2786;width:3821;height:2" coordorigin="6394,-2786" coordsize="3821,2">
              <v:shape style="position:absolute;left:6394;top:-2786;width:3821;height:2" coordorigin="6394,-2786" coordsize="3821,0" path="m6394,-2786l10214,-2786e" filled="false" stroked="true" strokeweight=".480938pt" strokecolor="#000000">
                <v:path arrowok="t"/>
              </v:shape>
              <v:shape style="position:absolute;left:1690;top:-2781;width:8525;height:2582" type="#_x0000_t75" stroked="false">
                <v:imagedata r:id="rId122" o:title=""/>
              </v:shape>
            </v:group>
            <w10:wrap type="none"/>
          </v:group>
        </w:pict>
      </w:r>
      <w:r>
        <w:rPr>
          <w:rFonts w:ascii="宋体" w:hAnsi="宋体" w:cs="宋体" w:eastAsia="宋体" w:hint="default"/>
          <w:sz w:val="21"/>
          <w:szCs w:val="21"/>
        </w:rPr>
        <w:t>（4）</w:t>
      </w:r>
      <w:r>
        <w:rPr>
          <w:rFonts w:ascii="宋体" w:hAnsi="宋体" w:cs="宋体" w:eastAsia="宋体" w:hint="default"/>
          <w:spacing w:val="-34"/>
          <w:sz w:val="21"/>
          <w:szCs w:val="21"/>
        </w:rPr>
        <w:t> </w:t>
      </w:r>
      <w:r>
        <w:rPr>
          <w:rFonts w:ascii="宋体" w:hAnsi="宋体" w:cs="宋体" w:eastAsia="宋体" w:hint="default"/>
          <w:sz w:val="21"/>
          <w:szCs w:val="21"/>
        </w:rPr>
        <w:t>年末其他应收款中含本公司之母公司中国航天科工集团公司欠款</w:t>
      </w:r>
      <w:r>
        <w:rPr>
          <w:rFonts w:ascii="宋体" w:hAnsi="宋体" w:cs="宋体" w:eastAsia="宋体" w:hint="default"/>
          <w:spacing w:val="-54"/>
          <w:sz w:val="21"/>
          <w:szCs w:val="21"/>
        </w:rPr>
        <w:t> </w:t>
      </w:r>
      <w:r>
        <w:rPr>
          <w:rFonts w:ascii="宋体" w:hAnsi="宋体" w:cs="宋体" w:eastAsia="宋体" w:hint="default"/>
          <w:sz w:val="21"/>
          <w:szCs w:val="21"/>
        </w:rPr>
        <w:t>45,000.00</w:t>
      </w:r>
      <w:r>
        <w:rPr>
          <w:rFonts w:ascii="宋体" w:hAnsi="宋体" w:cs="宋体" w:eastAsia="宋体" w:hint="default"/>
          <w:spacing w:val="-56"/>
          <w:sz w:val="21"/>
          <w:szCs w:val="21"/>
        </w:rPr>
        <w:t> </w:t>
      </w:r>
      <w:r>
        <w:rPr>
          <w:rFonts w:ascii="宋体" w:hAnsi="宋体" w:cs="宋体" w:eastAsia="宋体" w:hint="default"/>
          <w:sz w:val="21"/>
          <w:szCs w:val="21"/>
        </w:rPr>
        <w:t>元。</w:t>
      </w:r>
    </w:p>
    <w:p>
      <w:pPr>
        <w:spacing w:line="240" w:lineRule="auto" w:before="7"/>
        <w:rPr>
          <w:rFonts w:ascii="宋体" w:hAnsi="宋体" w:cs="宋体" w:eastAsia="宋体" w:hint="default"/>
          <w:sz w:val="28"/>
          <w:szCs w:val="28"/>
        </w:rPr>
      </w:pPr>
    </w:p>
    <w:p>
      <w:pPr>
        <w:spacing w:before="0"/>
        <w:ind w:left="1202" w:right="5317" w:firstLine="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31"/>
          <w:sz w:val="21"/>
          <w:szCs w:val="21"/>
        </w:rPr>
        <w:t> </w:t>
      </w:r>
      <w:r>
        <w:rPr>
          <w:rFonts w:ascii="宋体" w:hAnsi="宋体" w:cs="宋体" w:eastAsia="宋体" w:hint="default"/>
          <w:sz w:val="21"/>
          <w:szCs w:val="21"/>
        </w:rPr>
        <w:t>期末余额中大额欠款情况</w:t>
      </w:r>
    </w:p>
    <w:p>
      <w:pPr>
        <w:spacing w:line="240" w:lineRule="auto" w:before="13"/>
        <w:rPr>
          <w:rFonts w:ascii="宋体" w:hAnsi="宋体" w:cs="宋体" w:eastAsia="宋体" w:hint="default"/>
          <w:sz w:val="12"/>
          <w:szCs w:val="12"/>
        </w:rPr>
      </w:pPr>
    </w:p>
    <w:p>
      <w:pPr>
        <w:spacing w:line="3302" w:lineRule="exact"/>
        <w:ind w:left="770"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27.8pt;height:165.15pt;mso-position-horizontal-relative:char;mso-position-vertical-relative:line" coordorigin="0,0" coordsize="8556,3303">
            <v:group style="position:absolute;left:19;top:5;width:2048;height:2" coordorigin="19,5" coordsize="2048,2">
              <v:shape style="position:absolute;left:19;top:5;width:2048;height:2" coordorigin="19,5" coordsize="2048,0" path="m19,5l2066,5e" filled="false" stroked="true" strokeweight=".480938pt" strokecolor="#000000">
                <v:path arrowok="t"/>
              </v:shape>
            </v:group>
            <v:group style="position:absolute;left:19;top:24;width:2048;height:2" coordorigin="19,24" coordsize="2048,2">
              <v:shape style="position:absolute;left:19;top:24;width:2048;height:2" coordorigin="19,24" coordsize="2048,0" path="m19,24l2066,24e" filled="false" stroked="true" strokeweight=".480938pt" strokecolor="#000000">
                <v:path arrowok="t"/>
              </v:shape>
            </v:group>
            <v:group style="position:absolute;left:2066;top:5;width:29;height:2" coordorigin="2066,5" coordsize="29,2">
              <v:shape style="position:absolute;left:2066;top:5;width:29;height:2" coordorigin="2066,5" coordsize="29,0" path="m2066,5l2095,5e" filled="false" stroked="true" strokeweight=".480938pt" strokecolor="#000000">
                <v:path arrowok="t"/>
              </v:shape>
            </v:group>
            <v:group style="position:absolute;left:2066;top:24;width:29;height:2" coordorigin="2066,24" coordsize="29,2">
              <v:shape style="position:absolute;left:2066;top:24;width:29;height:2" coordorigin="2066,24" coordsize="29,0" path="m2066,24l2095,24e" filled="false" stroked="true" strokeweight=".480938pt" strokecolor="#000000">
                <v:path arrowok="t"/>
              </v:shape>
            </v:group>
            <v:group style="position:absolute;left:2095;top:5;width:1685;height:2" coordorigin="2095,5" coordsize="1685,2">
              <v:shape style="position:absolute;left:2095;top:5;width:1685;height:2" coordorigin="2095,5" coordsize="1685,0" path="m2095,5l3780,5e" filled="false" stroked="true" strokeweight=".480938pt" strokecolor="#000000">
                <v:path arrowok="t"/>
              </v:shape>
            </v:group>
            <v:group style="position:absolute;left:2095;top:24;width:1685;height:2" coordorigin="2095,24" coordsize="1685,2">
              <v:shape style="position:absolute;left:2095;top:24;width:1685;height:2" coordorigin="2095,24" coordsize="1685,0" path="m2095,24l3780,24e" filled="false" stroked="true" strokeweight=".480938pt" strokecolor="#000000">
                <v:path arrowok="t"/>
              </v:shape>
            </v:group>
            <v:group style="position:absolute;left:3780;top:5;width:29;height:2" coordorigin="3780,5" coordsize="29,2">
              <v:shape style="position:absolute;left:3780;top:5;width:29;height:2" coordorigin="3780,5" coordsize="29,0" path="m3780,5l3809,5e" filled="false" stroked="true" strokeweight=".480938pt" strokecolor="#000000">
                <v:path arrowok="t"/>
              </v:shape>
            </v:group>
            <v:group style="position:absolute;left:3780;top:24;width:29;height:2" coordorigin="3780,24" coordsize="29,2">
              <v:shape style="position:absolute;left:3780;top:24;width:29;height:2" coordorigin="3780,24" coordsize="29,0" path="m3780,24l3809,24e" filled="false" stroked="true" strokeweight=".480938pt" strokecolor="#000000">
                <v:path arrowok="t"/>
              </v:shape>
            </v:group>
            <v:group style="position:absolute;left:3809;top:5;width:1464;height:2" coordorigin="3809,5" coordsize="1464,2">
              <v:shape style="position:absolute;left:3809;top:5;width:1464;height:2" coordorigin="3809,5" coordsize="1464,0" path="m3809,5l5273,5e" filled="false" stroked="true" strokeweight=".480938pt" strokecolor="#000000">
                <v:path arrowok="t"/>
              </v:shape>
            </v:group>
            <v:group style="position:absolute;left:3809;top:24;width:1464;height:2" coordorigin="3809,24" coordsize="1464,2">
              <v:shape style="position:absolute;left:3809;top:24;width:1464;height:2" coordorigin="3809,24" coordsize="1464,0" path="m3809,24l5273,24e" filled="false" stroked="true" strokeweight=".480938pt" strokecolor="#000000">
                <v:path arrowok="t"/>
              </v:shape>
            </v:group>
            <v:group style="position:absolute;left:5273;top:5;width:29;height:2" coordorigin="5273,5" coordsize="29,2">
              <v:shape style="position:absolute;left:5273;top:5;width:29;height:2" coordorigin="5273,5" coordsize="29,0" path="m5273,5l5302,5e" filled="false" stroked="true" strokeweight=".480938pt" strokecolor="#000000">
                <v:path arrowok="t"/>
              </v:shape>
            </v:group>
            <v:group style="position:absolute;left:5273;top:24;width:29;height:2" coordorigin="5273,24" coordsize="29,2">
              <v:shape style="position:absolute;left:5273;top:24;width:29;height:2" coordorigin="5273,24" coordsize="29,0" path="m5273,24l5302,24e" filled="false" stroked="true" strokeweight=".480938pt" strokecolor="#000000">
                <v:path arrowok="t"/>
              </v:shape>
            </v:group>
            <v:group style="position:absolute;left:5302;top:5;width:1354;height:2" coordorigin="5302,5" coordsize="1354,2">
              <v:shape style="position:absolute;left:5302;top:5;width:1354;height:2" coordorigin="5302,5" coordsize="1354,0" path="m5302,5l6655,5e" filled="false" stroked="true" strokeweight=".480938pt" strokecolor="#000000">
                <v:path arrowok="t"/>
              </v:shape>
            </v:group>
            <v:group style="position:absolute;left:5302;top:24;width:1354;height:2" coordorigin="5302,24" coordsize="1354,2">
              <v:shape style="position:absolute;left:5302;top:24;width:1354;height:2" coordorigin="5302,24" coordsize="1354,0" path="m5302,24l6655,24e" filled="false" stroked="true" strokeweight=".480938pt" strokecolor="#000000">
                <v:path arrowok="t"/>
              </v:shape>
            </v:group>
            <v:group style="position:absolute;left:6655;top:5;width:29;height:2" coordorigin="6655,5" coordsize="29,2">
              <v:shape style="position:absolute;left:6655;top:5;width:29;height:2" coordorigin="6655,5" coordsize="29,0" path="m6655,5l6684,5e" filled="false" stroked="true" strokeweight=".480938pt" strokecolor="#000000">
                <v:path arrowok="t"/>
              </v:shape>
            </v:group>
            <v:group style="position:absolute;left:6655;top:24;width:29;height:2" coordorigin="6655,24" coordsize="29,2">
              <v:shape style="position:absolute;left:6655;top:24;width:29;height:2" coordorigin="6655,24" coordsize="29,0" path="m6655,24l6684,24e" filled="false" stroked="true" strokeweight=".480938pt" strokecolor="#000000">
                <v:path arrowok="t"/>
              </v:shape>
            </v:group>
            <v:group style="position:absolute;left:6684;top:5;width:1860;height:2" coordorigin="6684,5" coordsize="1860,2">
              <v:shape style="position:absolute;left:6684;top:5;width:1860;height:2" coordorigin="6684,5" coordsize="1860,0" path="m6684,5l8544,5e" filled="false" stroked="true" strokeweight=".480938pt" strokecolor="#000000">
                <v:path arrowok="t"/>
              </v:shape>
            </v:group>
            <v:group style="position:absolute;left:6684;top:24;width:1860;height:2" coordorigin="6684,24" coordsize="1860,2">
              <v:shape style="position:absolute;left:6684;top:24;width:1860;height:2" coordorigin="6684,24" coordsize="1860,0" path="m6684,24l8544,24e" filled="false" stroked="true" strokeweight=".480938pt" strokecolor="#000000">
                <v:path arrowok="t"/>
              </v:shape>
            </v:group>
            <v:group style="position:absolute;left:5;top:3298;width:2062;height:2" coordorigin="5,3298" coordsize="2062,2">
              <v:shape style="position:absolute;left:5;top:3298;width:2062;height:2" coordorigin="5,3298" coordsize="2062,0" path="m5,3298l2066,3298e" filled="false" stroked="true" strokeweight=".478125pt" strokecolor="#000000">
                <v:path arrowok="t"/>
              </v:shape>
            </v:group>
            <v:group style="position:absolute;left:5;top:3278;width:2062;height:2" coordorigin="5,3278" coordsize="2062,2">
              <v:shape style="position:absolute;left:5;top:3278;width:2062;height:2" coordorigin="5,3278" coordsize="2062,0" path="m5,3278l2066,3278e" filled="false" stroked="true" strokeweight=".480938pt" strokecolor="#000000">
                <v:path arrowok="t"/>
              </v:shape>
            </v:group>
            <v:group style="position:absolute;left:2066;top:3278;width:29;height:2" coordorigin="2066,3278" coordsize="29,2">
              <v:shape style="position:absolute;left:2066;top:3278;width:29;height:2" coordorigin="2066,3278" coordsize="29,0" path="m2066,3278l2095,3278e" filled="false" stroked="true" strokeweight=".480938pt" strokecolor="#000000">
                <v:path arrowok="t"/>
              </v:shape>
            </v:group>
            <v:group style="position:absolute;left:2066;top:3298;width:29;height:2" coordorigin="2066,3298" coordsize="29,2">
              <v:shape style="position:absolute;left:2066;top:3298;width:29;height:2" coordorigin="2066,3298" coordsize="29,0" path="m2066,3298l2095,3298e" filled="false" stroked="true" strokeweight=".478125pt" strokecolor="#000000">
                <v:path arrowok="t"/>
              </v:shape>
            </v:group>
            <v:group style="position:absolute;left:2095;top:3298;width:1685;height:2" coordorigin="2095,3298" coordsize="1685,2">
              <v:shape style="position:absolute;left:2095;top:3298;width:1685;height:2" coordorigin="2095,3298" coordsize="1685,0" path="m2095,3298l3780,3298e" filled="false" stroked="true" strokeweight=".478125pt" strokecolor="#000000">
                <v:path arrowok="t"/>
              </v:shape>
            </v:group>
            <v:group style="position:absolute;left:2095;top:3278;width:1685;height:2" coordorigin="2095,3278" coordsize="1685,2">
              <v:shape style="position:absolute;left:2095;top:3278;width:1685;height:2" coordorigin="2095,3278" coordsize="1685,0" path="m2095,3278l3780,3278e" filled="false" stroked="true" strokeweight=".480938pt" strokecolor="#000000">
                <v:path arrowok="t"/>
              </v:shape>
            </v:group>
            <v:group style="position:absolute;left:3780;top:3278;width:29;height:2" coordorigin="3780,3278" coordsize="29,2">
              <v:shape style="position:absolute;left:3780;top:3278;width:29;height:2" coordorigin="3780,3278" coordsize="29,0" path="m3780,3278l3809,3278e" filled="false" stroked="true" strokeweight=".480938pt" strokecolor="#000000">
                <v:path arrowok="t"/>
              </v:shape>
            </v:group>
            <v:group style="position:absolute;left:3780;top:3298;width:29;height:2" coordorigin="3780,3298" coordsize="29,2">
              <v:shape style="position:absolute;left:3780;top:3298;width:29;height:2" coordorigin="3780,3298" coordsize="29,0" path="m3780,3298l3809,3298e" filled="false" stroked="true" strokeweight=".478125pt" strokecolor="#000000">
                <v:path arrowok="t"/>
              </v:shape>
            </v:group>
            <v:group style="position:absolute;left:3809;top:3298;width:1464;height:2" coordorigin="3809,3298" coordsize="1464,2">
              <v:shape style="position:absolute;left:3809;top:3298;width:1464;height:2" coordorigin="3809,3298" coordsize="1464,0" path="m3809,3298l5273,3298e" filled="false" stroked="true" strokeweight=".478125pt" strokecolor="#000000">
                <v:path arrowok="t"/>
              </v:shape>
            </v:group>
            <v:group style="position:absolute;left:3809;top:3278;width:1464;height:2" coordorigin="3809,3278" coordsize="1464,2">
              <v:shape style="position:absolute;left:3809;top:3278;width:1464;height:2" coordorigin="3809,3278" coordsize="1464,0" path="m3809,3278l5273,3278e" filled="false" stroked="true" strokeweight=".480938pt" strokecolor="#000000">
                <v:path arrowok="t"/>
              </v:shape>
            </v:group>
            <v:group style="position:absolute;left:5273;top:3278;width:29;height:2" coordorigin="5273,3278" coordsize="29,2">
              <v:shape style="position:absolute;left:5273;top:3278;width:29;height:2" coordorigin="5273,3278" coordsize="29,0" path="m5273,3278l5302,3278e" filled="false" stroked="true" strokeweight=".480938pt" strokecolor="#000000">
                <v:path arrowok="t"/>
              </v:shape>
            </v:group>
            <v:group style="position:absolute;left:5273;top:3298;width:29;height:2" coordorigin="5273,3298" coordsize="29,2">
              <v:shape style="position:absolute;left:5273;top:3298;width:29;height:2" coordorigin="5273,3298" coordsize="29,0" path="m5273,3298l5302,3298e" filled="false" stroked="true" strokeweight=".478125pt" strokecolor="#000000">
                <v:path arrowok="t"/>
              </v:shape>
            </v:group>
            <v:group style="position:absolute;left:5302;top:3298;width:1354;height:2" coordorigin="5302,3298" coordsize="1354,2">
              <v:shape style="position:absolute;left:5302;top:3298;width:1354;height:2" coordorigin="5302,3298" coordsize="1354,0" path="m5302,3298l6655,3298e" filled="false" stroked="true" strokeweight=".478125pt" strokecolor="#000000">
                <v:path arrowok="t"/>
              </v:shape>
            </v:group>
            <v:group style="position:absolute;left:5302;top:3278;width:1354;height:2" coordorigin="5302,3278" coordsize="1354,2">
              <v:shape style="position:absolute;left:5302;top:3278;width:1354;height:2" coordorigin="5302,3278" coordsize="1354,0" path="m5302,3278l6655,3278e" filled="false" stroked="true" strokeweight=".480938pt" strokecolor="#000000">
                <v:path arrowok="t"/>
              </v:shape>
              <v:shape style="position:absolute;left:19;top:29;width:8525;height:3245" type="#_x0000_t75" stroked="false">
                <v:imagedata r:id="rId123" o:title=""/>
              </v:shape>
            </v:group>
            <v:group style="position:absolute;left:6655;top:3278;width:29;height:2" coordorigin="6655,3278" coordsize="29,2">
              <v:shape style="position:absolute;left:6655;top:3278;width:29;height:2" coordorigin="6655,3278" coordsize="29,0" path="m6655,3278l6684,3278e" filled="false" stroked="true" strokeweight=".480938pt" strokecolor="#000000">
                <v:path arrowok="t"/>
              </v:shape>
            </v:group>
            <v:group style="position:absolute;left:6655;top:3298;width:29;height:2" coordorigin="6655,3298" coordsize="29,2">
              <v:shape style="position:absolute;left:6655;top:3298;width:29;height:2" coordorigin="6655,3298" coordsize="29,0" path="m6655,3298l6684,3298e" filled="false" stroked="true" strokeweight=".478125pt" strokecolor="#000000">
                <v:path arrowok="t"/>
              </v:shape>
            </v:group>
            <v:group style="position:absolute;left:6684;top:3298;width:1868;height:2" coordorigin="6684,3298" coordsize="1868,2">
              <v:shape style="position:absolute;left:6684;top:3298;width:1868;height:2" coordorigin="6684,3298" coordsize="1868,0" path="m6684,3298l8551,3298e" filled="false" stroked="true" strokeweight=".478125pt" strokecolor="#000000">
                <v:path arrowok="t"/>
              </v:shape>
            </v:group>
            <v:group style="position:absolute;left:6684;top:3278;width:1868;height:2" coordorigin="6684,3278" coordsize="1868,2">
              <v:shape style="position:absolute;left:6684;top:3278;width:1868;height:2" coordorigin="6684,3278" coordsize="1868,0" path="m6684,3278l8551,3278e" filled="false" stroked="true" strokeweight=".480938pt" strokecolor="#000000">
                <v:path arrowok="t"/>
              </v:shape>
              <v:shape style="position:absolute;left:682;top:34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2566;top:34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款项性质</w:t>
                      </w:r>
                    </w:p>
                  </w:txbxContent>
                </v:textbox>
                <w10:wrap type="none"/>
              </v:shape>
              <v:shape style="position:absolute;left:4169;top:34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欠款金额</w:t>
                      </w:r>
                    </w:p>
                  </w:txbxContent>
                </v:textbox>
                <w10:wrap type="none"/>
              </v:shape>
              <v:shape style="position:absolute;left:5606;top:34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欠款年限</w:t>
                      </w:r>
                    </w:p>
                  </w:txbxContent>
                </v:textbox>
                <w10:wrap type="none"/>
              </v:shape>
              <v:shape style="position:absolute;left:6792;top:165;width:1628;height:540"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占其他应收款总额的</w:t>
                      </w:r>
                    </w:p>
                    <w:p>
                      <w:pPr>
                        <w:spacing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127;top:793;width:1839;height:112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北京市海淀双兴工业公</w:t>
                      </w:r>
                    </w:p>
                    <w:p>
                      <w:pPr>
                        <w:spacing w:line="355" w:lineRule="auto" w:before="4"/>
                        <w:ind w:left="0" w:right="0" w:firstLine="0"/>
                        <w:jc w:val="left"/>
                        <w:rPr>
                          <w:rFonts w:ascii="宋体" w:hAnsi="宋体" w:cs="宋体" w:eastAsia="宋体" w:hint="default"/>
                          <w:sz w:val="18"/>
                          <w:szCs w:val="18"/>
                        </w:rPr>
                      </w:pPr>
                      <w:r>
                        <w:rPr>
                          <w:rFonts w:ascii="宋体" w:hAnsi="宋体" w:cs="宋体" w:eastAsia="宋体" w:hint="default"/>
                          <w:sz w:val="18"/>
                          <w:szCs w:val="18"/>
                        </w:rPr>
                        <w:t>司</w:t>
                      </w:r>
                      <w:r>
                        <w:rPr>
                          <w:rFonts w:ascii="宋体" w:hAnsi="宋体" w:cs="宋体" w:eastAsia="宋体" w:hint="default"/>
                          <w:w w:val="99"/>
                          <w:sz w:val="18"/>
                          <w:szCs w:val="18"/>
                        </w:rPr>
                        <w:t> </w:t>
                      </w:r>
                      <w:r>
                        <w:rPr>
                          <w:rFonts w:ascii="宋体" w:hAnsi="宋体" w:cs="宋体" w:eastAsia="宋体" w:hint="default"/>
                          <w:spacing w:val="3"/>
                          <w:sz w:val="18"/>
                          <w:szCs w:val="18"/>
                        </w:rPr>
                        <w:t>北京航天智通科技有限</w:t>
                      </w:r>
                    </w:p>
                    <w:p>
                      <w:pPr>
                        <w:spacing w:before="38"/>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2297;top:91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代垫土地出让金</w:t>
                      </w:r>
                      <w:r>
                        <w:rPr>
                          <w:rFonts w:ascii="宋体" w:hAnsi="宋体" w:cs="宋体" w:eastAsia="宋体" w:hint="default"/>
                          <w:sz w:val="18"/>
                          <w:szCs w:val="18"/>
                        </w:rPr>
                      </w:r>
                    </w:p>
                  </w:txbxContent>
                </v:textbox>
                <w10:wrap type="none"/>
              </v:shape>
              <v:shape style="position:absolute;left:3991;top:913;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9,406,371.32</w:t>
                      </w:r>
                      <w:r>
                        <w:rPr>
                          <w:rFonts w:ascii="宋体"/>
                          <w:sz w:val="18"/>
                        </w:rPr>
                      </w:r>
                    </w:p>
                  </w:txbxContent>
                </v:textbox>
                <w10:wrap type="none"/>
              </v:shape>
              <v:shape style="position:absolute;left:5630;top:913;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txbxContent>
                </v:textbox>
                <w10:wrap type="none"/>
              </v:shape>
              <v:shape style="position:absolute;left:7334;top:913;width:5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12.18%</w:t>
                      </w:r>
                    </w:p>
                  </w:txbxContent>
                </v:textbox>
                <w10:wrap type="none"/>
              </v:shape>
              <v:shape style="position:absolute;left:2568;top:156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往来款项</w:t>
                      </w:r>
                      <w:r>
                        <w:rPr>
                          <w:rFonts w:ascii="宋体" w:hAnsi="宋体" w:cs="宋体" w:eastAsia="宋体" w:hint="default"/>
                          <w:sz w:val="18"/>
                          <w:szCs w:val="18"/>
                        </w:rPr>
                      </w:r>
                    </w:p>
                  </w:txbxContent>
                </v:textbox>
                <w10:wrap type="none"/>
              </v:shape>
              <v:shape style="position:absolute;left:3991;top:1561;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8,051,118.85</w:t>
                      </w:r>
                      <w:r>
                        <w:rPr>
                          <w:rFonts w:ascii="宋体"/>
                          <w:sz w:val="18"/>
                        </w:rPr>
                      </w:r>
                    </w:p>
                  </w:txbxContent>
                </v:textbox>
                <w10:wrap type="none"/>
              </v:shape>
              <v:shape style="position:absolute;left:5630;top:1561;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txbxContent>
                </v:textbox>
                <w10:wrap type="none"/>
              </v:shape>
              <v:shape style="position:absolute;left:7289;top:1561;width:63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10.43％</w:t>
                      </w:r>
                    </w:p>
                  </w:txbxContent>
                </v:textbox>
                <w10:wrap type="none"/>
              </v:shape>
              <v:shape style="position:absolute;left:127;top:257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国家税务总局</w:t>
                      </w:r>
                      <w:r>
                        <w:rPr>
                          <w:rFonts w:ascii="宋体" w:hAnsi="宋体" w:cs="宋体" w:eastAsia="宋体" w:hint="default"/>
                          <w:sz w:val="18"/>
                          <w:szCs w:val="18"/>
                        </w:rPr>
                      </w:r>
                    </w:p>
                  </w:txbxContent>
                </v:textbox>
                <w10:wrap type="none"/>
              </v:shape>
              <v:shape style="position:absolute;left:2657;top:257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保证金</w:t>
                      </w:r>
                      <w:r>
                        <w:rPr>
                          <w:rFonts w:ascii="宋体" w:hAnsi="宋体" w:cs="宋体" w:eastAsia="宋体" w:hint="default"/>
                          <w:sz w:val="18"/>
                          <w:szCs w:val="18"/>
                        </w:rPr>
                      </w:r>
                    </w:p>
                  </w:txbxContent>
                </v:textbox>
                <w10:wrap type="none"/>
              </v:shape>
              <v:shape style="position:absolute;left:3991;top:2579;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5,213,471.80</w:t>
                      </w:r>
                      <w:r>
                        <w:rPr>
                          <w:rFonts w:ascii="宋体"/>
                          <w:sz w:val="18"/>
                        </w:rPr>
                      </w:r>
                    </w:p>
                  </w:txbxContent>
                </v:textbox>
                <w10:wrap type="none"/>
              </v:shape>
              <v:shape style="position:absolute;left:5386;top:2113;width:1217;height:1133" type="#_x0000_t202" filled="false" stroked="false">
                <v:textbox inset="0,0,0,0">
                  <w:txbxContent>
                    <w:p>
                      <w:pPr>
                        <w:spacing w:line="180" w:lineRule="exact" w:before="0"/>
                        <w:ind w:left="0" w:right="50" w:firstLine="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p>
                    <w:p>
                      <w:pPr>
                        <w:spacing w:line="234" w:lineRule="exact" w:before="19"/>
                        <w:ind w:left="0" w:right="47" w:firstLine="0"/>
                        <w:jc w:val="center"/>
                        <w:rPr>
                          <w:rFonts w:ascii="宋体" w:hAnsi="宋体" w:cs="宋体" w:eastAsia="宋体" w:hint="default"/>
                          <w:sz w:val="18"/>
                          <w:szCs w:val="18"/>
                        </w:rPr>
                      </w:pPr>
                      <w:r>
                        <w:rPr>
                          <w:rFonts w:ascii="宋体"/>
                          <w:sz w:val="18"/>
                        </w:rPr>
                        <w:t>1,445,350.00</w:t>
                      </w:r>
                    </w:p>
                    <w:p>
                      <w:pPr>
                        <w:spacing w:line="232" w:lineRule="exact" w:before="23"/>
                        <w:ind w:left="0" w:right="0" w:firstLine="0"/>
                        <w:jc w:val="center"/>
                        <w:rPr>
                          <w:rFonts w:ascii="宋体" w:hAnsi="宋体" w:cs="宋体" w:eastAsia="宋体" w:hint="default"/>
                          <w:sz w:val="18"/>
                          <w:szCs w:val="18"/>
                        </w:rPr>
                      </w:pPr>
                      <w:r>
                        <w:rPr>
                          <w:rFonts w:ascii="宋体" w:hAnsi="宋体" w:cs="宋体" w:eastAsia="宋体" w:hint="default"/>
                          <w:sz w:val="18"/>
                          <w:szCs w:val="18"/>
                        </w:rPr>
                        <w:t>元；3</w:t>
                      </w:r>
                      <w:r>
                        <w:rPr>
                          <w:rFonts w:ascii="宋体" w:hAnsi="宋体" w:cs="宋体" w:eastAsia="宋体" w:hint="default"/>
                          <w:spacing w:val="-45"/>
                          <w:sz w:val="18"/>
                          <w:szCs w:val="18"/>
                        </w:rPr>
                        <w:t> </w:t>
                      </w:r>
                      <w:r>
                        <w:rPr>
                          <w:rFonts w:ascii="宋体" w:hAnsi="宋体" w:cs="宋体" w:eastAsia="宋体" w:hint="default"/>
                          <w:sz w:val="18"/>
                          <w:szCs w:val="18"/>
                        </w:rPr>
                        <w:t>年以上：</w:t>
                      </w:r>
                      <w:r>
                        <w:rPr>
                          <w:rFonts w:ascii="宋体" w:hAnsi="宋体" w:cs="宋体" w:eastAsia="宋体" w:hint="default"/>
                          <w:w w:val="99"/>
                          <w:sz w:val="18"/>
                          <w:szCs w:val="18"/>
                        </w:rPr>
                        <w:t> </w:t>
                      </w:r>
                      <w:r>
                        <w:rPr>
                          <w:rFonts w:ascii="宋体" w:hAnsi="宋体" w:cs="宋体" w:eastAsia="宋体" w:hint="default"/>
                          <w:sz w:val="18"/>
                          <w:szCs w:val="18"/>
                        </w:rPr>
                        <w:t>3,768,121.80</w:t>
                      </w:r>
                    </w:p>
                    <w:p>
                      <w:pPr>
                        <w:spacing w:line="212" w:lineRule="exact" w:before="0"/>
                        <w:ind w:left="0" w:right="50" w:firstLine="0"/>
                        <w:jc w:val="center"/>
                        <w:rPr>
                          <w:rFonts w:ascii="宋体" w:hAnsi="宋体" w:cs="宋体" w:eastAsia="宋体" w:hint="default"/>
                          <w:sz w:val="18"/>
                          <w:szCs w:val="18"/>
                        </w:rPr>
                      </w:pPr>
                      <w:r>
                        <w:rPr>
                          <w:rFonts w:ascii="宋体" w:hAnsi="宋体" w:cs="宋体" w:eastAsia="宋体" w:hint="default"/>
                          <w:w w:val="99"/>
                          <w:sz w:val="18"/>
                          <w:szCs w:val="18"/>
                        </w:rPr>
                        <w:t>元</w:t>
                      </w:r>
                      <w:r>
                        <w:rPr>
                          <w:rFonts w:ascii="宋体" w:hAnsi="宋体" w:cs="宋体" w:eastAsia="宋体" w:hint="default"/>
                          <w:sz w:val="18"/>
                          <w:szCs w:val="18"/>
                        </w:rPr>
                      </w:r>
                    </w:p>
                  </w:txbxContent>
                </v:textbox>
                <w10:wrap type="none"/>
              </v:shape>
              <v:shape style="position:absolute;left:7378;top:2579;width: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6.75%</w:t>
                      </w:r>
                    </w:p>
                  </w:txbxContent>
                </v:textbox>
                <w10:wrap type="none"/>
              </v:shape>
            </v:group>
          </v:group>
        </w:pict>
      </w:r>
      <w:r>
        <w:rPr>
          <w:rFonts w:ascii="宋体" w:hAnsi="宋体" w:cs="宋体" w:eastAsia="宋体" w:hint="default"/>
          <w:position w:val="-65"/>
          <w:sz w:val="20"/>
          <w:szCs w:val="20"/>
        </w:rPr>
      </w:r>
    </w:p>
    <w:p>
      <w:pPr>
        <w:spacing w:after="0" w:line="3302" w:lineRule="exact"/>
        <w:rPr>
          <w:rFonts w:ascii="宋体" w:hAnsi="宋体" w:cs="宋体" w:eastAsia="宋体" w:hint="default"/>
          <w:sz w:val="20"/>
          <w:szCs w:val="20"/>
        </w:rPr>
        <w:sectPr>
          <w:pgSz w:w="11900" w:h="16840"/>
          <w:pgMar w:header="880" w:footer="861" w:top="1100" w:bottom="1060" w:left="900" w:right="900"/>
        </w:sectPr>
      </w:pPr>
    </w:p>
    <w:p>
      <w:pPr>
        <w:spacing w:line="240" w:lineRule="auto" w:before="12"/>
        <w:rPr>
          <w:rFonts w:ascii="宋体" w:hAnsi="宋体" w:cs="宋体" w:eastAsia="宋体" w:hint="default"/>
          <w:sz w:val="22"/>
          <w:szCs w:val="22"/>
        </w:rPr>
      </w:pPr>
    </w:p>
    <w:p>
      <w:pPr>
        <w:spacing w:line="1888" w:lineRule="exact"/>
        <w:ind w:left="150"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27.8pt;height:94.45pt;mso-position-horizontal-relative:char;mso-position-vertical-relative:line" coordorigin="0,0" coordsize="8556,1889">
            <v:group style="position:absolute;left:19;top:5;width:2048;height:2" coordorigin="19,5" coordsize="2048,2">
              <v:shape style="position:absolute;left:19;top:5;width:2048;height:2" coordorigin="19,5" coordsize="2048,0" path="m19,5l2066,5e" filled="false" stroked="true" strokeweight=".480938pt" strokecolor="#000000">
                <v:path arrowok="t"/>
              </v:shape>
            </v:group>
            <v:group style="position:absolute;left:19;top:24;width:2048;height:2" coordorigin="19,24" coordsize="2048,2">
              <v:shape style="position:absolute;left:19;top:24;width:2048;height:2" coordorigin="19,24" coordsize="2048,0" path="m19,24l2066,24e" filled="false" stroked="true" strokeweight=".480938pt" strokecolor="#000000">
                <v:path arrowok="t"/>
              </v:shape>
            </v:group>
            <v:group style="position:absolute;left:2066;top:5;width:29;height:2" coordorigin="2066,5" coordsize="29,2">
              <v:shape style="position:absolute;left:2066;top:5;width:29;height:2" coordorigin="2066,5" coordsize="29,0" path="m2066,5l2095,5e" filled="false" stroked="true" strokeweight=".480938pt" strokecolor="#000000">
                <v:path arrowok="t"/>
              </v:shape>
            </v:group>
            <v:group style="position:absolute;left:2066;top:24;width:29;height:2" coordorigin="2066,24" coordsize="29,2">
              <v:shape style="position:absolute;left:2066;top:24;width:29;height:2" coordorigin="2066,24" coordsize="29,0" path="m2066,24l2095,24e" filled="false" stroked="true" strokeweight=".480938pt" strokecolor="#000000">
                <v:path arrowok="t"/>
              </v:shape>
            </v:group>
            <v:group style="position:absolute;left:2095;top:5;width:1685;height:2" coordorigin="2095,5" coordsize="1685,2">
              <v:shape style="position:absolute;left:2095;top:5;width:1685;height:2" coordorigin="2095,5" coordsize="1685,0" path="m2095,5l3780,5e" filled="false" stroked="true" strokeweight=".480938pt" strokecolor="#000000">
                <v:path arrowok="t"/>
              </v:shape>
            </v:group>
            <v:group style="position:absolute;left:2095;top:24;width:1685;height:2" coordorigin="2095,24" coordsize="1685,2">
              <v:shape style="position:absolute;left:2095;top:24;width:1685;height:2" coordorigin="2095,24" coordsize="1685,0" path="m2095,24l3780,24e" filled="false" stroked="true" strokeweight=".480938pt" strokecolor="#000000">
                <v:path arrowok="t"/>
              </v:shape>
            </v:group>
            <v:group style="position:absolute;left:3780;top:5;width:29;height:2" coordorigin="3780,5" coordsize="29,2">
              <v:shape style="position:absolute;left:3780;top:5;width:29;height:2" coordorigin="3780,5" coordsize="29,0" path="m3780,5l3809,5e" filled="false" stroked="true" strokeweight=".480938pt" strokecolor="#000000">
                <v:path arrowok="t"/>
              </v:shape>
            </v:group>
            <v:group style="position:absolute;left:3780;top:24;width:29;height:2" coordorigin="3780,24" coordsize="29,2">
              <v:shape style="position:absolute;left:3780;top:24;width:29;height:2" coordorigin="3780,24" coordsize="29,0" path="m3780,24l3809,24e" filled="false" stroked="true" strokeweight=".480938pt" strokecolor="#000000">
                <v:path arrowok="t"/>
              </v:shape>
            </v:group>
            <v:group style="position:absolute;left:3809;top:5;width:1464;height:2" coordorigin="3809,5" coordsize="1464,2">
              <v:shape style="position:absolute;left:3809;top:5;width:1464;height:2" coordorigin="3809,5" coordsize="1464,0" path="m3809,5l5273,5e" filled="false" stroked="true" strokeweight=".480938pt" strokecolor="#000000">
                <v:path arrowok="t"/>
              </v:shape>
            </v:group>
            <v:group style="position:absolute;left:3809;top:24;width:1464;height:2" coordorigin="3809,24" coordsize="1464,2">
              <v:shape style="position:absolute;left:3809;top:24;width:1464;height:2" coordorigin="3809,24" coordsize="1464,0" path="m3809,24l5273,24e" filled="false" stroked="true" strokeweight=".480938pt" strokecolor="#000000">
                <v:path arrowok="t"/>
              </v:shape>
            </v:group>
            <v:group style="position:absolute;left:5273;top:5;width:29;height:2" coordorigin="5273,5" coordsize="29,2">
              <v:shape style="position:absolute;left:5273;top:5;width:29;height:2" coordorigin="5273,5" coordsize="29,0" path="m5273,5l5302,5e" filled="false" stroked="true" strokeweight=".480938pt" strokecolor="#000000">
                <v:path arrowok="t"/>
              </v:shape>
            </v:group>
            <v:group style="position:absolute;left:5273;top:24;width:29;height:2" coordorigin="5273,24" coordsize="29,2">
              <v:shape style="position:absolute;left:5273;top:24;width:29;height:2" coordorigin="5273,24" coordsize="29,0" path="m5273,24l5302,24e" filled="false" stroked="true" strokeweight=".480938pt" strokecolor="#000000">
                <v:path arrowok="t"/>
              </v:shape>
            </v:group>
            <v:group style="position:absolute;left:5302;top:5;width:1354;height:2" coordorigin="5302,5" coordsize="1354,2">
              <v:shape style="position:absolute;left:5302;top:5;width:1354;height:2" coordorigin="5302,5" coordsize="1354,0" path="m5302,5l6655,5e" filled="false" stroked="true" strokeweight=".480938pt" strokecolor="#000000">
                <v:path arrowok="t"/>
              </v:shape>
            </v:group>
            <v:group style="position:absolute;left:5302;top:24;width:1354;height:2" coordorigin="5302,24" coordsize="1354,2">
              <v:shape style="position:absolute;left:5302;top:24;width:1354;height:2" coordorigin="5302,24" coordsize="1354,0" path="m5302,24l6655,24e" filled="false" stroked="true" strokeweight=".480938pt" strokecolor="#000000">
                <v:path arrowok="t"/>
              </v:shape>
            </v:group>
            <v:group style="position:absolute;left:6655;top:5;width:29;height:2" coordorigin="6655,5" coordsize="29,2">
              <v:shape style="position:absolute;left:6655;top:5;width:29;height:2" coordorigin="6655,5" coordsize="29,0" path="m6655,5l6684,5e" filled="false" stroked="true" strokeweight=".480938pt" strokecolor="#000000">
                <v:path arrowok="t"/>
              </v:shape>
            </v:group>
            <v:group style="position:absolute;left:6655;top:24;width:29;height:2" coordorigin="6655,24" coordsize="29,2">
              <v:shape style="position:absolute;left:6655;top:24;width:29;height:2" coordorigin="6655,24" coordsize="29,0" path="m6655,24l6684,24e" filled="false" stroked="true" strokeweight=".480938pt" strokecolor="#000000">
                <v:path arrowok="t"/>
              </v:shape>
            </v:group>
            <v:group style="position:absolute;left:6684;top:5;width:1860;height:2" coordorigin="6684,5" coordsize="1860,2">
              <v:shape style="position:absolute;left:6684;top:5;width:1860;height:2" coordorigin="6684,5" coordsize="1860,0" path="m6684,5l8544,5e" filled="false" stroked="true" strokeweight=".480938pt" strokecolor="#000000">
                <v:path arrowok="t"/>
              </v:shape>
            </v:group>
            <v:group style="position:absolute;left:6684;top:24;width:1860;height:2" coordorigin="6684,24" coordsize="1860,2">
              <v:shape style="position:absolute;left:6684;top:24;width:1860;height:2" coordorigin="6684,24" coordsize="1860,0" path="m6684,24l8544,24e" filled="false" stroked="true" strokeweight=".480938pt" strokecolor="#000000">
                <v:path arrowok="t"/>
              </v:shape>
            </v:group>
            <v:group style="position:absolute;left:5;top:1884;width:2062;height:2" coordorigin="5,1884" coordsize="2062,2">
              <v:shape style="position:absolute;left:5;top:1884;width:2062;height:2" coordorigin="5,1884" coordsize="2062,0" path="m5,1884l2066,1884e" filled="false" stroked="true" strokeweight=".480938pt" strokecolor="#000000">
                <v:path arrowok="t"/>
              </v:shape>
            </v:group>
            <v:group style="position:absolute;left:5;top:1865;width:2062;height:2" coordorigin="5,1865" coordsize="2062,2">
              <v:shape style="position:absolute;left:5;top:1865;width:2062;height:2" coordorigin="5,1865" coordsize="2062,0" path="m5,1865l2066,1865e" filled="false" stroked="true" strokeweight=".478125pt" strokecolor="#000000">
                <v:path arrowok="t"/>
              </v:shape>
            </v:group>
            <v:group style="position:absolute;left:2066;top:1865;width:29;height:2" coordorigin="2066,1865" coordsize="29,2">
              <v:shape style="position:absolute;left:2066;top:1865;width:29;height:2" coordorigin="2066,1865" coordsize="29,0" path="m2066,1865l2095,1865e" filled="false" stroked="true" strokeweight=".478125pt" strokecolor="#000000">
                <v:path arrowok="t"/>
              </v:shape>
            </v:group>
            <v:group style="position:absolute;left:2066;top:1884;width:29;height:2" coordorigin="2066,1884" coordsize="29,2">
              <v:shape style="position:absolute;left:2066;top:1884;width:29;height:2" coordorigin="2066,1884" coordsize="29,0" path="m2066,1884l2095,1884e" filled="false" stroked="true" strokeweight=".480938pt" strokecolor="#000000">
                <v:path arrowok="t"/>
              </v:shape>
            </v:group>
            <v:group style="position:absolute;left:2095;top:1884;width:1685;height:2" coordorigin="2095,1884" coordsize="1685,2">
              <v:shape style="position:absolute;left:2095;top:1884;width:1685;height:2" coordorigin="2095,1884" coordsize="1685,0" path="m2095,1884l3780,1884e" filled="false" stroked="true" strokeweight=".480938pt" strokecolor="#000000">
                <v:path arrowok="t"/>
              </v:shape>
            </v:group>
            <v:group style="position:absolute;left:2095;top:1865;width:1685;height:2" coordorigin="2095,1865" coordsize="1685,2">
              <v:shape style="position:absolute;left:2095;top:1865;width:1685;height:2" coordorigin="2095,1865" coordsize="1685,0" path="m2095,1865l3780,1865e" filled="false" stroked="true" strokeweight=".478125pt" strokecolor="#000000">
                <v:path arrowok="t"/>
              </v:shape>
            </v:group>
            <v:group style="position:absolute;left:3780;top:1865;width:29;height:2" coordorigin="3780,1865" coordsize="29,2">
              <v:shape style="position:absolute;left:3780;top:1865;width:29;height:2" coordorigin="3780,1865" coordsize="29,0" path="m3780,1865l3809,1865e" filled="false" stroked="true" strokeweight=".478125pt" strokecolor="#000000">
                <v:path arrowok="t"/>
              </v:shape>
            </v:group>
            <v:group style="position:absolute;left:3780;top:1884;width:29;height:2" coordorigin="3780,1884" coordsize="29,2">
              <v:shape style="position:absolute;left:3780;top:1884;width:29;height:2" coordorigin="3780,1884" coordsize="29,0" path="m3780,1884l3809,1884e" filled="false" stroked="true" strokeweight=".480938pt" strokecolor="#000000">
                <v:path arrowok="t"/>
              </v:shape>
            </v:group>
            <v:group style="position:absolute;left:3809;top:1884;width:1464;height:2" coordorigin="3809,1884" coordsize="1464,2">
              <v:shape style="position:absolute;left:3809;top:1884;width:1464;height:2" coordorigin="3809,1884" coordsize="1464,0" path="m3809,1884l5273,1884e" filled="false" stroked="true" strokeweight=".480938pt" strokecolor="#000000">
                <v:path arrowok="t"/>
              </v:shape>
            </v:group>
            <v:group style="position:absolute;left:3809;top:1865;width:1464;height:2" coordorigin="3809,1865" coordsize="1464,2">
              <v:shape style="position:absolute;left:3809;top:1865;width:1464;height:2" coordorigin="3809,1865" coordsize="1464,0" path="m3809,1865l5273,1865e" filled="false" stroked="true" strokeweight=".478125pt" strokecolor="#000000">
                <v:path arrowok="t"/>
              </v:shape>
            </v:group>
            <v:group style="position:absolute;left:5273;top:1865;width:29;height:2" coordorigin="5273,1865" coordsize="29,2">
              <v:shape style="position:absolute;left:5273;top:1865;width:29;height:2" coordorigin="5273,1865" coordsize="29,0" path="m5273,1865l5302,1865e" filled="false" stroked="true" strokeweight=".478125pt" strokecolor="#000000">
                <v:path arrowok="t"/>
              </v:shape>
            </v:group>
            <v:group style="position:absolute;left:5273;top:1884;width:29;height:2" coordorigin="5273,1884" coordsize="29,2">
              <v:shape style="position:absolute;left:5273;top:1884;width:29;height:2" coordorigin="5273,1884" coordsize="29,0" path="m5273,1884l5302,1884e" filled="false" stroked="true" strokeweight=".480938pt" strokecolor="#000000">
                <v:path arrowok="t"/>
              </v:shape>
            </v:group>
            <v:group style="position:absolute;left:5302;top:1884;width:1354;height:2" coordorigin="5302,1884" coordsize="1354,2">
              <v:shape style="position:absolute;left:5302;top:1884;width:1354;height:2" coordorigin="5302,1884" coordsize="1354,0" path="m5302,1884l6655,1884e" filled="false" stroked="true" strokeweight=".480938pt" strokecolor="#000000">
                <v:path arrowok="t"/>
              </v:shape>
            </v:group>
            <v:group style="position:absolute;left:5302;top:1865;width:1354;height:2" coordorigin="5302,1865" coordsize="1354,2">
              <v:shape style="position:absolute;left:5302;top:1865;width:1354;height:2" coordorigin="5302,1865" coordsize="1354,0" path="m5302,1865l6655,1865e" filled="false" stroked="true" strokeweight=".478125pt" strokecolor="#000000">
                <v:path arrowok="t"/>
              </v:shape>
              <v:shape style="position:absolute;left:19;top:29;width:8525;height:1831" type="#_x0000_t75" stroked="false">
                <v:imagedata r:id="rId124" o:title=""/>
              </v:shape>
            </v:group>
            <v:group style="position:absolute;left:6655;top:1865;width:29;height:2" coordorigin="6655,1865" coordsize="29,2">
              <v:shape style="position:absolute;left:6655;top:1865;width:29;height:2" coordorigin="6655,1865" coordsize="29,0" path="m6655,1865l6684,1865e" filled="false" stroked="true" strokeweight=".478125pt" strokecolor="#000000">
                <v:path arrowok="t"/>
              </v:shape>
            </v:group>
            <v:group style="position:absolute;left:6655;top:1884;width:29;height:2" coordorigin="6655,1884" coordsize="29,2">
              <v:shape style="position:absolute;left:6655;top:1884;width:29;height:2" coordorigin="6655,1884" coordsize="29,0" path="m6655,1884l6684,1884e" filled="false" stroked="true" strokeweight=".480938pt" strokecolor="#000000">
                <v:path arrowok="t"/>
              </v:shape>
            </v:group>
            <v:group style="position:absolute;left:6684;top:1884;width:1868;height:2" coordorigin="6684,1884" coordsize="1868,2">
              <v:shape style="position:absolute;left:6684;top:1884;width:1868;height:2" coordorigin="6684,1884" coordsize="1868,0" path="m6684,1884l8551,1884e" filled="false" stroked="true" strokeweight=".480938pt" strokecolor="#000000">
                <v:path arrowok="t"/>
              </v:shape>
            </v:group>
            <v:group style="position:absolute;left:6684;top:1865;width:1868;height:2" coordorigin="6684,1865" coordsize="1868,2">
              <v:shape style="position:absolute;left:6684;top:1865;width:1868;height:2" coordorigin="6684,1865" coordsize="1868,0" path="m6684,1865l8551,1865e" filled="false" stroked="true" strokeweight=".478125pt" strokecolor="#000000">
                <v:path arrowok="t"/>
              </v:shape>
              <v:shape style="position:absolute;left:127;top:532;width:1839;height:91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山西星岛电子工程有限</w:t>
                      </w:r>
                    </w:p>
                    <w:p>
                      <w:pPr>
                        <w:spacing w:line="370" w:lineRule="exact" w:before="38"/>
                        <w:ind w:left="0" w:right="216" w:firstLine="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w w:val="99"/>
                          <w:sz w:val="18"/>
                          <w:szCs w:val="18"/>
                        </w:rPr>
                        <w:t> </w:t>
                      </w:r>
                      <w:r>
                        <w:rPr>
                          <w:rFonts w:ascii="宋体" w:hAnsi="宋体" w:cs="宋体" w:eastAsia="宋体" w:hint="default"/>
                          <w:sz w:val="18"/>
                          <w:szCs w:val="18"/>
                        </w:rPr>
                        <w:t>北京长征高科技公司</w:t>
                      </w:r>
                    </w:p>
                  </w:txbxContent>
                </v:textbox>
                <w10:wrap type="none"/>
              </v:shape>
              <v:shape style="position:absolute;left:2568;top:71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往来款项</w:t>
                      </w:r>
                      <w:r>
                        <w:rPr>
                          <w:rFonts w:ascii="宋体" w:hAnsi="宋体" w:cs="宋体" w:eastAsia="宋体" w:hint="default"/>
                          <w:sz w:val="18"/>
                          <w:szCs w:val="18"/>
                        </w:rPr>
                      </w:r>
                    </w:p>
                  </w:txbxContent>
                </v:textbox>
                <w10:wrap type="none"/>
              </v:shape>
              <v:shape style="position:absolute;left:3991;top:712;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5,000,000.00</w:t>
                      </w:r>
                      <w:r>
                        <w:rPr>
                          <w:rFonts w:ascii="宋体"/>
                          <w:sz w:val="18"/>
                        </w:rPr>
                      </w:r>
                    </w:p>
                  </w:txbxContent>
                </v:textbox>
                <w10:wrap type="none"/>
              </v:shape>
              <v:shape style="position:absolute;left:5630;top:712;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txbxContent>
                </v:textbox>
                <w10:wrap type="none"/>
              </v:shape>
              <v:shape style="position:absolute;left:7378;top:712;width: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6.48%</w:t>
                      </w:r>
                    </w:p>
                  </w:txbxContent>
                </v:textbox>
                <w10:wrap type="none"/>
              </v:shape>
              <v:shape style="position:absolute;left:2568;top:126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w w:val="95"/>
                          <w:sz w:val="18"/>
                          <w:szCs w:val="18"/>
                        </w:rPr>
                        <w:t>往来款项</w:t>
                      </w:r>
                      <w:r>
                        <w:rPr>
                          <w:rFonts w:ascii="宋体" w:hAnsi="宋体" w:cs="宋体" w:eastAsia="宋体" w:hint="default"/>
                          <w:sz w:val="18"/>
                          <w:szCs w:val="18"/>
                        </w:rPr>
                      </w:r>
                    </w:p>
                  </w:txbxContent>
                </v:textbox>
                <w10:wrap type="none"/>
              </v:shape>
              <v:shape style="position:absolute;left:3991;top:1261;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w w:val="95"/>
                          <w:sz w:val="18"/>
                        </w:rPr>
                        <w:t>4,690,520.00</w:t>
                      </w:r>
                      <w:r>
                        <w:rPr>
                          <w:rFonts w:ascii="宋体"/>
                          <w:sz w:val="18"/>
                        </w:rPr>
                      </w:r>
                    </w:p>
                  </w:txbxContent>
                </v:textbox>
                <w10:wrap type="none"/>
              </v:shape>
              <v:shape style="position:absolute;left:5630;top:1261;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年以上</w:t>
                      </w:r>
                    </w:p>
                  </w:txbxContent>
                </v:textbox>
                <w10:wrap type="none"/>
              </v:shape>
              <v:shape style="position:absolute;left:7378;top:1261;width: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6.07%</w:t>
                      </w:r>
                    </w:p>
                  </w:txbxContent>
                </v:textbox>
                <w10:wrap type="none"/>
              </v:shape>
              <v:shape style="position:absolute;left:862;top:163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3893;top:1633;width:1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32,361,481.97</w:t>
                      </w:r>
                    </w:p>
                  </w:txbxContent>
                </v:textbox>
                <w10:wrap type="none"/>
              </v:shape>
              <v:shape style="position:absolute;left:7286;top:1633;width:63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41.91％</w:t>
                      </w:r>
                    </w:p>
                  </w:txbxContent>
                </v:textbox>
                <w10:wrap type="none"/>
              </v:shape>
            </v:group>
          </v:group>
        </w:pict>
      </w:r>
      <w:r>
        <w:rPr>
          <w:rFonts w:ascii="宋体" w:hAnsi="宋体" w:cs="宋体" w:eastAsia="宋体" w:hint="default"/>
          <w:position w:val="-37"/>
          <w:sz w:val="20"/>
          <w:szCs w:val="20"/>
        </w:rPr>
      </w:r>
    </w:p>
    <w:p>
      <w:pPr>
        <w:spacing w:line="240" w:lineRule="auto" w:before="0"/>
        <w:rPr>
          <w:rFonts w:ascii="宋体" w:hAnsi="宋体" w:cs="宋体" w:eastAsia="宋体" w:hint="default"/>
          <w:sz w:val="13"/>
          <w:szCs w:val="13"/>
        </w:rPr>
      </w:pPr>
    </w:p>
    <w:p>
      <w:pPr>
        <w:spacing w:before="36"/>
        <w:ind w:left="565" w:right="6297" w:firstLine="0"/>
        <w:jc w:val="center"/>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16"/>
          <w:sz w:val="21"/>
          <w:szCs w:val="21"/>
        </w:rPr>
        <w:t> </w:t>
      </w:r>
      <w:r>
        <w:rPr>
          <w:rFonts w:ascii="宋体" w:hAnsi="宋体" w:cs="宋体" w:eastAsia="宋体" w:hint="default"/>
          <w:sz w:val="21"/>
          <w:szCs w:val="21"/>
        </w:rPr>
        <w:t>长期股权投资</w:t>
      </w:r>
    </w:p>
    <w:p>
      <w:pPr>
        <w:spacing w:before="135"/>
        <w:ind w:left="663" w:right="6297" w:firstLine="0"/>
        <w:jc w:val="center"/>
        <w:rPr>
          <w:rFonts w:ascii="宋体" w:hAnsi="宋体" w:cs="宋体" w:eastAsia="宋体" w:hint="default"/>
          <w:sz w:val="21"/>
          <w:szCs w:val="21"/>
        </w:rPr>
      </w:pPr>
      <w:r>
        <w:rPr/>
        <w:pict>
          <v:group style="position:absolute;margin-left:82.199532pt;margin-top:28.855684pt;width:430.85pt;height:117.4pt;mso-position-horizontal-relative:page;mso-position-vertical-relative:paragraph;z-index:-869848" coordorigin="1644,577" coordsize="8617,2348">
            <v:group style="position:absolute;left:1649;top:582;width:3152;height:2" coordorigin="1649,582" coordsize="3152,2">
              <v:shape style="position:absolute;left:1649;top:582;width:3152;height:2" coordorigin="1649,582" coordsize="3152,0" path="m1649,582l4800,582e" filled="false" stroked="true" strokeweight=".478125pt" strokecolor="#000000">
                <v:path arrowok="t"/>
              </v:shape>
            </v:group>
            <v:group style="position:absolute;left:1649;top:601;width:3152;height:2" coordorigin="1649,601" coordsize="3152,2">
              <v:shape style="position:absolute;left:1649;top:601;width:3152;height:2" coordorigin="1649,601" coordsize="3152,0" path="m1649,601l4800,601e" filled="false" stroked="true" strokeweight=".480938pt" strokecolor="#000000">
                <v:path arrowok="t"/>
              </v:shape>
            </v:group>
            <v:group style="position:absolute;left:4800;top:582;width:29;height:2" coordorigin="4800,582" coordsize="29,2">
              <v:shape style="position:absolute;left:4800;top:582;width:29;height:2" coordorigin="4800,582" coordsize="29,0" path="m4800,582l4829,582e" filled="false" stroked="true" strokeweight=".478125pt" strokecolor="#000000">
                <v:path arrowok="t"/>
              </v:shape>
            </v:group>
            <v:group style="position:absolute;left:4800;top:601;width:29;height:2" coordorigin="4800,601" coordsize="29,2">
              <v:shape style="position:absolute;left:4800;top:601;width:29;height:2" coordorigin="4800,601" coordsize="29,0" path="m4800,601l4829,601e" filled="false" stroked="true" strokeweight=".480938pt" strokecolor="#000000">
                <v:path arrowok="t"/>
              </v:shape>
            </v:group>
            <v:group style="position:absolute;left:4829;top:582;width:2768;height:2" coordorigin="4829,582" coordsize="2768,2">
              <v:shape style="position:absolute;left:4829;top:582;width:2768;height:2" coordorigin="4829,582" coordsize="2768,0" path="m4829,582l7596,582e" filled="false" stroked="true" strokeweight=".478125pt" strokecolor="#000000">
                <v:path arrowok="t"/>
              </v:shape>
            </v:group>
            <v:group style="position:absolute;left:4829;top:601;width:2768;height:2" coordorigin="4829,601" coordsize="2768,2">
              <v:shape style="position:absolute;left:4829;top:601;width:2768;height:2" coordorigin="4829,601" coordsize="2768,0" path="m4829,601l7596,601e" filled="false" stroked="true" strokeweight=".480938pt" strokecolor="#000000">
                <v:path arrowok="t"/>
              </v:shape>
            </v:group>
            <v:group style="position:absolute;left:7596;top:582;width:29;height:2" coordorigin="7596,582" coordsize="29,2">
              <v:shape style="position:absolute;left:7596;top:582;width:29;height:2" coordorigin="7596,582" coordsize="29,0" path="m7596,582l7625,582e" filled="false" stroked="true" strokeweight=".478125pt" strokecolor="#000000">
                <v:path arrowok="t"/>
              </v:shape>
            </v:group>
            <v:group style="position:absolute;left:7596;top:601;width:29;height:2" coordorigin="7596,601" coordsize="29,2">
              <v:shape style="position:absolute;left:7596;top:601;width:29;height:2" coordorigin="7596,601" coordsize="29,0" path="m7596,601l7625,601e" filled="false" stroked="true" strokeweight=".480938pt" strokecolor="#000000">
                <v:path arrowok="t"/>
              </v:shape>
            </v:group>
            <v:group style="position:absolute;left:7625;top:582;width:2631;height:2" coordorigin="7625,582" coordsize="2631,2">
              <v:shape style="position:absolute;left:7625;top:582;width:2631;height:2" coordorigin="7625,582" coordsize="2631,0" path="m7625,582l10255,582e" filled="false" stroked="true" strokeweight=".478125pt" strokecolor="#000000">
                <v:path arrowok="t"/>
              </v:shape>
            </v:group>
            <v:group style="position:absolute;left:7625;top:601;width:2631;height:2" coordorigin="7625,601" coordsize="2631,2">
              <v:shape style="position:absolute;left:7625;top:601;width:2631;height:2" coordorigin="7625,601" coordsize="2631,0" path="m7625,601l10255,601e" filled="false" stroked="true" strokeweight=".480938pt" strokecolor="#000000">
                <v:path arrowok="t"/>
              </v:shape>
              <v:shape style="position:absolute;left:1649;top:606;width:8606;height:2318" type="#_x0000_t75" stroked="false">
                <v:imagedata r:id="rId125" o:title=""/>
              </v:shape>
            </v:group>
            <w10:wrap type="none"/>
          </v:group>
        </w:pict>
      </w:r>
      <w:r>
        <w:rPr>
          <w:rFonts w:ascii="宋体" w:hAnsi="宋体" w:cs="宋体" w:eastAsia="宋体" w:hint="default"/>
          <w:sz w:val="21"/>
          <w:szCs w:val="21"/>
        </w:rPr>
        <w:t>（1）</w:t>
      </w:r>
      <w:r>
        <w:rPr>
          <w:rFonts w:ascii="宋体" w:hAnsi="宋体" w:cs="宋体" w:eastAsia="宋体" w:hint="default"/>
          <w:spacing w:val="-30"/>
          <w:sz w:val="21"/>
          <w:szCs w:val="21"/>
        </w:rPr>
        <w:t> </w:t>
      </w:r>
      <w:r>
        <w:rPr>
          <w:rFonts w:ascii="宋体" w:hAnsi="宋体" w:cs="宋体" w:eastAsia="宋体" w:hint="default"/>
          <w:sz w:val="21"/>
          <w:szCs w:val="21"/>
        </w:rPr>
        <w:t>长期股权投资</w:t>
      </w:r>
    </w:p>
    <w:p>
      <w:pPr>
        <w:spacing w:line="240" w:lineRule="auto" w:before="9"/>
        <w:rPr>
          <w:rFonts w:ascii="宋体" w:hAnsi="宋体" w:cs="宋体" w:eastAsia="宋体" w:hint="default"/>
          <w:sz w:val="17"/>
          <w:szCs w:val="17"/>
        </w:rPr>
      </w:pPr>
    </w:p>
    <w:tbl>
      <w:tblPr>
        <w:tblW w:w="0" w:type="auto"/>
        <w:jc w:val="left"/>
        <w:tblInd w:w="114" w:type="dxa"/>
        <w:tblLayout w:type="fixed"/>
        <w:tblCellMar>
          <w:top w:w="0" w:type="dxa"/>
          <w:left w:w="0" w:type="dxa"/>
          <w:bottom w:w="0" w:type="dxa"/>
          <w:right w:w="0" w:type="dxa"/>
        </w:tblCellMar>
        <w:tblLook w:val="01E0"/>
      </w:tblPr>
      <w:tblGrid>
        <w:gridCol w:w="3072"/>
        <w:gridCol w:w="2806"/>
        <w:gridCol w:w="2750"/>
      </w:tblGrid>
      <w:tr>
        <w:trPr>
          <w:trHeight w:val="861"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08" w:right="0"/>
              <w:jc w:val="left"/>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按成本法核算长期股权投资</w:t>
            </w:r>
          </w:p>
        </w:tc>
        <w:tc>
          <w:tcPr>
            <w:tcW w:w="280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35" w:right="0"/>
              <w:jc w:val="left"/>
              <w:rPr>
                <w:rFonts w:ascii="宋体" w:hAnsi="宋体" w:cs="宋体" w:eastAsia="宋体" w:hint="default"/>
                <w:sz w:val="18"/>
                <w:szCs w:val="18"/>
              </w:rPr>
            </w:pPr>
            <w:r>
              <w:rPr>
                <w:rFonts w:ascii="宋体" w:hAnsi="宋体" w:cs="宋体" w:eastAsia="宋体" w:hint="default"/>
                <w:sz w:val="18"/>
                <w:szCs w:val="18"/>
              </w:rPr>
              <w:t>年末金额</w:t>
            </w:r>
          </w:p>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799" w:right="0"/>
              <w:jc w:val="left"/>
              <w:rPr>
                <w:rFonts w:ascii="宋体" w:hAnsi="宋体" w:cs="宋体" w:eastAsia="宋体" w:hint="default"/>
                <w:sz w:val="18"/>
                <w:szCs w:val="18"/>
              </w:rPr>
            </w:pPr>
            <w:r>
              <w:rPr>
                <w:rFonts w:ascii="宋体"/>
                <w:sz w:val="18"/>
              </w:rPr>
              <w:t>348,279,970.21</w:t>
            </w:r>
          </w:p>
        </w:tc>
        <w:tc>
          <w:tcPr>
            <w:tcW w:w="27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 w:right="0"/>
              <w:jc w:val="center"/>
              <w:rPr>
                <w:rFonts w:ascii="宋体" w:hAnsi="宋体" w:cs="宋体" w:eastAsia="宋体" w:hint="default"/>
                <w:sz w:val="18"/>
                <w:szCs w:val="18"/>
              </w:rPr>
            </w:pPr>
            <w:r>
              <w:rPr>
                <w:rFonts w:ascii="宋体" w:hAnsi="宋体" w:cs="宋体" w:eastAsia="宋体" w:hint="default"/>
                <w:sz w:val="18"/>
                <w:szCs w:val="18"/>
              </w:rPr>
              <w:t>年初金额</w:t>
            </w: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2" w:right="0"/>
              <w:jc w:val="center"/>
              <w:rPr>
                <w:rFonts w:ascii="宋体" w:hAnsi="宋体" w:cs="宋体" w:eastAsia="宋体" w:hint="default"/>
                <w:sz w:val="18"/>
                <w:szCs w:val="18"/>
              </w:rPr>
            </w:pPr>
            <w:r>
              <w:rPr>
                <w:rFonts w:ascii="宋体"/>
                <w:sz w:val="18"/>
              </w:rPr>
              <w:t>282,149,970.21</w:t>
            </w:r>
          </w:p>
        </w:tc>
      </w:tr>
      <w:tr>
        <w:trPr>
          <w:trHeight w:val="370"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按权益法核算长期股权投资</w:t>
            </w:r>
          </w:p>
        </w:tc>
        <w:tc>
          <w:tcPr>
            <w:tcW w:w="280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3"/>
              <w:jc w:val="right"/>
              <w:rPr>
                <w:rFonts w:ascii="宋体" w:hAnsi="宋体" w:cs="宋体" w:eastAsia="宋体" w:hint="default"/>
                <w:sz w:val="18"/>
                <w:szCs w:val="18"/>
              </w:rPr>
            </w:pPr>
            <w:r>
              <w:rPr>
                <w:rFonts w:ascii="宋体"/>
                <w:spacing w:val="-1"/>
                <w:sz w:val="18"/>
              </w:rPr>
              <w:t>14,046,472.68</w:t>
            </w:r>
          </w:p>
        </w:tc>
        <w:tc>
          <w:tcPr>
            <w:tcW w:w="275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31"/>
              <w:jc w:val="right"/>
              <w:rPr>
                <w:rFonts w:ascii="宋体" w:hAnsi="宋体" w:cs="宋体" w:eastAsia="宋体" w:hint="default"/>
                <w:sz w:val="18"/>
                <w:szCs w:val="18"/>
              </w:rPr>
            </w:pPr>
            <w:r>
              <w:rPr>
                <w:rFonts w:ascii="宋体"/>
                <w:spacing w:val="-1"/>
                <w:sz w:val="18"/>
              </w:rPr>
              <w:t>27,347,771.64</w:t>
            </w:r>
          </w:p>
        </w:tc>
      </w:tr>
      <w:tr>
        <w:trPr>
          <w:trHeight w:val="370"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长期股权投资合计</w:t>
            </w:r>
          </w:p>
        </w:tc>
        <w:tc>
          <w:tcPr>
            <w:tcW w:w="280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3"/>
              <w:jc w:val="right"/>
              <w:rPr>
                <w:rFonts w:ascii="宋体" w:hAnsi="宋体" w:cs="宋体" w:eastAsia="宋体" w:hint="default"/>
                <w:sz w:val="18"/>
                <w:szCs w:val="18"/>
              </w:rPr>
            </w:pPr>
            <w:r>
              <w:rPr>
                <w:rFonts w:ascii="宋体"/>
                <w:sz w:val="18"/>
              </w:rPr>
              <w:t>362,326,442.89</w:t>
            </w:r>
          </w:p>
        </w:tc>
        <w:tc>
          <w:tcPr>
            <w:tcW w:w="275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31"/>
              <w:jc w:val="right"/>
              <w:rPr>
                <w:rFonts w:ascii="宋体" w:hAnsi="宋体" w:cs="宋体" w:eastAsia="宋体" w:hint="default"/>
                <w:sz w:val="18"/>
                <w:szCs w:val="18"/>
              </w:rPr>
            </w:pPr>
            <w:r>
              <w:rPr>
                <w:rFonts w:ascii="宋体"/>
                <w:sz w:val="18"/>
              </w:rPr>
              <w:t>309,497,741.85</w:t>
            </w:r>
          </w:p>
        </w:tc>
      </w:tr>
      <w:tr>
        <w:trPr>
          <w:trHeight w:val="370"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减：长期股权投资减值准备</w:t>
            </w:r>
          </w:p>
        </w:tc>
        <w:tc>
          <w:tcPr>
            <w:tcW w:w="280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3"/>
              <w:jc w:val="right"/>
              <w:rPr>
                <w:rFonts w:ascii="宋体" w:hAnsi="宋体" w:cs="宋体" w:eastAsia="宋体" w:hint="default"/>
                <w:sz w:val="18"/>
                <w:szCs w:val="18"/>
              </w:rPr>
            </w:pPr>
            <w:r>
              <w:rPr>
                <w:rFonts w:ascii="宋体"/>
                <w:spacing w:val="-1"/>
                <w:sz w:val="18"/>
              </w:rPr>
              <w:t>29,226.78</w:t>
            </w:r>
          </w:p>
        </w:tc>
        <w:tc>
          <w:tcPr>
            <w:tcW w:w="275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31"/>
              <w:jc w:val="right"/>
              <w:rPr>
                <w:rFonts w:ascii="宋体" w:hAnsi="宋体" w:cs="宋体" w:eastAsia="宋体" w:hint="default"/>
                <w:sz w:val="18"/>
                <w:szCs w:val="18"/>
              </w:rPr>
            </w:pPr>
            <w:r>
              <w:rPr>
                <w:rFonts w:ascii="宋体"/>
                <w:spacing w:val="-1"/>
                <w:sz w:val="18"/>
              </w:rPr>
              <w:t>29,226.78</w:t>
            </w:r>
          </w:p>
        </w:tc>
      </w:tr>
      <w:tr>
        <w:trPr>
          <w:trHeight w:val="328" w:hRule="exact"/>
        </w:trPr>
        <w:tc>
          <w:tcPr>
            <w:tcW w:w="3072"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长期股权投资净值</w:t>
            </w:r>
          </w:p>
        </w:tc>
        <w:tc>
          <w:tcPr>
            <w:tcW w:w="2806"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744"/>
              <w:jc w:val="right"/>
              <w:rPr>
                <w:rFonts w:ascii="宋体" w:hAnsi="宋体" w:cs="宋体" w:eastAsia="宋体" w:hint="default"/>
                <w:sz w:val="18"/>
                <w:szCs w:val="18"/>
              </w:rPr>
            </w:pPr>
            <w:r>
              <w:rPr>
                <w:rFonts w:ascii="宋体"/>
                <w:sz w:val="18"/>
              </w:rPr>
              <w:t>362,297,216.11</w:t>
            </w:r>
          </w:p>
        </w:tc>
        <w:tc>
          <w:tcPr>
            <w:tcW w:w="2750"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729"/>
              <w:jc w:val="right"/>
              <w:rPr>
                <w:rFonts w:ascii="宋体" w:hAnsi="宋体" w:cs="宋体" w:eastAsia="宋体" w:hint="default"/>
                <w:sz w:val="18"/>
                <w:szCs w:val="18"/>
              </w:rPr>
            </w:pPr>
            <w:r>
              <w:rPr>
                <w:rFonts w:ascii="宋体"/>
                <w:sz w:val="18"/>
              </w:rPr>
              <w:t>309,468,515.07</w:t>
            </w:r>
          </w:p>
        </w:tc>
      </w:tr>
    </w:tbl>
    <w:p>
      <w:pPr>
        <w:spacing w:after="0" w:line="240" w:lineRule="auto"/>
        <w:jc w:val="right"/>
        <w:rPr>
          <w:rFonts w:ascii="宋体" w:hAnsi="宋体" w:cs="宋体" w:eastAsia="宋体" w:hint="default"/>
          <w:sz w:val="18"/>
          <w:szCs w:val="18"/>
        </w:rPr>
        <w:sectPr>
          <w:pgSz w:w="11900" w:h="16840"/>
          <w:pgMar w:header="880" w:footer="861" w:top="1100" w:bottom="1060" w:left="1520" w:right="1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pStyle w:val="Heading7"/>
        <w:spacing w:line="240" w:lineRule="auto" w:before="36"/>
        <w:ind w:left="737" w:right="0"/>
        <w:jc w:val="left"/>
      </w:pPr>
      <w:r>
        <w:rPr/>
        <w:pict>
          <v:group style="position:absolute;margin-left:65.271111pt;margin-top:23.90456pt;width:710.9pt;height:376.8pt;mso-position-horizontal-relative:page;mso-position-vertical-relative:paragraph;z-index:-869824" coordorigin="1305,478" coordsize="14218,7536">
            <v:group style="position:absolute;left:1310;top:483;width:3632;height:2" coordorigin="1310,483" coordsize="3632,2">
              <v:shape style="position:absolute;left:1310;top:483;width:3632;height:2" coordorigin="1310,483" coordsize="3632,0" path="m1310,483l4941,483e" filled="false" stroked="true" strokeweight=".478125pt" strokecolor="#000000">
                <v:path arrowok="t"/>
              </v:shape>
            </v:group>
            <v:group style="position:absolute;left:1310;top:502;width:3632;height:2" coordorigin="1310,502" coordsize="3632,2">
              <v:shape style="position:absolute;left:1310;top:502;width:3632;height:2" coordorigin="1310,502" coordsize="3632,0" path="m1310,502l4941,502e" filled="false" stroked="true" strokeweight=".480938pt" strokecolor="#000000">
                <v:path arrowok="t"/>
              </v:shape>
            </v:group>
            <v:group style="position:absolute;left:4941;top:483;width:29;height:2" coordorigin="4941,483" coordsize="29,2">
              <v:shape style="position:absolute;left:4941;top:483;width:29;height:2" coordorigin="4941,483" coordsize="29,0" path="m4941,483l4970,483e" filled="false" stroked="true" strokeweight=".478125pt" strokecolor="#000000">
                <v:path arrowok="t"/>
              </v:shape>
            </v:group>
            <v:group style="position:absolute;left:4941;top:502;width:29;height:2" coordorigin="4941,502" coordsize="29,2">
              <v:shape style="position:absolute;left:4941;top:502;width:29;height:2" coordorigin="4941,502" coordsize="29,0" path="m4941,502l4970,502e" filled="false" stroked="true" strokeweight=".480938pt" strokecolor="#000000">
                <v:path arrowok="t"/>
              </v:shape>
            </v:group>
            <v:group style="position:absolute;left:4970;top:483;width:819;height:2" coordorigin="4970,483" coordsize="819,2">
              <v:shape style="position:absolute;left:4970;top:483;width:819;height:2" coordorigin="4970,483" coordsize="819,0" path="m4970,483l5789,483e" filled="false" stroked="true" strokeweight=".478125pt" strokecolor="#000000">
                <v:path arrowok="t"/>
              </v:shape>
            </v:group>
            <v:group style="position:absolute;left:4970;top:502;width:819;height:2" coordorigin="4970,502" coordsize="819,2">
              <v:shape style="position:absolute;left:4970;top:502;width:819;height:2" coordorigin="4970,502" coordsize="819,0" path="m4970,502l5789,502e" filled="false" stroked="true" strokeweight=".480938pt" strokecolor="#000000">
                <v:path arrowok="t"/>
              </v:shape>
            </v:group>
            <v:group style="position:absolute;left:5789;top:483;width:29;height:2" coordorigin="5789,483" coordsize="29,2">
              <v:shape style="position:absolute;left:5789;top:483;width:29;height:2" coordorigin="5789,483" coordsize="29,0" path="m5789,483l5817,483e" filled="false" stroked="true" strokeweight=".478125pt" strokecolor="#000000">
                <v:path arrowok="t"/>
              </v:shape>
            </v:group>
            <v:group style="position:absolute;left:5789;top:502;width:29;height:2" coordorigin="5789,502" coordsize="29,2">
              <v:shape style="position:absolute;left:5789;top:502;width:29;height:2" coordorigin="5789,502" coordsize="29,0" path="m5789,502l5817,502e" filled="false" stroked="true" strokeweight=".480938pt" strokecolor="#000000">
                <v:path arrowok="t"/>
              </v:shape>
            </v:group>
            <v:group style="position:absolute;left:5817;top:483;width:819;height:2" coordorigin="5817,483" coordsize="819,2">
              <v:shape style="position:absolute;left:5817;top:483;width:819;height:2" coordorigin="5817,483" coordsize="819,0" path="m5817,483l6636,483e" filled="false" stroked="true" strokeweight=".478125pt" strokecolor="#000000">
                <v:path arrowok="t"/>
              </v:shape>
            </v:group>
            <v:group style="position:absolute;left:5817;top:502;width:819;height:2" coordorigin="5817,502" coordsize="819,2">
              <v:shape style="position:absolute;left:5817;top:502;width:819;height:2" coordorigin="5817,502" coordsize="819,0" path="m5817,502l6636,502e" filled="false" stroked="true" strokeweight=".480938pt" strokecolor="#000000">
                <v:path arrowok="t"/>
              </v:shape>
            </v:group>
            <v:group style="position:absolute;left:6636;top:483;width:29;height:2" coordorigin="6636,483" coordsize="29,2">
              <v:shape style="position:absolute;left:6636;top:483;width:29;height:2" coordorigin="6636,483" coordsize="29,0" path="m6636,483l6665,483e" filled="false" stroked="true" strokeweight=".478125pt" strokecolor="#000000">
                <v:path arrowok="t"/>
              </v:shape>
            </v:group>
            <v:group style="position:absolute;left:6636;top:502;width:29;height:2" coordorigin="6636,502" coordsize="29,2">
              <v:shape style="position:absolute;left:6636;top:502;width:29;height:2" coordorigin="6636,502" coordsize="29,0" path="m6636,502l6665,502e" filled="false" stroked="true" strokeweight=".480938pt" strokecolor="#000000">
                <v:path arrowok="t"/>
              </v:shape>
            </v:group>
            <v:group style="position:absolute;left:6665;top:483;width:1457;height:2" coordorigin="6665,483" coordsize="1457,2">
              <v:shape style="position:absolute;left:6665;top:483;width:1457;height:2" coordorigin="6665,483" coordsize="1457,0" path="m6665,483l8121,483e" filled="false" stroked="true" strokeweight=".478125pt" strokecolor="#000000">
                <v:path arrowok="t"/>
              </v:shape>
            </v:group>
            <v:group style="position:absolute;left:6665;top:502;width:1457;height:2" coordorigin="6665,502" coordsize="1457,2">
              <v:shape style="position:absolute;left:6665;top:502;width:1457;height:2" coordorigin="6665,502" coordsize="1457,0" path="m6665,502l8121,502e" filled="false" stroked="true" strokeweight=".480938pt" strokecolor="#000000">
                <v:path arrowok="t"/>
              </v:shape>
            </v:group>
            <v:group style="position:absolute;left:8121;top:483;width:29;height:2" coordorigin="8121,483" coordsize="29,2">
              <v:shape style="position:absolute;left:8121;top:483;width:29;height:2" coordorigin="8121,483" coordsize="29,0" path="m8121,483l8150,483e" filled="false" stroked="true" strokeweight=".478125pt" strokecolor="#000000">
                <v:path arrowok="t"/>
              </v:shape>
            </v:group>
            <v:group style="position:absolute;left:8121;top:502;width:29;height:2" coordorigin="8121,502" coordsize="29,2">
              <v:shape style="position:absolute;left:8121;top:502;width:29;height:2" coordorigin="8121,502" coordsize="29,0" path="m8121,502l8150,502e" filled="false" stroked="true" strokeweight=".480938pt" strokecolor="#000000">
                <v:path arrowok="t"/>
              </v:shape>
            </v:group>
            <v:group style="position:absolute;left:8150;top:483;width:1520;height:2" coordorigin="8150,483" coordsize="1520,2">
              <v:shape style="position:absolute;left:8150;top:483;width:1520;height:2" coordorigin="8150,483" coordsize="1520,0" path="m8150,483l9669,483e" filled="false" stroked="true" strokeweight=".478125pt" strokecolor="#000000">
                <v:path arrowok="t"/>
              </v:shape>
            </v:group>
            <v:group style="position:absolute;left:8150;top:502;width:1520;height:2" coordorigin="8150,502" coordsize="1520,2">
              <v:shape style="position:absolute;left:8150;top:502;width:1520;height:2" coordorigin="8150,502" coordsize="1520,0" path="m8150,502l9669,502e" filled="false" stroked="true" strokeweight=".480938pt" strokecolor="#000000">
                <v:path arrowok="t"/>
              </v:shape>
            </v:group>
            <v:group style="position:absolute;left:9669;top:483;width:29;height:2" coordorigin="9669,483" coordsize="29,2">
              <v:shape style="position:absolute;left:9669;top:483;width:29;height:2" coordorigin="9669,483" coordsize="29,0" path="m9669,483l9698,483e" filled="false" stroked="true" strokeweight=".478125pt" strokecolor="#000000">
                <v:path arrowok="t"/>
              </v:shape>
            </v:group>
            <v:group style="position:absolute;left:9669;top:502;width:29;height:2" coordorigin="9669,502" coordsize="29,2">
              <v:shape style="position:absolute;left:9669;top:502;width:29;height:2" coordorigin="9669,502" coordsize="29,0" path="m9669,502l9698,502e" filled="false" stroked="true" strokeweight=".480938pt" strokecolor="#000000">
                <v:path arrowok="t"/>
              </v:shape>
            </v:group>
            <v:group style="position:absolute;left:9698;top:483;width:1383;height:2" coordorigin="9698,483" coordsize="1383,2">
              <v:shape style="position:absolute;left:9698;top:483;width:1383;height:2" coordorigin="9698,483" coordsize="1383,0" path="m9698,483l11081,483e" filled="false" stroked="true" strokeweight=".478125pt" strokecolor="#000000">
                <v:path arrowok="t"/>
              </v:shape>
            </v:group>
            <v:group style="position:absolute;left:9698;top:502;width:1383;height:2" coordorigin="9698,502" coordsize="1383,2">
              <v:shape style="position:absolute;left:9698;top:502;width:1383;height:2" coordorigin="9698,502" coordsize="1383,0" path="m9698,502l11081,502e" filled="false" stroked="true" strokeweight=".480938pt" strokecolor="#000000">
                <v:path arrowok="t"/>
              </v:shape>
            </v:group>
            <v:group style="position:absolute;left:11081;top:483;width:29;height:2" coordorigin="11081,483" coordsize="29,2">
              <v:shape style="position:absolute;left:11081;top:483;width:29;height:2" coordorigin="11081,483" coordsize="29,0" path="m11081,483l11109,483e" filled="false" stroked="true" strokeweight=".478125pt" strokecolor="#000000">
                <v:path arrowok="t"/>
              </v:shape>
            </v:group>
            <v:group style="position:absolute;left:11081;top:502;width:29;height:2" coordorigin="11081,502" coordsize="29,2">
              <v:shape style="position:absolute;left:11081;top:502;width:29;height:2" coordorigin="11081,502" coordsize="29,0" path="m11081,502l11109,502e" filled="false" stroked="true" strokeweight=".480938pt" strokecolor="#000000">
                <v:path arrowok="t"/>
              </v:shape>
            </v:group>
            <v:group style="position:absolute;left:11109;top:483;width:1424;height:2" coordorigin="11109,483" coordsize="1424,2">
              <v:shape style="position:absolute;left:11109;top:483;width:1424;height:2" coordorigin="11109,483" coordsize="1424,0" path="m11109,483l12533,483e" filled="false" stroked="true" strokeweight=".478125pt" strokecolor="#000000">
                <v:path arrowok="t"/>
              </v:shape>
            </v:group>
            <v:group style="position:absolute;left:11109;top:502;width:1424;height:2" coordorigin="11109,502" coordsize="1424,2">
              <v:shape style="position:absolute;left:11109;top:502;width:1424;height:2" coordorigin="11109,502" coordsize="1424,0" path="m11109,502l12533,502e" filled="false" stroked="true" strokeweight=".480938pt" strokecolor="#000000">
                <v:path arrowok="t"/>
              </v:shape>
            </v:group>
            <v:group style="position:absolute;left:12533;top:483;width:29;height:2" coordorigin="12533,483" coordsize="29,2">
              <v:shape style="position:absolute;left:12533;top:483;width:29;height:2" coordorigin="12533,483" coordsize="29,0" path="m12533,483l12561,483e" filled="false" stroked="true" strokeweight=".478125pt" strokecolor="#000000">
                <v:path arrowok="t"/>
              </v:shape>
            </v:group>
            <v:group style="position:absolute;left:12533;top:502;width:29;height:2" coordorigin="12533,502" coordsize="29,2">
              <v:shape style="position:absolute;left:12533;top:502;width:29;height:2" coordorigin="12533,502" coordsize="29,0" path="m12533,502l12561,502e" filled="false" stroked="true" strokeweight=".480938pt" strokecolor="#000000">
                <v:path arrowok="t"/>
              </v:shape>
            </v:group>
            <v:group style="position:absolute;left:12561;top:483;width:1460;height:2" coordorigin="12561,483" coordsize="1460,2">
              <v:shape style="position:absolute;left:12561;top:483;width:1460;height:2" coordorigin="12561,483" coordsize="1460,0" path="m12561,483l14021,483e" filled="false" stroked="true" strokeweight=".478125pt" strokecolor="#000000">
                <v:path arrowok="t"/>
              </v:shape>
            </v:group>
            <v:group style="position:absolute;left:12561;top:502;width:1460;height:2" coordorigin="12561,502" coordsize="1460,2">
              <v:shape style="position:absolute;left:12561;top:502;width:1460;height:2" coordorigin="12561,502" coordsize="1460,0" path="m12561,502l14021,502e" filled="false" stroked="true" strokeweight=".480938pt" strokecolor="#000000">
                <v:path arrowok="t"/>
              </v:shape>
            </v:group>
            <v:group style="position:absolute;left:14021;top:483;width:29;height:2" coordorigin="14021,483" coordsize="29,2">
              <v:shape style="position:absolute;left:14021;top:483;width:29;height:2" coordorigin="14021,483" coordsize="29,0" path="m14021,483l14049,483e" filled="false" stroked="true" strokeweight=".478125pt" strokecolor="#000000">
                <v:path arrowok="t"/>
              </v:shape>
            </v:group>
            <v:group style="position:absolute;left:14021;top:502;width:29;height:2" coordorigin="14021,502" coordsize="29,2">
              <v:shape style="position:absolute;left:14021;top:502;width:29;height:2" coordorigin="14021,502" coordsize="29,0" path="m14021,502l14049,502e" filled="false" stroked="true" strokeweight=".480938pt" strokecolor="#000000">
                <v:path arrowok="t"/>
              </v:shape>
            </v:group>
            <v:group style="position:absolute;left:14049;top:483;width:1469;height:2" coordorigin="14049,483" coordsize="1469,2">
              <v:shape style="position:absolute;left:14049;top:483;width:1469;height:2" coordorigin="14049,483" coordsize="1469,0" path="m14049,483l15518,483e" filled="false" stroked="true" strokeweight=".478125pt" strokecolor="#000000">
                <v:path arrowok="t"/>
              </v:shape>
            </v:group>
            <v:group style="position:absolute;left:14049;top:502;width:1469;height:2" coordorigin="14049,502" coordsize="1469,2">
              <v:shape style="position:absolute;left:14049;top:502;width:1469;height:2" coordorigin="14049,502" coordsize="1469,0" path="m14049,502l15518,502e" filled="false" stroked="true" strokeweight=".480938pt" strokecolor="#000000">
                <v:path arrowok="t"/>
              </v:shape>
              <v:shape style="position:absolute;left:1310;top:507;width:14208;height:7507" type="#_x0000_t75" stroked="false">
                <v:imagedata r:id="rId128" o:title=""/>
              </v:shape>
            </v:group>
            <w10:wrap type="none"/>
          </v:group>
        </w:pict>
      </w:r>
      <w:r>
        <w:rPr/>
        <w:t>（2）</w:t>
      </w:r>
      <w:r>
        <w:rPr>
          <w:spacing w:val="-41"/>
        </w:rPr>
        <w:t> </w:t>
      </w:r>
      <w:r>
        <w:rPr/>
        <w:t>按成本法、权益法核算的长期股权投资</w:t>
      </w:r>
    </w:p>
    <w:p>
      <w:pPr>
        <w:spacing w:line="240" w:lineRule="auto" w:before="9"/>
        <w:rPr>
          <w:rFonts w:ascii="宋体" w:hAnsi="宋体" w:cs="宋体" w:eastAsia="宋体" w:hint="default"/>
          <w:sz w:val="17"/>
          <w:szCs w:val="17"/>
        </w:rPr>
      </w:pPr>
    </w:p>
    <w:tbl>
      <w:tblPr>
        <w:tblW w:w="0" w:type="auto"/>
        <w:jc w:val="left"/>
        <w:tblInd w:w="115" w:type="dxa"/>
        <w:tblLayout w:type="fixed"/>
        <w:tblCellMar>
          <w:top w:w="0" w:type="dxa"/>
          <w:left w:w="0" w:type="dxa"/>
          <w:bottom w:w="0" w:type="dxa"/>
          <w:right w:w="0" w:type="dxa"/>
        </w:tblCellMar>
        <w:tblLook w:val="01E0"/>
      </w:tblPr>
      <w:tblGrid>
        <w:gridCol w:w="3290"/>
        <w:gridCol w:w="1208"/>
        <w:gridCol w:w="895"/>
        <w:gridCol w:w="1516"/>
        <w:gridCol w:w="1524"/>
        <w:gridCol w:w="1523"/>
        <w:gridCol w:w="1334"/>
        <w:gridCol w:w="1493"/>
        <w:gridCol w:w="1447"/>
      </w:tblGrid>
      <w:tr>
        <w:trPr>
          <w:trHeight w:val="707"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208" w:type="dxa"/>
            <w:tcBorders>
              <w:top w:val="nil" w:sz="6" w:space="0" w:color="auto"/>
              <w:left w:val="nil" w:sz="6" w:space="0" w:color="auto"/>
              <w:bottom w:val="nil" w:sz="6" w:space="0" w:color="auto"/>
              <w:right w:val="nil" w:sz="6" w:space="0" w:color="auto"/>
            </w:tcBorders>
          </w:tcPr>
          <w:p>
            <w:pPr>
              <w:pStyle w:val="TableParagraph"/>
              <w:spacing w:line="367" w:lineRule="auto" w:before="44"/>
              <w:ind w:left="599" w:right="243"/>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比例</w:t>
            </w:r>
          </w:p>
        </w:tc>
        <w:tc>
          <w:tcPr>
            <w:tcW w:w="895" w:type="dxa"/>
            <w:tcBorders>
              <w:top w:val="nil" w:sz="6" w:space="0" w:color="auto"/>
              <w:left w:val="nil" w:sz="6" w:space="0" w:color="auto"/>
              <w:bottom w:val="nil" w:sz="6" w:space="0" w:color="auto"/>
              <w:right w:val="nil" w:sz="6" w:space="0" w:color="auto"/>
            </w:tcBorders>
          </w:tcPr>
          <w:p>
            <w:pPr>
              <w:pStyle w:val="TableParagraph"/>
              <w:spacing w:line="367" w:lineRule="auto" w:before="44"/>
              <w:ind w:left="241" w:right="197" w:hanging="89"/>
              <w:jc w:val="left"/>
              <w:rPr>
                <w:rFonts w:ascii="宋体" w:hAnsi="宋体" w:cs="宋体" w:eastAsia="宋体" w:hint="default"/>
                <w:sz w:val="18"/>
                <w:szCs w:val="18"/>
              </w:rPr>
            </w:pPr>
            <w:r>
              <w:rPr>
                <w:rFonts w:ascii="宋体" w:hAnsi="宋体" w:cs="宋体" w:eastAsia="宋体" w:hint="default"/>
                <w:sz w:val="18"/>
                <w:szCs w:val="18"/>
              </w:rPr>
              <w:t>表决权</w:t>
            </w:r>
            <w:r>
              <w:rPr>
                <w:rFonts w:ascii="宋体" w:hAnsi="宋体" w:cs="宋体" w:eastAsia="宋体" w:hint="default"/>
                <w:w w:val="100"/>
                <w:sz w:val="18"/>
                <w:szCs w:val="18"/>
              </w:rPr>
              <w:t> </w:t>
            </w:r>
            <w:r>
              <w:rPr>
                <w:rFonts w:ascii="宋体" w:hAnsi="宋体" w:cs="宋体" w:eastAsia="宋体" w:hint="default"/>
                <w:sz w:val="18"/>
                <w:szCs w:val="18"/>
              </w:rPr>
              <w:t>比例</w:t>
            </w:r>
          </w:p>
        </w:tc>
        <w:tc>
          <w:tcPr>
            <w:tcW w:w="1516" w:type="dxa"/>
            <w:tcBorders>
              <w:top w:val="nil" w:sz="6" w:space="0" w:color="auto"/>
              <w:left w:val="nil" w:sz="6" w:space="0" w:color="auto"/>
              <w:bottom w:val="nil" w:sz="6" w:space="0" w:color="auto"/>
              <w:right w:val="nil" w:sz="6" w:space="0" w:color="auto"/>
            </w:tcBorders>
          </w:tcPr>
          <w:p>
            <w:pPr>
              <w:pStyle w:val="TableParagraph"/>
              <w:spacing w:line="367" w:lineRule="auto" w:before="44"/>
              <w:ind w:left="510" w:right="640"/>
              <w:jc w:val="center"/>
              <w:rPr>
                <w:rFonts w:ascii="宋体" w:hAnsi="宋体" w:cs="宋体" w:eastAsia="宋体" w:hint="default"/>
                <w:sz w:val="18"/>
                <w:szCs w:val="18"/>
              </w:rPr>
            </w:pPr>
            <w:r>
              <w:rPr>
                <w:rFonts w:ascii="宋体" w:hAnsi="宋体" w:cs="宋体" w:eastAsia="宋体" w:hint="default"/>
                <w:sz w:val="18"/>
                <w:szCs w:val="18"/>
              </w:rPr>
              <w:t>初始</w:t>
            </w:r>
            <w:r>
              <w:rPr>
                <w:rFonts w:ascii="宋体" w:hAnsi="宋体" w:cs="宋体" w:eastAsia="宋体" w:hint="default"/>
                <w:w w:val="100"/>
                <w:sz w:val="18"/>
                <w:szCs w:val="18"/>
              </w:rPr>
              <w:t> </w:t>
            </w:r>
            <w:r>
              <w:rPr>
                <w:rFonts w:ascii="宋体" w:hAnsi="宋体" w:cs="宋体" w:eastAsia="宋体" w:hint="default"/>
                <w:sz w:val="18"/>
                <w:szCs w:val="18"/>
              </w:rPr>
              <w:t>金额</w:t>
            </w:r>
          </w:p>
        </w:tc>
        <w:tc>
          <w:tcPr>
            <w:tcW w:w="1524" w:type="dxa"/>
            <w:tcBorders>
              <w:top w:val="nil" w:sz="6" w:space="0" w:color="auto"/>
              <w:left w:val="nil" w:sz="6" w:space="0" w:color="auto"/>
              <w:bottom w:val="nil" w:sz="6" w:space="0" w:color="auto"/>
              <w:right w:val="nil" w:sz="6" w:space="0" w:color="auto"/>
            </w:tcBorders>
          </w:tcPr>
          <w:p>
            <w:pPr>
              <w:pStyle w:val="TableParagraph"/>
              <w:spacing w:line="367" w:lineRule="auto" w:before="44"/>
              <w:ind w:left="511" w:right="647"/>
              <w:jc w:val="center"/>
              <w:rPr>
                <w:rFonts w:ascii="宋体" w:hAnsi="宋体" w:cs="宋体" w:eastAsia="宋体" w:hint="default"/>
                <w:sz w:val="18"/>
                <w:szCs w:val="18"/>
              </w:rPr>
            </w:pPr>
            <w:r>
              <w:rPr>
                <w:rFonts w:ascii="宋体" w:hAnsi="宋体" w:cs="宋体" w:eastAsia="宋体" w:hint="default"/>
                <w:sz w:val="18"/>
                <w:szCs w:val="18"/>
              </w:rPr>
              <w:t>年初</w:t>
            </w:r>
            <w:r>
              <w:rPr>
                <w:rFonts w:ascii="宋体" w:hAnsi="宋体" w:cs="宋体" w:eastAsia="宋体" w:hint="default"/>
                <w:w w:val="100"/>
                <w:sz w:val="18"/>
                <w:szCs w:val="18"/>
              </w:rPr>
              <w:t> </w:t>
            </w:r>
            <w:r>
              <w:rPr>
                <w:rFonts w:ascii="宋体" w:hAnsi="宋体" w:cs="宋体" w:eastAsia="宋体" w:hint="default"/>
                <w:sz w:val="18"/>
                <w:szCs w:val="18"/>
              </w:rPr>
              <w:t>金额</w:t>
            </w:r>
          </w:p>
        </w:tc>
        <w:tc>
          <w:tcPr>
            <w:tcW w:w="1523" w:type="dxa"/>
            <w:tcBorders>
              <w:top w:val="nil" w:sz="6" w:space="0" w:color="auto"/>
              <w:left w:val="nil" w:sz="6" w:space="0" w:color="auto"/>
              <w:bottom w:val="nil" w:sz="6" w:space="0" w:color="auto"/>
              <w:right w:val="nil" w:sz="6" w:space="0" w:color="auto"/>
            </w:tcBorders>
          </w:tcPr>
          <w:p>
            <w:pPr>
              <w:pStyle w:val="TableParagraph"/>
              <w:spacing w:line="367" w:lineRule="auto" w:before="44"/>
              <w:ind w:left="466" w:right="692"/>
              <w:jc w:val="left"/>
              <w:rPr>
                <w:rFonts w:ascii="宋体" w:hAnsi="宋体" w:cs="宋体" w:eastAsia="宋体" w:hint="default"/>
                <w:sz w:val="18"/>
                <w:szCs w:val="18"/>
              </w:rPr>
            </w:pPr>
            <w:r>
              <w:rPr>
                <w:rFonts w:ascii="宋体" w:hAnsi="宋体" w:cs="宋体" w:eastAsia="宋体" w:hint="default"/>
                <w:sz w:val="18"/>
                <w:szCs w:val="18"/>
              </w:rPr>
              <w:t>本年</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增加</w:t>
            </w:r>
          </w:p>
        </w:tc>
        <w:tc>
          <w:tcPr>
            <w:tcW w:w="1334" w:type="dxa"/>
            <w:tcBorders>
              <w:top w:val="nil" w:sz="6" w:space="0" w:color="auto"/>
              <w:left w:val="nil" w:sz="6" w:space="0" w:color="auto"/>
              <w:bottom w:val="nil" w:sz="6" w:space="0" w:color="auto"/>
              <w:right w:val="nil" w:sz="6" w:space="0" w:color="auto"/>
            </w:tcBorders>
          </w:tcPr>
          <w:p>
            <w:pPr>
              <w:pStyle w:val="TableParagraph"/>
              <w:spacing w:line="367" w:lineRule="auto" w:before="44"/>
              <w:ind w:left="378" w:right="591"/>
              <w:jc w:val="left"/>
              <w:rPr>
                <w:rFonts w:ascii="宋体" w:hAnsi="宋体" w:cs="宋体" w:eastAsia="宋体" w:hint="default"/>
                <w:sz w:val="18"/>
                <w:szCs w:val="18"/>
              </w:rPr>
            </w:pPr>
            <w:r>
              <w:rPr>
                <w:rFonts w:ascii="宋体" w:hAnsi="宋体" w:cs="宋体" w:eastAsia="宋体" w:hint="default"/>
                <w:sz w:val="18"/>
                <w:szCs w:val="18"/>
              </w:rPr>
              <w:t>本年</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减少</w:t>
            </w:r>
          </w:p>
        </w:tc>
        <w:tc>
          <w:tcPr>
            <w:tcW w:w="1493" w:type="dxa"/>
            <w:tcBorders>
              <w:top w:val="nil" w:sz="6" w:space="0" w:color="auto"/>
              <w:left w:val="nil" w:sz="6" w:space="0" w:color="auto"/>
              <w:bottom w:val="nil" w:sz="6" w:space="0" w:color="auto"/>
              <w:right w:val="nil" w:sz="6" w:space="0" w:color="auto"/>
            </w:tcBorders>
          </w:tcPr>
          <w:p>
            <w:pPr>
              <w:pStyle w:val="TableParagraph"/>
              <w:spacing w:line="367" w:lineRule="auto" w:before="44"/>
              <w:ind w:left="510" w:right="617"/>
              <w:jc w:val="center"/>
              <w:rPr>
                <w:rFonts w:ascii="宋体" w:hAnsi="宋体" w:cs="宋体" w:eastAsia="宋体" w:hint="default"/>
                <w:sz w:val="18"/>
                <w:szCs w:val="18"/>
              </w:rPr>
            </w:pPr>
            <w:r>
              <w:rPr>
                <w:rFonts w:ascii="宋体" w:hAnsi="宋体" w:cs="宋体" w:eastAsia="宋体" w:hint="default"/>
                <w:sz w:val="18"/>
                <w:szCs w:val="18"/>
              </w:rPr>
              <w:t>年末</w:t>
            </w:r>
            <w:r>
              <w:rPr>
                <w:rFonts w:ascii="宋体" w:hAnsi="宋体" w:cs="宋体" w:eastAsia="宋体" w:hint="default"/>
                <w:w w:val="100"/>
                <w:sz w:val="18"/>
                <w:szCs w:val="18"/>
              </w:rPr>
              <w:t> </w:t>
            </w:r>
            <w:r>
              <w:rPr>
                <w:rFonts w:ascii="宋体" w:hAnsi="宋体" w:cs="宋体" w:eastAsia="宋体" w:hint="default"/>
                <w:sz w:val="18"/>
                <w:szCs w:val="18"/>
              </w:rPr>
              <w:t>金额</w:t>
            </w:r>
          </w:p>
        </w:tc>
        <w:tc>
          <w:tcPr>
            <w:tcW w:w="1447" w:type="dxa"/>
            <w:tcBorders>
              <w:top w:val="nil" w:sz="6" w:space="0" w:color="auto"/>
              <w:left w:val="nil" w:sz="6" w:space="0" w:color="auto"/>
              <w:bottom w:val="nil" w:sz="6" w:space="0" w:color="auto"/>
              <w:right w:val="nil" w:sz="6" w:space="0" w:color="auto"/>
            </w:tcBorders>
          </w:tcPr>
          <w:p>
            <w:pPr>
              <w:pStyle w:val="TableParagraph"/>
              <w:spacing w:line="367" w:lineRule="auto" w:before="44"/>
              <w:ind w:left="512" w:right="569"/>
              <w:jc w:val="center"/>
              <w:rPr>
                <w:rFonts w:ascii="宋体" w:hAnsi="宋体" w:cs="宋体" w:eastAsia="宋体" w:hint="default"/>
                <w:sz w:val="18"/>
                <w:szCs w:val="18"/>
              </w:rPr>
            </w:pPr>
            <w:r>
              <w:rPr>
                <w:rFonts w:ascii="宋体" w:hAnsi="宋体" w:cs="宋体" w:eastAsia="宋体" w:hint="default"/>
                <w:sz w:val="18"/>
                <w:szCs w:val="18"/>
              </w:rPr>
              <w:t>现金</w:t>
            </w:r>
            <w:r>
              <w:rPr>
                <w:rFonts w:ascii="宋体" w:hAnsi="宋体" w:cs="宋体" w:eastAsia="宋体" w:hint="default"/>
                <w:w w:val="100"/>
                <w:sz w:val="18"/>
                <w:szCs w:val="18"/>
              </w:rPr>
              <w:t> </w:t>
            </w:r>
            <w:r>
              <w:rPr>
                <w:rFonts w:ascii="宋体" w:hAnsi="宋体" w:cs="宋体" w:eastAsia="宋体" w:hint="default"/>
                <w:sz w:val="18"/>
                <w:szCs w:val="18"/>
              </w:rPr>
              <w:t>红利</w:t>
            </w:r>
          </w:p>
        </w:tc>
      </w:tr>
      <w:tr>
        <w:trPr>
          <w:trHeight w:val="587"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300" w:lineRule="auto" w:before="11"/>
              <w:ind w:left="122" w:right="1365"/>
              <w:jc w:val="left"/>
              <w:rPr>
                <w:rFonts w:ascii="宋体" w:hAnsi="宋体" w:cs="宋体" w:eastAsia="宋体" w:hint="default"/>
                <w:sz w:val="18"/>
                <w:szCs w:val="18"/>
              </w:rPr>
            </w:pPr>
            <w:r>
              <w:rPr>
                <w:rFonts w:ascii="宋体" w:hAnsi="宋体" w:cs="宋体" w:eastAsia="宋体" w:hint="default"/>
                <w:sz w:val="18"/>
                <w:szCs w:val="18"/>
              </w:rPr>
              <w:t>成本法核算</w:t>
            </w:r>
            <w:r>
              <w:rPr>
                <w:rFonts w:ascii="宋体" w:hAnsi="宋体" w:cs="宋体" w:eastAsia="宋体" w:hint="default"/>
                <w:w w:val="100"/>
                <w:sz w:val="18"/>
                <w:szCs w:val="18"/>
              </w:rPr>
              <w:t> </w:t>
            </w:r>
            <w:r>
              <w:rPr>
                <w:rFonts w:ascii="宋体" w:hAnsi="宋体" w:cs="宋体" w:eastAsia="宋体" w:hint="default"/>
                <w:spacing w:val="-1"/>
                <w:sz w:val="18"/>
                <w:szCs w:val="18"/>
              </w:rPr>
              <w:t>重庆航税科技有限公司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53"/>
              <w:jc w:val="right"/>
              <w:rPr>
                <w:rFonts w:ascii="宋体" w:hAnsi="宋体" w:cs="宋体" w:eastAsia="宋体" w:hint="default"/>
                <w:sz w:val="18"/>
                <w:szCs w:val="18"/>
              </w:rPr>
            </w:pPr>
            <w:r>
              <w:rPr>
                <w:rFonts w:ascii="宋体"/>
                <w:spacing w:val="-1"/>
                <w:sz w:val="18"/>
              </w:rPr>
              <w:t>80.00%</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153" w:right="0"/>
              <w:jc w:val="left"/>
              <w:rPr>
                <w:rFonts w:ascii="宋体" w:hAnsi="宋体" w:cs="宋体" w:eastAsia="宋体" w:hint="default"/>
                <w:sz w:val="18"/>
                <w:szCs w:val="18"/>
              </w:rPr>
            </w:pPr>
            <w:r>
              <w:rPr>
                <w:rFonts w:ascii="宋体"/>
                <w:sz w:val="18"/>
              </w:rPr>
              <w:t>80.00%</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85"/>
              <w:jc w:val="right"/>
              <w:rPr>
                <w:rFonts w:ascii="宋体" w:hAnsi="宋体" w:cs="宋体" w:eastAsia="宋体" w:hint="default"/>
                <w:sz w:val="18"/>
                <w:szCs w:val="18"/>
              </w:rPr>
            </w:pPr>
            <w:r>
              <w:rPr>
                <w:rFonts w:ascii="宋体"/>
                <w:spacing w:val="-1"/>
                <w:sz w:val="18"/>
              </w:rPr>
              <w:t>8,000,000.00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61"/>
              <w:jc w:val="right"/>
              <w:rPr>
                <w:rFonts w:ascii="宋体" w:hAnsi="宋体" w:cs="宋体" w:eastAsia="宋体" w:hint="default"/>
                <w:sz w:val="18"/>
                <w:szCs w:val="18"/>
              </w:rPr>
            </w:pPr>
            <w:r>
              <w:rPr>
                <w:rFonts w:ascii="宋体"/>
                <w:spacing w:val="-1"/>
                <w:sz w:val="18"/>
              </w:rPr>
              <w:t>4,000,000.00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75"/>
              <w:jc w:val="right"/>
              <w:rPr>
                <w:rFonts w:ascii="宋体" w:hAnsi="宋体" w:cs="宋体" w:eastAsia="宋体" w:hint="default"/>
                <w:sz w:val="18"/>
                <w:szCs w:val="18"/>
              </w:rPr>
            </w:pPr>
            <w:r>
              <w:rPr>
                <w:rFonts w:ascii="宋体"/>
                <w:spacing w:val="-1"/>
                <w:sz w:val="18"/>
              </w:rPr>
              <w:t>4,000,000.00</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63"/>
              <w:jc w:val="right"/>
              <w:rPr>
                <w:rFonts w:ascii="宋体" w:hAnsi="宋体" w:cs="宋体" w:eastAsia="宋体" w:hint="default"/>
                <w:sz w:val="18"/>
                <w:szCs w:val="18"/>
              </w:rPr>
            </w:pPr>
            <w:r>
              <w:rPr>
                <w:rFonts w:ascii="宋体"/>
                <w:spacing w:val="-1"/>
                <w:sz w:val="18"/>
              </w:rPr>
              <w:t>8,000,000.00</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7"/>
              <w:jc w:val="right"/>
              <w:rPr>
                <w:rFonts w:ascii="宋体" w:hAnsi="宋体" w:cs="宋体" w:eastAsia="宋体" w:hint="default"/>
                <w:sz w:val="18"/>
                <w:szCs w:val="18"/>
              </w:rPr>
            </w:pPr>
            <w:r>
              <w:rPr>
                <w:rFonts w:ascii="宋体"/>
                <w:spacing w:val="-1"/>
                <w:sz w:val="18"/>
              </w:rPr>
              <w:t>6,400,000.00</w:t>
            </w: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北京航天斯大电子有限公司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75.00%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75.00%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10,028,073.11</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10,028,073.11</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10,028,073.11</w:t>
            </w:r>
          </w:p>
        </w:tc>
        <w:tc>
          <w:tcPr>
            <w:tcW w:w="1447" w:type="dxa"/>
            <w:tcBorders>
              <w:top w:val="nil" w:sz="6" w:space="0" w:color="auto"/>
              <w:left w:val="nil" w:sz="6" w:space="0" w:color="auto"/>
              <w:bottom w:val="nil" w:sz="6" w:space="0" w:color="auto"/>
              <w:right w:val="nil" w:sz="6" w:space="0" w:color="auto"/>
            </w:tcBorders>
          </w:tcPr>
          <w:p>
            <w:pP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河北航天金穗技术有限公司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05"/>
              <w:jc w:val="right"/>
              <w:rPr>
                <w:rFonts w:ascii="宋体" w:hAnsi="宋体" w:cs="宋体" w:eastAsia="宋体" w:hint="default"/>
                <w:sz w:val="18"/>
                <w:szCs w:val="18"/>
              </w:rPr>
            </w:pPr>
            <w:r>
              <w:rPr>
                <w:rFonts w:ascii="宋体"/>
                <w:sz w:val="18"/>
              </w:rPr>
              <w:t>100.00%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07" w:right="0"/>
              <w:jc w:val="left"/>
              <w:rPr>
                <w:rFonts w:ascii="宋体" w:hAnsi="宋体" w:cs="宋体" w:eastAsia="宋体" w:hint="default"/>
                <w:sz w:val="18"/>
                <w:szCs w:val="18"/>
              </w:rPr>
            </w:pPr>
            <w:r>
              <w:rPr>
                <w:rFonts w:ascii="宋体"/>
                <w:sz w:val="18"/>
              </w:rPr>
              <w:t>100.00%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5,735,000.00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5,735,000.00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5,735,000.00</w:t>
            </w:r>
          </w:p>
        </w:tc>
        <w:tc>
          <w:tcPr>
            <w:tcW w:w="1447" w:type="dxa"/>
            <w:tcBorders>
              <w:top w:val="nil" w:sz="6" w:space="0" w:color="auto"/>
              <w:left w:val="nil" w:sz="6" w:space="0" w:color="auto"/>
              <w:bottom w:val="nil" w:sz="6" w:space="0" w:color="auto"/>
              <w:right w:val="nil" w:sz="6" w:space="0" w:color="auto"/>
            </w:tcBorders>
          </w:tcPr>
          <w:p>
            <w:pP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常州市航天金穗高技术有限公司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559,033.37</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559,033.37</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559,033.37</w:t>
            </w:r>
          </w:p>
        </w:tc>
        <w:tc>
          <w:tcPr>
            <w:tcW w:w="1447"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3,366,000.00</w:t>
            </w: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江西航天信息有限公司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2,552,779.03</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2,552,779.03</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2,552,779.03</w:t>
            </w:r>
          </w:p>
        </w:tc>
        <w:tc>
          <w:tcPr>
            <w:tcW w:w="1447"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1,672,800.00</w:t>
            </w: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浙江航天金穗高技术有限公司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2,730,000.00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2,730,000.00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2,730,000.00</w:t>
            </w:r>
          </w:p>
        </w:tc>
        <w:tc>
          <w:tcPr>
            <w:tcW w:w="1447"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1,530,000.00</w:t>
            </w: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广西航天金穗信息技术有限公司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2,555,100.00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2,555,100.00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2,555,100.00</w:t>
            </w:r>
          </w:p>
        </w:tc>
        <w:tc>
          <w:tcPr>
            <w:tcW w:w="1447"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1,943,100.00</w:t>
            </w: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大连航天金穗科技开发有限公司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1,020,000.00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1,020,000.00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1,020,000.00</w:t>
            </w:r>
          </w:p>
        </w:tc>
        <w:tc>
          <w:tcPr>
            <w:tcW w:w="1447"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2,499,000.00</w:t>
            </w: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江苏航天信息有限公司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5,100,000.00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2,550,000.00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spacing w:val="-1"/>
                <w:sz w:val="18"/>
              </w:rPr>
              <w:t>2,550,000.00</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5,100,000.00</w:t>
            </w:r>
          </w:p>
        </w:tc>
        <w:tc>
          <w:tcPr>
            <w:tcW w:w="1447"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4,355,400.00</w:t>
            </w: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北京航天联志科技有限公司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55.00%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55.00%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16,500,000.00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16,500,000.00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16,500,000.00</w:t>
            </w:r>
          </w:p>
        </w:tc>
        <w:tc>
          <w:tcPr>
            <w:tcW w:w="1447" w:type="dxa"/>
            <w:tcBorders>
              <w:top w:val="nil" w:sz="6" w:space="0" w:color="auto"/>
              <w:left w:val="nil" w:sz="6" w:space="0" w:color="auto"/>
              <w:bottom w:val="nil" w:sz="6" w:space="0" w:color="auto"/>
              <w:right w:val="nil" w:sz="6" w:space="0" w:color="auto"/>
            </w:tcBorders>
          </w:tcPr>
          <w:p>
            <w:pPr/>
          </w:p>
        </w:tc>
      </w:tr>
      <w:tr>
        <w:trPr>
          <w:trHeight w:val="294"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温州市航天信息计算机有限公司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55.00%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55.00%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921,136.00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921,136.00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921,136.00</w:t>
            </w:r>
          </w:p>
        </w:tc>
        <w:tc>
          <w:tcPr>
            <w:tcW w:w="1447"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1,039,500.00</w:t>
            </w:r>
          </w:p>
        </w:tc>
      </w:tr>
      <w:tr>
        <w:trPr>
          <w:trHeight w:val="294"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18"/>
                <w:szCs w:val="18"/>
              </w:rPr>
            </w:pPr>
            <w:r>
              <w:rPr>
                <w:rFonts w:ascii="宋体" w:hAnsi="宋体" w:cs="宋体" w:eastAsia="宋体" w:hint="default"/>
                <w:sz w:val="18"/>
                <w:szCs w:val="18"/>
              </w:rPr>
              <w:t>山西航天金穗科技有限公司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3" w:lineRule="exact"/>
              <w:ind w:right="153"/>
              <w:jc w:val="right"/>
              <w:rPr>
                <w:rFonts w:ascii="宋体" w:hAnsi="宋体" w:cs="宋体" w:eastAsia="宋体" w:hint="default"/>
                <w:sz w:val="18"/>
                <w:szCs w:val="18"/>
              </w:rPr>
            </w:pPr>
            <w:r>
              <w:rPr>
                <w:rFonts w:ascii="宋体"/>
                <w:spacing w:val="-1"/>
                <w:sz w:val="18"/>
              </w:rPr>
              <w:t>55.00%</w:t>
            </w:r>
          </w:p>
        </w:tc>
        <w:tc>
          <w:tcPr>
            <w:tcW w:w="895" w:type="dxa"/>
            <w:tcBorders>
              <w:top w:val="nil" w:sz="6" w:space="0" w:color="auto"/>
              <w:left w:val="nil" w:sz="6" w:space="0" w:color="auto"/>
              <w:bottom w:val="nil" w:sz="6" w:space="0" w:color="auto"/>
              <w:right w:val="nil" w:sz="6" w:space="0" w:color="auto"/>
            </w:tcBorders>
          </w:tcPr>
          <w:p>
            <w:pPr>
              <w:pStyle w:val="TableParagraph"/>
              <w:spacing w:line="223" w:lineRule="exact"/>
              <w:ind w:left="153" w:right="0"/>
              <w:jc w:val="left"/>
              <w:rPr>
                <w:rFonts w:ascii="宋体" w:hAnsi="宋体" w:cs="宋体" w:eastAsia="宋体" w:hint="default"/>
                <w:sz w:val="18"/>
                <w:szCs w:val="18"/>
              </w:rPr>
            </w:pPr>
            <w:r>
              <w:rPr>
                <w:rFonts w:ascii="宋体"/>
                <w:sz w:val="18"/>
              </w:rPr>
              <w:t>55.00%</w:t>
            </w:r>
          </w:p>
        </w:tc>
        <w:tc>
          <w:tcPr>
            <w:tcW w:w="1516" w:type="dxa"/>
            <w:tcBorders>
              <w:top w:val="nil" w:sz="6" w:space="0" w:color="auto"/>
              <w:left w:val="nil" w:sz="6" w:space="0" w:color="auto"/>
              <w:bottom w:val="nil" w:sz="6" w:space="0" w:color="auto"/>
              <w:right w:val="nil" w:sz="6" w:space="0" w:color="auto"/>
            </w:tcBorders>
          </w:tcPr>
          <w:p>
            <w:pPr>
              <w:pStyle w:val="TableParagraph"/>
              <w:spacing w:line="223" w:lineRule="exact"/>
              <w:ind w:right="185"/>
              <w:jc w:val="right"/>
              <w:rPr>
                <w:rFonts w:ascii="宋体" w:hAnsi="宋体" w:cs="宋体" w:eastAsia="宋体" w:hint="default"/>
                <w:sz w:val="18"/>
                <w:szCs w:val="18"/>
              </w:rPr>
            </w:pPr>
            <w:r>
              <w:rPr>
                <w:rFonts w:ascii="宋体"/>
                <w:spacing w:val="-1"/>
                <w:sz w:val="18"/>
              </w:rPr>
              <w:t>2,750,000.00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3" w:lineRule="exact"/>
              <w:ind w:right="161"/>
              <w:jc w:val="right"/>
              <w:rPr>
                <w:rFonts w:ascii="宋体" w:hAnsi="宋体" w:cs="宋体" w:eastAsia="宋体" w:hint="default"/>
                <w:sz w:val="18"/>
                <w:szCs w:val="18"/>
              </w:rPr>
            </w:pPr>
            <w:r>
              <w:rPr>
                <w:rFonts w:ascii="宋体"/>
                <w:spacing w:val="-1"/>
                <w:sz w:val="18"/>
              </w:rPr>
              <w:t>2,750,000.00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3"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3" w:lineRule="exact"/>
              <w:ind w:right="163"/>
              <w:jc w:val="right"/>
              <w:rPr>
                <w:rFonts w:ascii="宋体" w:hAnsi="宋体" w:cs="宋体" w:eastAsia="宋体" w:hint="default"/>
                <w:sz w:val="18"/>
                <w:szCs w:val="18"/>
              </w:rPr>
            </w:pPr>
            <w:r>
              <w:rPr>
                <w:rFonts w:ascii="宋体"/>
                <w:spacing w:val="-1"/>
                <w:sz w:val="18"/>
              </w:rPr>
              <w:t>2,750,000.00</w:t>
            </w:r>
          </w:p>
        </w:tc>
        <w:tc>
          <w:tcPr>
            <w:tcW w:w="1447" w:type="dxa"/>
            <w:tcBorders>
              <w:top w:val="nil" w:sz="6" w:space="0" w:color="auto"/>
              <w:left w:val="nil" w:sz="6" w:space="0" w:color="auto"/>
              <w:bottom w:val="nil" w:sz="6" w:space="0" w:color="auto"/>
              <w:right w:val="nil" w:sz="6" w:space="0" w:color="auto"/>
            </w:tcBorders>
          </w:tcPr>
          <w:p>
            <w:pP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安徽航天信息科技有限公司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67.00%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67.00%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3,350,000.00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3,350,000.00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3,350,000.00</w:t>
            </w:r>
          </w:p>
        </w:tc>
        <w:tc>
          <w:tcPr>
            <w:tcW w:w="1447"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5,025,000.00</w:t>
            </w: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淄博航天信息有限公司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510,000.00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510,000.00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510,000.00</w:t>
            </w:r>
          </w:p>
        </w:tc>
        <w:tc>
          <w:tcPr>
            <w:tcW w:w="1447"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484,760.09</w:t>
            </w: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苏州工业园区航天自动化有限公司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81.82%</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81.82%</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14,788,663.26</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14,788,663.26</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14,788,663.26</w:t>
            </w:r>
          </w:p>
        </w:tc>
        <w:tc>
          <w:tcPr>
            <w:tcW w:w="1447"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14,724,000.00</w:t>
            </w: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福建航天信息有限公司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2,550,000.00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1,020,000.00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spacing w:val="-1"/>
                <w:sz w:val="18"/>
              </w:rPr>
              <w:t>1,530,000.00</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2,550,000.00</w:t>
            </w:r>
          </w:p>
        </w:tc>
        <w:tc>
          <w:tcPr>
            <w:tcW w:w="1447"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494,700.00</w:t>
            </w: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新疆航天信息有限公司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72.00%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72.00%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8,640,000.00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8,640,000.00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8,640,000.00</w:t>
            </w:r>
          </w:p>
        </w:tc>
        <w:tc>
          <w:tcPr>
            <w:tcW w:w="1447"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3,600,000.00</w:t>
            </w: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青岛航天金穗电子技术有限公司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692,582.12</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692,582.12</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692,582.12</w:t>
            </w:r>
          </w:p>
        </w:tc>
        <w:tc>
          <w:tcPr>
            <w:tcW w:w="1447" w:type="dxa"/>
            <w:tcBorders>
              <w:top w:val="nil" w:sz="6" w:space="0" w:color="auto"/>
              <w:left w:val="nil" w:sz="6" w:space="0" w:color="auto"/>
              <w:bottom w:val="nil" w:sz="6" w:space="0" w:color="auto"/>
              <w:right w:val="nil" w:sz="6" w:space="0" w:color="auto"/>
            </w:tcBorders>
          </w:tcPr>
          <w:p>
            <w:pP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湖南航天信息有限公司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52.00%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52.00%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6,100,000.00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3,500,000.00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spacing w:val="-1"/>
                <w:sz w:val="18"/>
              </w:rPr>
              <w:t>2,600,000.00</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2"/>
              <w:jc w:val="right"/>
              <w:rPr>
                <w:rFonts w:ascii="宋体" w:hAnsi="宋体" w:cs="宋体" w:eastAsia="宋体" w:hint="default"/>
                <w:sz w:val="18"/>
                <w:szCs w:val="18"/>
              </w:rPr>
            </w:pPr>
            <w:r>
              <w:rPr>
                <w:rFonts w:ascii="宋体"/>
                <w:spacing w:val="-1"/>
                <w:sz w:val="18"/>
              </w:rPr>
              <w:t>6,100,000.00</w:t>
            </w:r>
          </w:p>
        </w:tc>
        <w:tc>
          <w:tcPr>
            <w:tcW w:w="1447"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5,096,000.00</w:t>
            </w: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天津航天金穗科技开发有限公司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53.00%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53.00%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3,102,137.56</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3,102,137.56</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3,102,137.56</w:t>
            </w:r>
          </w:p>
        </w:tc>
        <w:tc>
          <w:tcPr>
            <w:tcW w:w="1447"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11,130,000.00</w:t>
            </w:r>
          </w:p>
        </w:tc>
      </w:tr>
      <w:tr>
        <w:trPr>
          <w:trHeight w:val="29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慈溪市航天金税电子科技有限公司</w:t>
            </w:r>
          </w:p>
        </w:tc>
        <w:tc>
          <w:tcPr>
            <w:tcW w:w="1208" w:type="dxa"/>
            <w:tcBorders>
              <w:top w:val="nil" w:sz="6" w:space="0" w:color="auto"/>
              <w:left w:val="nil" w:sz="6" w:space="0" w:color="auto"/>
              <w:bottom w:val="nil" w:sz="6" w:space="0" w:color="auto"/>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60.00%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60.00%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600,000.00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600,000.00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nil" w:sz="6" w:space="0" w:color="auto"/>
              <w:right w:val="nil" w:sz="6" w:space="0" w:color="auto"/>
            </w:tcBorders>
          </w:tcPr>
          <w:p>
            <w:pPr>
              <w:pStyle w:val="TableParagraph"/>
              <w:spacing w:line="224" w:lineRule="exact"/>
              <w:ind w:left="277" w:right="0"/>
              <w:jc w:val="left"/>
              <w:rPr>
                <w:rFonts w:ascii="宋体" w:hAnsi="宋体" w:cs="宋体" w:eastAsia="宋体" w:hint="default"/>
                <w:sz w:val="18"/>
                <w:szCs w:val="18"/>
              </w:rPr>
            </w:pPr>
            <w:r>
              <w:rPr>
                <w:rFonts w:ascii="宋体"/>
                <w:sz w:val="18"/>
              </w:rPr>
              <w:t>600,000.00</w:t>
            </w: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62"/>
              <w:jc w:val="right"/>
              <w:rPr>
                <w:rFonts w:ascii="宋体" w:hAnsi="宋体" w:cs="宋体" w:eastAsia="宋体" w:hint="default"/>
                <w:sz w:val="18"/>
                <w:szCs w:val="18"/>
              </w:rPr>
            </w:pPr>
            <w:r>
              <w:rPr>
                <w:rFonts w:ascii="宋体"/>
                <w:w w:val="100"/>
                <w:sz w:val="18"/>
              </w:rPr>
              <w:t>-</w:t>
            </w:r>
          </w:p>
        </w:tc>
        <w:tc>
          <w:tcPr>
            <w:tcW w:w="1447" w:type="dxa"/>
            <w:tcBorders>
              <w:top w:val="nil" w:sz="6" w:space="0" w:color="auto"/>
              <w:left w:val="nil" w:sz="6" w:space="0" w:color="auto"/>
              <w:bottom w:val="nil" w:sz="6" w:space="0" w:color="auto"/>
              <w:right w:val="nil" w:sz="6" w:space="0" w:color="auto"/>
            </w:tcBorders>
          </w:tcPr>
          <w:p>
            <w:pPr/>
          </w:p>
        </w:tc>
      </w:tr>
      <w:tr>
        <w:trPr>
          <w:trHeight w:val="290" w:hRule="exact"/>
        </w:trPr>
        <w:tc>
          <w:tcPr>
            <w:tcW w:w="329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辽宁航天信息有限公司</w:t>
            </w:r>
          </w:p>
        </w:tc>
        <w:tc>
          <w:tcPr>
            <w:tcW w:w="1208" w:type="dxa"/>
            <w:tcBorders>
              <w:top w:val="nil" w:sz="6" w:space="0" w:color="auto"/>
              <w:left w:val="nil" w:sz="6" w:space="0" w:color="auto"/>
              <w:bottom w:val="single" w:sz="12" w:space="0" w:color="000000"/>
              <w:right w:val="nil" w:sz="6" w:space="0" w:color="auto"/>
            </w:tcBorders>
          </w:tcPr>
          <w:p>
            <w:pPr>
              <w:pStyle w:val="TableParagraph"/>
              <w:spacing w:line="224" w:lineRule="exact"/>
              <w:ind w:right="153"/>
              <w:jc w:val="right"/>
              <w:rPr>
                <w:rFonts w:ascii="宋体" w:hAnsi="宋体" w:cs="宋体" w:eastAsia="宋体" w:hint="default"/>
                <w:sz w:val="18"/>
                <w:szCs w:val="18"/>
              </w:rPr>
            </w:pPr>
            <w:r>
              <w:rPr>
                <w:rFonts w:ascii="宋体"/>
                <w:spacing w:val="-1"/>
                <w:sz w:val="18"/>
              </w:rPr>
              <w:t>51.00%</w:t>
            </w:r>
          </w:p>
        </w:tc>
        <w:tc>
          <w:tcPr>
            <w:tcW w:w="895" w:type="dxa"/>
            <w:tcBorders>
              <w:top w:val="nil" w:sz="6" w:space="0" w:color="auto"/>
              <w:left w:val="nil" w:sz="6" w:space="0" w:color="auto"/>
              <w:bottom w:val="single" w:sz="12" w:space="0" w:color="000000"/>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single" w:sz="12" w:space="0" w:color="000000"/>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2,550,000.00</w:t>
            </w:r>
          </w:p>
        </w:tc>
        <w:tc>
          <w:tcPr>
            <w:tcW w:w="1524" w:type="dxa"/>
            <w:tcBorders>
              <w:top w:val="nil" w:sz="6" w:space="0" w:color="auto"/>
              <w:left w:val="nil" w:sz="6" w:space="0" w:color="auto"/>
              <w:bottom w:val="single" w:sz="12" w:space="0" w:color="000000"/>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2,550,000.00</w:t>
            </w:r>
          </w:p>
        </w:tc>
        <w:tc>
          <w:tcPr>
            <w:tcW w:w="1523" w:type="dxa"/>
            <w:tcBorders>
              <w:top w:val="nil" w:sz="6" w:space="0" w:color="auto"/>
              <w:left w:val="nil" w:sz="6" w:space="0" w:color="auto"/>
              <w:bottom w:val="single" w:sz="12" w:space="0" w:color="000000"/>
              <w:right w:val="nil" w:sz="6" w:space="0" w:color="auto"/>
            </w:tcBorders>
          </w:tcPr>
          <w:p>
            <w:pPr>
              <w:pStyle w:val="TableParagraph"/>
              <w:spacing w:line="224" w:lineRule="exact"/>
              <w:ind w:right="275"/>
              <w:jc w:val="right"/>
              <w:rPr>
                <w:rFonts w:ascii="宋体" w:hAnsi="宋体" w:cs="宋体" w:eastAsia="宋体" w:hint="default"/>
                <w:sz w:val="18"/>
                <w:szCs w:val="18"/>
              </w:rPr>
            </w:pPr>
            <w:r>
              <w:rPr>
                <w:rFonts w:ascii="宋体"/>
                <w:w w:val="100"/>
                <w:sz w:val="18"/>
              </w:rPr>
              <w:t>-</w:t>
            </w:r>
          </w:p>
        </w:tc>
        <w:tc>
          <w:tcPr>
            <w:tcW w:w="1334" w:type="dxa"/>
            <w:tcBorders>
              <w:top w:val="nil" w:sz="6" w:space="0" w:color="auto"/>
              <w:left w:val="nil" w:sz="6" w:space="0" w:color="auto"/>
              <w:bottom w:val="single" w:sz="12" w:space="0" w:color="000000"/>
              <w:right w:val="nil" w:sz="6" w:space="0" w:color="auto"/>
            </w:tcBorders>
          </w:tcPr>
          <w:p>
            <w:pPr/>
          </w:p>
        </w:tc>
        <w:tc>
          <w:tcPr>
            <w:tcW w:w="1493" w:type="dxa"/>
            <w:tcBorders>
              <w:top w:val="nil" w:sz="6" w:space="0" w:color="auto"/>
              <w:left w:val="nil" w:sz="6" w:space="0" w:color="auto"/>
              <w:bottom w:val="single" w:sz="12" w:space="0" w:color="000000"/>
              <w:right w:val="nil" w:sz="6" w:space="0" w:color="auto"/>
            </w:tcBorders>
          </w:tcPr>
          <w:p>
            <w:pPr>
              <w:pStyle w:val="TableParagraph"/>
              <w:spacing w:line="224" w:lineRule="exact"/>
              <w:ind w:right="163"/>
              <w:jc w:val="right"/>
              <w:rPr>
                <w:rFonts w:ascii="宋体" w:hAnsi="宋体" w:cs="宋体" w:eastAsia="宋体" w:hint="default"/>
                <w:sz w:val="18"/>
                <w:szCs w:val="18"/>
              </w:rPr>
            </w:pPr>
            <w:r>
              <w:rPr>
                <w:rFonts w:ascii="宋体"/>
                <w:spacing w:val="-1"/>
                <w:sz w:val="18"/>
              </w:rPr>
              <w:t>2,550,000.00</w:t>
            </w:r>
          </w:p>
        </w:tc>
        <w:tc>
          <w:tcPr>
            <w:tcW w:w="1447" w:type="dxa"/>
            <w:tcBorders>
              <w:top w:val="nil" w:sz="6" w:space="0" w:color="auto"/>
              <w:left w:val="nil" w:sz="6" w:space="0" w:color="auto"/>
              <w:bottom w:val="single" w:sz="12" w:space="0" w:color="000000"/>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2,988,600.00</w:t>
            </w:r>
          </w:p>
        </w:tc>
      </w:tr>
    </w:tbl>
    <w:p>
      <w:pPr>
        <w:spacing w:after="0" w:line="224" w:lineRule="exact"/>
        <w:jc w:val="right"/>
        <w:rPr>
          <w:rFonts w:ascii="宋体" w:hAnsi="宋体" w:cs="宋体" w:eastAsia="宋体" w:hint="default"/>
          <w:sz w:val="18"/>
          <w:szCs w:val="18"/>
        </w:rPr>
        <w:sectPr>
          <w:headerReference w:type="default" r:id="rId126"/>
          <w:footerReference w:type="default" r:id="rId127"/>
          <w:pgSz w:w="16840" w:h="11900" w:orient="landscape"/>
          <w:pgMar w:header="880" w:footer="846" w:top="1100" w:bottom="1040" w:left="1180" w:right="1200"/>
          <w:pgNumType w:start="103"/>
        </w:sectPr>
      </w:pPr>
    </w:p>
    <w:p>
      <w:pPr>
        <w:spacing w:line="240" w:lineRule="auto" w:before="0"/>
        <w:rPr>
          <w:rFonts w:ascii="Times New Roman" w:hAnsi="Times New Roman" w:cs="Times New Roman" w:eastAsia="Times New Roman" w:hint="default"/>
          <w:sz w:val="20"/>
          <w:szCs w:val="20"/>
        </w:rPr>
      </w:pPr>
      <w:r>
        <w:rPr/>
        <w:pict>
          <v:group style="position:absolute;margin-left:65.271111pt;margin-top:85.080963pt;width:710.9pt;height:421.1pt;mso-position-horizontal-relative:page;mso-position-vertical-relative:page;z-index:-869800" coordorigin="1305,1702" coordsize="14218,8422">
            <v:group style="position:absolute;left:1310;top:1706;width:3632;height:2" coordorigin="1310,1706" coordsize="3632,2">
              <v:shape style="position:absolute;left:1310;top:1706;width:3632;height:2" coordorigin="1310,1706" coordsize="3632,0" path="m1310,1706l4941,1706e" filled="false" stroked="true" strokeweight=".478125pt" strokecolor="#000000">
                <v:path arrowok="t"/>
              </v:shape>
            </v:group>
            <v:group style="position:absolute;left:1310;top:1726;width:3632;height:2" coordorigin="1310,1726" coordsize="3632,2">
              <v:shape style="position:absolute;left:1310;top:1726;width:3632;height:2" coordorigin="1310,1726" coordsize="3632,0" path="m1310,1726l4941,1726e" filled="false" stroked="true" strokeweight=".480938pt" strokecolor="#000000">
                <v:path arrowok="t"/>
              </v:shape>
            </v:group>
            <v:group style="position:absolute;left:4941;top:1706;width:29;height:2" coordorigin="4941,1706" coordsize="29,2">
              <v:shape style="position:absolute;left:4941;top:1706;width:29;height:2" coordorigin="4941,1706" coordsize="29,0" path="m4941,1706l4970,1706e" filled="false" stroked="true" strokeweight=".478125pt" strokecolor="#000000">
                <v:path arrowok="t"/>
              </v:shape>
            </v:group>
            <v:group style="position:absolute;left:4941;top:1726;width:29;height:2" coordorigin="4941,1726" coordsize="29,2">
              <v:shape style="position:absolute;left:4941;top:1726;width:29;height:2" coordorigin="4941,1726" coordsize="29,0" path="m4941,1726l4970,1726e" filled="false" stroked="true" strokeweight=".480938pt" strokecolor="#000000">
                <v:path arrowok="t"/>
              </v:shape>
            </v:group>
            <v:group style="position:absolute;left:4970;top:1706;width:819;height:2" coordorigin="4970,1706" coordsize="819,2">
              <v:shape style="position:absolute;left:4970;top:1706;width:819;height:2" coordorigin="4970,1706" coordsize="819,0" path="m4970,1706l5789,1706e" filled="false" stroked="true" strokeweight=".478125pt" strokecolor="#000000">
                <v:path arrowok="t"/>
              </v:shape>
            </v:group>
            <v:group style="position:absolute;left:4970;top:1726;width:819;height:2" coordorigin="4970,1726" coordsize="819,2">
              <v:shape style="position:absolute;left:4970;top:1726;width:819;height:2" coordorigin="4970,1726" coordsize="819,0" path="m4970,1726l5789,1726e" filled="false" stroked="true" strokeweight=".480938pt" strokecolor="#000000">
                <v:path arrowok="t"/>
              </v:shape>
            </v:group>
            <v:group style="position:absolute;left:5789;top:1706;width:29;height:2" coordorigin="5789,1706" coordsize="29,2">
              <v:shape style="position:absolute;left:5789;top:1706;width:29;height:2" coordorigin="5789,1706" coordsize="29,0" path="m5789,1706l5817,1706e" filled="false" stroked="true" strokeweight=".478125pt" strokecolor="#000000">
                <v:path arrowok="t"/>
              </v:shape>
            </v:group>
            <v:group style="position:absolute;left:5789;top:1726;width:29;height:2" coordorigin="5789,1726" coordsize="29,2">
              <v:shape style="position:absolute;left:5789;top:1726;width:29;height:2" coordorigin="5789,1726" coordsize="29,0" path="m5789,1726l5817,1726e" filled="false" stroked="true" strokeweight=".480938pt" strokecolor="#000000">
                <v:path arrowok="t"/>
              </v:shape>
            </v:group>
            <v:group style="position:absolute;left:5817;top:1706;width:819;height:2" coordorigin="5817,1706" coordsize="819,2">
              <v:shape style="position:absolute;left:5817;top:1706;width:819;height:2" coordorigin="5817,1706" coordsize="819,0" path="m5817,1706l6636,1706e" filled="false" stroked="true" strokeweight=".478125pt" strokecolor="#000000">
                <v:path arrowok="t"/>
              </v:shape>
            </v:group>
            <v:group style="position:absolute;left:5817;top:1726;width:819;height:2" coordorigin="5817,1726" coordsize="819,2">
              <v:shape style="position:absolute;left:5817;top:1726;width:819;height:2" coordorigin="5817,1726" coordsize="819,0" path="m5817,1726l6636,1726e" filled="false" stroked="true" strokeweight=".480938pt" strokecolor="#000000">
                <v:path arrowok="t"/>
              </v:shape>
            </v:group>
            <v:group style="position:absolute;left:6636;top:1706;width:29;height:2" coordorigin="6636,1706" coordsize="29,2">
              <v:shape style="position:absolute;left:6636;top:1706;width:29;height:2" coordorigin="6636,1706" coordsize="29,0" path="m6636,1706l6665,1706e" filled="false" stroked="true" strokeweight=".478125pt" strokecolor="#000000">
                <v:path arrowok="t"/>
              </v:shape>
            </v:group>
            <v:group style="position:absolute;left:6636;top:1726;width:29;height:2" coordorigin="6636,1726" coordsize="29,2">
              <v:shape style="position:absolute;left:6636;top:1726;width:29;height:2" coordorigin="6636,1726" coordsize="29,0" path="m6636,1726l6665,1726e" filled="false" stroked="true" strokeweight=".480938pt" strokecolor="#000000">
                <v:path arrowok="t"/>
              </v:shape>
            </v:group>
            <v:group style="position:absolute;left:6665;top:1706;width:1457;height:2" coordorigin="6665,1706" coordsize="1457,2">
              <v:shape style="position:absolute;left:6665;top:1706;width:1457;height:2" coordorigin="6665,1706" coordsize="1457,0" path="m6665,1706l8121,1706e" filled="false" stroked="true" strokeweight=".478125pt" strokecolor="#000000">
                <v:path arrowok="t"/>
              </v:shape>
            </v:group>
            <v:group style="position:absolute;left:6665;top:1726;width:1457;height:2" coordorigin="6665,1726" coordsize="1457,2">
              <v:shape style="position:absolute;left:6665;top:1726;width:1457;height:2" coordorigin="6665,1726" coordsize="1457,0" path="m6665,1726l8121,1726e" filled="false" stroked="true" strokeweight=".480938pt" strokecolor="#000000">
                <v:path arrowok="t"/>
              </v:shape>
            </v:group>
            <v:group style="position:absolute;left:8121;top:1706;width:29;height:2" coordorigin="8121,1706" coordsize="29,2">
              <v:shape style="position:absolute;left:8121;top:1706;width:29;height:2" coordorigin="8121,1706" coordsize="29,0" path="m8121,1706l8150,1706e" filled="false" stroked="true" strokeweight=".478125pt" strokecolor="#000000">
                <v:path arrowok="t"/>
              </v:shape>
            </v:group>
            <v:group style="position:absolute;left:8121;top:1726;width:29;height:2" coordorigin="8121,1726" coordsize="29,2">
              <v:shape style="position:absolute;left:8121;top:1726;width:29;height:2" coordorigin="8121,1726" coordsize="29,0" path="m8121,1726l8150,1726e" filled="false" stroked="true" strokeweight=".480938pt" strokecolor="#000000">
                <v:path arrowok="t"/>
              </v:shape>
            </v:group>
            <v:group style="position:absolute;left:8150;top:1706;width:1520;height:2" coordorigin="8150,1706" coordsize="1520,2">
              <v:shape style="position:absolute;left:8150;top:1706;width:1520;height:2" coordorigin="8150,1706" coordsize="1520,0" path="m8150,1706l9669,1706e" filled="false" stroked="true" strokeweight=".478125pt" strokecolor="#000000">
                <v:path arrowok="t"/>
              </v:shape>
            </v:group>
            <v:group style="position:absolute;left:8150;top:1726;width:1520;height:2" coordorigin="8150,1726" coordsize="1520,2">
              <v:shape style="position:absolute;left:8150;top:1726;width:1520;height:2" coordorigin="8150,1726" coordsize="1520,0" path="m8150,1726l9669,1726e" filled="false" stroked="true" strokeweight=".480938pt" strokecolor="#000000">
                <v:path arrowok="t"/>
              </v:shape>
            </v:group>
            <v:group style="position:absolute;left:9669;top:1706;width:29;height:2" coordorigin="9669,1706" coordsize="29,2">
              <v:shape style="position:absolute;left:9669;top:1706;width:29;height:2" coordorigin="9669,1706" coordsize="29,0" path="m9669,1706l9698,1706e" filled="false" stroked="true" strokeweight=".478125pt" strokecolor="#000000">
                <v:path arrowok="t"/>
              </v:shape>
            </v:group>
            <v:group style="position:absolute;left:9669;top:1726;width:29;height:2" coordorigin="9669,1726" coordsize="29,2">
              <v:shape style="position:absolute;left:9669;top:1726;width:29;height:2" coordorigin="9669,1726" coordsize="29,0" path="m9669,1726l9698,1726e" filled="false" stroked="true" strokeweight=".480938pt" strokecolor="#000000">
                <v:path arrowok="t"/>
              </v:shape>
            </v:group>
            <v:group style="position:absolute;left:9698;top:1706;width:1383;height:2" coordorigin="9698,1706" coordsize="1383,2">
              <v:shape style="position:absolute;left:9698;top:1706;width:1383;height:2" coordorigin="9698,1706" coordsize="1383,0" path="m9698,1706l11081,1706e" filled="false" stroked="true" strokeweight=".478125pt" strokecolor="#000000">
                <v:path arrowok="t"/>
              </v:shape>
            </v:group>
            <v:group style="position:absolute;left:9698;top:1726;width:1383;height:2" coordorigin="9698,1726" coordsize="1383,2">
              <v:shape style="position:absolute;left:9698;top:1726;width:1383;height:2" coordorigin="9698,1726" coordsize="1383,0" path="m9698,1726l11081,1726e" filled="false" stroked="true" strokeweight=".480938pt" strokecolor="#000000">
                <v:path arrowok="t"/>
              </v:shape>
            </v:group>
            <v:group style="position:absolute;left:11081;top:1706;width:29;height:2" coordorigin="11081,1706" coordsize="29,2">
              <v:shape style="position:absolute;left:11081;top:1706;width:29;height:2" coordorigin="11081,1706" coordsize="29,0" path="m11081,1706l11109,1706e" filled="false" stroked="true" strokeweight=".478125pt" strokecolor="#000000">
                <v:path arrowok="t"/>
              </v:shape>
            </v:group>
            <v:group style="position:absolute;left:11081;top:1726;width:29;height:2" coordorigin="11081,1726" coordsize="29,2">
              <v:shape style="position:absolute;left:11081;top:1726;width:29;height:2" coordorigin="11081,1726" coordsize="29,0" path="m11081,1726l11109,1726e" filled="false" stroked="true" strokeweight=".480938pt" strokecolor="#000000">
                <v:path arrowok="t"/>
              </v:shape>
            </v:group>
            <v:group style="position:absolute;left:11109;top:1706;width:1424;height:2" coordorigin="11109,1706" coordsize="1424,2">
              <v:shape style="position:absolute;left:11109;top:1706;width:1424;height:2" coordorigin="11109,1706" coordsize="1424,0" path="m11109,1706l12533,1706e" filled="false" stroked="true" strokeweight=".478125pt" strokecolor="#000000">
                <v:path arrowok="t"/>
              </v:shape>
            </v:group>
            <v:group style="position:absolute;left:11109;top:1726;width:1424;height:2" coordorigin="11109,1726" coordsize="1424,2">
              <v:shape style="position:absolute;left:11109;top:1726;width:1424;height:2" coordorigin="11109,1726" coordsize="1424,0" path="m11109,1726l12533,1726e" filled="false" stroked="true" strokeweight=".480938pt" strokecolor="#000000">
                <v:path arrowok="t"/>
              </v:shape>
            </v:group>
            <v:group style="position:absolute;left:12533;top:1706;width:29;height:2" coordorigin="12533,1706" coordsize="29,2">
              <v:shape style="position:absolute;left:12533;top:1706;width:29;height:2" coordorigin="12533,1706" coordsize="29,0" path="m12533,1706l12561,1706e" filled="false" stroked="true" strokeweight=".478125pt" strokecolor="#000000">
                <v:path arrowok="t"/>
              </v:shape>
            </v:group>
            <v:group style="position:absolute;left:12533;top:1726;width:29;height:2" coordorigin="12533,1726" coordsize="29,2">
              <v:shape style="position:absolute;left:12533;top:1726;width:29;height:2" coordorigin="12533,1726" coordsize="29,0" path="m12533,1726l12561,1726e" filled="false" stroked="true" strokeweight=".480938pt" strokecolor="#000000">
                <v:path arrowok="t"/>
              </v:shape>
            </v:group>
            <v:group style="position:absolute;left:12561;top:1706;width:1460;height:2" coordorigin="12561,1706" coordsize="1460,2">
              <v:shape style="position:absolute;left:12561;top:1706;width:1460;height:2" coordorigin="12561,1706" coordsize="1460,0" path="m12561,1706l14021,1706e" filled="false" stroked="true" strokeweight=".478125pt" strokecolor="#000000">
                <v:path arrowok="t"/>
              </v:shape>
            </v:group>
            <v:group style="position:absolute;left:12561;top:1726;width:1460;height:2" coordorigin="12561,1726" coordsize="1460,2">
              <v:shape style="position:absolute;left:12561;top:1726;width:1460;height:2" coordorigin="12561,1726" coordsize="1460,0" path="m12561,1726l14021,1726e" filled="false" stroked="true" strokeweight=".480938pt" strokecolor="#000000">
                <v:path arrowok="t"/>
              </v:shape>
            </v:group>
            <v:group style="position:absolute;left:14021;top:1706;width:29;height:2" coordorigin="14021,1706" coordsize="29,2">
              <v:shape style="position:absolute;left:14021;top:1706;width:29;height:2" coordorigin="14021,1706" coordsize="29,0" path="m14021,1706l14049,1706e" filled="false" stroked="true" strokeweight=".478125pt" strokecolor="#000000">
                <v:path arrowok="t"/>
              </v:shape>
            </v:group>
            <v:group style="position:absolute;left:14021;top:1726;width:29;height:2" coordorigin="14021,1726" coordsize="29,2">
              <v:shape style="position:absolute;left:14021;top:1726;width:29;height:2" coordorigin="14021,1726" coordsize="29,0" path="m14021,1726l14049,1726e" filled="false" stroked="true" strokeweight=".480938pt" strokecolor="#000000">
                <v:path arrowok="t"/>
              </v:shape>
            </v:group>
            <v:group style="position:absolute;left:14049;top:1706;width:1469;height:2" coordorigin="14049,1706" coordsize="1469,2">
              <v:shape style="position:absolute;left:14049;top:1706;width:1469;height:2" coordorigin="14049,1706" coordsize="1469,0" path="m14049,1706l15518,1706e" filled="false" stroked="true" strokeweight=".478125pt" strokecolor="#000000">
                <v:path arrowok="t"/>
              </v:shape>
            </v:group>
            <v:group style="position:absolute;left:14049;top:1726;width:1469;height:2" coordorigin="14049,1726" coordsize="1469,2">
              <v:shape style="position:absolute;left:14049;top:1726;width:1469;height:2" coordorigin="14049,1726" coordsize="1469,0" path="m14049,1726l15518,1726e" filled="false" stroked="true" strokeweight=".480938pt" strokecolor="#000000">
                <v:path arrowok="t"/>
              </v:shape>
              <v:shape style="position:absolute;left:1310;top:1730;width:14208;height:8393" type="#_x0000_t75" stroked="false">
                <v:imagedata r:id="rId129" o:title=""/>
              </v:shape>
            </v:group>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6"/>
          <w:szCs w:val="16"/>
        </w:rPr>
      </w:pPr>
    </w:p>
    <w:tbl>
      <w:tblPr>
        <w:tblW w:w="0" w:type="auto"/>
        <w:jc w:val="left"/>
        <w:tblInd w:w="115" w:type="dxa"/>
        <w:tblLayout w:type="fixed"/>
        <w:tblCellMar>
          <w:top w:w="0" w:type="dxa"/>
          <w:left w:w="0" w:type="dxa"/>
          <w:bottom w:w="0" w:type="dxa"/>
          <w:right w:w="0" w:type="dxa"/>
        </w:tblCellMar>
        <w:tblLook w:val="01E0"/>
      </w:tblPr>
      <w:tblGrid>
        <w:gridCol w:w="3380"/>
        <w:gridCol w:w="1118"/>
        <w:gridCol w:w="895"/>
        <w:gridCol w:w="1516"/>
        <w:gridCol w:w="1524"/>
        <w:gridCol w:w="1573"/>
        <w:gridCol w:w="1065"/>
        <w:gridCol w:w="1757"/>
        <w:gridCol w:w="1401"/>
      </w:tblGrid>
      <w:tr>
        <w:trPr>
          <w:trHeight w:val="694"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11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09" w:right="0"/>
              <w:jc w:val="left"/>
              <w:rPr>
                <w:rFonts w:ascii="宋体" w:hAnsi="宋体" w:cs="宋体" w:eastAsia="宋体" w:hint="default"/>
                <w:sz w:val="18"/>
                <w:szCs w:val="18"/>
              </w:rPr>
            </w:pPr>
            <w:r>
              <w:rPr>
                <w:rFonts w:ascii="宋体" w:hAnsi="宋体" w:cs="宋体" w:eastAsia="宋体" w:hint="default"/>
                <w:sz w:val="18"/>
                <w:szCs w:val="18"/>
              </w:rPr>
              <w:t>持股</w:t>
            </w:r>
          </w:p>
          <w:p>
            <w:pPr>
              <w:pStyle w:val="TableParagraph"/>
              <w:spacing w:line="240" w:lineRule="auto" w:before="124"/>
              <w:ind w:left="509"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41" w:right="0" w:hanging="89"/>
              <w:jc w:val="left"/>
              <w:rPr>
                <w:rFonts w:ascii="宋体" w:hAnsi="宋体" w:cs="宋体" w:eastAsia="宋体" w:hint="default"/>
                <w:sz w:val="18"/>
                <w:szCs w:val="18"/>
              </w:rPr>
            </w:pPr>
            <w:r>
              <w:rPr>
                <w:rFonts w:ascii="宋体" w:hAnsi="宋体" w:cs="宋体" w:eastAsia="宋体" w:hint="default"/>
                <w:sz w:val="18"/>
                <w:szCs w:val="18"/>
              </w:rPr>
              <w:t>表决权</w:t>
            </w:r>
          </w:p>
          <w:p>
            <w:pPr>
              <w:pStyle w:val="TableParagraph"/>
              <w:spacing w:line="240" w:lineRule="auto" w:before="124"/>
              <w:ind w:left="241"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29"/>
              <w:jc w:val="center"/>
              <w:rPr>
                <w:rFonts w:ascii="宋体" w:hAnsi="宋体" w:cs="宋体" w:eastAsia="宋体" w:hint="default"/>
                <w:sz w:val="18"/>
                <w:szCs w:val="18"/>
              </w:rPr>
            </w:pPr>
            <w:r>
              <w:rPr>
                <w:rFonts w:ascii="宋体" w:hAnsi="宋体" w:cs="宋体" w:eastAsia="宋体" w:hint="default"/>
                <w:sz w:val="18"/>
                <w:szCs w:val="18"/>
              </w:rPr>
              <w:t>初始</w:t>
            </w:r>
          </w:p>
          <w:p>
            <w:pPr>
              <w:pStyle w:val="TableParagraph"/>
              <w:spacing w:line="240" w:lineRule="auto" w:before="124"/>
              <w:ind w:right="129"/>
              <w:jc w:val="center"/>
              <w:rPr>
                <w:rFonts w:ascii="宋体" w:hAnsi="宋体" w:cs="宋体" w:eastAsia="宋体" w:hint="default"/>
                <w:sz w:val="18"/>
                <w:szCs w:val="18"/>
              </w:rPr>
            </w:pPr>
            <w:r>
              <w:rPr>
                <w:rFonts w:ascii="宋体" w:hAnsi="宋体" w:cs="宋体" w:eastAsia="宋体" w:hint="default"/>
                <w:sz w:val="18"/>
                <w:szCs w:val="18"/>
              </w:rPr>
              <w:t>金额</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5"/>
              <w:jc w:val="center"/>
              <w:rPr>
                <w:rFonts w:ascii="宋体" w:hAnsi="宋体" w:cs="宋体" w:eastAsia="宋体" w:hint="default"/>
                <w:sz w:val="18"/>
                <w:szCs w:val="18"/>
              </w:rPr>
            </w:pPr>
            <w:r>
              <w:rPr>
                <w:rFonts w:ascii="宋体" w:hAnsi="宋体" w:cs="宋体" w:eastAsia="宋体" w:hint="default"/>
                <w:sz w:val="18"/>
                <w:szCs w:val="18"/>
              </w:rPr>
              <w:t>年初</w:t>
            </w:r>
          </w:p>
          <w:p>
            <w:pPr>
              <w:pStyle w:val="TableParagraph"/>
              <w:spacing w:line="240" w:lineRule="auto" w:before="124"/>
              <w:ind w:right="135"/>
              <w:jc w:val="center"/>
              <w:rPr>
                <w:rFonts w:ascii="宋体" w:hAnsi="宋体" w:cs="宋体" w:eastAsia="宋体" w:hint="default"/>
                <w:sz w:val="18"/>
                <w:szCs w:val="18"/>
              </w:rPr>
            </w:pPr>
            <w:r>
              <w:rPr>
                <w:rFonts w:ascii="宋体" w:hAnsi="宋体" w:cs="宋体" w:eastAsia="宋体" w:hint="default"/>
                <w:sz w:val="18"/>
                <w:szCs w:val="18"/>
              </w:rPr>
              <w:t>金额</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66" w:right="0"/>
              <w:jc w:val="left"/>
              <w:rPr>
                <w:rFonts w:ascii="宋体" w:hAnsi="宋体" w:cs="宋体" w:eastAsia="宋体" w:hint="default"/>
                <w:sz w:val="18"/>
                <w:szCs w:val="18"/>
              </w:rPr>
            </w:pPr>
            <w:r>
              <w:rPr>
                <w:rFonts w:ascii="宋体" w:hAnsi="宋体" w:cs="宋体" w:eastAsia="宋体" w:hint="default"/>
                <w:sz w:val="18"/>
                <w:szCs w:val="18"/>
              </w:rPr>
              <w:t>本年</w:t>
            </w:r>
          </w:p>
          <w:p>
            <w:pPr>
              <w:pStyle w:val="TableParagraph"/>
              <w:spacing w:line="240" w:lineRule="auto" w:before="124"/>
              <w:ind w:left="466" w:right="0"/>
              <w:jc w:val="left"/>
              <w:rPr>
                <w:rFonts w:ascii="宋体" w:hAnsi="宋体" w:cs="宋体" w:eastAsia="宋体" w:hint="default"/>
                <w:sz w:val="18"/>
                <w:szCs w:val="18"/>
              </w:rPr>
            </w:pPr>
            <w:r>
              <w:rPr>
                <w:rFonts w:ascii="宋体" w:hAnsi="宋体" w:cs="宋体" w:eastAsia="宋体" w:hint="default"/>
                <w:sz w:val="18"/>
                <w:szCs w:val="18"/>
              </w:rPr>
              <w:t>增加</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28" w:right="0"/>
              <w:jc w:val="left"/>
              <w:rPr>
                <w:rFonts w:ascii="宋体" w:hAnsi="宋体" w:cs="宋体" w:eastAsia="宋体" w:hint="default"/>
                <w:sz w:val="18"/>
                <w:szCs w:val="18"/>
              </w:rPr>
            </w:pPr>
            <w:r>
              <w:rPr>
                <w:rFonts w:ascii="宋体" w:hAnsi="宋体" w:cs="宋体" w:eastAsia="宋体" w:hint="default"/>
                <w:sz w:val="18"/>
                <w:szCs w:val="18"/>
              </w:rPr>
              <w:t>本年</w:t>
            </w:r>
          </w:p>
          <w:p>
            <w:pPr>
              <w:pStyle w:val="TableParagraph"/>
              <w:spacing w:line="240" w:lineRule="auto" w:before="124"/>
              <w:ind w:left="328" w:right="0"/>
              <w:jc w:val="left"/>
              <w:rPr>
                <w:rFonts w:ascii="宋体" w:hAnsi="宋体" w:cs="宋体" w:eastAsia="宋体" w:hint="default"/>
                <w:sz w:val="18"/>
                <w:szCs w:val="18"/>
              </w:rPr>
            </w:pPr>
            <w:r>
              <w:rPr>
                <w:rFonts w:ascii="宋体" w:hAnsi="宋体" w:cs="宋体" w:eastAsia="宋体" w:hint="default"/>
                <w:sz w:val="18"/>
                <w:szCs w:val="18"/>
              </w:rPr>
              <w:t>减少</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4" w:right="0"/>
              <w:jc w:val="center"/>
              <w:rPr>
                <w:rFonts w:ascii="宋体" w:hAnsi="宋体" w:cs="宋体" w:eastAsia="宋体" w:hint="default"/>
                <w:sz w:val="18"/>
                <w:szCs w:val="18"/>
              </w:rPr>
            </w:pPr>
            <w:r>
              <w:rPr>
                <w:rFonts w:ascii="宋体" w:hAnsi="宋体" w:cs="宋体" w:eastAsia="宋体" w:hint="default"/>
                <w:sz w:val="18"/>
                <w:szCs w:val="18"/>
              </w:rPr>
              <w:t>年末</w:t>
            </w:r>
          </w:p>
          <w:p>
            <w:pPr>
              <w:pStyle w:val="TableParagraph"/>
              <w:spacing w:line="240" w:lineRule="auto" w:before="124"/>
              <w:ind w:left="6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1"/>
              <w:jc w:val="center"/>
              <w:rPr>
                <w:rFonts w:ascii="宋体" w:hAnsi="宋体" w:cs="宋体" w:eastAsia="宋体" w:hint="default"/>
                <w:sz w:val="18"/>
                <w:szCs w:val="18"/>
              </w:rPr>
            </w:pPr>
            <w:r>
              <w:rPr>
                <w:rFonts w:ascii="宋体" w:hAnsi="宋体" w:cs="宋体" w:eastAsia="宋体" w:hint="default"/>
                <w:sz w:val="18"/>
                <w:szCs w:val="18"/>
              </w:rPr>
              <w:t>现金</w:t>
            </w:r>
          </w:p>
          <w:p>
            <w:pPr>
              <w:pStyle w:val="TableParagraph"/>
              <w:spacing w:line="240" w:lineRule="auto" w:before="124"/>
              <w:ind w:right="101"/>
              <w:jc w:val="center"/>
              <w:rPr>
                <w:rFonts w:ascii="宋体" w:hAnsi="宋体" w:cs="宋体" w:eastAsia="宋体" w:hint="default"/>
                <w:sz w:val="18"/>
                <w:szCs w:val="18"/>
              </w:rPr>
            </w:pPr>
            <w:r>
              <w:rPr>
                <w:rFonts w:ascii="宋体" w:hAnsi="宋体" w:cs="宋体" w:eastAsia="宋体" w:hint="default"/>
                <w:sz w:val="18"/>
                <w:szCs w:val="18"/>
              </w:rPr>
              <w:t>红利</w:t>
            </w:r>
          </w:p>
        </w:tc>
      </w:tr>
      <w:tr>
        <w:trPr>
          <w:trHeight w:val="30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爱瑞技术开发公司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34" w:lineRule="exact"/>
              <w:ind w:left="377" w:right="0"/>
              <w:jc w:val="left"/>
              <w:rPr>
                <w:rFonts w:ascii="宋体" w:hAnsi="宋体" w:cs="宋体" w:eastAsia="宋体" w:hint="default"/>
                <w:sz w:val="18"/>
                <w:szCs w:val="18"/>
              </w:rPr>
            </w:pPr>
            <w:r>
              <w:rPr>
                <w:rFonts w:ascii="宋体"/>
                <w:sz w:val="18"/>
              </w:rPr>
              <w:t>100.00%</w:t>
            </w:r>
          </w:p>
        </w:tc>
        <w:tc>
          <w:tcPr>
            <w:tcW w:w="895" w:type="dxa"/>
            <w:tcBorders>
              <w:top w:val="nil" w:sz="6" w:space="0" w:color="auto"/>
              <w:left w:val="nil" w:sz="6" w:space="0" w:color="auto"/>
              <w:bottom w:val="nil" w:sz="6" w:space="0" w:color="auto"/>
              <w:right w:val="nil" w:sz="6" w:space="0" w:color="auto"/>
            </w:tcBorders>
          </w:tcPr>
          <w:p>
            <w:pPr>
              <w:pStyle w:val="TableParagraph"/>
              <w:spacing w:line="234" w:lineRule="exact"/>
              <w:ind w:left="107" w:right="0"/>
              <w:jc w:val="left"/>
              <w:rPr>
                <w:rFonts w:ascii="宋体" w:hAnsi="宋体" w:cs="宋体" w:eastAsia="宋体" w:hint="default"/>
                <w:sz w:val="18"/>
                <w:szCs w:val="18"/>
              </w:rPr>
            </w:pPr>
            <w:r>
              <w:rPr>
                <w:rFonts w:ascii="宋体"/>
                <w:sz w:val="18"/>
              </w:rPr>
              <w:t>100.00%</w:t>
            </w:r>
          </w:p>
        </w:tc>
        <w:tc>
          <w:tcPr>
            <w:tcW w:w="1516" w:type="dxa"/>
            <w:tcBorders>
              <w:top w:val="nil" w:sz="6" w:space="0" w:color="auto"/>
              <w:left w:val="nil" w:sz="6" w:space="0" w:color="auto"/>
              <w:bottom w:val="nil" w:sz="6" w:space="0" w:color="auto"/>
              <w:right w:val="nil" w:sz="6" w:space="0" w:color="auto"/>
            </w:tcBorders>
          </w:tcPr>
          <w:p>
            <w:pPr>
              <w:pStyle w:val="TableParagraph"/>
              <w:spacing w:line="234" w:lineRule="exact"/>
              <w:ind w:right="185"/>
              <w:jc w:val="right"/>
              <w:rPr>
                <w:rFonts w:ascii="宋体" w:hAnsi="宋体" w:cs="宋体" w:eastAsia="宋体" w:hint="default"/>
                <w:sz w:val="18"/>
                <w:szCs w:val="18"/>
              </w:rPr>
            </w:pPr>
            <w:r>
              <w:rPr>
                <w:rFonts w:ascii="宋体"/>
                <w:spacing w:val="-1"/>
                <w:sz w:val="18"/>
              </w:rPr>
              <w:t>2,359,745.95</w:t>
            </w:r>
          </w:p>
        </w:tc>
        <w:tc>
          <w:tcPr>
            <w:tcW w:w="1524" w:type="dxa"/>
            <w:tcBorders>
              <w:top w:val="nil" w:sz="6" w:space="0" w:color="auto"/>
              <w:left w:val="nil" w:sz="6" w:space="0" w:color="auto"/>
              <w:bottom w:val="nil" w:sz="6" w:space="0" w:color="auto"/>
              <w:right w:val="nil" w:sz="6" w:space="0" w:color="auto"/>
            </w:tcBorders>
          </w:tcPr>
          <w:p>
            <w:pPr>
              <w:pStyle w:val="TableParagraph"/>
              <w:spacing w:line="234" w:lineRule="exact"/>
              <w:ind w:right="161"/>
              <w:jc w:val="right"/>
              <w:rPr>
                <w:rFonts w:ascii="宋体" w:hAnsi="宋体" w:cs="宋体" w:eastAsia="宋体" w:hint="default"/>
                <w:sz w:val="18"/>
                <w:szCs w:val="18"/>
              </w:rPr>
            </w:pPr>
            <w:r>
              <w:rPr>
                <w:rFonts w:ascii="宋体"/>
                <w:spacing w:val="-1"/>
                <w:sz w:val="18"/>
              </w:rPr>
              <w:t>2,359,745.95</w:t>
            </w:r>
          </w:p>
        </w:tc>
        <w:tc>
          <w:tcPr>
            <w:tcW w:w="1573" w:type="dxa"/>
            <w:tcBorders>
              <w:top w:val="nil" w:sz="6" w:space="0" w:color="auto"/>
              <w:left w:val="nil" w:sz="6" w:space="0" w:color="auto"/>
              <w:bottom w:val="nil" w:sz="6" w:space="0" w:color="auto"/>
              <w:right w:val="nil" w:sz="6" w:space="0" w:color="auto"/>
            </w:tcBorders>
          </w:tcPr>
          <w:p>
            <w:pPr>
              <w:pStyle w:val="TableParagraph"/>
              <w:spacing w:line="23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34" w:lineRule="exact"/>
              <w:ind w:right="208"/>
              <w:jc w:val="right"/>
              <w:rPr>
                <w:rFonts w:ascii="宋体" w:hAnsi="宋体" w:cs="宋体" w:eastAsia="宋体" w:hint="default"/>
                <w:sz w:val="18"/>
                <w:szCs w:val="18"/>
              </w:rPr>
            </w:pPr>
            <w:r>
              <w:rPr>
                <w:rFonts w:ascii="宋体"/>
                <w:spacing w:val="-1"/>
                <w:sz w:val="18"/>
              </w:rPr>
              <w:t>2,359,745.95</w:t>
            </w:r>
          </w:p>
        </w:tc>
        <w:tc>
          <w:tcPr>
            <w:tcW w:w="1401" w:type="dxa"/>
            <w:tcBorders>
              <w:top w:val="nil" w:sz="6" w:space="0" w:color="auto"/>
              <w:left w:val="nil" w:sz="6" w:space="0" w:color="auto"/>
              <w:bottom w:val="nil" w:sz="6" w:space="0" w:color="auto"/>
              <w:right w:val="nil" w:sz="6" w:space="0" w:color="auto"/>
            </w:tcBorders>
          </w:tcPr>
          <w:p>
            <w:pP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上海同人航天信息科技有限公司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377" w:right="0"/>
              <w:jc w:val="left"/>
              <w:rPr>
                <w:rFonts w:ascii="宋体" w:hAnsi="宋体" w:cs="宋体" w:eastAsia="宋体" w:hint="default"/>
                <w:sz w:val="18"/>
                <w:szCs w:val="18"/>
              </w:rPr>
            </w:pPr>
            <w:r>
              <w:rPr>
                <w:rFonts w:ascii="宋体"/>
                <w:sz w:val="18"/>
              </w:rPr>
              <w:t>100.00%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07" w:right="0"/>
              <w:jc w:val="left"/>
              <w:rPr>
                <w:rFonts w:ascii="宋体" w:hAnsi="宋体" w:cs="宋体" w:eastAsia="宋体" w:hint="default"/>
                <w:sz w:val="18"/>
                <w:szCs w:val="18"/>
              </w:rPr>
            </w:pPr>
            <w:r>
              <w:rPr>
                <w:rFonts w:ascii="宋体"/>
                <w:sz w:val="18"/>
              </w:rPr>
              <w:t>100.00%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12,905,914.97</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12,905,914.97</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12,905,914.97</w:t>
            </w:r>
          </w:p>
        </w:tc>
        <w:tc>
          <w:tcPr>
            <w:tcW w:w="1401" w:type="dxa"/>
            <w:tcBorders>
              <w:top w:val="nil" w:sz="6" w:space="0" w:color="auto"/>
              <w:left w:val="nil" w:sz="6" w:space="0" w:color="auto"/>
              <w:bottom w:val="nil" w:sz="6" w:space="0" w:color="auto"/>
              <w:right w:val="nil" w:sz="6" w:space="0" w:color="auto"/>
            </w:tcBorders>
          </w:tcPr>
          <w:p>
            <w:pP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江苏苏北航天信息有限公司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10,200,000.00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2,550,000.00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spacing w:val="-1"/>
                <w:sz w:val="18"/>
              </w:rPr>
              <w:t>7,650,000.00</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10,200,000.00</w:t>
            </w:r>
          </w:p>
        </w:tc>
        <w:tc>
          <w:tcPr>
            <w:tcW w:w="1401"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7,650,000.00</w:t>
            </w: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航天信息系统工程（北京）有限公司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377" w:right="0"/>
              <w:jc w:val="left"/>
              <w:rPr>
                <w:rFonts w:ascii="宋体" w:hAnsi="宋体" w:cs="宋体" w:eastAsia="宋体" w:hint="default"/>
                <w:sz w:val="18"/>
                <w:szCs w:val="18"/>
              </w:rPr>
            </w:pPr>
            <w:r>
              <w:rPr>
                <w:rFonts w:ascii="宋体"/>
                <w:sz w:val="18"/>
              </w:rPr>
              <w:t>100.00%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07" w:right="0"/>
              <w:jc w:val="left"/>
              <w:rPr>
                <w:rFonts w:ascii="宋体" w:hAnsi="宋体" w:cs="宋体" w:eastAsia="宋体" w:hint="default"/>
                <w:sz w:val="18"/>
                <w:szCs w:val="18"/>
              </w:rPr>
            </w:pPr>
            <w:r>
              <w:rPr>
                <w:rFonts w:ascii="宋体"/>
                <w:sz w:val="18"/>
              </w:rPr>
              <w:t>100.00%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29,700,000.00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29,700,000.00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29,700,000.00</w:t>
            </w:r>
          </w:p>
        </w:tc>
        <w:tc>
          <w:tcPr>
            <w:tcW w:w="1401" w:type="dxa"/>
            <w:tcBorders>
              <w:top w:val="nil" w:sz="6" w:space="0" w:color="auto"/>
              <w:left w:val="nil" w:sz="6" w:space="0" w:color="auto"/>
              <w:bottom w:val="nil" w:sz="6" w:space="0" w:color="auto"/>
              <w:right w:val="nil" w:sz="6" w:space="0" w:color="auto"/>
            </w:tcBorders>
          </w:tcPr>
          <w:p>
            <w:pP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北京航天在线网络科技有限公司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2,550,000.00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2,550,000.00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2,550,000.00</w:t>
            </w:r>
          </w:p>
        </w:tc>
        <w:tc>
          <w:tcPr>
            <w:tcW w:w="1401" w:type="dxa"/>
            <w:tcBorders>
              <w:top w:val="nil" w:sz="6" w:space="0" w:color="auto"/>
              <w:left w:val="nil" w:sz="6" w:space="0" w:color="auto"/>
              <w:bottom w:val="nil" w:sz="6" w:space="0" w:color="auto"/>
              <w:right w:val="nil" w:sz="6" w:space="0" w:color="auto"/>
            </w:tcBorders>
          </w:tcPr>
          <w:p>
            <w:pP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河北航天信息有限公司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90.00%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90.00%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9,000,000.00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9,000,000.00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9,000,000.00</w:t>
            </w:r>
          </w:p>
        </w:tc>
        <w:tc>
          <w:tcPr>
            <w:tcW w:w="1401" w:type="dxa"/>
            <w:tcBorders>
              <w:top w:val="nil" w:sz="6" w:space="0" w:color="auto"/>
              <w:left w:val="nil" w:sz="6" w:space="0" w:color="auto"/>
              <w:bottom w:val="nil" w:sz="6" w:space="0" w:color="auto"/>
              <w:right w:val="nil" w:sz="6" w:space="0" w:color="auto"/>
            </w:tcBorders>
          </w:tcPr>
          <w:p>
            <w:pP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山东航天信息有限公司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2,550,000.00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2,550,000.00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2,550,000.00</w:t>
            </w:r>
          </w:p>
        </w:tc>
        <w:tc>
          <w:tcPr>
            <w:tcW w:w="1401"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4,681,800.00</w:t>
            </w: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陕西航天金穗电子科技有限责任公司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60.00%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60.00%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600,000.00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600,000.00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600,000.00</w:t>
            </w:r>
          </w:p>
        </w:tc>
        <w:tc>
          <w:tcPr>
            <w:tcW w:w="1401" w:type="dxa"/>
            <w:tcBorders>
              <w:top w:val="nil" w:sz="6" w:space="0" w:color="auto"/>
              <w:left w:val="nil" w:sz="6" w:space="0" w:color="auto"/>
              <w:bottom w:val="nil" w:sz="6" w:space="0" w:color="auto"/>
              <w:right w:val="nil" w:sz="6" w:space="0" w:color="auto"/>
            </w:tcBorders>
          </w:tcPr>
          <w:p>
            <w:pP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台州航天信息有限公司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510,000.00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510,000.00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510,000.00</w:t>
            </w:r>
          </w:p>
        </w:tc>
        <w:tc>
          <w:tcPr>
            <w:tcW w:w="1401"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510,000.00</w:t>
            </w:r>
          </w:p>
        </w:tc>
      </w:tr>
      <w:tr>
        <w:trPr>
          <w:trHeight w:val="294"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北京航天金盾科技有限公司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45.92%</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45.92%</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9,000,000.00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9,000,000.00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9,000,000.00</w:t>
            </w:r>
          </w:p>
        </w:tc>
        <w:tc>
          <w:tcPr>
            <w:tcW w:w="1401" w:type="dxa"/>
            <w:tcBorders>
              <w:top w:val="nil" w:sz="6" w:space="0" w:color="auto"/>
              <w:left w:val="nil" w:sz="6" w:space="0" w:color="auto"/>
              <w:bottom w:val="nil" w:sz="6" w:space="0" w:color="auto"/>
              <w:right w:val="nil" w:sz="6" w:space="0" w:color="auto"/>
            </w:tcBorders>
          </w:tcPr>
          <w:p>
            <w:pPr/>
          </w:p>
        </w:tc>
      </w:tr>
      <w:tr>
        <w:trPr>
          <w:trHeight w:val="294"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18"/>
                <w:szCs w:val="18"/>
              </w:rPr>
            </w:pPr>
            <w:r>
              <w:rPr>
                <w:rFonts w:ascii="宋体" w:hAnsi="宋体" w:cs="宋体" w:eastAsia="宋体" w:hint="default"/>
                <w:sz w:val="18"/>
                <w:szCs w:val="18"/>
              </w:rPr>
              <w:t>镇江航天信息有限公司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3" w:lineRule="exact"/>
              <w:ind w:left="421" w:right="0"/>
              <w:jc w:val="left"/>
              <w:rPr>
                <w:rFonts w:ascii="宋体" w:hAnsi="宋体" w:cs="宋体" w:eastAsia="宋体" w:hint="default"/>
                <w:sz w:val="18"/>
                <w:szCs w:val="18"/>
              </w:rPr>
            </w:pPr>
            <w:r>
              <w:rPr>
                <w:rFonts w:ascii="宋体"/>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3"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3" w:lineRule="exact"/>
              <w:ind w:right="185"/>
              <w:jc w:val="right"/>
              <w:rPr>
                <w:rFonts w:ascii="宋体" w:hAnsi="宋体" w:cs="宋体" w:eastAsia="宋体" w:hint="default"/>
                <w:sz w:val="18"/>
                <w:szCs w:val="18"/>
              </w:rPr>
            </w:pPr>
            <w:r>
              <w:rPr>
                <w:rFonts w:ascii="宋体"/>
                <w:spacing w:val="-1"/>
                <w:sz w:val="18"/>
              </w:rPr>
              <w:t>510,000.00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3" w:lineRule="exact"/>
              <w:ind w:right="161"/>
              <w:jc w:val="right"/>
              <w:rPr>
                <w:rFonts w:ascii="宋体" w:hAnsi="宋体" w:cs="宋体" w:eastAsia="宋体" w:hint="default"/>
                <w:sz w:val="18"/>
                <w:szCs w:val="18"/>
              </w:rPr>
            </w:pPr>
            <w:r>
              <w:rPr>
                <w:rFonts w:ascii="宋体"/>
                <w:spacing w:val="-1"/>
                <w:sz w:val="18"/>
              </w:rPr>
              <w:t>510,000.00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3"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3" w:lineRule="exact"/>
              <w:ind w:right="208"/>
              <w:jc w:val="right"/>
              <w:rPr>
                <w:rFonts w:ascii="宋体" w:hAnsi="宋体" w:cs="宋体" w:eastAsia="宋体" w:hint="default"/>
                <w:sz w:val="18"/>
                <w:szCs w:val="18"/>
              </w:rPr>
            </w:pPr>
            <w:r>
              <w:rPr>
                <w:rFonts w:ascii="宋体"/>
                <w:spacing w:val="-1"/>
                <w:sz w:val="18"/>
              </w:rPr>
              <w:t>510,000.00</w:t>
            </w:r>
          </w:p>
        </w:tc>
        <w:tc>
          <w:tcPr>
            <w:tcW w:w="1401" w:type="dxa"/>
            <w:tcBorders>
              <w:top w:val="nil" w:sz="6" w:space="0" w:color="auto"/>
              <w:left w:val="nil" w:sz="6" w:space="0" w:color="auto"/>
              <w:bottom w:val="nil" w:sz="6" w:space="0" w:color="auto"/>
              <w:right w:val="nil" w:sz="6" w:space="0" w:color="auto"/>
            </w:tcBorders>
          </w:tcPr>
          <w:p>
            <w:pPr>
              <w:pStyle w:val="TableParagraph"/>
              <w:spacing w:line="223" w:lineRule="exact"/>
              <w:ind w:right="107"/>
              <w:jc w:val="right"/>
              <w:rPr>
                <w:rFonts w:ascii="宋体" w:hAnsi="宋体" w:cs="宋体" w:eastAsia="宋体" w:hint="default"/>
                <w:sz w:val="18"/>
                <w:szCs w:val="18"/>
              </w:rPr>
            </w:pPr>
            <w:r>
              <w:rPr>
                <w:rFonts w:ascii="宋体"/>
                <w:spacing w:val="-1"/>
                <w:sz w:val="18"/>
              </w:rPr>
              <w:t>2,131,800.00</w:t>
            </w: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北京航天金税技术有限公司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34.00%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34.00%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1,700,000.00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1,700,000.00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1,700,000.00</w:t>
            </w:r>
          </w:p>
        </w:tc>
        <w:tc>
          <w:tcPr>
            <w:tcW w:w="1401"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4,654,600.00</w:t>
            </w: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湖北航天信息技术有限公司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34.00%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34.00%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1,700,000.00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1,700,000.00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1,700,000.00</w:t>
            </w:r>
          </w:p>
        </w:tc>
        <w:tc>
          <w:tcPr>
            <w:tcW w:w="1401"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2,380,000.00</w:t>
            </w: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四川航天金穗高技术有限公司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34.00%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34.00%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1,757,383.96</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1,757,383.96</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1,757,383.96</w:t>
            </w:r>
          </w:p>
        </w:tc>
        <w:tc>
          <w:tcPr>
            <w:tcW w:w="1401"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2,495,600.00</w:t>
            </w: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青岛航天信息有限公司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10,200,000.00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2,550,000.00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spacing w:val="-1"/>
                <w:sz w:val="18"/>
              </w:rPr>
              <w:t>7,650,000.00</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10,200,000.00</w:t>
            </w:r>
          </w:p>
        </w:tc>
        <w:tc>
          <w:tcPr>
            <w:tcW w:w="1401"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4,080,000.00</w:t>
            </w: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陕西航天信息有限公司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2,550,000.00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2,550,000.00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2,550,000.00</w:t>
            </w:r>
          </w:p>
        </w:tc>
        <w:tc>
          <w:tcPr>
            <w:tcW w:w="1401"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1,723,800.00</w:t>
            </w: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西部安全认证中心有限责任公司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60.00%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60.00%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18,000,000.00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18,000,000.00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18,000,000.00</w:t>
            </w:r>
          </w:p>
        </w:tc>
        <w:tc>
          <w:tcPr>
            <w:tcW w:w="1401" w:type="dxa"/>
            <w:tcBorders>
              <w:top w:val="nil" w:sz="6" w:space="0" w:color="auto"/>
              <w:left w:val="nil" w:sz="6" w:space="0" w:color="auto"/>
              <w:bottom w:val="nil" w:sz="6" w:space="0" w:color="auto"/>
              <w:right w:val="nil" w:sz="6" w:space="0" w:color="auto"/>
            </w:tcBorders>
          </w:tcPr>
          <w:p>
            <w:pP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内蒙古航天信息有限公司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1,530,000.00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1,530,000.00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1,530,000.00</w:t>
            </w:r>
          </w:p>
        </w:tc>
        <w:tc>
          <w:tcPr>
            <w:tcW w:w="1401" w:type="dxa"/>
            <w:tcBorders>
              <w:top w:val="nil" w:sz="6" w:space="0" w:color="auto"/>
              <w:left w:val="nil" w:sz="6" w:space="0" w:color="auto"/>
              <w:bottom w:val="nil" w:sz="6" w:space="0" w:color="auto"/>
              <w:right w:val="nil" w:sz="6" w:space="0" w:color="auto"/>
            </w:tcBorders>
          </w:tcPr>
          <w:p>
            <w:pP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泉州航天信息有限公司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510,000.00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510,000.00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510,000.00</w:t>
            </w:r>
          </w:p>
        </w:tc>
        <w:tc>
          <w:tcPr>
            <w:tcW w:w="1401" w:type="dxa"/>
            <w:tcBorders>
              <w:top w:val="nil" w:sz="6" w:space="0" w:color="auto"/>
              <w:left w:val="nil" w:sz="6" w:space="0" w:color="auto"/>
              <w:bottom w:val="nil" w:sz="6" w:space="0" w:color="auto"/>
              <w:right w:val="nil" w:sz="6" w:space="0" w:color="auto"/>
            </w:tcBorders>
          </w:tcPr>
          <w:p>
            <w:pP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金华航天金穗有限公司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70.00%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70.00%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944,560.99</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944,560.99</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944,560.99</w:t>
            </w:r>
          </w:p>
        </w:tc>
        <w:tc>
          <w:tcPr>
            <w:tcW w:w="1401" w:type="dxa"/>
            <w:tcBorders>
              <w:top w:val="nil" w:sz="6" w:space="0" w:color="auto"/>
              <w:left w:val="nil" w:sz="6" w:space="0" w:color="auto"/>
              <w:bottom w:val="nil" w:sz="6" w:space="0" w:color="auto"/>
              <w:right w:val="nil" w:sz="6" w:space="0" w:color="auto"/>
            </w:tcBorders>
          </w:tcPr>
          <w:p>
            <w:pP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宁波爱信诺航天信息有限公司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73.00%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73.00%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3,650,000.00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3,650,000.00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3,650,000.00</w:t>
            </w:r>
          </w:p>
        </w:tc>
        <w:tc>
          <w:tcPr>
            <w:tcW w:w="1401"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1,460,000.00</w:t>
            </w:r>
          </w:p>
        </w:tc>
      </w:tr>
      <w:tr>
        <w:trPr>
          <w:trHeight w:val="294"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上海爱信诺航天信息有限公司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30.00%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30.00%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3,000,000.00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3,000,000.00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3,000,000.00</w:t>
            </w:r>
          </w:p>
        </w:tc>
        <w:tc>
          <w:tcPr>
            <w:tcW w:w="1401"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5,100,000.00</w:t>
            </w:r>
          </w:p>
        </w:tc>
      </w:tr>
      <w:tr>
        <w:trPr>
          <w:trHeight w:val="294"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18"/>
                <w:szCs w:val="18"/>
              </w:rPr>
            </w:pPr>
            <w:r>
              <w:rPr>
                <w:rFonts w:ascii="宋体" w:hAnsi="宋体" w:cs="宋体" w:eastAsia="宋体" w:hint="default"/>
                <w:sz w:val="18"/>
                <w:szCs w:val="18"/>
              </w:rPr>
              <w:t>无锡航天信息有限公司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3" w:lineRule="exact"/>
              <w:ind w:left="421" w:right="0"/>
              <w:jc w:val="left"/>
              <w:rPr>
                <w:rFonts w:ascii="宋体" w:hAnsi="宋体" w:cs="宋体" w:eastAsia="宋体" w:hint="default"/>
                <w:sz w:val="18"/>
                <w:szCs w:val="18"/>
              </w:rPr>
            </w:pPr>
            <w:r>
              <w:rPr>
                <w:rFonts w:ascii="宋体"/>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3"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3" w:lineRule="exact"/>
              <w:ind w:right="185"/>
              <w:jc w:val="right"/>
              <w:rPr>
                <w:rFonts w:ascii="宋体" w:hAnsi="宋体" w:cs="宋体" w:eastAsia="宋体" w:hint="default"/>
                <w:sz w:val="18"/>
                <w:szCs w:val="18"/>
              </w:rPr>
            </w:pPr>
            <w:r>
              <w:rPr>
                <w:rFonts w:ascii="宋体"/>
                <w:spacing w:val="-1"/>
                <w:sz w:val="18"/>
              </w:rPr>
              <w:t>2,550,000.00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3" w:lineRule="exact"/>
              <w:ind w:right="161"/>
              <w:jc w:val="right"/>
              <w:rPr>
                <w:rFonts w:ascii="宋体" w:hAnsi="宋体" w:cs="宋体" w:eastAsia="宋体" w:hint="default"/>
                <w:sz w:val="18"/>
                <w:szCs w:val="18"/>
              </w:rPr>
            </w:pPr>
            <w:r>
              <w:rPr>
                <w:rFonts w:ascii="宋体"/>
                <w:spacing w:val="-1"/>
                <w:sz w:val="18"/>
              </w:rPr>
              <w:t>2,550,000.00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3"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3" w:lineRule="exact"/>
              <w:ind w:right="208"/>
              <w:jc w:val="right"/>
              <w:rPr>
                <w:rFonts w:ascii="宋体" w:hAnsi="宋体" w:cs="宋体" w:eastAsia="宋体" w:hint="default"/>
                <w:sz w:val="18"/>
                <w:szCs w:val="18"/>
              </w:rPr>
            </w:pPr>
            <w:r>
              <w:rPr>
                <w:rFonts w:ascii="宋体"/>
                <w:spacing w:val="-1"/>
                <w:sz w:val="18"/>
              </w:rPr>
              <w:t>2,550,000.00</w:t>
            </w:r>
          </w:p>
        </w:tc>
        <w:tc>
          <w:tcPr>
            <w:tcW w:w="1401" w:type="dxa"/>
            <w:tcBorders>
              <w:top w:val="nil" w:sz="6" w:space="0" w:color="auto"/>
              <w:left w:val="nil" w:sz="6" w:space="0" w:color="auto"/>
              <w:bottom w:val="nil" w:sz="6" w:space="0" w:color="auto"/>
              <w:right w:val="nil" w:sz="6" w:space="0" w:color="auto"/>
            </w:tcBorders>
          </w:tcPr>
          <w:p>
            <w:pPr>
              <w:pStyle w:val="TableParagraph"/>
              <w:spacing w:line="223" w:lineRule="exact"/>
              <w:ind w:right="107"/>
              <w:jc w:val="right"/>
              <w:rPr>
                <w:rFonts w:ascii="宋体" w:hAnsi="宋体" w:cs="宋体" w:eastAsia="宋体" w:hint="default"/>
                <w:sz w:val="18"/>
                <w:szCs w:val="18"/>
              </w:rPr>
            </w:pPr>
            <w:r>
              <w:rPr>
                <w:rFonts w:ascii="宋体"/>
                <w:spacing w:val="-1"/>
                <w:sz w:val="18"/>
              </w:rPr>
              <w:t>1,111,800.00</w:t>
            </w: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江苏爱信诺航天信息有限公司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51.00%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510,000.00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510,000.00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510,000.00</w:t>
            </w:r>
          </w:p>
        </w:tc>
        <w:tc>
          <w:tcPr>
            <w:tcW w:w="1401" w:type="dxa"/>
            <w:tcBorders>
              <w:top w:val="nil" w:sz="6" w:space="0" w:color="auto"/>
              <w:left w:val="nil" w:sz="6" w:space="0" w:color="auto"/>
              <w:bottom w:val="nil" w:sz="6" w:space="0" w:color="auto"/>
              <w:right w:val="nil" w:sz="6" w:space="0" w:color="auto"/>
            </w:tcBorders>
          </w:tcPr>
          <w:p>
            <w:pPr/>
          </w:p>
        </w:tc>
      </w:tr>
      <w:tr>
        <w:trPr>
          <w:trHeight w:val="295" w:hRule="exact"/>
        </w:trPr>
        <w:tc>
          <w:tcPr>
            <w:tcW w:w="3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苏州航天信息有限公司</w:t>
            </w:r>
          </w:p>
        </w:tc>
        <w:tc>
          <w:tcPr>
            <w:tcW w:w="1118" w:type="dxa"/>
            <w:tcBorders>
              <w:top w:val="nil" w:sz="6" w:space="0" w:color="auto"/>
              <w:left w:val="nil" w:sz="6" w:space="0" w:color="auto"/>
              <w:bottom w:val="nil" w:sz="6" w:space="0" w:color="auto"/>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90.00%</w:t>
            </w:r>
          </w:p>
        </w:tc>
        <w:tc>
          <w:tcPr>
            <w:tcW w:w="895" w:type="dxa"/>
            <w:tcBorders>
              <w:top w:val="nil" w:sz="6" w:space="0" w:color="auto"/>
              <w:left w:val="nil" w:sz="6" w:space="0" w:color="auto"/>
              <w:bottom w:val="nil" w:sz="6" w:space="0" w:color="auto"/>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90.00%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4,500,000.00</w:t>
            </w:r>
          </w:p>
        </w:tc>
        <w:tc>
          <w:tcPr>
            <w:tcW w:w="1524" w:type="dxa"/>
            <w:tcBorders>
              <w:top w:val="nil" w:sz="6" w:space="0" w:color="auto"/>
              <w:left w:val="nil" w:sz="6" w:space="0" w:color="auto"/>
              <w:bottom w:val="nil" w:sz="6" w:space="0" w:color="auto"/>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900,000.00</w:t>
            </w:r>
          </w:p>
        </w:tc>
        <w:tc>
          <w:tcPr>
            <w:tcW w:w="1573" w:type="dxa"/>
            <w:tcBorders>
              <w:top w:val="nil" w:sz="6" w:space="0" w:color="auto"/>
              <w:left w:val="nil" w:sz="6" w:space="0" w:color="auto"/>
              <w:bottom w:val="nil" w:sz="6" w:space="0" w:color="auto"/>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spacing w:val="-1"/>
                <w:sz w:val="18"/>
              </w:rPr>
              <w:t>3,600,000.00</w:t>
            </w:r>
          </w:p>
        </w:tc>
        <w:tc>
          <w:tcPr>
            <w:tcW w:w="106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4,500,000.00</w:t>
            </w:r>
          </w:p>
        </w:tc>
        <w:tc>
          <w:tcPr>
            <w:tcW w:w="1401" w:type="dxa"/>
            <w:tcBorders>
              <w:top w:val="nil" w:sz="6" w:space="0" w:color="auto"/>
              <w:left w:val="nil" w:sz="6" w:space="0" w:color="auto"/>
              <w:bottom w:val="nil" w:sz="6" w:space="0" w:color="auto"/>
              <w:right w:val="nil" w:sz="6" w:space="0" w:color="auto"/>
            </w:tcBorders>
          </w:tcPr>
          <w:p>
            <w:pPr/>
          </w:p>
        </w:tc>
      </w:tr>
      <w:tr>
        <w:trPr>
          <w:trHeight w:val="293" w:hRule="exact"/>
        </w:trPr>
        <w:tc>
          <w:tcPr>
            <w:tcW w:w="338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黑龙江金穗科技有限公司</w:t>
            </w:r>
          </w:p>
        </w:tc>
        <w:tc>
          <w:tcPr>
            <w:tcW w:w="1118" w:type="dxa"/>
            <w:tcBorders>
              <w:top w:val="nil" w:sz="6" w:space="0" w:color="auto"/>
              <w:left w:val="nil" w:sz="6" w:space="0" w:color="auto"/>
              <w:bottom w:val="single" w:sz="12" w:space="0" w:color="000000"/>
              <w:right w:val="nil" w:sz="6" w:space="0" w:color="auto"/>
            </w:tcBorders>
          </w:tcPr>
          <w:p>
            <w:pPr>
              <w:pStyle w:val="TableParagraph"/>
              <w:spacing w:line="224" w:lineRule="exact"/>
              <w:ind w:left="421" w:right="0"/>
              <w:jc w:val="left"/>
              <w:rPr>
                <w:rFonts w:ascii="宋体" w:hAnsi="宋体" w:cs="宋体" w:eastAsia="宋体" w:hint="default"/>
                <w:sz w:val="18"/>
                <w:szCs w:val="18"/>
              </w:rPr>
            </w:pPr>
            <w:r>
              <w:rPr>
                <w:rFonts w:ascii="宋体"/>
                <w:sz w:val="18"/>
              </w:rPr>
              <w:t>51.00%</w:t>
            </w:r>
          </w:p>
        </w:tc>
        <w:tc>
          <w:tcPr>
            <w:tcW w:w="895" w:type="dxa"/>
            <w:tcBorders>
              <w:top w:val="nil" w:sz="6" w:space="0" w:color="auto"/>
              <w:left w:val="nil" w:sz="6" w:space="0" w:color="auto"/>
              <w:bottom w:val="single" w:sz="12" w:space="0" w:color="000000"/>
              <w:right w:val="nil" w:sz="6" w:space="0" w:color="auto"/>
            </w:tcBorders>
          </w:tcPr>
          <w:p>
            <w:pPr>
              <w:pStyle w:val="TableParagraph"/>
              <w:spacing w:line="224" w:lineRule="exact"/>
              <w:ind w:left="153" w:right="0"/>
              <w:jc w:val="left"/>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single" w:sz="12" w:space="0" w:color="000000"/>
              <w:right w:val="nil" w:sz="6" w:space="0" w:color="auto"/>
            </w:tcBorders>
          </w:tcPr>
          <w:p>
            <w:pPr>
              <w:pStyle w:val="TableParagraph"/>
              <w:spacing w:line="224" w:lineRule="exact"/>
              <w:ind w:right="185"/>
              <w:jc w:val="right"/>
              <w:rPr>
                <w:rFonts w:ascii="宋体" w:hAnsi="宋体" w:cs="宋体" w:eastAsia="宋体" w:hint="default"/>
                <w:sz w:val="18"/>
                <w:szCs w:val="18"/>
              </w:rPr>
            </w:pPr>
            <w:r>
              <w:rPr>
                <w:rFonts w:ascii="宋体"/>
                <w:spacing w:val="-1"/>
                <w:sz w:val="18"/>
              </w:rPr>
              <w:t>563,826.00</w:t>
            </w:r>
          </w:p>
        </w:tc>
        <w:tc>
          <w:tcPr>
            <w:tcW w:w="1524" w:type="dxa"/>
            <w:tcBorders>
              <w:top w:val="nil" w:sz="6" w:space="0" w:color="auto"/>
              <w:left w:val="nil" w:sz="6" w:space="0" w:color="auto"/>
              <w:bottom w:val="single" w:sz="12" w:space="0" w:color="000000"/>
              <w:right w:val="nil" w:sz="6" w:space="0" w:color="auto"/>
            </w:tcBorders>
          </w:tcPr>
          <w:p>
            <w:pPr>
              <w:pStyle w:val="TableParagraph"/>
              <w:spacing w:line="224" w:lineRule="exact"/>
              <w:ind w:right="161"/>
              <w:jc w:val="right"/>
              <w:rPr>
                <w:rFonts w:ascii="宋体" w:hAnsi="宋体" w:cs="宋体" w:eastAsia="宋体" w:hint="default"/>
                <w:sz w:val="18"/>
                <w:szCs w:val="18"/>
              </w:rPr>
            </w:pPr>
            <w:r>
              <w:rPr>
                <w:rFonts w:ascii="宋体"/>
                <w:spacing w:val="-1"/>
                <w:sz w:val="18"/>
              </w:rPr>
              <w:t>563,826.00</w:t>
            </w:r>
          </w:p>
        </w:tc>
        <w:tc>
          <w:tcPr>
            <w:tcW w:w="1573" w:type="dxa"/>
            <w:tcBorders>
              <w:top w:val="nil" w:sz="6" w:space="0" w:color="auto"/>
              <w:left w:val="nil" w:sz="6" w:space="0" w:color="auto"/>
              <w:bottom w:val="single" w:sz="12" w:space="0" w:color="000000"/>
              <w:right w:val="nil" w:sz="6" w:space="0" w:color="auto"/>
            </w:tcBorders>
          </w:tcPr>
          <w:p>
            <w:pPr>
              <w:pStyle w:val="TableParagraph"/>
              <w:spacing w:line="224" w:lineRule="exact"/>
              <w:ind w:right="326"/>
              <w:jc w:val="right"/>
              <w:rPr>
                <w:rFonts w:ascii="宋体" w:hAnsi="宋体" w:cs="宋体" w:eastAsia="宋体" w:hint="default"/>
                <w:sz w:val="18"/>
                <w:szCs w:val="18"/>
              </w:rPr>
            </w:pPr>
            <w:r>
              <w:rPr>
                <w:rFonts w:ascii="宋体"/>
                <w:w w:val="100"/>
                <w:sz w:val="18"/>
              </w:rPr>
              <w:t>-</w:t>
            </w:r>
          </w:p>
        </w:tc>
        <w:tc>
          <w:tcPr>
            <w:tcW w:w="1065" w:type="dxa"/>
            <w:tcBorders>
              <w:top w:val="nil" w:sz="6" w:space="0" w:color="auto"/>
              <w:left w:val="nil" w:sz="6" w:space="0" w:color="auto"/>
              <w:bottom w:val="single" w:sz="12" w:space="0" w:color="000000"/>
              <w:right w:val="nil" w:sz="6" w:space="0" w:color="auto"/>
            </w:tcBorders>
          </w:tcPr>
          <w:p>
            <w:pPr/>
          </w:p>
        </w:tc>
        <w:tc>
          <w:tcPr>
            <w:tcW w:w="1757" w:type="dxa"/>
            <w:tcBorders>
              <w:top w:val="nil" w:sz="6" w:space="0" w:color="auto"/>
              <w:left w:val="nil" w:sz="6" w:space="0" w:color="auto"/>
              <w:bottom w:val="single" w:sz="12" w:space="0" w:color="000000"/>
              <w:right w:val="nil" w:sz="6" w:space="0" w:color="auto"/>
            </w:tcBorders>
          </w:tcPr>
          <w:p>
            <w:pPr>
              <w:pStyle w:val="TableParagraph"/>
              <w:spacing w:line="224" w:lineRule="exact"/>
              <w:ind w:right="208"/>
              <w:jc w:val="right"/>
              <w:rPr>
                <w:rFonts w:ascii="宋体" w:hAnsi="宋体" w:cs="宋体" w:eastAsia="宋体" w:hint="default"/>
                <w:sz w:val="18"/>
                <w:szCs w:val="18"/>
              </w:rPr>
            </w:pPr>
            <w:r>
              <w:rPr>
                <w:rFonts w:ascii="宋体"/>
                <w:spacing w:val="-1"/>
                <w:sz w:val="18"/>
              </w:rPr>
              <w:t>563,826.00</w:t>
            </w:r>
          </w:p>
        </w:tc>
        <w:tc>
          <w:tcPr>
            <w:tcW w:w="1401" w:type="dxa"/>
            <w:tcBorders>
              <w:top w:val="nil" w:sz="6" w:space="0" w:color="auto"/>
              <w:left w:val="nil" w:sz="6" w:space="0" w:color="auto"/>
              <w:bottom w:val="single" w:sz="12" w:space="0" w:color="000000"/>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1,530,000.00</w:t>
            </w:r>
          </w:p>
        </w:tc>
      </w:tr>
    </w:tbl>
    <w:p>
      <w:pPr>
        <w:spacing w:after="0" w:line="224" w:lineRule="exact"/>
        <w:jc w:val="right"/>
        <w:rPr>
          <w:rFonts w:ascii="宋体" w:hAnsi="宋体" w:cs="宋体" w:eastAsia="宋体" w:hint="default"/>
          <w:sz w:val="18"/>
          <w:szCs w:val="18"/>
        </w:rPr>
        <w:sectPr>
          <w:pgSz w:w="16840" w:h="11900" w:orient="landscape"/>
          <w:pgMar w:header="880" w:footer="846" w:top="1100" w:bottom="1040" w:left="1180" w:right="1200"/>
        </w:sectPr>
      </w:pPr>
    </w:p>
    <w:p>
      <w:pPr>
        <w:spacing w:line="240" w:lineRule="auto" w:before="0"/>
        <w:rPr>
          <w:rFonts w:ascii="Times New Roman" w:hAnsi="Times New Roman" w:cs="Times New Roman" w:eastAsia="Times New Roman" w:hint="default"/>
          <w:sz w:val="20"/>
          <w:szCs w:val="20"/>
        </w:rPr>
      </w:pPr>
      <w:r>
        <w:rPr/>
        <w:pict>
          <v:group style="position:absolute;margin-left:65.271111pt;margin-top:85.080963pt;width:710.9pt;height:347.3pt;mso-position-horizontal-relative:page;mso-position-vertical-relative:page;z-index:-869776" coordorigin="1305,1702" coordsize="14218,6946">
            <v:group style="position:absolute;left:1310;top:1706;width:3632;height:2" coordorigin="1310,1706" coordsize="3632,2">
              <v:shape style="position:absolute;left:1310;top:1706;width:3632;height:2" coordorigin="1310,1706" coordsize="3632,0" path="m1310,1706l4941,1706e" filled="false" stroked="true" strokeweight=".478125pt" strokecolor="#000000">
                <v:path arrowok="t"/>
              </v:shape>
            </v:group>
            <v:group style="position:absolute;left:1310;top:1726;width:3632;height:2" coordorigin="1310,1726" coordsize="3632,2">
              <v:shape style="position:absolute;left:1310;top:1726;width:3632;height:2" coordorigin="1310,1726" coordsize="3632,0" path="m1310,1726l4941,1726e" filled="false" stroked="true" strokeweight=".480938pt" strokecolor="#000000">
                <v:path arrowok="t"/>
              </v:shape>
            </v:group>
            <v:group style="position:absolute;left:4941;top:1706;width:29;height:2" coordorigin="4941,1706" coordsize="29,2">
              <v:shape style="position:absolute;left:4941;top:1706;width:29;height:2" coordorigin="4941,1706" coordsize="29,0" path="m4941,1706l4970,1706e" filled="false" stroked="true" strokeweight=".478125pt" strokecolor="#000000">
                <v:path arrowok="t"/>
              </v:shape>
            </v:group>
            <v:group style="position:absolute;left:4941;top:1726;width:29;height:2" coordorigin="4941,1726" coordsize="29,2">
              <v:shape style="position:absolute;left:4941;top:1726;width:29;height:2" coordorigin="4941,1726" coordsize="29,0" path="m4941,1726l4970,1726e" filled="false" stroked="true" strokeweight=".480938pt" strokecolor="#000000">
                <v:path arrowok="t"/>
              </v:shape>
            </v:group>
            <v:group style="position:absolute;left:4970;top:1706;width:819;height:2" coordorigin="4970,1706" coordsize="819,2">
              <v:shape style="position:absolute;left:4970;top:1706;width:819;height:2" coordorigin="4970,1706" coordsize="819,0" path="m4970,1706l5789,1706e" filled="false" stroked="true" strokeweight=".478125pt" strokecolor="#000000">
                <v:path arrowok="t"/>
              </v:shape>
            </v:group>
            <v:group style="position:absolute;left:4970;top:1726;width:819;height:2" coordorigin="4970,1726" coordsize="819,2">
              <v:shape style="position:absolute;left:4970;top:1726;width:819;height:2" coordorigin="4970,1726" coordsize="819,0" path="m4970,1726l5789,1726e" filled="false" stroked="true" strokeweight=".480938pt" strokecolor="#000000">
                <v:path arrowok="t"/>
              </v:shape>
            </v:group>
            <v:group style="position:absolute;left:5789;top:1706;width:29;height:2" coordorigin="5789,1706" coordsize="29,2">
              <v:shape style="position:absolute;left:5789;top:1706;width:29;height:2" coordorigin="5789,1706" coordsize="29,0" path="m5789,1706l5817,1706e" filled="false" stroked="true" strokeweight=".478125pt" strokecolor="#000000">
                <v:path arrowok="t"/>
              </v:shape>
            </v:group>
            <v:group style="position:absolute;left:5789;top:1726;width:29;height:2" coordorigin="5789,1726" coordsize="29,2">
              <v:shape style="position:absolute;left:5789;top:1726;width:29;height:2" coordorigin="5789,1726" coordsize="29,0" path="m5789,1726l5817,1726e" filled="false" stroked="true" strokeweight=".480938pt" strokecolor="#000000">
                <v:path arrowok="t"/>
              </v:shape>
            </v:group>
            <v:group style="position:absolute;left:5817;top:1706;width:819;height:2" coordorigin="5817,1706" coordsize="819,2">
              <v:shape style="position:absolute;left:5817;top:1706;width:819;height:2" coordorigin="5817,1706" coordsize="819,0" path="m5817,1706l6636,1706e" filled="false" stroked="true" strokeweight=".478125pt" strokecolor="#000000">
                <v:path arrowok="t"/>
              </v:shape>
            </v:group>
            <v:group style="position:absolute;left:5817;top:1726;width:819;height:2" coordorigin="5817,1726" coordsize="819,2">
              <v:shape style="position:absolute;left:5817;top:1726;width:819;height:2" coordorigin="5817,1726" coordsize="819,0" path="m5817,1726l6636,1726e" filled="false" stroked="true" strokeweight=".480938pt" strokecolor="#000000">
                <v:path arrowok="t"/>
              </v:shape>
            </v:group>
            <v:group style="position:absolute;left:6636;top:1706;width:29;height:2" coordorigin="6636,1706" coordsize="29,2">
              <v:shape style="position:absolute;left:6636;top:1706;width:29;height:2" coordorigin="6636,1706" coordsize="29,0" path="m6636,1706l6665,1706e" filled="false" stroked="true" strokeweight=".478125pt" strokecolor="#000000">
                <v:path arrowok="t"/>
              </v:shape>
            </v:group>
            <v:group style="position:absolute;left:6636;top:1726;width:29;height:2" coordorigin="6636,1726" coordsize="29,2">
              <v:shape style="position:absolute;left:6636;top:1726;width:29;height:2" coordorigin="6636,1726" coordsize="29,0" path="m6636,1726l6665,1726e" filled="false" stroked="true" strokeweight=".480938pt" strokecolor="#000000">
                <v:path arrowok="t"/>
              </v:shape>
            </v:group>
            <v:group style="position:absolute;left:6665;top:1706;width:1457;height:2" coordorigin="6665,1706" coordsize="1457,2">
              <v:shape style="position:absolute;left:6665;top:1706;width:1457;height:2" coordorigin="6665,1706" coordsize="1457,0" path="m6665,1706l8121,1706e" filled="false" stroked="true" strokeweight=".478125pt" strokecolor="#000000">
                <v:path arrowok="t"/>
              </v:shape>
            </v:group>
            <v:group style="position:absolute;left:6665;top:1726;width:1457;height:2" coordorigin="6665,1726" coordsize="1457,2">
              <v:shape style="position:absolute;left:6665;top:1726;width:1457;height:2" coordorigin="6665,1726" coordsize="1457,0" path="m6665,1726l8121,1726e" filled="false" stroked="true" strokeweight=".480938pt" strokecolor="#000000">
                <v:path arrowok="t"/>
              </v:shape>
            </v:group>
            <v:group style="position:absolute;left:8121;top:1706;width:29;height:2" coordorigin="8121,1706" coordsize="29,2">
              <v:shape style="position:absolute;left:8121;top:1706;width:29;height:2" coordorigin="8121,1706" coordsize="29,0" path="m8121,1706l8150,1706e" filled="false" stroked="true" strokeweight=".478125pt" strokecolor="#000000">
                <v:path arrowok="t"/>
              </v:shape>
            </v:group>
            <v:group style="position:absolute;left:8121;top:1726;width:29;height:2" coordorigin="8121,1726" coordsize="29,2">
              <v:shape style="position:absolute;left:8121;top:1726;width:29;height:2" coordorigin="8121,1726" coordsize="29,0" path="m8121,1726l8150,1726e" filled="false" stroked="true" strokeweight=".480938pt" strokecolor="#000000">
                <v:path arrowok="t"/>
              </v:shape>
            </v:group>
            <v:group style="position:absolute;left:8150;top:1706;width:1520;height:2" coordorigin="8150,1706" coordsize="1520,2">
              <v:shape style="position:absolute;left:8150;top:1706;width:1520;height:2" coordorigin="8150,1706" coordsize="1520,0" path="m8150,1706l9669,1706e" filled="false" stroked="true" strokeweight=".478125pt" strokecolor="#000000">
                <v:path arrowok="t"/>
              </v:shape>
            </v:group>
            <v:group style="position:absolute;left:8150;top:1726;width:1520;height:2" coordorigin="8150,1726" coordsize="1520,2">
              <v:shape style="position:absolute;left:8150;top:1726;width:1520;height:2" coordorigin="8150,1726" coordsize="1520,0" path="m8150,1726l9669,1726e" filled="false" stroked="true" strokeweight=".480938pt" strokecolor="#000000">
                <v:path arrowok="t"/>
              </v:shape>
            </v:group>
            <v:group style="position:absolute;left:9669;top:1706;width:29;height:2" coordorigin="9669,1706" coordsize="29,2">
              <v:shape style="position:absolute;left:9669;top:1706;width:29;height:2" coordorigin="9669,1706" coordsize="29,0" path="m9669,1706l9698,1706e" filled="false" stroked="true" strokeweight=".478125pt" strokecolor="#000000">
                <v:path arrowok="t"/>
              </v:shape>
            </v:group>
            <v:group style="position:absolute;left:9669;top:1726;width:29;height:2" coordorigin="9669,1726" coordsize="29,2">
              <v:shape style="position:absolute;left:9669;top:1726;width:29;height:2" coordorigin="9669,1726" coordsize="29,0" path="m9669,1726l9698,1726e" filled="false" stroked="true" strokeweight=".480938pt" strokecolor="#000000">
                <v:path arrowok="t"/>
              </v:shape>
            </v:group>
            <v:group style="position:absolute;left:9698;top:1706;width:1383;height:2" coordorigin="9698,1706" coordsize="1383,2">
              <v:shape style="position:absolute;left:9698;top:1706;width:1383;height:2" coordorigin="9698,1706" coordsize="1383,0" path="m9698,1706l11081,1706e" filled="false" stroked="true" strokeweight=".478125pt" strokecolor="#000000">
                <v:path arrowok="t"/>
              </v:shape>
            </v:group>
            <v:group style="position:absolute;left:9698;top:1726;width:1383;height:2" coordorigin="9698,1726" coordsize="1383,2">
              <v:shape style="position:absolute;left:9698;top:1726;width:1383;height:2" coordorigin="9698,1726" coordsize="1383,0" path="m9698,1726l11081,1726e" filled="false" stroked="true" strokeweight=".480938pt" strokecolor="#000000">
                <v:path arrowok="t"/>
              </v:shape>
            </v:group>
            <v:group style="position:absolute;left:11081;top:1706;width:29;height:2" coordorigin="11081,1706" coordsize="29,2">
              <v:shape style="position:absolute;left:11081;top:1706;width:29;height:2" coordorigin="11081,1706" coordsize="29,0" path="m11081,1706l11109,1706e" filled="false" stroked="true" strokeweight=".478125pt" strokecolor="#000000">
                <v:path arrowok="t"/>
              </v:shape>
            </v:group>
            <v:group style="position:absolute;left:11081;top:1726;width:29;height:2" coordorigin="11081,1726" coordsize="29,2">
              <v:shape style="position:absolute;left:11081;top:1726;width:29;height:2" coordorigin="11081,1726" coordsize="29,0" path="m11081,1726l11109,1726e" filled="false" stroked="true" strokeweight=".480938pt" strokecolor="#000000">
                <v:path arrowok="t"/>
              </v:shape>
            </v:group>
            <v:group style="position:absolute;left:11109;top:1706;width:1424;height:2" coordorigin="11109,1706" coordsize="1424,2">
              <v:shape style="position:absolute;left:11109;top:1706;width:1424;height:2" coordorigin="11109,1706" coordsize="1424,0" path="m11109,1706l12533,1706e" filled="false" stroked="true" strokeweight=".478125pt" strokecolor="#000000">
                <v:path arrowok="t"/>
              </v:shape>
            </v:group>
            <v:group style="position:absolute;left:11109;top:1726;width:1424;height:2" coordorigin="11109,1726" coordsize="1424,2">
              <v:shape style="position:absolute;left:11109;top:1726;width:1424;height:2" coordorigin="11109,1726" coordsize="1424,0" path="m11109,1726l12533,1726e" filled="false" stroked="true" strokeweight=".480938pt" strokecolor="#000000">
                <v:path arrowok="t"/>
              </v:shape>
            </v:group>
            <v:group style="position:absolute;left:12533;top:1706;width:29;height:2" coordorigin="12533,1706" coordsize="29,2">
              <v:shape style="position:absolute;left:12533;top:1706;width:29;height:2" coordorigin="12533,1706" coordsize="29,0" path="m12533,1706l12561,1706e" filled="false" stroked="true" strokeweight=".478125pt" strokecolor="#000000">
                <v:path arrowok="t"/>
              </v:shape>
            </v:group>
            <v:group style="position:absolute;left:12533;top:1726;width:29;height:2" coordorigin="12533,1726" coordsize="29,2">
              <v:shape style="position:absolute;left:12533;top:1726;width:29;height:2" coordorigin="12533,1726" coordsize="29,0" path="m12533,1726l12561,1726e" filled="false" stroked="true" strokeweight=".480938pt" strokecolor="#000000">
                <v:path arrowok="t"/>
              </v:shape>
            </v:group>
            <v:group style="position:absolute;left:12561;top:1706;width:1460;height:2" coordorigin="12561,1706" coordsize="1460,2">
              <v:shape style="position:absolute;left:12561;top:1706;width:1460;height:2" coordorigin="12561,1706" coordsize="1460,0" path="m12561,1706l14021,1706e" filled="false" stroked="true" strokeweight=".478125pt" strokecolor="#000000">
                <v:path arrowok="t"/>
              </v:shape>
            </v:group>
            <v:group style="position:absolute;left:12561;top:1726;width:1460;height:2" coordorigin="12561,1726" coordsize="1460,2">
              <v:shape style="position:absolute;left:12561;top:1726;width:1460;height:2" coordorigin="12561,1726" coordsize="1460,0" path="m12561,1726l14021,1726e" filled="false" stroked="true" strokeweight=".480938pt" strokecolor="#000000">
                <v:path arrowok="t"/>
              </v:shape>
            </v:group>
            <v:group style="position:absolute;left:14021;top:1706;width:29;height:2" coordorigin="14021,1706" coordsize="29,2">
              <v:shape style="position:absolute;left:14021;top:1706;width:29;height:2" coordorigin="14021,1706" coordsize="29,0" path="m14021,1706l14049,1706e" filled="false" stroked="true" strokeweight=".478125pt" strokecolor="#000000">
                <v:path arrowok="t"/>
              </v:shape>
            </v:group>
            <v:group style="position:absolute;left:14021;top:1726;width:29;height:2" coordorigin="14021,1726" coordsize="29,2">
              <v:shape style="position:absolute;left:14021;top:1726;width:29;height:2" coordorigin="14021,1726" coordsize="29,0" path="m14021,1726l14049,1726e" filled="false" stroked="true" strokeweight=".480938pt" strokecolor="#000000">
                <v:path arrowok="t"/>
              </v:shape>
            </v:group>
            <v:group style="position:absolute;left:14049;top:1706;width:1469;height:2" coordorigin="14049,1706" coordsize="1469,2">
              <v:shape style="position:absolute;left:14049;top:1706;width:1469;height:2" coordorigin="14049,1706" coordsize="1469,0" path="m14049,1706l15518,1706e" filled="false" stroked="true" strokeweight=".478125pt" strokecolor="#000000">
                <v:path arrowok="t"/>
              </v:shape>
            </v:group>
            <v:group style="position:absolute;left:14049;top:1726;width:1469;height:2" coordorigin="14049,1726" coordsize="1469,2">
              <v:shape style="position:absolute;left:14049;top:1726;width:1469;height:2" coordorigin="14049,1726" coordsize="1469,0" path="m14049,1726l15518,1726e" filled="false" stroked="true" strokeweight=".480938pt" strokecolor="#000000">
                <v:path arrowok="t"/>
              </v:shape>
              <v:shape style="position:absolute;left:1310;top:1730;width:14208;height:6917" type="#_x0000_t75" stroked="false">
                <v:imagedata r:id="rId130" o:title=""/>
              </v:shape>
            </v:group>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6"/>
          <w:szCs w:val="16"/>
        </w:rPr>
      </w:pPr>
    </w:p>
    <w:tbl>
      <w:tblPr>
        <w:tblW w:w="0" w:type="auto"/>
        <w:jc w:val="left"/>
        <w:tblInd w:w="115" w:type="dxa"/>
        <w:tblLayout w:type="fixed"/>
        <w:tblCellMar>
          <w:top w:w="0" w:type="dxa"/>
          <w:left w:w="0" w:type="dxa"/>
          <w:bottom w:w="0" w:type="dxa"/>
          <w:right w:w="0" w:type="dxa"/>
        </w:tblCellMar>
        <w:tblLook w:val="01E0"/>
      </w:tblPr>
      <w:tblGrid>
        <w:gridCol w:w="3650"/>
        <w:gridCol w:w="848"/>
        <w:gridCol w:w="847"/>
        <w:gridCol w:w="1516"/>
        <w:gridCol w:w="1523"/>
        <w:gridCol w:w="1433"/>
        <w:gridCol w:w="1426"/>
        <w:gridCol w:w="1493"/>
        <w:gridCol w:w="1495"/>
      </w:tblGrid>
      <w:tr>
        <w:trPr>
          <w:trHeight w:val="694"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39" w:right="0"/>
              <w:jc w:val="left"/>
              <w:rPr>
                <w:rFonts w:ascii="宋体" w:hAnsi="宋体" w:cs="宋体" w:eastAsia="宋体" w:hint="default"/>
                <w:sz w:val="18"/>
                <w:szCs w:val="18"/>
              </w:rPr>
            </w:pPr>
            <w:r>
              <w:rPr>
                <w:rFonts w:ascii="宋体" w:hAnsi="宋体" w:cs="宋体" w:eastAsia="宋体" w:hint="default"/>
                <w:sz w:val="18"/>
                <w:szCs w:val="18"/>
              </w:rPr>
              <w:t>持股</w:t>
            </w:r>
          </w:p>
          <w:p>
            <w:pPr>
              <w:pStyle w:val="TableParagraph"/>
              <w:spacing w:line="240" w:lineRule="auto" w:before="124"/>
              <w:ind w:left="239"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41" w:right="0" w:hanging="89"/>
              <w:jc w:val="left"/>
              <w:rPr>
                <w:rFonts w:ascii="宋体" w:hAnsi="宋体" w:cs="宋体" w:eastAsia="宋体" w:hint="default"/>
                <w:sz w:val="18"/>
                <w:szCs w:val="18"/>
              </w:rPr>
            </w:pPr>
            <w:r>
              <w:rPr>
                <w:rFonts w:ascii="宋体" w:hAnsi="宋体" w:cs="宋体" w:eastAsia="宋体" w:hint="default"/>
                <w:sz w:val="18"/>
                <w:szCs w:val="18"/>
              </w:rPr>
              <w:t>表决权</w:t>
            </w:r>
          </w:p>
          <w:p>
            <w:pPr>
              <w:pStyle w:val="TableParagraph"/>
              <w:spacing w:line="240" w:lineRule="auto" w:before="124"/>
              <w:ind w:left="241"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center"/>
              <w:rPr>
                <w:rFonts w:ascii="宋体" w:hAnsi="宋体" w:cs="宋体" w:eastAsia="宋体" w:hint="default"/>
                <w:sz w:val="18"/>
                <w:szCs w:val="18"/>
              </w:rPr>
            </w:pPr>
            <w:r>
              <w:rPr>
                <w:rFonts w:ascii="宋体" w:hAnsi="宋体" w:cs="宋体" w:eastAsia="宋体" w:hint="default"/>
                <w:sz w:val="18"/>
                <w:szCs w:val="18"/>
              </w:rPr>
              <w:t>初始</w:t>
            </w:r>
          </w:p>
          <w:p>
            <w:pPr>
              <w:pStyle w:val="TableParagraph"/>
              <w:spacing w:line="240" w:lineRule="auto" w:before="124"/>
              <w:ind w:right="33"/>
              <w:jc w:val="center"/>
              <w:rPr>
                <w:rFonts w:ascii="宋体" w:hAnsi="宋体" w:cs="宋体" w:eastAsia="宋体" w:hint="default"/>
                <w:sz w:val="18"/>
                <w:szCs w:val="18"/>
              </w:rPr>
            </w:pPr>
            <w:r>
              <w:rPr>
                <w:rFonts w:ascii="宋体" w:hAnsi="宋体" w:cs="宋体" w:eastAsia="宋体" w:hint="default"/>
                <w:sz w:val="18"/>
                <w:szCs w:val="18"/>
              </w:rPr>
              <w:t>金额</w:t>
            </w:r>
          </w:p>
        </w:tc>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8"/>
              <w:jc w:val="center"/>
              <w:rPr>
                <w:rFonts w:ascii="宋体" w:hAnsi="宋体" w:cs="宋体" w:eastAsia="宋体" w:hint="default"/>
                <w:sz w:val="18"/>
                <w:szCs w:val="18"/>
              </w:rPr>
            </w:pPr>
            <w:r>
              <w:rPr>
                <w:rFonts w:ascii="宋体" w:hAnsi="宋体" w:cs="宋体" w:eastAsia="宋体" w:hint="default"/>
                <w:sz w:val="18"/>
                <w:szCs w:val="18"/>
              </w:rPr>
              <w:t>年初</w:t>
            </w:r>
          </w:p>
          <w:p>
            <w:pPr>
              <w:pStyle w:val="TableParagraph"/>
              <w:spacing w:line="240" w:lineRule="auto" w:before="124"/>
              <w:ind w:right="38"/>
              <w:jc w:val="center"/>
              <w:rPr>
                <w:rFonts w:ascii="宋体" w:hAnsi="宋体" w:cs="宋体" w:eastAsia="宋体" w:hint="default"/>
                <w:sz w:val="18"/>
                <w:szCs w:val="18"/>
              </w:rPr>
            </w:pPr>
            <w:r>
              <w:rPr>
                <w:rFonts w:ascii="宋体" w:hAnsi="宋体" w:cs="宋体" w:eastAsia="宋体" w:hint="default"/>
                <w:sz w:val="18"/>
                <w:szCs w:val="18"/>
              </w:rPr>
              <w:t>金额</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7"/>
              <w:jc w:val="center"/>
              <w:rPr>
                <w:rFonts w:ascii="宋体" w:hAnsi="宋体" w:cs="宋体" w:eastAsia="宋体" w:hint="default"/>
                <w:sz w:val="18"/>
                <w:szCs w:val="18"/>
              </w:rPr>
            </w:pPr>
            <w:r>
              <w:rPr>
                <w:rFonts w:ascii="宋体" w:hAnsi="宋体" w:cs="宋体" w:eastAsia="宋体" w:hint="default"/>
                <w:sz w:val="18"/>
                <w:szCs w:val="18"/>
              </w:rPr>
              <w:t>本年</w:t>
            </w:r>
          </w:p>
          <w:p>
            <w:pPr>
              <w:pStyle w:val="TableParagraph"/>
              <w:spacing w:line="240" w:lineRule="auto" w:before="124"/>
              <w:ind w:right="37"/>
              <w:jc w:val="center"/>
              <w:rPr>
                <w:rFonts w:ascii="宋体" w:hAnsi="宋体" w:cs="宋体" w:eastAsia="宋体" w:hint="default"/>
                <w:sz w:val="18"/>
                <w:szCs w:val="18"/>
              </w:rPr>
            </w:pPr>
            <w:r>
              <w:rPr>
                <w:rFonts w:ascii="宋体" w:hAnsi="宋体" w:cs="宋体" w:eastAsia="宋体" w:hint="default"/>
                <w:sz w:val="18"/>
                <w:szCs w:val="18"/>
              </w:rPr>
              <w:t>增加</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5"/>
              <w:jc w:val="center"/>
              <w:rPr>
                <w:rFonts w:ascii="宋体" w:hAnsi="宋体" w:cs="宋体" w:eastAsia="宋体" w:hint="default"/>
                <w:sz w:val="18"/>
                <w:szCs w:val="18"/>
              </w:rPr>
            </w:pPr>
            <w:r>
              <w:rPr>
                <w:rFonts w:ascii="宋体" w:hAnsi="宋体" w:cs="宋体" w:eastAsia="宋体" w:hint="default"/>
                <w:sz w:val="18"/>
                <w:szCs w:val="18"/>
              </w:rPr>
              <w:t>本年</w:t>
            </w:r>
          </w:p>
          <w:p>
            <w:pPr>
              <w:pStyle w:val="TableParagraph"/>
              <w:spacing w:line="240" w:lineRule="auto" w:before="124"/>
              <w:ind w:right="25"/>
              <w:jc w:val="center"/>
              <w:rPr>
                <w:rFonts w:ascii="宋体" w:hAnsi="宋体" w:cs="宋体" w:eastAsia="宋体" w:hint="default"/>
                <w:sz w:val="18"/>
                <w:szCs w:val="18"/>
              </w:rPr>
            </w:pPr>
            <w:r>
              <w:rPr>
                <w:rFonts w:ascii="宋体" w:hAnsi="宋体" w:cs="宋体" w:eastAsia="宋体" w:hint="default"/>
                <w:sz w:val="18"/>
                <w:szCs w:val="18"/>
              </w:rPr>
              <w:t>减少</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2"/>
              <w:jc w:val="center"/>
              <w:rPr>
                <w:rFonts w:ascii="宋体" w:hAnsi="宋体" w:cs="宋体" w:eastAsia="宋体" w:hint="default"/>
                <w:sz w:val="18"/>
                <w:szCs w:val="18"/>
              </w:rPr>
            </w:pPr>
            <w:r>
              <w:rPr>
                <w:rFonts w:ascii="宋体" w:hAnsi="宋体" w:cs="宋体" w:eastAsia="宋体" w:hint="default"/>
                <w:sz w:val="18"/>
                <w:szCs w:val="18"/>
              </w:rPr>
              <w:t>年末</w:t>
            </w:r>
          </w:p>
          <w:p>
            <w:pPr>
              <w:pStyle w:val="TableParagraph"/>
              <w:spacing w:line="240" w:lineRule="auto" w:before="124"/>
              <w:ind w:right="12"/>
              <w:jc w:val="center"/>
              <w:rPr>
                <w:rFonts w:ascii="宋体" w:hAnsi="宋体" w:cs="宋体" w:eastAsia="宋体" w:hint="default"/>
                <w:sz w:val="18"/>
                <w:szCs w:val="18"/>
              </w:rPr>
            </w:pPr>
            <w:r>
              <w:rPr>
                <w:rFonts w:ascii="宋体" w:hAnsi="宋体" w:cs="宋体" w:eastAsia="宋体" w:hint="default"/>
                <w:sz w:val="18"/>
                <w:szCs w:val="18"/>
              </w:rPr>
              <w:t>金额</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
              <w:jc w:val="center"/>
              <w:rPr>
                <w:rFonts w:ascii="宋体" w:hAnsi="宋体" w:cs="宋体" w:eastAsia="宋体" w:hint="default"/>
                <w:sz w:val="18"/>
                <w:szCs w:val="18"/>
              </w:rPr>
            </w:pPr>
            <w:r>
              <w:rPr>
                <w:rFonts w:ascii="宋体" w:hAnsi="宋体" w:cs="宋体" w:eastAsia="宋体" w:hint="default"/>
                <w:sz w:val="18"/>
                <w:szCs w:val="18"/>
              </w:rPr>
              <w:t>现金</w:t>
            </w:r>
          </w:p>
          <w:p>
            <w:pPr>
              <w:pStyle w:val="TableParagraph"/>
              <w:spacing w:line="240" w:lineRule="auto" w:before="124"/>
              <w:ind w:right="9"/>
              <w:jc w:val="center"/>
              <w:rPr>
                <w:rFonts w:ascii="宋体" w:hAnsi="宋体" w:cs="宋体" w:eastAsia="宋体" w:hint="default"/>
                <w:sz w:val="18"/>
                <w:szCs w:val="18"/>
              </w:rPr>
            </w:pPr>
            <w:r>
              <w:rPr>
                <w:rFonts w:ascii="宋体" w:hAnsi="宋体" w:cs="宋体" w:eastAsia="宋体" w:hint="default"/>
                <w:sz w:val="18"/>
                <w:szCs w:val="18"/>
              </w:rPr>
              <w:t>红利</w:t>
            </w:r>
          </w:p>
        </w:tc>
      </w:tr>
      <w:tr>
        <w:trPr>
          <w:trHeight w:val="305"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海南航天信息有限公司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34" w:lineRule="exact"/>
              <w:ind w:right="2"/>
              <w:jc w:val="center"/>
              <w:rPr>
                <w:rFonts w:ascii="宋体" w:hAnsi="宋体" w:cs="宋体" w:eastAsia="宋体" w:hint="default"/>
                <w:sz w:val="18"/>
                <w:szCs w:val="18"/>
              </w:rPr>
            </w:pPr>
            <w:r>
              <w:rPr>
                <w:rFonts w:ascii="宋体"/>
                <w:sz w:val="18"/>
              </w:rPr>
              <w:t>51.00%</w:t>
            </w:r>
          </w:p>
        </w:tc>
        <w:tc>
          <w:tcPr>
            <w:tcW w:w="847" w:type="dxa"/>
            <w:tcBorders>
              <w:top w:val="nil" w:sz="6" w:space="0" w:color="auto"/>
              <w:left w:val="nil" w:sz="6" w:space="0" w:color="auto"/>
              <w:bottom w:val="nil" w:sz="6" w:space="0" w:color="auto"/>
              <w:right w:val="nil" w:sz="6" w:space="0" w:color="auto"/>
            </w:tcBorders>
          </w:tcPr>
          <w:p>
            <w:pPr>
              <w:pStyle w:val="TableParagraph"/>
              <w:spacing w:line="234" w:lineRule="exact"/>
              <w:ind w:right="0"/>
              <w:jc w:val="center"/>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34" w:lineRule="exact"/>
              <w:ind w:right="137"/>
              <w:jc w:val="right"/>
              <w:rPr>
                <w:rFonts w:ascii="宋体" w:hAnsi="宋体" w:cs="宋体" w:eastAsia="宋体" w:hint="default"/>
                <w:sz w:val="18"/>
                <w:szCs w:val="18"/>
              </w:rPr>
            </w:pPr>
            <w:r>
              <w:rPr>
                <w:rFonts w:ascii="宋体"/>
                <w:spacing w:val="-1"/>
                <w:sz w:val="18"/>
              </w:rPr>
              <w:t>2,040,000.00</w:t>
            </w:r>
          </w:p>
        </w:tc>
        <w:tc>
          <w:tcPr>
            <w:tcW w:w="1523" w:type="dxa"/>
            <w:tcBorders>
              <w:top w:val="nil" w:sz="6" w:space="0" w:color="auto"/>
              <w:left w:val="nil" w:sz="6" w:space="0" w:color="auto"/>
              <w:bottom w:val="nil" w:sz="6" w:space="0" w:color="auto"/>
              <w:right w:val="nil" w:sz="6" w:space="0" w:color="auto"/>
            </w:tcBorders>
          </w:tcPr>
          <w:p>
            <w:pPr/>
          </w:p>
        </w:tc>
        <w:tc>
          <w:tcPr>
            <w:tcW w:w="1433" w:type="dxa"/>
            <w:tcBorders>
              <w:top w:val="nil" w:sz="6" w:space="0" w:color="auto"/>
              <w:left w:val="nil" w:sz="6" w:space="0" w:color="auto"/>
              <w:bottom w:val="nil" w:sz="6" w:space="0" w:color="auto"/>
              <w:right w:val="nil" w:sz="6" w:space="0" w:color="auto"/>
            </w:tcBorders>
          </w:tcPr>
          <w:p>
            <w:pPr>
              <w:pStyle w:val="TableParagraph"/>
              <w:spacing w:line="234" w:lineRule="exact"/>
              <w:ind w:right="136"/>
              <w:jc w:val="right"/>
              <w:rPr>
                <w:rFonts w:ascii="宋体" w:hAnsi="宋体" w:cs="宋体" w:eastAsia="宋体" w:hint="default"/>
                <w:sz w:val="18"/>
                <w:szCs w:val="18"/>
              </w:rPr>
            </w:pPr>
            <w:r>
              <w:rPr>
                <w:rFonts w:ascii="宋体"/>
                <w:spacing w:val="-1"/>
                <w:sz w:val="18"/>
              </w:rPr>
              <w:t>2,040,000.00</w:t>
            </w:r>
          </w:p>
        </w:tc>
        <w:tc>
          <w:tcPr>
            <w:tcW w:w="142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34" w:lineRule="exact"/>
              <w:ind w:right="114"/>
              <w:jc w:val="right"/>
              <w:rPr>
                <w:rFonts w:ascii="宋体" w:hAnsi="宋体" w:cs="宋体" w:eastAsia="宋体" w:hint="default"/>
                <w:sz w:val="18"/>
                <w:szCs w:val="18"/>
              </w:rPr>
            </w:pPr>
            <w:r>
              <w:rPr>
                <w:rFonts w:ascii="宋体"/>
                <w:spacing w:val="-1"/>
                <w:sz w:val="18"/>
              </w:rPr>
              <w:t>2,040,000.00</w:t>
            </w:r>
          </w:p>
        </w:tc>
        <w:tc>
          <w:tcPr>
            <w:tcW w:w="1495" w:type="dxa"/>
            <w:tcBorders>
              <w:top w:val="nil" w:sz="6" w:space="0" w:color="auto"/>
              <w:left w:val="nil" w:sz="6" w:space="0" w:color="auto"/>
              <w:bottom w:val="nil" w:sz="6" w:space="0" w:color="auto"/>
              <w:right w:val="nil" w:sz="6" w:space="0" w:color="auto"/>
            </w:tcBorders>
          </w:tcPr>
          <w:p>
            <w:pPr/>
          </w:p>
        </w:tc>
      </w:tr>
      <w:tr>
        <w:trPr>
          <w:trHeight w:val="295"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山西航天信息有限公司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24" w:lineRule="exact"/>
              <w:ind w:right="2"/>
              <w:jc w:val="center"/>
              <w:rPr>
                <w:rFonts w:ascii="宋体" w:hAnsi="宋体" w:cs="宋体" w:eastAsia="宋体" w:hint="default"/>
                <w:sz w:val="18"/>
                <w:szCs w:val="18"/>
              </w:rPr>
            </w:pPr>
            <w:r>
              <w:rPr>
                <w:rFonts w:ascii="宋体"/>
                <w:sz w:val="18"/>
              </w:rPr>
              <w:t>40.00%</w:t>
            </w:r>
          </w:p>
        </w:tc>
        <w:tc>
          <w:tcPr>
            <w:tcW w:w="847" w:type="dxa"/>
            <w:tcBorders>
              <w:top w:val="nil" w:sz="6" w:space="0" w:color="auto"/>
              <w:left w:val="nil" w:sz="6" w:space="0" w:color="auto"/>
              <w:bottom w:val="nil" w:sz="6" w:space="0" w:color="auto"/>
              <w:right w:val="nil" w:sz="6" w:space="0" w:color="auto"/>
            </w:tcBorders>
          </w:tcPr>
          <w:p>
            <w:pPr>
              <w:pStyle w:val="TableParagraph"/>
              <w:spacing w:line="224" w:lineRule="exact"/>
              <w:ind w:right="0"/>
              <w:jc w:val="center"/>
              <w:rPr>
                <w:rFonts w:ascii="宋体" w:hAnsi="宋体" w:cs="宋体" w:eastAsia="宋体" w:hint="default"/>
                <w:sz w:val="18"/>
                <w:szCs w:val="18"/>
              </w:rPr>
            </w:pPr>
            <w:r>
              <w:rPr>
                <w:rFonts w:ascii="宋体"/>
                <w:sz w:val="18"/>
              </w:rPr>
              <w:t>40.00%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37"/>
              <w:jc w:val="right"/>
              <w:rPr>
                <w:rFonts w:ascii="宋体" w:hAnsi="宋体" w:cs="宋体" w:eastAsia="宋体" w:hint="default"/>
                <w:sz w:val="18"/>
                <w:szCs w:val="18"/>
              </w:rPr>
            </w:pPr>
            <w:r>
              <w:rPr>
                <w:rFonts w:ascii="宋体"/>
                <w:spacing w:val="-1"/>
                <w:sz w:val="18"/>
              </w:rPr>
              <w:t>2,800,000.00</w:t>
            </w:r>
          </w:p>
        </w:tc>
        <w:tc>
          <w:tcPr>
            <w:tcW w:w="1523" w:type="dxa"/>
            <w:tcBorders>
              <w:top w:val="nil" w:sz="6" w:space="0" w:color="auto"/>
              <w:left w:val="nil" w:sz="6" w:space="0" w:color="auto"/>
              <w:bottom w:val="nil" w:sz="6" w:space="0" w:color="auto"/>
              <w:right w:val="nil" w:sz="6" w:space="0" w:color="auto"/>
            </w:tcBorders>
          </w:tcPr>
          <w:p>
            <w:pPr/>
          </w:p>
        </w:tc>
        <w:tc>
          <w:tcPr>
            <w:tcW w:w="1433" w:type="dxa"/>
            <w:tcBorders>
              <w:top w:val="nil" w:sz="6" w:space="0" w:color="auto"/>
              <w:left w:val="nil" w:sz="6" w:space="0" w:color="auto"/>
              <w:bottom w:val="nil" w:sz="6" w:space="0" w:color="auto"/>
              <w:right w:val="nil" w:sz="6" w:space="0" w:color="auto"/>
            </w:tcBorders>
          </w:tcPr>
          <w:p>
            <w:pPr>
              <w:pStyle w:val="TableParagraph"/>
              <w:spacing w:line="224" w:lineRule="exact"/>
              <w:ind w:right="136"/>
              <w:jc w:val="right"/>
              <w:rPr>
                <w:rFonts w:ascii="宋体" w:hAnsi="宋体" w:cs="宋体" w:eastAsia="宋体" w:hint="default"/>
                <w:sz w:val="18"/>
                <w:szCs w:val="18"/>
              </w:rPr>
            </w:pPr>
            <w:r>
              <w:rPr>
                <w:rFonts w:ascii="宋体"/>
                <w:spacing w:val="-1"/>
                <w:sz w:val="18"/>
              </w:rPr>
              <w:t>2,800,000.00</w:t>
            </w:r>
          </w:p>
        </w:tc>
        <w:tc>
          <w:tcPr>
            <w:tcW w:w="142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14"/>
              <w:jc w:val="right"/>
              <w:rPr>
                <w:rFonts w:ascii="宋体" w:hAnsi="宋体" w:cs="宋体" w:eastAsia="宋体" w:hint="default"/>
                <w:sz w:val="18"/>
                <w:szCs w:val="18"/>
              </w:rPr>
            </w:pPr>
            <w:r>
              <w:rPr>
                <w:rFonts w:ascii="宋体"/>
                <w:spacing w:val="-1"/>
                <w:sz w:val="18"/>
              </w:rPr>
              <w:t>2,800,000.00</w:t>
            </w:r>
          </w:p>
        </w:tc>
        <w:tc>
          <w:tcPr>
            <w:tcW w:w="1495" w:type="dxa"/>
            <w:tcBorders>
              <w:top w:val="nil" w:sz="6" w:space="0" w:color="auto"/>
              <w:left w:val="nil" w:sz="6" w:space="0" w:color="auto"/>
              <w:bottom w:val="nil" w:sz="6" w:space="0" w:color="auto"/>
              <w:right w:val="nil" w:sz="6" w:space="0" w:color="auto"/>
            </w:tcBorders>
          </w:tcPr>
          <w:p>
            <w:pPr/>
          </w:p>
        </w:tc>
      </w:tr>
      <w:tr>
        <w:trPr>
          <w:trHeight w:val="295"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贵州爱信诺航天信息有限公司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24" w:lineRule="exact"/>
              <w:ind w:right="2"/>
              <w:jc w:val="center"/>
              <w:rPr>
                <w:rFonts w:ascii="宋体" w:hAnsi="宋体" w:cs="宋体" w:eastAsia="宋体" w:hint="default"/>
                <w:sz w:val="18"/>
                <w:szCs w:val="18"/>
              </w:rPr>
            </w:pPr>
            <w:r>
              <w:rPr>
                <w:rFonts w:ascii="宋体"/>
                <w:sz w:val="18"/>
              </w:rPr>
              <w:t>60.00%</w:t>
            </w:r>
          </w:p>
        </w:tc>
        <w:tc>
          <w:tcPr>
            <w:tcW w:w="847" w:type="dxa"/>
            <w:tcBorders>
              <w:top w:val="nil" w:sz="6" w:space="0" w:color="auto"/>
              <w:left w:val="nil" w:sz="6" w:space="0" w:color="auto"/>
              <w:bottom w:val="nil" w:sz="6" w:space="0" w:color="auto"/>
              <w:right w:val="nil" w:sz="6" w:space="0" w:color="auto"/>
            </w:tcBorders>
          </w:tcPr>
          <w:p>
            <w:pPr>
              <w:pStyle w:val="TableParagraph"/>
              <w:spacing w:line="224" w:lineRule="exact"/>
              <w:ind w:right="0"/>
              <w:jc w:val="center"/>
              <w:rPr>
                <w:rFonts w:ascii="宋体" w:hAnsi="宋体" w:cs="宋体" w:eastAsia="宋体" w:hint="default"/>
                <w:sz w:val="18"/>
                <w:szCs w:val="18"/>
              </w:rPr>
            </w:pPr>
            <w:r>
              <w:rPr>
                <w:rFonts w:ascii="宋体"/>
                <w:sz w:val="18"/>
              </w:rPr>
              <w:t>60.00%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37"/>
              <w:jc w:val="right"/>
              <w:rPr>
                <w:rFonts w:ascii="宋体" w:hAnsi="宋体" w:cs="宋体" w:eastAsia="宋体" w:hint="default"/>
                <w:sz w:val="18"/>
                <w:szCs w:val="18"/>
              </w:rPr>
            </w:pPr>
            <w:r>
              <w:rPr>
                <w:rFonts w:ascii="宋体"/>
                <w:spacing w:val="-1"/>
                <w:sz w:val="18"/>
              </w:rPr>
              <w:t>1,800,000.00</w:t>
            </w:r>
          </w:p>
        </w:tc>
        <w:tc>
          <w:tcPr>
            <w:tcW w:w="1523" w:type="dxa"/>
            <w:tcBorders>
              <w:top w:val="nil" w:sz="6" w:space="0" w:color="auto"/>
              <w:left w:val="nil" w:sz="6" w:space="0" w:color="auto"/>
              <w:bottom w:val="nil" w:sz="6" w:space="0" w:color="auto"/>
              <w:right w:val="nil" w:sz="6" w:space="0" w:color="auto"/>
            </w:tcBorders>
          </w:tcPr>
          <w:p>
            <w:pPr/>
          </w:p>
        </w:tc>
        <w:tc>
          <w:tcPr>
            <w:tcW w:w="1433" w:type="dxa"/>
            <w:tcBorders>
              <w:top w:val="nil" w:sz="6" w:space="0" w:color="auto"/>
              <w:left w:val="nil" w:sz="6" w:space="0" w:color="auto"/>
              <w:bottom w:val="nil" w:sz="6" w:space="0" w:color="auto"/>
              <w:right w:val="nil" w:sz="6" w:space="0" w:color="auto"/>
            </w:tcBorders>
          </w:tcPr>
          <w:p>
            <w:pPr>
              <w:pStyle w:val="TableParagraph"/>
              <w:spacing w:line="224" w:lineRule="exact"/>
              <w:ind w:right="136"/>
              <w:jc w:val="right"/>
              <w:rPr>
                <w:rFonts w:ascii="宋体" w:hAnsi="宋体" w:cs="宋体" w:eastAsia="宋体" w:hint="default"/>
                <w:sz w:val="18"/>
                <w:szCs w:val="18"/>
              </w:rPr>
            </w:pPr>
            <w:r>
              <w:rPr>
                <w:rFonts w:ascii="宋体"/>
                <w:spacing w:val="-1"/>
                <w:sz w:val="18"/>
              </w:rPr>
              <w:t>1,800,000.00</w:t>
            </w:r>
          </w:p>
        </w:tc>
        <w:tc>
          <w:tcPr>
            <w:tcW w:w="142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14"/>
              <w:jc w:val="right"/>
              <w:rPr>
                <w:rFonts w:ascii="宋体" w:hAnsi="宋体" w:cs="宋体" w:eastAsia="宋体" w:hint="default"/>
                <w:sz w:val="18"/>
                <w:szCs w:val="18"/>
              </w:rPr>
            </w:pPr>
            <w:r>
              <w:rPr>
                <w:rFonts w:ascii="宋体"/>
                <w:spacing w:val="-1"/>
                <w:sz w:val="18"/>
              </w:rPr>
              <w:t>1,800,000.00</w:t>
            </w:r>
          </w:p>
        </w:tc>
        <w:tc>
          <w:tcPr>
            <w:tcW w:w="1495" w:type="dxa"/>
            <w:tcBorders>
              <w:top w:val="nil" w:sz="6" w:space="0" w:color="auto"/>
              <w:left w:val="nil" w:sz="6" w:space="0" w:color="auto"/>
              <w:bottom w:val="nil" w:sz="6" w:space="0" w:color="auto"/>
              <w:right w:val="nil" w:sz="6" w:space="0" w:color="auto"/>
            </w:tcBorders>
          </w:tcPr>
          <w:p>
            <w:pPr/>
          </w:p>
        </w:tc>
      </w:tr>
      <w:tr>
        <w:trPr>
          <w:trHeight w:val="295"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青海航天信息有限公司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24" w:lineRule="exact"/>
              <w:ind w:right="2"/>
              <w:jc w:val="center"/>
              <w:rPr>
                <w:rFonts w:ascii="宋体" w:hAnsi="宋体" w:cs="宋体" w:eastAsia="宋体" w:hint="default"/>
                <w:sz w:val="18"/>
                <w:szCs w:val="18"/>
              </w:rPr>
            </w:pPr>
            <w:r>
              <w:rPr>
                <w:rFonts w:ascii="宋体"/>
                <w:sz w:val="18"/>
              </w:rPr>
              <w:t>51.00%</w:t>
            </w:r>
          </w:p>
        </w:tc>
        <w:tc>
          <w:tcPr>
            <w:tcW w:w="847" w:type="dxa"/>
            <w:tcBorders>
              <w:top w:val="nil" w:sz="6" w:space="0" w:color="auto"/>
              <w:left w:val="nil" w:sz="6" w:space="0" w:color="auto"/>
              <w:bottom w:val="nil" w:sz="6" w:space="0" w:color="auto"/>
              <w:right w:val="nil" w:sz="6" w:space="0" w:color="auto"/>
            </w:tcBorders>
          </w:tcPr>
          <w:p>
            <w:pPr>
              <w:pStyle w:val="TableParagraph"/>
              <w:spacing w:line="224" w:lineRule="exact"/>
              <w:ind w:right="0"/>
              <w:jc w:val="center"/>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37"/>
              <w:jc w:val="right"/>
              <w:rPr>
                <w:rFonts w:ascii="宋体" w:hAnsi="宋体" w:cs="宋体" w:eastAsia="宋体" w:hint="default"/>
                <w:sz w:val="18"/>
                <w:szCs w:val="18"/>
              </w:rPr>
            </w:pPr>
            <w:r>
              <w:rPr>
                <w:rFonts w:ascii="宋体"/>
                <w:spacing w:val="-1"/>
                <w:sz w:val="18"/>
              </w:rPr>
              <w:t>510,000.00</w:t>
            </w:r>
          </w:p>
        </w:tc>
        <w:tc>
          <w:tcPr>
            <w:tcW w:w="1523" w:type="dxa"/>
            <w:tcBorders>
              <w:top w:val="nil" w:sz="6" w:space="0" w:color="auto"/>
              <w:left w:val="nil" w:sz="6" w:space="0" w:color="auto"/>
              <w:bottom w:val="nil" w:sz="6" w:space="0" w:color="auto"/>
              <w:right w:val="nil" w:sz="6" w:space="0" w:color="auto"/>
            </w:tcBorders>
          </w:tcPr>
          <w:p>
            <w:pPr/>
          </w:p>
        </w:tc>
        <w:tc>
          <w:tcPr>
            <w:tcW w:w="1433" w:type="dxa"/>
            <w:tcBorders>
              <w:top w:val="nil" w:sz="6" w:space="0" w:color="auto"/>
              <w:left w:val="nil" w:sz="6" w:space="0" w:color="auto"/>
              <w:bottom w:val="nil" w:sz="6" w:space="0" w:color="auto"/>
              <w:right w:val="nil" w:sz="6" w:space="0" w:color="auto"/>
            </w:tcBorders>
          </w:tcPr>
          <w:p>
            <w:pPr>
              <w:pStyle w:val="TableParagraph"/>
              <w:spacing w:line="224" w:lineRule="exact"/>
              <w:ind w:right="136"/>
              <w:jc w:val="right"/>
              <w:rPr>
                <w:rFonts w:ascii="宋体" w:hAnsi="宋体" w:cs="宋体" w:eastAsia="宋体" w:hint="default"/>
                <w:sz w:val="18"/>
                <w:szCs w:val="18"/>
              </w:rPr>
            </w:pPr>
            <w:r>
              <w:rPr>
                <w:rFonts w:ascii="宋体"/>
                <w:spacing w:val="-1"/>
                <w:sz w:val="18"/>
              </w:rPr>
              <w:t>510,000.00</w:t>
            </w:r>
          </w:p>
        </w:tc>
        <w:tc>
          <w:tcPr>
            <w:tcW w:w="142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14"/>
              <w:jc w:val="right"/>
              <w:rPr>
                <w:rFonts w:ascii="宋体" w:hAnsi="宋体" w:cs="宋体" w:eastAsia="宋体" w:hint="default"/>
                <w:sz w:val="18"/>
                <w:szCs w:val="18"/>
              </w:rPr>
            </w:pPr>
            <w:r>
              <w:rPr>
                <w:rFonts w:ascii="宋体"/>
                <w:spacing w:val="-1"/>
                <w:sz w:val="18"/>
              </w:rPr>
              <w:t>510,000.00</w:t>
            </w:r>
          </w:p>
        </w:tc>
        <w:tc>
          <w:tcPr>
            <w:tcW w:w="1495" w:type="dxa"/>
            <w:tcBorders>
              <w:top w:val="nil" w:sz="6" w:space="0" w:color="auto"/>
              <w:left w:val="nil" w:sz="6" w:space="0" w:color="auto"/>
              <w:bottom w:val="nil" w:sz="6" w:space="0" w:color="auto"/>
              <w:right w:val="nil" w:sz="6" w:space="0" w:color="auto"/>
            </w:tcBorders>
          </w:tcPr>
          <w:p>
            <w:pPr/>
          </w:p>
        </w:tc>
      </w:tr>
      <w:tr>
        <w:trPr>
          <w:trHeight w:val="295"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上海爱信诺航芯电子科技有限公司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24" w:lineRule="exact"/>
              <w:ind w:right="2"/>
              <w:jc w:val="center"/>
              <w:rPr>
                <w:rFonts w:ascii="宋体" w:hAnsi="宋体" w:cs="宋体" w:eastAsia="宋体" w:hint="default"/>
                <w:sz w:val="18"/>
                <w:szCs w:val="18"/>
              </w:rPr>
            </w:pPr>
            <w:r>
              <w:rPr>
                <w:rFonts w:ascii="宋体"/>
                <w:sz w:val="18"/>
              </w:rPr>
              <w:t>60.00%</w:t>
            </w:r>
          </w:p>
        </w:tc>
        <w:tc>
          <w:tcPr>
            <w:tcW w:w="847" w:type="dxa"/>
            <w:tcBorders>
              <w:top w:val="nil" w:sz="6" w:space="0" w:color="auto"/>
              <w:left w:val="nil" w:sz="6" w:space="0" w:color="auto"/>
              <w:bottom w:val="nil" w:sz="6" w:space="0" w:color="auto"/>
              <w:right w:val="nil" w:sz="6" w:space="0" w:color="auto"/>
            </w:tcBorders>
          </w:tcPr>
          <w:p>
            <w:pPr>
              <w:pStyle w:val="TableParagraph"/>
              <w:spacing w:line="224" w:lineRule="exact"/>
              <w:ind w:right="0"/>
              <w:jc w:val="center"/>
              <w:rPr>
                <w:rFonts w:ascii="宋体" w:hAnsi="宋体" w:cs="宋体" w:eastAsia="宋体" w:hint="default"/>
                <w:sz w:val="18"/>
                <w:szCs w:val="18"/>
              </w:rPr>
            </w:pPr>
            <w:r>
              <w:rPr>
                <w:rFonts w:ascii="宋体"/>
                <w:sz w:val="18"/>
              </w:rPr>
              <w:t>60.00%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37"/>
              <w:jc w:val="right"/>
              <w:rPr>
                <w:rFonts w:ascii="宋体" w:hAnsi="宋体" w:cs="宋体" w:eastAsia="宋体" w:hint="default"/>
                <w:sz w:val="18"/>
                <w:szCs w:val="18"/>
              </w:rPr>
            </w:pPr>
            <w:r>
              <w:rPr>
                <w:rFonts w:ascii="宋体"/>
                <w:spacing w:val="-1"/>
                <w:sz w:val="18"/>
              </w:rPr>
              <w:t>30,000,000.00</w:t>
            </w:r>
          </w:p>
        </w:tc>
        <w:tc>
          <w:tcPr>
            <w:tcW w:w="1523" w:type="dxa"/>
            <w:tcBorders>
              <w:top w:val="nil" w:sz="6" w:space="0" w:color="auto"/>
              <w:left w:val="nil" w:sz="6" w:space="0" w:color="auto"/>
              <w:bottom w:val="nil" w:sz="6" w:space="0" w:color="auto"/>
              <w:right w:val="nil" w:sz="6" w:space="0" w:color="auto"/>
            </w:tcBorders>
          </w:tcPr>
          <w:p>
            <w:pPr/>
          </w:p>
        </w:tc>
        <w:tc>
          <w:tcPr>
            <w:tcW w:w="1433" w:type="dxa"/>
            <w:tcBorders>
              <w:top w:val="nil" w:sz="6" w:space="0" w:color="auto"/>
              <w:left w:val="nil" w:sz="6" w:space="0" w:color="auto"/>
              <w:bottom w:val="nil" w:sz="6" w:space="0" w:color="auto"/>
              <w:right w:val="nil" w:sz="6" w:space="0" w:color="auto"/>
            </w:tcBorders>
          </w:tcPr>
          <w:p>
            <w:pPr>
              <w:pStyle w:val="TableParagraph"/>
              <w:spacing w:line="224" w:lineRule="exact"/>
              <w:ind w:right="136"/>
              <w:jc w:val="right"/>
              <w:rPr>
                <w:rFonts w:ascii="宋体" w:hAnsi="宋体" w:cs="宋体" w:eastAsia="宋体" w:hint="default"/>
                <w:sz w:val="18"/>
                <w:szCs w:val="18"/>
              </w:rPr>
            </w:pPr>
            <w:r>
              <w:rPr>
                <w:rFonts w:ascii="宋体"/>
                <w:spacing w:val="-1"/>
                <w:sz w:val="18"/>
              </w:rPr>
              <w:t>30,000,000.00</w:t>
            </w:r>
          </w:p>
        </w:tc>
        <w:tc>
          <w:tcPr>
            <w:tcW w:w="142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14"/>
              <w:jc w:val="right"/>
              <w:rPr>
                <w:rFonts w:ascii="宋体" w:hAnsi="宋体" w:cs="宋体" w:eastAsia="宋体" w:hint="default"/>
                <w:sz w:val="18"/>
                <w:szCs w:val="18"/>
              </w:rPr>
            </w:pPr>
            <w:r>
              <w:rPr>
                <w:rFonts w:ascii="宋体"/>
                <w:spacing w:val="-1"/>
                <w:sz w:val="18"/>
              </w:rPr>
              <w:t>30,000,000.00</w:t>
            </w:r>
          </w:p>
        </w:tc>
        <w:tc>
          <w:tcPr>
            <w:tcW w:w="1495" w:type="dxa"/>
            <w:tcBorders>
              <w:top w:val="nil" w:sz="6" w:space="0" w:color="auto"/>
              <w:left w:val="nil" w:sz="6" w:space="0" w:color="auto"/>
              <w:bottom w:val="nil" w:sz="6" w:space="0" w:color="auto"/>
              <w:right w:val="nil" w:sz="6" w:space="0" w:color="auto"/>
            </w:tcBorders>
          </w:tcPr>
          <w:p>
            <w:pPr/>
          </w:p>
        </w:tc>
      </w:tr>
      <w:tr>
        <w:trPr>
          <w:trHeight w:val="295"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烟台航天信息有限公司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24" w:lineRule="exact"/>
              <w:ind w:right="2"/>
              <w:jc w:val="center"/>
              <w:rPr>
                <w:rFonts w:ascii="宋体" w:hAnsi="宋体" w:cs="宋体" w:eastAsia="宋体" w:hint="default"/>
                <w:sz w:val="18"/>
                <w:szCs w:val="18"/>
              </w:rPr>
            </w:pPr>
            <w:r>
              <w:rPr>
                <w:rFonts w:ascii="宋体"/>
                <w:sz w:val="18"/>
              </w:rPr>
              <w:t>40.00%</w:t>
            </w:r>
          </w:p>
        </w:tc>
        <w:tc>
          <w:tcPr>
            <w:tcW w:w="847" w:type="dxa"/>
            <w:tcBorders>
              <w:top w:val="nil" w:sz="6" w:space="0" w:color="auto"/>
              <w:left w:val="nil" w:sz="6" w:space="0" w:color="auto"/>
              <w:bottom w:val="nil" w:sz="6" w:space="0" w:color="auto"/>
              <w:right w:val="nil" w:sz="6" w:space="0" w:color="auto"/>
            </w:tcBorders>
          </w:tcPr>
          <w:p>
            <w:pPr>
              <w:pStyle w:val="TableParagraph"/>
              <w:spacing w:line="224" w:lineRule="exact"/>
              <w:ind w:right="0"/>
              <w:jc w:val="center"/>
              <w:rPr>
                <w:rFonts w:ascii="宋体" w:hAnsi="宋体" w:cs="宋体" w:eastAsia="宋体" w:hint="default"/>
                <w:sz w:val="18"/>
                <w:szCs w:val="18"/>
              </w:rPr>
            </w:pPr>
            <w:r>
              <w:rPr>
                <w:rFonts w:ascii="宋体"/>
                <w:sz w:val="18"/>
              </w:rPr>
              <w:t>40.00%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37"/>
              <w:jc w:val="right"/>
              <w:rPr>
                <w:rFonts w:ascii="宋体" w:hAnsi="宋体" w:cs="宋体" w:eastAsia="宋体" w:hint="default"/>
                <w:sz w:val="18"/>
                <w:szCs w:val="18"/>
              </w:rPr>
            </w:pPr>
            <w:r>
              <w:rPr>
                <w:rFonts w:ascii="宋体"/>
                <w:spacing w:val="-1"/>
                <w:sz w:val="18"/>
              </w:rPr>
              <w:t>400,000.00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112"/>
              <w:jc w:val="right"/>
              <w:rPr>
                <w:rFonts w:ascii="宋体" w:hAnsi="宋体" w:cs="宋体" w:eastAsia="宋体" w:hint="default"/>
                <w:sz w:val="18"/>
                <w:szCs w:val="18"/>
              </w:rPr>
            </w:pPr>
            <w:r>
              <w:rPr>
                <w:rFonts w:ascii="宋体"/>
                <w:spacing w:val="-1"/>
                <w:sz w:val="18"/>
              </w:rPr>
              <w:t>400,000.00</w:t>
            </w:r>
          </w:p>
        </w:tc>
        <w:tc>
          <w:tcPr>
            <w:tcW w:w="1433" w:type="dxa"/>
            <w:tcBorders>
              <w:top w:val="nil" w:sz="6" w:space="0" w:color="auto"/>
              <w:left w:val="nil" w:sz="6" w:space="0" w:color="auto"/>
              <w:bottom w:val="nil" w:sz="6" w:space="0" w:color="auto"/>
              <w:right w:val="nil" w:sz="6" w:space="0" w:color="auto"/>
            </w:tcBorders>
          </w:tcPr>
          <w:p>
            <w:pPr>
              <w:pStyle w:val="TableParagraph"/>
              <w:spacing w:line="224" w:lineRule="exact"/>
              <w:ind w:right="136"/>
              <w:jc w:val="right"/>
              <w:rPr>
                <w:rFonts w:ascii="宋体" w:hAnsi="宋体" w:cs="宋体" w:eastAsia="宋体" w:hint="default"/>
                <w:sz w:val="18"/>
                <w:szCs w:val="18"/>
              </w:rPr>
            </w:pPr>
            <w:r>
              <w:rPr>
                <w:rFonts w:ascii="宋体"/>
                <w:w w:val="100"/>
                <w:sz w:val="18"/>
              </w:rPr>
              <w:t>-</w:t>
            </w:r>
          </w:p>
        </w:tc>
        <w:tc>
          <w:tcPr>
            <w:tcW w:w="142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14"/>
              <w:jc w:val="right"/>
              <w:rPr>
                <w:rFonts w:ascii="宋体" w:hAnsi="宋体" w:cs="宋体" w:eastAsia="宋体" w:hint="default"/>
                <w:sz w:val="18"/>
                <w:szCs w:val="18"/>
              </w:rPr>
            </w:pPr>
            <w:r>
              <w:rPr>
                <w:rFonts w:ascii="宋体"/>
                <w:spacing w:val="-1"/>
                <w:sz w:val="18"/>
              </w:rPr>
              <w:t>400,000.00</w:t>
            </w:r>
          </w:p>
        </w:tc>
        <w:tc>
          <w:tcPr>
            <w:tcW w:w="1495"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800,000.00</w:t>
            </w:r>
          </w:p>
        </w:tc>
      </w:tr>
      <w:tr>
        <w:trPr>
          <w:trHeight w:val="295"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常州航天信息有限公司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24" w:lineRule="exact"/>
              <w:ind w:right="2"/>
              <w:jc w:val="center"/>
              <w:rPr>
                <w:rFonts w:ascii="宋体" w:hAnsi="宋体" w:cs="宋体" w:eastAsia="宋体" w:hint="default"/>
                <w:sz w:val="18"/>
                <w:szCs w:val="18"/>
              </w:rPr>
            </w:pPr>
            <w:r>
              <w:rPr>
                <w:rFonts w:ascii="宋体"/>
                <w:sz w:val="18"/>
              </w:rPr>
              <w:t>51.00%</w:t>
            </w:r>
          </w:p>
        </w:tc>
        <w:tc>
          <w:tcPr>
            <w:tcW w:w="847" w:type="dxa"/>
            <w:tcBorders>
              <w:top w:val="nil" w:sz="6" w:space="0" w:color="auto"/>
              <w:left w:val="nil" w:sz="6" w:space="0" w:color="auto"/>
              <w:bottom w:val="nil" w:sz="6" w:space="0" w:color="auto"/>
              <w:right w:val="nil" w:sz="6" w:space="0" w:color="auto"/>
            </w:tcBorders>
          </w:tcPr>
          <w:p>
            <w:pPr>
              <w:pStyle w:val="TableParagraph"/>
              <w:spacing w:line="224" w:lineRule="exact"/>
              <w:ind w:right="0"/>
              <w:jc w:val="center"/>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37"/>
              <w:jc w:val="right"/>
              <w:rPr>
                <w:rFonts w:ascii="宋体" w:hAnsi="宋体" w:cs="宋体" w:eastAsia="宋体" w:hint="default"/>
                <w:sz w:val="18"/>
                <w:szCs w:val="18"/>
              </w:rPr>
            </w:pPr>
            <w:r>
              <w:rPr>
                <w:rFonts w:ascii="宋体"/>
                <w:spacing w:val="-1"/>
                <w:sz w:val="18"/>
              </w:rPr>
              <w:t>2,550,000.00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112"/>
              <w:jc w:val="right"/>
              <w:rPr>
                <w:rFonts w:ascii="宋体" w:hAnsi="宋体" w:cs="宋体" w:eastAsia="宋体" w:hint="default"/>
                <w:sz w:val="18"/>
                <w:szCs w:val="18"/>
              </w:rPr>
            </w:pPr>
            <w:r>
              <w:rPr>
                <w:rFonts w:ascii="宋体"/>
                <w:spacing w:val="-1"/>
                <w:sz w:val="18"/>
              </w:rPr>
              <w:t>2,550,000.00</w:t>
            </w:r>
          </w:p>
        </w:tc>
        <w:tc>
          <w:tcPr>
            <w:tcW w:w="1433" w:type="dxa"/>
            <w:tcBorders>
              <w:top w:val="nil" w:sz="6" w:space="0" w:color="auto"/>
              <w:left w:val="nil" w:sz="6" w:space="0" w:color="auto"/>
              <w:bottom w:val="nil" w:sz="6" w:space="0" w:color="auto"/>
              <w:right w:val="nil" w:sz="6" w:space="0" w:color="auto"/>
            </w:tcBorders>
          </w:tcPr>
          <w:p>
            <w:pPr>
              <w:pStyle w:val="TableParagraph"/>
              <w:spacing w:line="224" w:lineRule="exact"/>
              <w:ind w:right="136"/>
              <w:jc w:val="right"/>
              <w:rPr>
                <w:rFonts w:ascii="宋体" w:hAnsi="宋体" w:cs="宋体" w:eastAsia="宋体" w:hint="default"/>
                <w:sz w:val="18"/>
                <w:szCs w:val="18"/>
              </w:rPr>
            </w:pPr>
            <w:r>
              <w:rPr>
                <w:rFonts w:ascii="宋体"/>
                <w:w w:val="100"/>
                <w:sz w:val="18"/>
              </w:rPr>
              <w:t>-</w:t>
            </w:r>
          </w:p>
        </w:tc>
        <w:tc>
          <w:tcPr>
            <w:tcW w:w="142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14"/>
              <w:jc w:val="right"/>
              <w:rPr>
                <w:rFonts w:ascii="宋体" w:hAnsi="宋体" w:cs="宋体" w:eastAsia="宋体" w:hint="default"/>
                <w:sz w:val="18"/>
                <w:szCs w:val="18"/>
              </w:rPr>
            </w:pPr>
            <w:r>
              <w:rPr>
                <w:rFonts w:ascii="宋体"/>
                <w:spacing w:val="-1"/>
                <w:sz w:val="18"/>
              </w:rPr>
              <w:t>2,550,000.00</w:t>
            </w:r>
          </w:p>
        </w:tc>
        <w:tc>
          <w:tcPr>
            <w:tcW w:w="1495" w:type="dxa"/>
            <w:tcBorders>
              <w:top w:val="nil" w:sz="6" w:space="0" w:color="auto"/>
              <w:left w:val="nil" w:sz="6" w:space="0" w:color="auto"/>
              <w:bottom w:val="nil" w:sz="6" w:space="0" w:color="auto"/>
              <w:right w:val="nil" w:sz="6" w:space="0" w:color="auto"/>
            </w:tcBorders>
          </w:tcPr>
          <w:p>
            <w:pPr/>
          </w:p>
        </w:tc>
      </w:tr>
      <w:tr>
        <w:trPr>
          <w:trHeight w:val="295"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航天信息（常州）研发基地有限公司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24" w:lineRule="exact"/>
              <w:ind w:right="0"/>
              <w:jc w:val="center"/>
              <w:rPr>
                <w:rFonts w:ascii="宋体" w:hAnsi="宋体" w:cs="宋体" w:eastAsia="宋体" w:hint="default"/>
                <w:sz w:val="18"/>
                <w:szCs w:val="18"/>
              </w:rPr>
            </w:pPr>
            <w:r>
              <w:rPr>
                <w:rFonts w:ascii="宋体"/>
                <w:sz w:val="18"/>
              </w:rPr>
              <w:t>100.00%</w:t>
            </w:r>
          </w:p>
        </w:tc>
        <w:tc>
          <w:tcPr>
            <w:tcW w:w="847" w:type="dxa"/>
            <w:tcBorders>
              <w:top w:val="nil" w:sz="6" w:space="0" w:color="auto"/>
              <w:left w:val="nil" w:sz="6" w:space="0" w:color="auto"/>
              <w:bottom w:val="nil" w:sz="6" w:space="0" w:color="auto"/>
              <w:right w:val="nil" w:sz="6" w:space="0" w:color="auto"/>
            </w:tcBorders>
          </w:tcPr>
          <w:p>
            <w:pPr>
              <w:pStyle w:val="TableParagraph"/>
              <w:spacing w:line="224" w:lineRule="exact"/>
              <w:ind w:right="0"/>
              <w:jc w:val="center"/>
              <w:rPr>
                <w:rFonts w:ascii="宋体" w:hAnsi="宋体" w:cs="宋体" w:eastAsia="宋体" w:hint="default"/>
                <w:sz w:val="18"/>
                <w:szCs w:val="18"/>
              </w:rPr>
            </w:pPr>
            <w:r>
              <w:rPr>
                <w:rFonts w:ascii="宋体"/>
                <w:sz w:val="18"/>
              </w:rPr>
              <w:t>100.00%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37"/>
              <w:jc w:val="right"/>
              <w:rPr>
                <w:rFonts w:ascii="宋体" w:hAnsi="宋体" w:cs="宋体" w:eastAsia="宋体" w:hint="default"/>
                <w:sz w:val="18"/>
                <w:szCs w:val="18"/>
              </w:rPr>
            </w:pPr>
            <w:r>
              <w:rPr>
                <w:rFonts w:ascii="宋体"/>
                <w:spacing w:val="-1"/>
                <w:sz w:val="18"/>
              </w:rPr>
              <w:t>5,000,000.00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112"/>
              <w:jc w:val="right"/>
              <w:rPr>
                <w:rFonts w:ascii="宋体" w:hAnsi="宋体" w:cs="宋体" w:eastAsia="宋体" w:hint="default"/>
                <w:sz w:val="18"/>
                <w:szCs w:val="18"/>
              </w:rPr>
            </w:pPr>
            <w:r>
              <w:rPr>
                <w:rFonts w:ascii="宋体"/>
                <w:spacing w:val="-1"/>
                <w:sz w:val="18"/>
              </w:rPr>
              <w:t>5,000,000.00</w:t>
            </w:r>
          </w:p>
        </w:tc>
        <w:tc>
          <w:tcPr>
            <w:tcW w:w="1433" w:type="dxa"/>
            <w:tcBorders>
              <w:top w:val="nil" w:sz="6" w:space="0" w:color="auto"/>
              <w:left w:val="nil" w:sz="6" w:space="0" w:color="auto"/>
              <w:bottom w:val="nil" w:sz="6" w:space="0" w:color="auto"/>
              <w:right w:val="nil" w:sz="6" w:space="0" w:color="auto"/>
            </w:tcBorders>
          </w:tcPr>
          <w:p>
            <w:pPr>
              <w:pStyle w:val="TableParagraph"/>
              <w:spacing w:line="224" w:lineRule="exact"/>
              <w:ind w:right="136"/>
              <w:jc w:val="right"/>
              <w:rPr>
                <w:rFonts w:ascii="宋体" w:hAnsi="宋体" w:cs="宋体" w:eastAsia="宋体" w:hint="default"/>
                <w:sz w:val="18"/>
                <w:szCs w:val="18"/>
              </w:rPr>
            </w:pPr>
            <w:r>
              <w:rPr>
                <w:rFonts w:ascii="宋体"/>
                <w:w w:val="100"/>
                <w:sz w:val="18"/>
              </w:rPr>
              <w:t>-</w:t>
            </w:r>
          </w:p>
        </w:tc>
        <w:tc>
          <w:tcPr>
            <w:tcW w:w="142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14"/>
              <w:jc w:val="right"/>
              <w:rPr>
                <w:rFonts w:ascii="宋体" w:hAnsi="宋体" w:cs="宋体" w:eastAsia="宋体" w:hint="default"/>
                <w:sz w:val="18"/>
                <w:szCs w:val="18"/>
              </w:rPr>
            </w:pPr>
            <w:r>
              <w:rPr>
                <w:rFonts w:ascii="宋体"/>
                <w:spacing w:val="-1"/>
                <w:sz w:val="18"/>
              </w:rPr>
              <w:t>5,000,000.00</w:t>
            </w:r>
          </w:p>
        </w:tc>
        <w:tc>
          <w:tcPr>
            <w:tcW w:w="1495" w:type="dxa"/>
            <w:tcBorders>
              <w:top w:val="nil" w:sz="6" w:space="0" w:color="auto"/>
              <w:left w:val="nil" w:sz="6" w:space="0" w:color="auto"/>
              <w:bottom w:val="nil" w:sz="6" w:space="0" w:color="auto"/>
              <w:right w:val="nil" w:sz="6" w:space="0" w:color="auto"/>
            </w:tcBorders>
          </w:tcPr>
          <w:p>
            <w:pPr/>
          </w:p>
        </w:tc>
      </w:tr>
      <w:tr>
        <w:trPr>
          <w:trHeight w:val="295"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湖南航天卫星通信科技有限公司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24" w:lineRule="exact"/>
              <w:ind w:right="2"/>
              <w:jc w:val="center"/>
              <w:rPr>
                <w:rFonts w:ascii="宋体" w:hAnsi="宋体" w:cs="宋体" w:eastAsia="宋体" w:hint="default"/>
                <w:sz w:val="18"/>
                <w:szCs w:val="18"/>
              </w:rPr>
            </w:pPr>
            <w:r>
              <w:rPr>
                <w:rFonts w:ascii="宋体"/>
                <w:sz w:val="18"/>
              </w:rPr>
              <w:t>51.00%</w:t>
            </w:r>
          </w:p>
        </w:tc>
        <w:tc>
          <w:tcPr>
            <w:tcW w:w="847" w:type="dxa"/>
            <w:tcBorders>
              <w:top w:val="nil" w:sz="6" w:space="0" w:color="auto"/>
              <w:left w:val="nil" w:sz="6" w:space="0" w:color="auto"/>
              <w:bottom w:val="nil" w:sz="6" w:space="0" w:color="auto"/>
              <w:right w:val="nil" w:sz="6" w:space="0" w:color="auto"/>
            </w:tcBorders>
          </w:tcPr>
          <w:p>
            <w:pPr>
              <w:pStyle w:val="TableParagraph"/>
              <w:spacing w:line="224" w:lineRule="exact"/>
              <w:ind w:right="0"/>
              <w:jc w:val="center"/>
              <w:rPr>
                <w:rFonts w:ascii="宋体" w:hAnsi="宋体" w:cs="宋体" w:eastAsia="宋体" w:hint="default"/>
                <w:sz w:val="18"/>
                <w:szCs w:val="18"/>
              </w:rPr>
            </w:pPr>
            <w:r>
              <w:rPr>
                <w:rFonts w:ascii="宋体"/>
                <w:sz w:val="18"/>
              </w:rPr>
              <w:t>51.00%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37"/>
              <w:jc w:val="right"/>
              <w:rPr>
                <w:rFonts w:ascii="宋体" w:hAnsi="宋体" w:cs="宋体" w:eastAsia="宋体" w:hint="default"/>
                <w:sz w:val="18"/>
                <w:szCs w:val="18"/>
              </w:rPr>
            </w:pPr>
            <w:r>
              <w:rPr>
                <w:rFonts w:ascii="宋体"/>
                <w:spacing w:val="-1"/>
                <w:sz w:val="18"/>
              </w:rPr>
              <w:t>25,500,000.00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112"/>
              <w:jc w:val="right"/>
              <w:rPr>
                <w:rFonts w:ascii="宋体" w:hAnsi="宋体" w:cs="宋体" w:eastAsia="宋体" w:hint="default"/>
                <w:sz w:val="18"/>
                <w:szCs w:val="18"/>
              </w:rPr>
            </w:pPr>
            <w:r>
              <w:rPr>
                <w:rFonts w:ascii="宋体"/>
                <w:spacing w:val="-1"/>
                <w:sz w:val="18"/>
              </w:rPr>
              <w:t>25,500,000.00</w:t>
            </w:r>
          </w:p>
        </w:tc>
        <w:tc>
          <w:tcPr>
            <w:tcW w:w="1433" w:type="dxa"/>
            <w:tcBorders>
              <w:top w:val="nil" w:sz="6" w:space="0" w:color="auto"/>
              <w:left w:val="nil" w:sz="6" w:space="0" w:color="auto"/>
              <w:bottom w:val="nil" w:sz="6" w:space="0" w:color="auto"/>
              <w:right w:val="nil" w:sz="6" w:space="0" w:color="auto"/>
            </w:tcBorders>
          </w:tcPr>
          <w:p>
            <w:pPr>
              <w:pStyle w:val="TableParagraph"/>
              <w:spacing w:line="224" w:lineRule="exact"/>
              <w:ind w:right="136"/>
              <w:jc w:val="right"/>
              <w:rPr>
                <w:rFonts w:ascii="宋体" w:hAnsi="宋体" w:cs="宋体" w:eastAsia="宋体" w:hint="default"/>
                <w:sz w:val="18"/>
                <w:szCs w:val="18"/>
              </w:rPr>
            </w:pPr>
            <w:r>
              <w:rPr>
                <w:rFonts w:ascii="宋体"/>
                <w:w w:val="100"/>
                <w:sz w:val="18"/>
              </w:rPr>
              <w:t>-</w:t>
            </w:r>
          </w:p>
        </w:tc>
        <w:tc>
          <w:tcPr>
            <w:tcW w:w="142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14"/>
              <w:jc w:val="right"/>
              <w:rPr>
                <w:rFonts w:ascii="宋体" w:hAnsi="宋体" w:cs="宋体" w:eastAsia="宋体" w:hint="default"/>
                <w:sz w:val="18"/>
                <w:szCs w:val="18"/>
              </w:rPr>
            </w:pPr>
            <w:r>
              <w:rPr>
                <w:rFonts w:ascii="宋体"/>
                <w:spacing w:val="-1"/>
                <w:sz w:val="18"/>
              </w:rPr>
              <w:t>25,500,000.00</w:t>
            </w:r>
          </w:p>
        </w:tc>
        <w:tc>
          <w:tcPr>
            <w:tcW w:w="1495" w:type="dxa"/>
            <w:tcBorders>
              <w:top w:val="nil" w:sz="6" w:space="0" w:color="auto"/>
              <w:left w:val="nil" w:sz="6" w:space="0" w:color="auto"/>
              <w:bottom w:val="nil" w:sz="6" w:space="0" w:color="auto"/>
              <w:right w:val="nil" w:sz="6" w:space="0" w:color="auto"/>
            </w:tcBorders>
          </w:tcPr>
          <w:p>
            <w:pPr/>
          </w:p>
        </w:tc>
      </w:tr>
      <w:tr>
        <w:trPr>
          <w:trHeight w:val="294"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上海航天金穗高技术有限公司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24" w:lineRule="exact"/>
              <w:ind w:right="2"/>
              <w:jc w:val="center"/>
              <w:rPr>
                <w:rFonts w:ascii="宋体" w:hAnsi="宋体" w:cs="宋体" w:eastAsia="宋体" w:hint="default"/>
                <w:sz w:val="18"/>
                <w:szCs w:val="18"/>
              </w:rPr>
            </w:pPr>
            <w:r>
              <w:rPr>
                <w:rFonts w:ascii="宋体"/>
                <w:sz w:val="18"/>
              </w:rPr>
              <w:t>10.00%</w:t>
            </w:r>
          </w:p>
        </w:tc>
        <w:tc>
          <w:tcPr>
            <w:tcW w:w="847" w:type="dxa"/>
            <w:tcBorders>
              <w:top w:val="nil" w:sz="6" w:space="0" w:color="auto"/>
              <w:left w:val="nil" w:sz="6" w:space="0" w:color="auto"/>
              <w:bottom w:val="nil" w:sz="6" w:space="0" w:color="auto"/>
              <w:right w:val="nil" w:sz="6" w:space="0" w:color="auto"/>
            </w:tcBorders>
          </w:tcPr>
          <w:p>
            <w:pPr>
              <w:pStyle w:val="TableParagraph"/>
              <w:spacing w:line="224" w:lineRule="exact"/>
              <w:ind w:right="0"/>
              <w:jc w:val="center"/>
              <w:rPr>
                <w:rFonts w:ascii="宋体" w:hAnsi="宋体" w:cs="宋体" w:eastAsia="宋体" w:hint="default"/>
                <w:sz w:val="18"/>
                <w:szCs w:val="18"/>
              </w:rPr>
            </w:pPr>
            <w:r>
              <w:rPr>
                <w:rFonts w:ascii="宋体"/>
                <w:sz w:val="18"/>
              </w:rPr>
              <w:t>10.00%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37"/>
              <w:jc w:val="right"/>
              <w:rPr>
                <w:rFonts w:ascii="宋体" w:hAnsi="宋体" w:cs="宋体" w:eastAsia="宋体" w:hint="default"/>
                <w:sz w:val="18"/>
                <w:szCs w:val="18"/>
              </w:rPr>
            </w:pPr>
            <w:r>
              <w:rPr>
                <w:rFonts w:ascii="宋体"/>
                <w:spacing w:val="-1"/>
                <w:sz w:val="18"/>
              </w:rPr>
              <w:t>105,679.21</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112"/>
              <w:jc w:val="right"/>
              <w:rPr>
                <w:rFonts w:ascii="宋体" w:hAnsi="宋体" w:cs="宋体" w:eastAsia="宋体" w:hint="default"/>
                <w:sz w:val="18"/>
                <w:szCs w:val="18"/>
              </w:rPr>
            </w:pPr>
            <w:r>
              <w:rPr>
                <w:rFonts w:ascii="宋体"/>
                <w:spacing w:val="-1"/>
                <w:sz w:val="18"/>
              </w:rPr>
              <w:t>105,679.21</w:t>
            </w:r>
          </w:p>
        </w:tc>
        <w:tc>
          <w:tcPr>
            <w:tcW w:w="1433"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14"/>
              <w:jc w:val="right"/>
              <w:rPr>
                <w:rFonts w:ascii="宋体" w:hAnsi="宋体" w:cs="宋体" w:eastAsia="宋体" w:hint="default"/>
                <w:sz w:val="18"/>
                <w:szCs w:val="18"/>
              </w:rPr>
            </w:pPr>
            <w:r>
              <w:rPr>
                <w:rFonts w:ascii="宋体"/>
                <w:spacing w:val="-1"/>
                <w:sz w:val="18"/>
              </w:rPr>
              <w:t>105,679.21</w:t>
            </w:r>
          </w:p>
        </w:tc>
        <w:tc>
          <w:tcPr>
            <w:tcW w:w="1495"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4,300,173.72</w:t>
            </w:r>
          </w:p>
        </w:tc>
      </w:tr>
      <w:tr>
        <w:trPr>
          <w:trHeight w:val="294"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18"/>
                <w:szCs w:val="18"/>
              </w:rPr>
            </w:pPr>
            <w:r>
              <w:rPr>
                <w:rFonts w:ascii="宋体" w:hAnsi="宋体" w:cs="宋体" w:eastAsia="宋体" w:hint="default"/>
                <w:sz w:val="18"/>
                <w:szCs w:val="18"/>
              </w:rPr>
              <w:t>河南航天金穗电子有限公司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23" w:lineRule="exact"/>
              <w:ind w:right="2"/>
              <w:jc w:val="center"/>
              <w:rPr>
                <w:rFonts w:ascii="宋体" w:hAnsi="宋体" w:cs="宋体" w:eastAsia="宋体" w:hint="default"/>
                <w:sz w:val="18"/>
                <w:szCs w:val="18"/>
              </w:rPr>
            </w:pPr>
            <w:r>
              <w:rPr>
                <w:rFonts w:ascii="宋体"/>
                <w:sz w:val="18"/>
              </w:rPr>
              <w:t>15.00%</w:t>
            </w:r>
          </w:p>
        </w:tc>
        <w:tc>
          <w:tcPr>
            <w:tcW w:w="847" w:type="dxa"/>
            <w:tcBorders>
              <w:top w:val="nil" w:sz="6" w:space="0" w:color="auto"/>
              <w:left w:val="nil" w:sz="6" w:space="0" w:color="auto"/>
              <w:bottom w:val="nil" w:sz="6" w:space="0" w:color="auto"/>
              <w:right w:val="nil" w:sz="6" w:space="0" w:color="auto"/>
            </w:tcBorders>
          </w:tcPr>
          <w:p>
            <w:pPr>
              <w:pStyle w:val="TableParagraph"/>
              <w:spacing w:line="223" w:lineRule="exact"/>
              <w:ind w:right="0"/>
              <w:jc w:val="center"/>
              <w:rPr>
                <w:rFonts w:ascii="宋体" w:hAnsi="宋体" w:cs="宋体" w:eastAsia="宋体" w:hint="default"/>
                <w:sz w:val="18"/>
                <w:szCs w:val="18"/>
              </w:rPr>
            </w:pPr>
            <w:r>
              <w:rPr>
                <w:rFonts w:ascii="宋体"/>
                <w:sz w:val="18"/>
              </w:rPr>
              <w:t>15.00%</w:t>
            </w:r>
          </w:p>
        </w:tc>
        <w:tc>
          <w:tcPr>
            <w:tcW w:w="1516" w:type="dxa"/>
            <w:tcBorders>
              <w:top w:val="nil" w:sz="6" w:space="0" w:color="auto"/>
              <w:left w:val="nil" w:sz="6" w:space="0" w:color="auto"/>
              <w:bottom w:val="nil" w:sz="6" w:space="0" w:color="auto"/>
              <w:right w:val="nil" w:sz="6" w:space="0" w:color="auto"/>
            </w:tcBorders>
          </w:tcPr>
          <w:p>
            <w:pPr>
              <w:pStyle w:val="TableParagraph"/>
              <w:spacing w:line="223" w:lineRule="exact"/>
              <w:ind w:right="137"/>
              <w:jc w:val="right"/>
              <w:rPr>
                <w:rFonts w:ascii="宋体" w:hAnsi="宋体" w:cs="宋体" w:eastAsia="宋体" w:hint="default"/>
                <w:sz w:val="18"/>
                <w:szCs w:val="18"/>
              </w:rPr>
            </w:pPr>
            <w:r>
              <w:rPr>
                <w:rFonts w:ascii="宋体"/>
                <w:spacing w:val="-1"/>
                <w:sz w:val="18"/>
              </w:rPr>
              <w:t>138,354.68</w:t>
            </w:r>
          </w:p>
        </w:tc>
        <w:tc>
          <w:tcPr>
            <w:tcW w:w="1523" w:type="dxa"/>
            <w:tcBorders>
              <w:top w:val="nil" w:sz="6" w:space="0" w:color="auto"/>
              <w:left w:val="nil" w:sz="6" w:space="0" w:color="auto"/>
              <w:bottom w:val="nil" w:sz="6" w:space="0" w:color="auto"/>
              <w:right w:val="nil" w:sz="6" w:space="0" w:color="auto"/>
            </w:tcBorders>
          </w:tcPr>
          <w:p>
            <w:pPr>
              <w:pStyle w:val="TableParagraph"/>
              <w:spacing w:line="223" w:lineRule="exact"/>
              <w:ind w:right="112"/>
              <w:jc w:val="right"/>
              <w:rPr>
                <w:rFonts w:ascii="宋体" w:hAnsi="宋体" w:cs="宋体" w:eastAsia="宋体" w:hint="default"/>
                <w:sz w:val="18"/>
                <w:szCs w:val="18"/>
              </w:rPr>
            </w:pPr>
            <w:r>
              <w:rPr>
                <w:rFonts w:ascii="宋体"/>
                <w:spacing w:val="-1"/>
                <w:sz w:val="18"/>
              </w:rPr>
              <w:t>138,354.68</w:t>
            </w:r>
          </w:p>
        </w:tc>
        <w:tc>
          <w:tcPr>
            <w:tcW w:w="1433"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3" w:lineRule="exact"/>
              <w:ind w:right="114"/>
              <w:jc w:val="right"/>
              <w:rPr>
                <w:rFonts w:ascii="宋体" w:hAnsi="宋体" w:cs="宋体" w:eastAsia="宋体" w:hint="default"/>
                <w:sz w:val="18"/>
                <w:szCs w:val="18"/>
              </w:rPr>
            </w:pPr>
            <w:r>
              <w:rPr>
                <w:rFonts w:ascii="宋体"/>
                <w:spacing w:val="-1"/>
                <w:sz w:val="18"/>
              </w:rPr>
              <w:t>138,354.68</w:t>
            </w:r>
          </w:p>
        </w:tc>
        <w:tc>
          <w:tcPr>
            <w:tcW w:w="1495" w:type="dxa"/>
            <w:tcBorders>
              <w:top w:val="nil" w:sz="6" w:space="0" w:color="auto"/>
              <w:left w:val="nil" w:sz="6" w:space="0" w:color="auto"/>
              <w:bottom w:val="nil" w:sz="6" w:space="0" w:color="auto"/>
              <w:right w:val="nil" w:sz="6" w:space="0" w:color="auto"/>
            </w:tcBorders>
          </w:tcPr>
          <w:p>
            <w:pPr>
              <w:pStyle w:val="TableParagraph"/>
              <w:spacing w:line="223" w:lineRule="exact"/>
              <w:ind w:right="107"/>
              <w:jc w:val="right"/>
              <w:rPr>
                <w:rFonts w:ascii="宋体" w:hAnsi="宋体" w:cs="宋体" w:eastAsia="宋体" w:hint="default"/>
                <w:sz w:val="18"/>
                <w:szCs w:val="18"/>
              </w:rPr>
            </w:pPr>
            <w:r>
              <w:rPr>
                <w:rFonts w:ascii="宋体"/>
                <w:spacing w:val="-1"/>
                <w:sz w:val="18"/>
              </w:rPr>
              <w:t>2,872,500.00</w:t>
            </w:r>
          </w:p>
        </w:tc>
      </w:tr>
      <w:tr>
        <w:trPr>
          <w:trHeight w:val="295"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航天科工财务有限责任公司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24" w:lineRule="exact"/>
              <w:ind w:right="1"/>
              <w:jc w:val="center"/>
              <w:rPr>
                <w:rFonts w:ascii="宋体" w:hAnsi="宋体" w:cs="宋体" w:eastAsia="宋体" w:hint="default"/>
                <w:sz w:val="18"/>
                <w:szCs w:val="18"/>
              </w:rPr>
            </w:pPr>
            <w:r>
              <w:rPr>
                <w:rFonts w:ascii="宋体"/>
                <w:sz w:val="18"/>
              </w:rPr>
              <w:t>3.07%</w:t>
            </w:r>
          </w:p>
        </w:tc>
        <w:tc>
          <w:tcPr>
            <w:tcW w:w="847" w:type="dxa"/>
            <w:tcBorders>
              <w:top w:val="nil" w:sz="6" w:space="0" w:color="auto"/>
              <w:left w:val="nil" w:sz="6" w:space="0" w:color="auto"/>
              <w:bottom w:val="nil" w:sz="6" w:space="0" w:color="auto"/>
              <w:right w:val="nil" w:sz="6" w:space="0" w:color="auto"/>
            </w:tcBorders>
          </w:tcPr>
          <w:p>
            <w:pPr>
              <w:pStyle w:val="TableParagraph"/>
              <w:spacing w:line="224" w:lineRule="exact"/>
              <w:ind w:right="0"/>
              <w:jc w:val="center"/>
              <w:rPr>
                <w:rFonts w:ascii="宋体" w:hAnsi="宋体" w:cs="宋体" w:eastAsia="宋体" w:hint="default"/>
                <w:sz w:val="18"/>
                <w:szCs w:val="18"/>
              </w:rPr>
            </w:pPr>
            <w:r>
              <w:rPr>
                <w:rFonts w:ascii="宋体"/>
                <w:sz w:val="18"/>
              </w:rPr>
              <w:t>3.07%</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37"/>
              <w:jc w:val="right"/>
              <w:rPr>
                <w:rFonts w:ascii="宋体" w:hAnsi="宋体" w:cs="宋体" w:eastAsia="宋体" w:hint="default"/>
                <w:sz w:val="18"/>
                <w:szCs w:val="18"/>
              </w:rPr>
            </w:pPr>
            <w:r>
              <w:rPr>
                <w:rFonts w:ascii="宋体"/>
                <w:spacing w:val="-1"/>
                <w:sz w:val="18"/>
              </w:rPr>
              <w:t>36,800,000.00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112"/>
              <w:jc w:val="right"/>
              <w:rPr>
                <w:rFonts w:ascii="宋体" w:hAnsi="宋体" w:cs="宋体" w:eastAsia="宋体" w:hint="default"/>
                <w:sz w:val="18"/>
                <w:szCs w:val="18"/>
              </w:rPr>
            </w:pPr>
            <w:r>
              <w:rPr>
                <w:rFonts w:ascii="宋体"/>
                <w:spacing w:val="-1"/>
                <w:sz w:val="18"/>
              </w:rPr>
              <w:t>36,800,000.00</w:t>
            </w:r>
          </w:p>
        </w:tc>
        <w:tc>
          <w:tcPr>
            <w:tcW w:w="1433"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14"/>
              <w:jc w:val="right"/>
              <w:rPr>
                <w:rFonts w:ascii="宋体" w:hAnsi="宋体" w:cs="宋体" w:eastAsia="宋体" w:hint="default"/>
                <w:sz w:val="18"/>
                <w:szCs w:val="18"/>
              </w:rPr>
            </w:pPr>
            <w:r>
              <w:rPr>
                <w:rFonts w:ascii="宋体"/>
                <w:spacing w:val="-1"/>
                <w:sz w:val="18"/>
              </w:rPr>
              <w:t>36,800,000.00</w:t>
            </w:r>
          </w:p>
        </w:tc>
        <w:tc>
          <w:tcPr>
            <w:tcW w:w="1495"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pacing w:val="-1"/>
                <w:sz w:val="18"/>
              </w:rPr>
              <w:t>18,400,000.00</w:t>
            </w:r>
          </w:p>
        </w:tc>
      </w:tr>
      <w:tr>
        <w:trPr>
          <w:trHeight w:val="295"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镇江市佳科电脑有限公司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24" w:lineRule="exact"/>
              <w:ind w:right="2"/>
              <w:jc w:val="center"/>
              <w:rPr>
                <w:rFonts w:ascii="宋体" w:hAnsi="宋体" w:cs="宋体" w:eastAsia="宋体" w:hint="default"/>
                <w:sz w:val="18"/>
                <w:szCs w:val="18"/>
              </w:rPr>
            </w:pPr>
            <w:r>
              <w:rPr>
                <w:rFonts w:ascii="宋体"/>
                <w:sz w:val="18"/>
              </w:rPr>
              <w:t>20.00%</w:t>
            </w:r>
          </w:p>
        </w:tc>
        <w:tc>
          <w:tcPr>
            <w:tcW w:w="847" w:type="dxa"/>
            <w:tcBorders>
              <w:top w:val="nil" w:sz="6" w:space="0" w:color="auto"/>
              <w:left w:val="nil" w:sz="6" w:space="0" w:color="auto"/>
              <w:bottom w:val="nil" w:sz="6" w:space="0" w:color="auto"/>
              <w:right w:val="nil" w:sz="6" w:space="0" w:color="auto"/>
            </w:tcBorders>
          </w:tcPr>
          <w:p>
            <w:pPr>
              <w:pStyle w:val="TableParagraph"/>
              <w:spacing w:line="224" w:lineRule="exact"/>
              <w:ind w:right="0"/>
              <w:jc w:val="center"/>
              <w:rPr>
                <w:rFonts w:ascii="宋体" w:hAnsi="宋体" w:cs="宋体" w:eastAsia="宋体" w:hint="default"/>
                <w:sz w:val="18"/>
                <w:szCs w:val="18"/>
              </w:rPr>
            </w:pPr>
            <w:r>
              <w:rPr>
                <w:rFonts w:ascii="宋体"/>
                <w:sz w:val="18"/>
              </w:rPr>
              <w:t>20.00%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37"/>
              <w:jc w:val="right"/>
              <w:rPr>
                <w:rFonts w:ascii="宋体" w:hAnsi="宋体" w:cs="宋体" w:eastAsia="宋体" w:hint="default"/>
                <w:sz w:val="18"/>
                <w:szCs w:val="18"/>
              </w:rPr>
            </w:pPr>
            <w:r>
              <w:rPr>
                <w:rFonts w:ascii="宋体"/>
                <w:spacing w:val="-1"/>
                <w:sz w:val="18"/>
              </w:rPr>
              <w:t>600,000.00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112"/>
              <w:jc w:val="right"/>
              <w:rPr>
                <w:rFonts w:ascii="宋体" w:hAnsi="宋体" w:cs="宋体" w:eastAsia="宋体" w:hint="default"/>
                <w:sz w:val="18"/>
                <w:szCs w:val="18"/>
              </w:rPr>
            </w:pPr>
            <w:r>
              <w:rPr>
                <w:rFonts w:ascii="宋体"/>
                <w:spacing w:val="-1"/>
                <w:sz w:val="18"/>
              </w:rPr>
              <w:t>600,000.00</w:t>
            </w:r>
          </w:p>
        </w:tc>
        <w:tc>
          <w:tcPr>
            <w:tcW w:w="1433"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14"/>
              <w:jc w:val="right"/>
              <w:rPr>
                <w:rFonts w:ascii="宋体" w:hAnsi="宋体" w:cs="宋体" w:eastAsia="宋体" w:hint="default"/>
                <w:sz w:val="18"/>
                <w:szCs w:val="18"/>
              </w:rPr>
            </w:pPr>
            <w:r>
              <w:rPr>
                <w:rFonts w:ascii="宋体"/>
                <w:spacing w:val="-1"/>
                <w:sz w:val="18"/>
              </w:rPr>
              <w:t>600,000.00</w:t>
            </w:r>
          </w:p>
        </w:tc>
        <w:tc>
          <w:tcPr>
            <w:tcW w:w="1495" w:type="dxa"/>
            <w:tcBorders>
              <w:top w:val="nil" w:sz="6" w:space="0" w:color="auto"/>
              <w:left w:val="nil" w:sz="6" w:space="0" w:color="auto"/>
              <w:bottom w:val="nil" w:sz="6" w:space="0" w:color="auto"/>
              <w:right w:val="nil" w:sz="6" w:space="0" w:color="auto"/>
            </w:tcBorders>
          </w:tcPr>
          <w:p>
            <w:pPr/>
          </w:p>
        </w:tc>
      </w:tr>
      <w:tr>
        <w:trPr>
          <w:trHeight w:val="295"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重庆航天新世纪卫星应用技术有限责任公司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24" w:lineRule="exact"/>
              <w:ind w:right="2"/>
              <w:jc w:val="center"/>
              <w:rPr>
                <w:rFonts w:ascii="宋体" w:hAnsi="宋体" w:cs="宋体" w:eastAsia="宋体" w:hint="default"/>
                <w:sz w:val="18"/>
                <w:szCs w:val="18"/>
              </w:rPr>
            </w:pPr>
            <w:r>
              <w:rPr>
                <w:rFonts w:ascii="宋体"/>
                <w:sz w:val="18"/>
              </w:rPr>
              <w:t>14.74%</w:t>
            </w:r>
          </w:p>
        </w:tc>
        <w:tc>
          <w:tcPr>
            <w:tcW w:w="847" w:type="dxa"/>
            <w:tcBorders>
              <w:top w:val="nil" w:sz="6" w:space="0" w:color="auto"/>
              <w:left w:val="nil" w:sz="6" w:space="0" w:color="auto"/>
              <w:bottom w:val="nil" w:sz="6" w:space="0" w:color="auto"/>
              <w:right w:val="nil" w:sz="6" w:space="0" w:color="auto"/>
            </w:tcBorders>
          </w:tcPr>
          <w:p>
            <w:pPr>
              <w:pStyle w:val="TableParagraph"/>
              <w:spacing w:line="224" w:lineRule="exact"/>
              <w:ind w:right="0"/>
              <w:jc w:val="center"/>
              <w:rPr>
                <w:rFonts w:ascii="宋体" w:hAnsi="宋体" w:cs="宋体" w:eastAsia="宋体" w:hint="default"/>
                <w:sz w:val="18"/>
                <w:szCs w:val="18"/>
              </w:rPr>
            </w:pPr>
            <w:r>
              <w:rPr>
                <w:rFonts w:ascii="宋体"/>
                <w:sz w:val="18"/>
              </w:rPr>
              <w:t>14.74%</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37"/>
              <w:jc w:val="right"/>
              <w:rPr>
                <w:rFonts w:ascii="宋体" w:hAnsi="宋体" w:cs="宋体" w:eastAsia="宋体" w:hint="default"/>
                <w:sz w:val="18"/>
                <w:szCs w:val="18"/>
              </w:rPr>
            </w:pPr>
            <w:r>
              <w:rPr>
                <w:rFonts w:ascii="宋体"/>
                <w:spacing w:val="-1"/>
                <w:sz w:val="18"/>
              </w:rPr>
              <w:t>5,750,000.00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112"/>
              <w:jc w:val="right"/>
              <w:rPr>
                <w:rFonts w:ascii="宋体" w:hAnsi="宋体" w:cs="宋体" w:eastAsia="宋体" w:hint="default"/>
                <w:sz w:val="18"/>
                <w:szCs w:val="18"/>
              </w:rPr>
            </w:pPr>
            <w:r>
              <w:rPr>
                <w:rFonts w:ascii="宋体"/>
                <w:spacing w:val="-1"/>
                <w:sz w:val="18"/>
              </w:rPr>
              <w:t>5,750,000.00</w:t>
            </w:r>
          </w:p>
        </w:tc>
        <w:tc>
          <w:tcPr>
            <w:tcW w:w="1433"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14"/>
              <w:jc w:val="right"/>
              <w:rPr>
                <w:rFonts w:ascii="宋体" w:hAnsi="宋体" w:cs="宋体" w:eastAsia="宋体" w:hint="default"/>
                <w:sz w:val="18"/>
                <w:szCs w:val="18"/>
              </w:rPr>
            </w:pPr>
            <w:r>
              <w:rPr>
                <w:rFonts w:ascii="宋体"/>
                <w:spacing w:val="-1"/>
                <w:sz w:val="18"/>
              </w:rPr>
              <w:t>5,750,000.00</w:t>
            </w:r>
          </w:p>
        </w:tc>
        <w:tc>
          <w:tcPr>
            <w:tcW w:w="1495" w:type="dxa"/>
            <w:tcBorders>
              <w:top w:val="nil" w:sz="6" w:space="0" w:color="auto"/>
              <w:left w:val="nil" w:sz="6" w:space="0" w:color="auto"/>
              <w:bottom w:val="nil" w:sz="6" w:space="0" w:color="auto"/>
              <w:right w:val="nil" w:sz="6" w:space="0" w:color="auto"/>
            </w:tcBorders>
          </w:tcPr>
          <w:p>
            <w:pPr/>
          </w:p>
        </w:tc>
      </w:tr>
      <w:tr>
        <w:trPr>
          <w:trHeight w:val="308"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84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35"/>
              <w:jc w:val="right"/>
              <w:rPr>
                <w:rFonts w:ascii="宋体" w:hAnsi="宋体" w:cs="宋体" w:eastAsia="宋体" w:hint="default"/>
                <w:sz w:val="18"/>
                <w:szCs w:val="18"/>
              </w:rPr>
            </w:pPr>
            <w:r>
              <w:rPr>
                <w:rFonts w:ascii="宋体"/>
                <w:sz w:val="18"/>
              </w:rPr>
              <w:t>348,879,970.21</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112"/>
              <w:jc w:val="right"/>
              <w:rPr>
                <w:rFonts w:ascii="宋体" w:hAnsi="宋体" w:cs="宋体" w:eastAsia="宋体" w:hint="default"/>
                <w:sz w:val="18"/>
                <w:szCs w:val="18"/>
              </w:rPr>
            </w:pPr>
            <w:r>
              <w:rPr>
                <w:rFonts w:ascii="宋体"/>
                <w:sz w:val="18"/>
              </w:rPr>
              <w:t>282,149,970.21</w:t>
            </w:r>
          </w:p>
        </w:tc>
        <w:tc>
          <w:tcPr>
            <w:tcW w:w="1433" w:type="dxa"/>
            <w:tcBorders>
              <w:top w:val="nil" w:sz="6" w:space="0" w:color="auto"/>
              <w:left w:val="nil" w:sz="6" w:space="0" w:color="auto"/>
              <w:bottom w:val="nil" w:sz="6" w:space="0" w:color="auto"/>
              <w:right w:val="nil" w:sz="6" w:space="0" w:color="auto"/>
            </w:tcBorders>
          </w:tcPr>
          <w:p>
            <w:pPr>
              <w:pStyle w:val="TableParagraph"/>
              <w:spacing w:line="224" w:lineRule="exact"/>
              <w:ind w:right="136"/>
              <w:jc w:val="right"/>
              <w:rPr>
                <w:rFonts w:ascii="宋体" w:hAnsi="宋体" w:cs="宋体" w:eastAsia="宋体" w:hint="default"/>
                <w:sz w:val="18"/>
                <w:szCs w:val="18"/>
              </w:rPr>
            </w:pPr>
            <w:r>
              <w:rPr>
                <w:rFonts w:ascii="宋体"/>
                <w:sz w:val="18"/>
              </w:rPr>
              <w:t>66,730,000.00</w:t>
            </w:r>
          </w:p>
        </w:tc>
        <w:tc>
          <w:tcPr>
            <w:tcW w:w="1426" w:type="dxa"/>
            <w:tcBorders>
              <w:top w:val="nil" w:sz="6" w:space="0" w:color="auto"/>
              <w:left w:val="nil" w:sz="6" w:space="0" w:color="auto"/>
              <w:bottom w:val="nil" w:sz="6" w:space="0" w:color="auto"/>
              <w:right w:val="nil" w:sz="6" w:space="0" w:color="auto"/>
            </w:tcBorders>
          </w:tcPr>
          <w:p>
            <w:pPr>
              <w:pStyle w:val="TableParagraph"/>
              <w:spacing w:line="224" w:lineRule="exact"/>
              <w:ind w:right="105"/>
              <w:jc w:val="right"/>
              <w:rPr>
                <w:rFonts w:ascii="宋体" w:hAnsi="宋体" w:cs="宋体" w:eastAsia="宋体" w:hint="default"/>
                <w:sz w:val="18"/>
                <w:szCs w:val="18"/>
              </w:rPr>
            </w:pPr>
            <w:r>
              <w:rPr>
                <w:rFonts w:ascii="宋体"/>
                <w:sz w:val="18"/>
              </w:rPr>
              <w:t>600,000.00</w:t>
            </w: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12"/>
              <w:jc w:val="right"/>
              <w:rPr>
                <w:rFonts w:ascii="宋体" w:hAnsi="宋体" w:cs="宋体" w:eastAsia="宋体" w:hint="default"/>
                <w:sz w:val="18"/>
                <w:szCs w:val="18"/>
              </w:rPr>
            </w:pPr>
            <w:r>
              <w:rPr>
                <w:rFonts w:ascii="宋体"/>
                <w:sz w:val="18"/>
              </w:rPr>
              <w:t>348,279,970.21</w:t>
            </w:r>
          </w:p>
        </w:tc>
        <w:tc>
          <w:tcPr>
            <w:tcW w:w="1495" w:type="dxa"/>
            <w:tcBorders>
              <w:top w:val="nil" w:sz="6" w:space="0" w:color="auto"/>
              <w:left w:val="nil" w:sz="6" w:space="0" w:color="auto"/>
              <w:bottom w:val="nil" w:sz="6" w:space="0" w:color="auto"/>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z w:val="18"/>
              </w:rPr>
              <w:t>132,230,933.81</w:t>
            </w:r>
          </w:p>
        </w:tc>
      </w:tr>
      <w:tr>
        <w:trPr>
          <w:trHeight w:val="577"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300" w:lineRule="auto" w:before="2"/>
              <w:ind w:left="122" w:right="1005"/>
              <w:jc w:val="left"/>
              <w:rPr>
                <w:rFonts w:ascii="宋体" w:hAnsi="宋体" w:cs="宋体" w:eastAsia="宋体" w:hint="default"/>
                <w:sz w:val="18"/>
                <w:szCs w:val="18"/>
              </w:rPr>
            </w:pPr>
            <w:r>
              <w:rPr>
                <w:rFonts w:ascii="宋体" w:hAnsi="宋体" w:cs="宋体" w:eastAsia="宋体" w:hint="default"/>
                <w:sz w:val="18"/>
                <w:szCs w:val="18"/>
              </w:rPr>
              <w:t>权益法核算</w:t>
            </w:r>
            <w:r>
              <w:rPr>
                <w:rFonts w:ascii="宋体" w:hAnsi="宋体" w:cs="宋体" w:eastAsia="宋体" w:hint="default"/>
                <w:w w:val="100"/>
                <w:sz w:val="18"/>
                <w:szCs w:val="18"/>
              </w:rPr>
              <w:t> </w:t>
            </w:r>
            <w:r>
              <w:rPr>
                <w:rFonts w:ascii="宋体" w:hAnsi="宋体" w:cs="宋体" w:eastAsia="宋体" w:hint="default"/>
                <w:spacing w:val="-1"/>
                <w:sz w:val="18"/>
                <w:szCs w:val="18"/>
              </w:rPr>
              <w:t>中科正阳信息安全技术有限公司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
              <w:jc w:val="center"/>
              <w:rPr>
                <w:rFonts w:ascii="宋体" w:hAnsi="宋体" w:cs="宋体" w:eastAsia="宋体" w:hint="default"/>
                <w:sz w:val="18"/>
                <w:szCs w:val="18"/>
              </w:rPr>
            </w:pPr>
            <w:r>
              <w:rPr>
                <w:rFonts w:ascii="宋体"/>
                <w:sz w:val="18"/>
              </w:rPr>
              <w:t>22.00%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宋体" w:hAnsi="宋体" w:cs="宋体" w:eastAsia="宋体" w:hint="default"/>
                <w:sz w:val="18"/>
                <w:szCs w:val="18"/>
              </w:rPr>
            </w:pPr>
            <w:r>
              <w:rPr>
                <w:rFonts w:ascii="宋体"/>
                <w:sz w:val="18"/>
              </w:rPr>
              <w:t>22.00%</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137"/>
              <w:jc w:val="right"/>
              <w:rPr>
                <w:rFonts w:ascii="宋体" w:hAnsi="宋体" w:cs="宋体" w:eastAsia="宋体" w:hint="default"/>
                <w:sz w:val="18"/>
                <w:szCs w:val="18"/>
              </w:rPr>
            </w:pPr>
            <w:r>
              <w:rPr>
                <w:rFonts w:ascii="宋体"/>
                <w:spacing w:val="-1"/>
                <w:sz w:val="18"/>
              </w:rPr>
              <w:t>11,000,000.00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112"/>
              <w:jc w:val="right"/>
              <w:rPr>
                <w:rFonts w:ascii="宋体" w:hAnsi="宋体" w:cs="宋体" w:eastAsia="宋体" w:hint="default"/>
                <w:sz w:val="18"/>
                <w:szCs w:val="18"/>
              </w:rPr>
            </w:pPr>
            <w:r>
              <w:rPr>
                <w:rFonts w:ascii="宋体"/>
                <w:spacing w:val="-1"/>
                <w:sz w:val="18"/>
              </w:rPr>
              <w:t>11,000,000.00</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136"/>
              <w:jc w:val="right"/>
              <w:rPr>
                <w:rFonts w:ascii="宋体" w:hAnsi="宋体" w:cs="宋体" w:eastAsia="宋体" w:hint="default"/>
                <w:sz w:val="18"/>
                <w:szCs w:val="18"/>
              </w:rPr>
            </w:pPr>
            <w:r>
              <w:rPr>
                <w:rFonts w:ascii="宋体"/>
                <w:spacing w:val="-1"/>
                <w:sz w:val="18"/>
              </w:rPr>
              <w:t>3,017,245.90</w:t>
            </w:r>
          </w:p>
        </w:tc>
        <w:tc>
          <w:tcPr>
            <w:tcW w:w="142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114"/>
              <w:jc w:val="right"/>
              <w:rPr>
                <w:rFonts w:ascii="宋体" w:hAnsi="宋体" w:cs="宋体" w:eastAsia="宋体" w:hint="default"/>
                <w:sz w:val="18"/>
                <w:szCs w:val="18"/>
              </w:rPr>
            </w:pPr>
            <w:r>
              <w:rPr>
                <w:rFonts w:ascii="宋体"/>
                <w:spacing w:val="-1"/>
                <w:sz w:val="18"/>
              </w:rPr>
              <w:t>14,017,245.90</w:t>
            </w:r>
          </w:p>
        </w:tc>
        <w:tc>
          <w:tcPr>
            <w:tcW w:w="1495" w:type="dxa"/>
            <w:tcBorders>
              <w:top w:val="nil" w:sz="6" w:space="0" w:color="auto"/>
              <w:left w:val="nil" w:sz="6" w:space="0" w:color="auto"/>
              <w:bottom w:val="nil" w:sz="6" w:space="0" w:color="auto"/>
              <w:right w:val="nil" w:sz="6" w:space="0" w:color="auto"/>
            </w:tcBorders>
          </w:tcPr>
          <w:p>
            <w:pPr/>
          </w:p>
        </w:tc>
      </w:tr>
      <w:tr>
        <w:trPr>
          <w:trHeight w:val="295"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广州航天金穗科技发展有限公司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24" w:lineRule="exact"/>
              <w:ind w:right="2"/>
              <w:jc w:val="center"/>
              <w:rPr>
                <w:rFonts w:ascii="宋体" w:hAnsi="宋体" w:cs="宋体" w:eastAsia="宋体" w:hint="default"/>
                <w:sz w:val="18"/>
                <w:szCs w:val="18"/>
              </w:rPr>
            </w:pPr>
            <w:r>
              <w:rPr>
                <w:rFonts w:ascii="宋体"/>
                <w:sz w:val="18"/>
              </w:rPr>
              <w:t>38.00%</w:t>
            </w:r>
          </w:p>
        </w:tc>
        <w:tc>
          <w:tcPr>
            <w:tcW w:w="847" w:type="dxa"/>
            <w:tcBorders>
              <w:top w:val="nil" w:sz="6" w:space="0" w:color="auto"/>
              <w:left w:val="nil" w:sz="6" w:space="0" w:color="auto"/>
              <w:bottom w:val="nil" w:sz="6" w:space="0" w:color="auto"/>
              <w:right w:val="nil" w:sz="6" w:space="0" w:color="auto"/>
            </w:tcBorders>
          </w:tcPr>
          <w:p>
            <w:pPr>
              <w:pStyle w:val="TableParagraph"/>
              <w:spacing w:line="224" w:lineRule="exact"/>
              <w:ind w:right="0"/>
              <w:jc w:val="center"/>
              <w:rPr>
                <w:rFonts w:ascii="宋体" w:hAnsi="宋体" w:cs="宋体" w:eastAsia="宋体" w:hint="default"/>
                <w:sz w:val="18"/>
                <w:szCs w:val="18"/>
              </w:rPr>
            </w:pPr>
            <w:r>
              <w:rPr>
                <w:rFonts w:ascii="宋体"/>
                <w:sz w:val="18"/>
              </w:rPr>
              <w:t>38.00%</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37"/>
              <w:jc w:val="right"/>
              <w:rPr>
                <w:rFonts w:ascii="宋体" w:hAnsi="宋体" w:cs="宋体" w:eastAsia="宋体" w:hint="default"/>
                <w:sz w:val="18"/>
                <w:szCs w:val="18"/>
              </w:rPr>
            </w:pPr>
            <w:r>
              <w:rPr>
                <w:rFonts w:ascii="宋体"/>
                <w:spacing w:val="-1"/>
                <w:sz w:val="18"/>
              </w:rPr>
              <w:t>380,000.00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112"/>
              <w:jc w:val="right"/>
              <w:rPr>
                <w:rFonts w:ascii="宋体" w:hAnsi="宋体" w:cs="宋体" w:eastAsia="宋体" w:hint="default"/>
                <w:sz w:val="18"/>
                <w:szCs w:val="18"/>
              </w:rPr>
            </w:pPr>
            <w:r>
              <w:rPr>
                <w:rFonts w:ascii="宋体"/>
                <w:spacing w:val="-1"/>
                <w:sz w:val="18"/>
              </w:rPr>
              <w:t>29,226.78</w:t>
            </w:r>
          </w:p>
        </w:tc>
        <w:tc>
          <w:tcPr>
            <w:tcW w:w="1433"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14"/>
              <w:jc w:val="right"/>
              <w:rPr>
                <w:rFonts w:ascii="宋体" w:hAnsi="宋体" w:cs="宋体" w:eastAsia="宋体" w:hint="default"/>
                <w:sz w:val="18"/>
                <w:szCs w:val="18"/>
              </w:rPr>
            </w:pPr>
            <w:r>
              <w:rPr>
                <w:rFonts w:ascii="宋体"/>
                <w:spacing w:val="-1"/>
                <w:sz w:val="18"/>
              </w:rPr>
              <w:t>29,226.78</w:t>
            </w:r>
          </w:p>
        </w:tc>
        <w:tc>
          <w:tcPr>
            <w:tcW w:w="1495" w:type="dxa"/>
            <w:tcBorders>
              <w:top w:val="nil" w:sz="6" w:space="0" w:color="auto"/>
              <w:left w:val="nil" w:sz="6" w:space="0" w:color="auto"/>
              <w:bottom w:val="nil" w:sz="6" w:space="0" w:color="auto"/>
              <w:right w:val="nil" w:sz="6" w:space="0" w:color="auto"/>
            </w:tcBorders>
          </w:tcPr>
          <w:p>
            <w:pPr/>
          </w:p>
        </w:tc>
      </w:tr>
      <w:tr>
        <w:trPr>
          <w:trHeight w:val="295"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欣诺紧急救援装备有限公司</w:t>
            </w:r>
          </w:p>
        </w:tc>
        <w:tc>
          <w:tcPr>
            <w:tcW w:w="848" w:type="dxa"/>
            <w:tcBorders>
              <w:top w:val="nil" w:sz="6" w:space="0" w:color="auto"/>
              <w:left w:val="nil" w:sz="6" w:space="0" w:color="auto"/>
              <w:bottom w:val="nil" w:sz="6" w:space="0" w:color="auto"/>
              <w:right w:val="nil" w:sz="6" w:space="0" w:color="auto"/>
            </w:tcBorders>
          </w:tcPr>
          <w:p>
            <w:pPr>
              <w:pStyle w:val="TableParagraph"/>
              <w:spacing w:line="224" w:lineRule="exact"/>
              <w:ind w:right="2"/>
              <w:jc w:val="center"/>
              <w:rPr>
                <w:rFonts w:ascii="宋体" w:hAnsi="宋体" w:cs="宋体" w:eastAsia="宋体" w:hint="default"/>
                <w:sz w:val="18"/>
                <w:szCs w:val="18"/>
              </w:rPr>
            </w:pPr>
            <w:r>
              <w:rPr>
                <w:rFonts w:ascii="宋体"/>
                <w:sz w:val="18"/>
              </w:rPr>
              <w:t>43.25%</w:t>
            </w:r>
          </w:p>
        </w:tc>
        <w:tc>
          <w:tcPr>
            <w:tcW w:w="847" w:type="dxa"/>
            <w:tcBorders>
              <w:top w:val="nil" w:sz="6" w:space="0" w:color="auto"/>
              <w:left w:val="nil" w:sz="6" w:space="0" w:color="auto"/>
              <w:bottom w:val="nil" w:sz="6" w:space="0" w:color="auto"/>
              <w:right w:val="nil" w:sz="6" w:space="0" w:color="auto"/>
            </w:tcBorders>
          </w:tcPr>
          <w:p>
            <w:pPr>
              <w:pStyle w:val="TableParagraph"/>
              <w:spacing w:line="224" w:lineRule="exact"/>
              <w:ind w:right="0"/>
              <w:jc w:val="center"/>
              <w:rPr>
                <w:rFonts w:ascii="宋体" w:hAnsi="宋体" w:cs="宋体" w:eastAsia="宋体" w:hint="default"/>
                <w:sz w:val="18"/>
                <w:szCs w:val="18"/>
              </w:rPr>
            </w:pPr>
            <w:r>
              <w:rPr>
                <w:rFonts w:ascii="宋体"/>
                <w:sz w:val="18"/>
              </w:rPr>
              <w:t>43.25%</w:t>
            </w: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37"/>
              <w:jc w:val="right"/>
              <w:rPr>
                <w:rFonts w:ascii="宋体" w:hAnsi="宋体" w:cs="宋体" w:eastAsia="宋体" w:hint="default"/>
                <w:sz w:val="18"/>
                <w:szCs w:val="18"/>
              </w:rPr>
            </w:pPr>
            <w:r>
              <w:rPr>
                <w:rFonts w:ascii="宋体"/>
                <w:spacing w:val="-1"/>
                <w:sz w:val="18"/>
              </w:rPr>
              <w:t>17,300,000.00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112"/>
              <w:jc w:val="right"/>
              <w:rPr>
                <w:rFonts w:ascii="宋体" w:hAnsi="宋体" w:cs="宋体" w:eastAsia="宋体" w:hint="default"/>
                <w:sz w:val="18"/>
                <w:szCs w:val="18"/>
              </w:rPr>
            </w:pPr>
            <w:r>
              <w:rPr>
                <w:rFonts w:ascii="宋体"/>
                <w:spacing w:val="-1"/>
                <w:sz w:val="18"/>
              </w:rPr>
              <w:t>16,318,544.86</w:t>
            </w:r>
          </w:p>
        </w:tc>
        <w:tc>
          <w:tcPr>
            <w:tcW w:w="1433"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Style w:val="TableParagraph"/>
              <w:spacing w:line="224" w:lineRule="exact"/>
              <w:ind w:right="105"/>
              <w:jc w:val="right"/>
              <w:rPr>
                <w:rFonts w:ascii="宋体" w:hAnsi="宋体" w:cs="宋体" w:eastAsia="宋体" w:hint="default"/>
                <w:sz w:val="18"/>
                <w:szCs w:val="18"/>
              </w:rPr>
            </w:pPr>
            <w:r>
              <w:rPr>
                <w:rFonts w:ascii="宋体"/>
                <w:spacing w:val="-1"/>
                <w:sz w:val="18"/>
              </w:rPr>
              <w:t>16,318,544.86</w:t>
            </w: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14"/>
              <w:jc w:val="right"/>
              <w:rPr>
                <w:rFonts w:ascii="宋体" w:hAnsi="宋体" w:cs="宋体" w:eastAsia="宋体" w:hint="default"/>
                <w:sz w:val="18"/>
                <w:szCs w:val="18"/>
              </w:rPr>
            </w:pPr>
            <w:r>
              <w:rPr>
                <w:rFonts w:ascii="宋体"/>
                <w:w w:val="100"/>
                <w:sz w:val="18"/>
              </w:rPr>
              <w:t>-</w:t>
            </w:r>
          </w:p>
        </w:tc>
        <w:tc>
          <w:tcPr>
            <w:tcW w:w="1495" w:type="dxa"/>
            <w:tcBorders>
              <w:top w:val="nil" w:sz="6" w:space="0" w:color="auto"/>
              <w:left w:val="nil" w:sz="6" w:space="0" w:color="auto"/>
              <w:bottom w:val="nil" w:sz="6" w:space="0" w:color="auto"/>
              <w:right w:val="nil" w:sz="6" w:space="0" w:color="auto"/>
            </w:tcBorders>
          </w:tcPr>
          <w:p>
            <w:pPr/>
          </w:p>
        </w:tc>
      </w:tr>
      <w:tr>
        <w:trPr>
          <w:trHeight w:val="295" w:hRule="exact"/>
        </w:trPr>
        <w:tc>
          <w:tcPr>
            <w:tcW w:w="3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84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516" w:type="dxa"/>
            <w:tcBorders>
              <w:top w:val="nil" w:sz="6" w:space="0" w:color="auto"/>
              <w:left w:val="nil" w:sz="6" w:space="0" w:color="auto"/>
              <w:bottom w:val="nil" w:sz="6" w:space="0" w:color="auto"/>
              <w:right w:val="nil" w:sz="6" w:space="0" w:color="auto"/>
            </w:tcBorders>
          </w:tcPr>
          <w:p>
            <w:pPr>
              <w:pStyle w:val="TableParagraph"/>
              <w:spacing w:line="224" w:lineRule="exact"/>
              <w:ind w:right="137"/>
              <w:jc w:val="right"/>
              <w:rPr>
                <w:rFonts w:ascii="宋体" w:hAnsi="宋体" w:cs="宋体" w:eastAsia="宋体" w:hint="default"/>
                <w:sz w:val="18"/>
                <w:szCs w:val="18"/>
              </w:rPr>
            </w:pPr>
            <w:r>
              <w:rPr>
                <w:rFonts w:ascii="宋体"/>
                <w:sz w:val="18"/>
              </w:rPr>
              <w:t>28,680,000.00</w:t>
            </w:r>
          </w:p>
        </w:tc>
        <w:tc>
          <w:tcPr>
            <w:tcW w:w="1523" w:type="dxa"/>
            <w:tcBorders>
              <w:top w:val="nil" w:sz="6" w:space="0" w:color="auto"/>
              <w:left w:val="nil" w:sz="6" w:space="0" w:color="auto"/>
              <w:bottom w:val="nil" w:sz="6" w:space="0" w:color="auto"/>
              <w:right w:val="nil" w:sz="6" w:space="0" w:color="auto"/>
            </w:tcBorders>
          </w:tcPr>
          <w:p>
            <w:pPr>
              <w:pStyle w:val="TableParagraph"/>
              <w:spacing w:line="224" w:lineRule="exact"/>
              <w:ind w:right="112"/>
              <w:jc w:val="right"/>
              <w:rPr>
                <w:rFonts w:ascii="宋体" w:hAnsi="宋体" w:cs="宋体" w:eastAsia="宋体" w:hint="default"/>
                <w:sz w:val="18"/>
                <w:szCs w:val="18"/>
              </w:rPr>
            </w:pPr>
            <w:r>
              <w:rPr>
                <w:rFonts w:ascii="宋体"/>
                <w:sz w:val="18"/>
              </w:rPr>
              <w:t>27,347,771.64</w:t>
            </w:r>
          </w:p>
        </w:tc>
        <w:tc>
          <w:tcPr>
            <w:tcW w:w="1433" w:type="dxa"/>
            <w:tcBorders>
              <w:top w:val="nil" w:sz="6" w:space="0" w:color="auto"/>
              <w:left w:val="nil" w:sz="6" w:space="0" w:color="auto"/>
              <w:bottom w:val="nil" w:sz="6" w:space="0" w:color="auto"/>
              <w:right w:val="nil" w:sz="6" w:space="0" w:color="auto"/>
            </w:tcBorders>
          </w:tcPr>
          <w:p>
            <w:pPr>
              <w:pStyle w:val="TableParagraph"/>
              <w:spacing w:line="224" w:lineRule="exact"/>
              <w:ind w:right="136"/>
              <w:jc w:val="right"/>
              <w:rPr>
                <w:rFonts w:ascii="宋体" w:hAnsi="宋体" w:cs="宋体" w:eastAsia="宋体" w:hint="default"/>
                <w:sz w:val="18"/>
                <w:szCs w:val="18"/>
              </w:rPr>
            </w:pPr>
            <w:r>
              <w:rPr>
                <w:rFonts w:ascii="宋体"/>
                <w:sz w:val="18"/>
              </w:rPr>
              <w:t>3,017,245.90</w:t>
            </w:r>
          </w:p>
        </w:tc>
        <w:tc>
          <w:tcPr>
            <w:tcW w:w="1426" w:type="dxa"/>
            <w:tcBorders>
              <w:top w:val="nil" w:sz="6" w:space="0" w:color="auto"/>
              <w:left w:val="nil" w:sz="6" w:space="0" w:color="auto"/>
              <w:bottom w:val="nil" w:sz="6" w:space="0" w:color="auto"/>
              <w:right w:val="nil" w:sz="6" w:space="0" w:color="auto"/>
            </w:tcBorders>
          </w:tcPr>
          <w:p>
            <w:pPr>
              <w:pStyle w:val="TableParagraph"/>
              <w:spacing w:line="224" w:lineRule="exact"/>
              <w:ind w:right="105"/>
              <w:jc w:val="right"/>
              <w:rPr>
                <w:rFonts w:ascii="宋体" w:hAnsi="宋体" w:cs="宋体" w:eastAsia="宋体" w:hint="default"/>
                <w:sz w:val="18"/>
                <w:szCs w:val="18"/>
              </w:rPr>
            </w:pPr>
            <w:r>
              <w:rPr>
                <w:rFonts w:ascii="宋体"/>
                <w:sz w:val="18"/>
              </w:rPr>
              <w:t>16,318,544.86</w:t>
            </w:r>
          </w:p>
        </w:tc>
        <w:tc>
          <w:tcPr>
            <w:tcW w:w="1493" w:type="dxa"/>
            <w:tcBorders>
              <w:top w:val="nil" w:sz="6" w:space="0" w:color="auto"/>
              <w:left w:val="nil" w:sz="6" w:space="0" w:color="auto"/>
              <w:bottom w:val="nil" w:sz="6" w:space="0" w:color="auto"/>
              <w:right w:val="nil" w:sz="6" w:space="0" w:color="auto"/>
            </w:tcBorders>
          </w:tcPr>
          <w:p>
            <w:pPr>
              <w:pStyle w:val="TableParagraph"/>
              <w:spacing w:line="224" w:lineRule="exact"/>
              <w:ind w:right="115"/>
              <w:jc w:val="right"/>
              <w:rPr>
                <w:rFonts w:ascii="宋体" w:hAnsi="宋体" w:cs="宋体" w:eastAsia="宋体" w:hint="default"/>
                <w:sz w:val="18"/>
                <w:szCs w:val="18"/>
              </w:rPr>
            </w:pPr>
            <w:r>
              <w:rPr>
                <w:rFonts w:ascii="宋体"/>
                <w:sz w:val="18"/>
              </w:rPr>
              <w:t>14,046,472.68</w:t>
            </w:r>
          </w:p>
        </w:tc>
        <w:tc>
          <w:tcPr>
            <w:tcW w:w="1495" w:type="dxa"/>
            <w:tcBorders>
              <w:top w:val="nil" w:sz="6" w:space="0" w:color="auto"/>
              <w:left w:val="nil" w:sz="6" w:space="0" w:color="auto"/>
              <w:bottom w:val="nil" w:sz="6" w:space="0" w:color="auto"/>
              <w:right w:val="nil" w:sz="6" w:space="0" w:color="auto"/>
            </w:tcBorders>
          </w:tcPr>
          <w:p>
            <w:pPr>
              <w:pStyle w:val="TableParagraph"/>
              <w:spacing w:line="224" w:lineRule="exact"/>
              <w:ind w:right="109"/>
              <w:jc w:val="right"/>
              <w:rPr>
                <w:rFonts w:ascii="宋体" w:hAnsi="宋体" w:cs="宋体" w:eastAsia="宋体" w:hint="default"/>
                <w:sz w:val="18"/>
                <w:szCs w:val="18"/>
              </w:rPr>
            </w:pPr>
            <w:r>
              <w:rPr>
                <w:rFonts w:ascii="宋体"/>
                <w:w w:val="100"/>
                <w:sz w:val="18"/>
              </w:rPr>
              <w:t>-</w:t>
            </w:r>
          </w:p>
        </w:tc>
      </w:tr>
      <w:tr>
        <w:trPr>
          <w:trHeight w:val="290" w:hRule="exact"/>
        </w:trPr>
        <w:tc>
          <w:tcPr>
            <w:tcW w:w="365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48" w:type="dxa"/>
            <w:tcBorders>
              <w:top w:val="nil" w:sz="6" w:space="0" w:color="auto"/>
              <w:left w:val="nil" w:sz="6" w:space="0" w:color="auto"/>
              <w:bottom w:val="single" w:sz="12" w:space="0" w:color="000000"/>
              <w:right w:val="nil" w:sz="6" w:space="0" w:color="auto"/>
            </w:tcBorders>
          </w:tcPr>
          <w:p>
            <w:pPr/>
          </w:p>
        </w:tc>
        <w:tc>
          <w:tcPr>
            <w:tcW w:w="847" w:type="dxa"/>
            <w:tcBorders>
              <w:top w:val="nil" w:sz="6" w:space="0" w:color="auto"/>
              <w:left w:val="nil" w:sz="6" w:space="0" w:color="auto"/>
              <w:bottom w:val="single" w:sz="12" w:space="0" w:color="000000"/>
              <w:right w:val="nil" w:sz="6" w:space="0" w:color="auto"/>
            </w:tcBorders>
          </w:tcPr>
          <w:p>
            <w:pPr/>
          </w:p>
        </w:tc>
        <w:tc>
          <w:tcPr>
            <w:tcW w:w="1516" w:type="dxa"/>
            <w:tcBorders>
              <w:top w:val="nil" w:sz="6" w:space="0" w:color="auto"/>
              <w:left w:val="nil" w:sz="6" w:space="0" w:color="auto"/>
              <w:bottom w:val="single" w:sz="12" w:space="0" w:color="000000"/>
              <w:right w:val="nil" w:sz="6" w:space="0" w:color="auto"/>
            </w:tcBorders>
          </w:tcPr>
          <w:p>
            <w:pPr>
              <w:pStyle w:val="TableParagraph"/>
              <w:spacing w:line="224" w:lineRule="exact"/>
              <w:ind w:right="135"/>
              <w:jc w:val="right"/>
              <w:rPr>
                <w:rFonts w:ascii="宋体" w:hAnsi="宋体" w:cs="宋体" w:eastAsia="宋体" w:hint="default"/>
                <w:sz w:val="18"/>
                <w:szCs w:val="18"/>
              </w:rPr>
            </w:pPr>
            <w:r>
              <w:rPr>
                <w:rFonts w:ascii="宋体"/>
                <w:sz w:val="18"/>
              </w:rPr>
              <w:t>377,559,970.21</w:t>
            </w:r>
          </w:p>
        </w:tc>
        <w:tc>
          <w:tcPr>
            <w:tcW w:w="1523" w:type="dxa"/>
            <w:tcBorders>
              <w:top w:val="nil" w:sz="6" w:space="0" w:color="auto"/>
              <w:left w:val="nil" w:sz="6" w:space="0" w:color="auto"/>
              <w:bottom w:val="single" w:sz="12" w:space="0" w:color="000000"/>
              <w:right w:val="nil" w:sz="6" w:space="0" w:color="auto"/>
            </w:tcBorders>
          </w:tcPr>
          <w:p>
            <w:pPr>
              <w:pStyle w:val="TableParagraph"/>
              <w:spacing w:line="224" w:lineRule="exact"/>
              <w:ind w:right="112"/>
              <w:jc w:val="right"/>
              <w:rPr>
                <w:rFonts w:ascii="宋体" w:hAnsi="宋体" w:cs="宋体" w:eastAsia="宋体" w:hint="default"/>
                <w:sz w:val="18"/>
                <w:szCs w:val="18"/>
              </w:rPr>
            </w:pPr>
            <w:r>
              <w:rPr>
                <w:rFonts w:ascii="宋体"/>
                <w:sz w:val="18"/>
              </w:rPr>
              <w:t>309,497,741.85</w:t>
            </w:r>
          </w:p>
        </w:tc>
        <w:tc>
          <w:tcPr>
            <w:tcW w:w="1433" w:type="dxa"/>
            <w:tcBorders>
              <w:top w:val="nil" w:sz="6" w:space="0" w:color="auto"/>
              <w:left w:val="nil" w:sz="6" w:space="0" w:color="auto"/>
              <w:bottom w:val="single" w:sz="12" w:space="0" w:color="000000"/>
              <w:right w:val="nil" w:sz="6" w:space="0" w:color="auto"/>
            </w:tcBorders>
          </w:tcPr>
          <w:p>
            <w:pPr>
              <w:pStyle w:val="TableParagraph"/>
              <w:spacing w:line="224" w:lineRule="exact"/>
              <w:ind w:right="136"/>
              <w:jc w:val="right"/>
              <w:rPr>
                <w:rFonts w:ascii="宋体" w:hAnsi="宋体" w:cs="宋体" w:eastAsia="宋体" w:hint="default"/>
                <w:sz w:val="18"/>
                <w:szCs w:val="18"/>
              </w:rPr>
            </w:pPr>
            <w:r>
              <w:rPr>
                <w:rFonts w:ascii="宋体"/>
                <w:sz w:val="18"/>
              </w:rPr>
              <w:t>69,747,245.90</w:t>
            </w:r>
          </w:p>
        </w:tc>
        <w:tc>
          <w:tcPr>
            <w:tcW w:w="1426" w:type="dxa"/>
            <w:tcBorders>
              <w:top w:val="nil" w:sz="6" w:space="0" w:color="auto"/>
              <w:left w:val="nil" w:sz="6" w:space="0" w:color="auto"/>
              <w:bottom w:val="single" w:sz="12" w:space="0" w:color="000000"/>
              <w:right w:val="nil" w:sz="6" w:space="0" w:color="auto"/>
            </w:tcBorders>
          </w:tcPr>
          <w:p>
            <w:pPr>
              <w:pStyle w:val="TableParagraph"/>
              <w:spacing w:line="224" w:lineRule="exact"/>
              <w:ind w:right="105"/>
              <w:jc w:val="right"/>
              <w:rPr>
                <w:rFonts w:ascii="宋体" w:hAnsi="宋体" w:cs="宋体" w:eastAsia="宋体" w:hint="default"/>
                <w:sz w:val="18"/>
                <w:szCs w:val="18"/>
              </w:rPr>
            </w:pPr>
            <w:r>
              <w:rPr>
                <w:rFonts w:ascii="宋体"/>
                <w:sz w:val="18"/>
              </w:rPr>
              <w:t>16,918,544.86</w:t>
            </w:r>
          </w:p>
        </w:tc>
        <w:tc>
          <w:tcPr>
            <w:tcW w:w="1493" w:type="dxa"/>
            <w:tcBorders>
              <w:top w:val="nil" w:sz="6" w:space="0" w:color="auto"/>
              <w:left w:val="nil" w:sz="6" w:space="0" w:color="auto"/>
              <w:bottom w:val="single" w:sz="12" w:space="0" w:color="000000"/>
              <w:right w:val="nil" w:sz="6" w:space="0" w:color="auto"/>
            </w:tcBorders>
          </w:tcPr>
          <w:p>
            <w:pPr>
              <w:pStyle w:val="TableParagraph"/>
              <w:spacing w:line="224" w:lineRule="exact"/>
              <w:ind w:right="112"/>
              <w:jc w:val="right"/>
              <w:rPr>
                <w:rFonts w:ascii="宋体" w:hAnsi="宋体" w:cs="宋体" w:eastAsia="宋体" w:hint="default"/>
                <w:sz w:val="18"/>
                <w:szCs w:val="18"/>
              </w:rPr>
            </w:pPr>
            <w:r>
              <w:rPr>
                <w:rFonts w:ascii="宋体"/>
                <w:sz w:val="18"/>
              </w:rPr>
              <w:t>362,326,442.89</w:t>
            </w:r>
          </w:p>
        </w:tc>
        <w:tc>
          <w:tcPr>
            <w:tcW w:w="1495" w:type="dxa"/>
            <w:tcBorders>
              <w:top w:val="nil" w:sz="6" w:space="0" w:color="auto"/>
              <w:left w:val="nil" w:sz="6" w:space="0" w:color="auto"/>
              <w:bottom w:val="single" w:sz="12" w:space="0" w:color="000000"/>
              <w:right w:val="nil" w:sz="6" w:space="0" w:color="auto"/>
            </w:tcBorders>
          </w:tcPr>
          <w:p>
            <w:pPr>
              <w:pStyle w:val="TableParagraph"/>
              <w:spacing w:line="224" w:lineRule="exact"/>
              <w:ind w:right="107"/>
              <w:jc w:val="right"/>
              <w:rPr>
                <w:rFonts w:ascii="宋体" w:hAnsi="宋体" w:cs="宋体" w:eastAsia="宋体" w:hint="default"/>
                <w:sz w:val="18"/>
                <w:szCs w:val="18"/>
              </w:rPr>
            </w:pPr>
            <w:r>
              <w:rPr>
                <w:rFonts w:ascii="宋体"/>
                <w:sz w:val="18"/>
              </w:rPr>
              <w:t>132,230,933.81</w:t>
            </w:r>
          </w:p>
        </w:tc>
      </w:tr>
    </w:tbl>
    <w:p>
      <w:pPr>
        <w:spacing w:after="0" w:line="224" w:lineRule="exact"/>
        <w:jc w:val="right"/>
        <w:rPr>
          <w:rFonts w:ascii="宋体" w:hAnsi="宋体" w:cs="宋体" w:eastAsia="宋体" w:hint="default"/>
          <w:sz w:val="18"/>
          <w:szCs w:val="18"/>
        </w:rPr>
        <w:sectPr>
          <w:pgSz w:w="16840" w:h="11900" w:orient="landscape"/>
          <w:pgMar w:header="880" w:footer="846" w:top="1100" w:bottom="1040" w:left="1180" w:right="12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6"/>
          <w:szCs w:val="16"/>
        </w:rPr>
      </w:pPr>
    </w:p>
    <w:p>
      <w:pPr>
        <w:pStyle w:val="BodyText"/>
        <w:spacing w:line="240" w:lineRule="auto"/>
        <w:ind w:left="630" w:right="112"/>
        <w:jc w:val="left"/>
      </w:pPr>
      <w:r>
        <w:rPr/>
        <w:t>（3）</w:t>
      </w:r>
      <w:r>
        <w:rPr>
          <w:spacing w:val="22"/>
        </w:rPr>
        <w:t> </w:t>
      </w:r>
      <w:r>
        <w:rPr/>
        <w:t>长期股权投资减值准备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tbl>
      <w:tblPr>
        <w:tblW w:w="0" w:type="auto"/>
        <w:jc w:val="left"/>
        <w:tblInd w:w="559" w:type="dxa"/>
        <w:tblLayout w:type="fixed"/>
        <w:tblCellMar>
          <w:top w:w="0" w:type="dxa"/>
          <w:left w:w="0" w:type="dxa"/>
          <w:bottom w:w="0" w:type="dxa"/>
          <w:right w:w="0" w:type="dxa"/>
        </w:tblCellMar>
        <w:tblLook w:val="01E0"/>
      </w:tblPr>
      <w:tblGrid>
        <w:gridCol w:w="1522"/>
        <w:gridCol w:w="3463"/>
        <w:gridCol w:w="3062"/>
      </w:tblGrid>
      <w:tr>
        <w:trPr>
          <w:trHeight w:val="472" w:hRule="exact"/>
        </w:trPr>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5" w:right="0"/>
              <w:jc w:val="left"/>
              <w:rPr>
                <w:rFonts w:ascii="宋体" w:hAnsi="宋体" w:cs="宋体" w:eastAsia="宋体" w:hint="default"/>
                <w:sz w:val="17"/>
                <w:szCs w:val="17"/>
              </w:rPr>
            </w:pPr>
            <w:r>
              <w:rPr>
                <w:rFonts w:ascii="宋体" w:hAnsi="宋体" w:cs="宋体" w:eastAsia="宋体" w:hint="default"/>
                <w:w w:val="105"/>
                <w:sz w:val="17"/>
                <w:szCs w:val="17"/>
              </w:rPr>
              <w:t>发展有限公司</w:t>
            </w:r>
            <w:r>
              <w:rPr>
                <w:rFonts w:ascii="宋体" w:hAnsi="宋体" w:cs="宋体" w:eastAsia="宋体" w:hint="default"/>
                <w:sz w:val="17"/>
                <w:szCs w:val="17"/>
              </w:rPr>
            </w:r>
          </w:p>
        </w:tc>
        <w:tc>
          <w:tcPr>
            <w:tcW w:w="3463" w:type="dxa"/>
            <w:tcBorders>
              <w:top w:val="nil" w:sz="6" w:space="0" w:color="auto"/>
              <w:left w:val="nil" w:sz="6" w:space="0" w:color="auto"/>
              <w:bottom w:val="nil" w:sz="6" w:space="0" w:color="auto"/>
              <w:right w:val="nil" w:sz="6" w:space="0" w:color="auto"/>
            </w:tcBorders>
          </w:tcPr>
          <w:p>
            <w:pPr>
              <w:pStyle w:val="TableParagraph"/>
              <w:spacing w:line="174" w:lineRule="exact"/>
              <w:ind w:left="440" w:right="0"/>
              <w:jc w:val="left"/>
              <w:rPr>
                <w:rFonts w:ascii="宋体" w:hAnsi="宋体" w:cs="宋体" w:eastAsia="宋体" w:hint="default"/>
                <w:sz w:val="17"/>
                <w:szCs w:val="17"/>
              </w:rPr>
            </w:pPr>
            <w:r>
              <w:rPr>
                <w:rFonts w:ascii="宋体"/>
                <w:w w:val="105"/>
                <w:sz w:val="17"/>
              </w:rPr>
              <w:t>29,226.78</w:t>
            </w:r>
            <w:r>
              <w:rPr>
                <w:rFonts w:ascii="宋体"/>
                <w:sz w:val="17"/>
              </w:rPr>
            </w:r>
          </w:p>
        </w:tc>
        <w:tc>
          <w:tcPr>
            <w:tcW w:w="3062" w:type="dxa"/>
            <w:tcBorders>
              <w:top w:val="nil" w:sz="6" w:space="0" w:color="auto"/>
              <w:left w:val="nil" w:sz="6" w:space="0" w:color="auto"/>
              <w:bottom w:val="nil" w:sz="6" w:space="0" w:color="auto"/>
              <w:right w:val="nil" w:sz="6" w:space="0" w:color="auto"/>
            </w:tcBorders>
          </w:tcPr>
          <w:p>
            <w:pPr>
              <w:pStyle w:val="TableParagraph"/>
              <w:spacing w:line="174" w:lineRule="exact"/>
              <w:ind w:right="33"/>
              <w:jc w:val="right"/>
              <w:rPr>
                <w:rFonts w:ascii="宋体" w:hAnsi="宋体" w:cs="宋体" w:eastAsia="宋体" w:hint="default"/>
                <w:sz w:val="17"/>
                <w:szCs w:val="17"/>
              </w:rPr>
            </w:pPr>
            <w:r>
              <w:rPr>
                <w:rFonts w:ascii="宋体"/>
                <w:spacing w:val="-1"/>
                <w:sz w:val="17"/>
              </w:rPr>
              <w:t>29,226.78</w:t>
            </w:r>
          </w:p>
        </w:tc>
      </w:tr>
      <w:tr>
        <w:trPr>
          <w:trHeight w:val="374" w:hRule="exact"/>
        </w:trPr>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c>
        <w:tc>
          <w:tcPr>
            <w:tcW w:w="346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35" w:right="0"/>
              <w:jc w:val="left"/>
              <w:rPr>
                <w:rFonts w:ascii="宋体" w:hAnsi="宋体" w:cs="宋体" w:eastAsia="宋体" w:hint="default"/>
                <w:sz w:val="17"/>
                <w:szCs w:val="17"/>
              </w:rPr>
            </w:pPr>
            <w:r>
              <w:rPr>
                <w:rFonts w:ascii="宋体"/>
                <w:w w:val="105"/>
                <w:sz w:val="17"/>
              </w:rPr>
              <w:t>29,226.78</w:t>
            </w:r>
            <w:r>
              <w:rPr>
                <w:rFonts w:ascii="宋体"/>
                <w:sz w:val="17"/>
              </w:rPr>
            </w:r>
          </w:p>
        </w:tc>
        <w:tc>
          <w:tcPr>
            <w:tcW w:w="306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17"/>
                <w:szCs w:val="17"/>
              </w:rPr>
            </w:pPr>
            <w:r>
              <w:rPr>
                <w:rFonts w:ascii="宋体"/>
                <w:sz w:val="17"/>
              </w:rPr>
              <w:t>29,226.78</w:t>
            </w:r>
          </w:p>
        </w:tc>
      </w:tr>
    </w:tbl>
    <w:p>
      <w:pPr>
        <w:spacing w:line="240" w:lineRule="auto" w:before="6"/>
        <w:rPr>
          <w:rFonts w:ascii="宋体" w:hAnsi="宋体" w:cs="宋体" w:eastAsia="宋体" w:hint="default"/>
          <w:sz w:val="13"/>
          <w:szCs w:val="13"/>
        </w:rPr>
      </w:pPr>
    </w:p>
    <w:p>
      <w:pPr>
        <w:pStyle w:val="BodyText"/>
        <w:spacing w:line="240" w:lineRule="auto" w:before="43"/>
        <w:ind w:left="726" w:right="112"/>
        <w:jc w:val="left"/>
      </w:pPr>
      <w:r>
        <w:rPr/>
        <w:pict>
          <v:group style="position:absolute;margin-left:90.479538pt;margin-top:-105.57119pt;width:416.45pt;height:97.45pt;mso-position-horizontal-relative:page;mso-position-vertical-relative:paragraph;z-index:-869584" coordorigin="1810,-2111" coordsize="8329,1949">
            <v:group style="position:absolute;left:1836;top:-2107;width:1760;height:2" coordorigin="1836,-2107" coordsize="1760,2">
              <v:shape style="position:absolute;left:1836;top:-2107;width:1760;height:2" coordorigin="1836,-2107" coordsize="1760,0" path="m1836,-2107l3595,-2107e" filled="false" stroked="true" strokeweight=".480938pt" strokecolor="#000000">
                <v:path arrowok="t"/>
              </v:shape>
            </v:group>
            <v:group style="position:absolute;left:1836;top:-2087;width:1760;height:2" coordorigin="1836,-2087" coordsize="1760,2">
              <v:shape style="position:absolute;left:1836;top:-2087;width:1760;height:2" coordorigin="1836,-2087" coordsize="1760,0" path="m1836,-2087l3595,-2087e" filled="false" stroked="true" strokeweight=".478125pt" strokecolor="#000000">
                <v:path arrowok="t"/>
              </v:shape>
            </v:group>
            <v:group style="position:absolute;left:3595;top:-2107;width:29;height:2" coordorigin="3595,-2107" coordsize="29,2">
              <v:shape style="position:absolute;left:3595;top:-2107;width:29;height:2" coordorigin="3595,-2107" coordsize="29,0" path="m3595,-2107l3624,-2107e" filled="false" stroked="true" strokeweight=".480938pt" strokecolor="#000000">
                <v:path arrowok="t"/>
              </v:shape>
            </v:group>
            <v:group style="position:absolute;left:3595;top:-2087;width:29;height:2" coordorigin="3595,-2087" coordsize="29,2">
              <v:shape style="position:absolute;left:3595;top:-2087;width:29;height:2" coordorigin="3595,-2087" coordsize="29,0" path="m3595,-2087l3624,-2087e" filled="false" stroked="true" strokeweight=".478125pt" strokecolor="#000000">
                <v:path arrowok="t"/>
              </v:shape>
            </v:group>
            <v:group style="position:absolute;left:3624;top:-2107;width:1352;height:2" coordorigin="3624,-2107" coordsize="1352,2">
              <v:shape style="position:absolute;left:3624;top:-2107;width:1352;height:2" coordorigin="3624,-2107" coordsize="1352,0" path="m3624,-2107l4975,-2107e" filled="false" stroked="true" strokeweight=".480938pt" strokecolor="#000000">
                <v:path arrowok="t"/>
              </v:shape>
            </v:group>
            <v:group style="position:absolute;left:3624;top:-2087;width:1352;height:2" coordorigin="3624,-2087" coordsize="1352,2">
              <v:shape style="position:absolute;left:3624;top:-2087;width:1352;height:2" coordorigin="3624,-2087" coordsize="1352,0" path="m3624,-2087l4975,-2087e" filled="false" stroked="true" strokeweight=".478125pt" strokecolor="#000000">
                <v:path arrowok="t"/>
              </v:shape>
            </v:group>
            <v:group style="position:absolute;left:4975;top:-2107;width:29;height:2" coordorigin="4975,-2107" coordsize="29,2">
              <v:shape style="position:absolute;left:4975;top:-2107;width:29;height:2" coordorigin="4975,-2107" coordsize="29,0" path="m4975,-2107l5004,-2107e" filled="false" stroked="true" strokeweight=".480938pt" strokecolor="#000000">
                <v:path arrowok="t"/>
              </v:shape>
            </v:group>
            <v:group style="position:absolute;left:4975;top:-2087;width:29;height:2" coordorigin="4975,-2087" coordsize="29,2">
              <v:shape style="position:absolute;left:4975;top:-2087;width:29;height:2" coordorigin="4975,-2087" coordsize="29,0" path="m4975,-2087l5004,-2087e" filled="false" stroked="true" strokeweight=".478125pt" strokecolor="#000000">
                <v:path arrowok="t"/>
              </v:shape>
            </v:group>
            <v:group style="position:absolute;left:5004;top:-2107;width:1313;height:2" coordorigin="5004,-2107" coordsize="1313,2">
              <v:shape style="position:absolute;left:5004;top:-2107;width:1313;height:2" coordorigin="5004,-2107" coordsize="1313,0" path="m5004,-2107l6317,-2107e" filled="false" stroked="true" strokeweight=".480938pt" strokecolor="#000000">
                <v:path arrowok="t"/>
              </v:shape>
            </v:group>
            <v:group style="position:absolute;left:5004;top:-2087;width:1313;height:2" coordorigin="5004,-2087" coordsize="1313,2">
              <v:shape style="position:absolute;left:5004;top:-2087;width:1313;height:2" coordorigin="5004,-2087" coordsize="1313,0" path="m5004,-2087l6317,-2087e" filled="false" stroked="true" strokeweight=".478125pt" strokecolor="#000000">
                <v:path arrowok="t"/>
              </v:shape>
            </v:group>
            <v:group style="position:absolute;left:6317;top:-2107;width:29;height:2" coordorigin="6317,-2107" coordsize="29,2">
              <v:shape style="position:absolute;left:6317;top:-2107;width:29;height:2" coordorigin="6317,-2107" coordsize="29,0" path="m6317,-2107l6346,-2107e" filled="false" stroked="true" strokeweight=".480938pt" strokecolor="#000000">
                <v:path arrowok="t"/>
              </v:shape>
            </v:group>
            <v:group style="position:absolute;left:6317;top:-2087;width:29;height:2" coordorigin="6317,-2087" coordsize="29,2">
              <v:shape style="position:absolute;left:6317;top:-2087;width:29;height:2" coordorigin="6317,-2087" coordsize="29,0" path="m6317,-2087l6346,-2087e" filled="false" stroked="true" strokeweight=".478125pt" strokecolor="#000000">
                <v:path arrowok="t"/>
              </v:shape>
            </v:group>
            <v:group style="position:absolute;left:6346;top:-2107;width:2410;height:2" coordorigin="6346,-2107" coordsize="2410,2">
              <v:shape style="position:absolute;left:6346;top:-2107;width:2410;height:2" coordorigin="6346,-2107" coordsize="2410,0" path="m6346,-2107l8755,-2107e" filled="false" stroked="true" strokeweight=".480938pt" strokecolor="#000000">
                <v:path arrowok="t"/>
              </v:shape>
            </v:group>
            <v:group style="position:absolute;left:6346;top:-2087;width:2410;height:2" coordorigin="6346,-2087" coordsize="2410,2">
              <v:shape style="position:absolute;left:6346;top:-2087;width:2410;height:2" coordorigin="6346,-2087" coordsize="2410,0" path="m6346,-2087l8755,-2087e" filled="false" stroked="true" strokeweight=".478125pt" strokecolor="#000000">
                <v:path arrowok="t"/>
              </v:shape>
            </v:group>
            <v:group style="position:absolute;left:8755;top:-2107;width:29;height:2" coordorigin="8755,-2107" coordsize="29,2">
              <v:shape style="position:absolute;left:8755;top:-2107;width:29;height:2" coordorigin="8755,-2107" coordsize="29,0" path="m8755,-2107l8784,-2107e" filled="false" stroked="true" strokeweight=".480938pt" strokecolor="#000000">
                <v:path arrowok="t"/>
              </v:shape>
            </v:group>
            <v:group style="position:absolute;left:8755;top:-2087;width:29;height:2" coordorigin="8755,-2087" coordsize="29,2">
              <v:shape style="position:absolute;left:8755;top:-2087;width:29;height:2" coordorigin="8755,-2087" coordsize="29,0" path="m8755,-2087l8784,-2087e" filled="false" stroked="true" strokeweight=".478125pt" strokecolor="#000000">
                <v:path arrowok="t"/>
              </v:shape>
            </v:group>
            <v:group style="position:absolute;left:8784;top:-2107;width:1342;height:2" coordorigin="8784,-2107" coordsize="1342,2">
              <v:shape style="position:absolute;left:8784;top:-2107;width:1342;height:2" coordorigin="8784,-2107" coordsize="1342,0" path="m8784,-2107l10126,-2107e" filled="false" stroked="true" strokeweight=".480938pt" strokecolor="#000000">
                <v:path arrowok="t"/>
              </v:shape>
            </v:group>
            <v:group style="position:absolute;left:8784;top:-2087;width:1342;height:2" coordorigin="8784,-2087" coordsize="1342,2">
              <v:shape style="position:absolute;left:8784;top:-2087;width:1342;height:2" coordorigin="8784,-2087" coordsize="1342,0" path="m8784,-2087l10126,-2087e" filled="false" stroked="true" strokeweight=".478125pt" strokecolor="#000000">
                <v:path arrowok="t"/>
              </v:shape>
            </v:group>
            <v:group style="position:absolute;left:1814;top:-167;width:1781;height:2" coordorigin="1814,-167" coordsize="1781,2">
              <v:shape style="position:absolute;left:1814;top:-167;width:1781;height:2" coordorigin="1814,-167" coordsize="1781,0" path="m1814,-167l3595,-167e" filled="false" stroked="true" strokeweight=".480938pt" strokecolor="#000000">
                <v:path arrowok="t"/>
              </v:shape>
            </v:group>
            <v:group style="position:absolute;left:1814;top:-185;width:1781;height:2" coordorigin="1814,-185" coordsize="1781,2">
              <v:shape style="position:absolute;left:1814;top:-185;width:1781;height:2" coordorigin="1814,-185" coordsize="1781,0" path="m1814,-185l3595,-185e" filled="false" stroked="true" strokeweight=".36pt" strokecolor="#000000">
                <v:path arrowok="t"/>
              </v:shape>
            </v:group>
            <v:group style="position:absolute;left:3595;top:-185;width:29;height:2" coordorigin="3595,-185" coordsize="29,2">
              <v:shape style="position:absolute;left:3595;top:-185;width:29;height:2" coordorigin="3595,-185" coordsize="29,0" path="m3595,-185l3624,-185e" filled="false" stroked="true" strokeweight=".36pt" strokecolor="#000000">
                <v:path arrowok="t"/>
              </v:shape>
            </v:group>
            <v:group style="position:absolute;left:3595;top:-167;width:29;height:2" coordorigin="3595,-167" coordsize="29,2">
              <v:shape style="position:absolute;left:3595;top:-167;width:29;height:2" coordorigin="3595,-167" coordsize="29,0" path="m3595,-167l3624,-167e" filled="false" stroked="true" strokeweight=".480938pt" strokecolor="#000000">
                <v:path arrowok="t"/>
              </v:shape>
            </v:group>
            <v:group style="position:absolute;left:3624;top:-167;width:1352;height:2" coordorigin="3624,-167" coordsize="1352,2">
              <v:shape style="position:absolute;left:3624;top:-167;width:1352;height:2" coordorigin="3624,-167" coordsize="1352,0" path="m3624,-167l4975,-167e" filled="false" stroked="true" strokeweight=".480938pt" strokecolor="#000000">
                <v:path arrowok="t"/>
              </v:shape>
            </v:group>
            <v:group style="position:absolute;left:3624;top:-185;width:1352;height:2" coordorigin="3624,-185" coordsize="1352,2">
              <v:shape style="position:absolute;left:3624;top:-185;width:1352;height:2" coordorigin="3624,-185" coordsize="1352,0" path="m3624,-185l4975,-185e" filled="false" stroked="true" strokeweight=".36pt" strokecolor="#000000">
                <v:path arrowok="t"/>
              </v:shape>
            </v:group>
            <v:group style="position:absolute;left:4975;top:-185;width:29;height:2" coordorigin="4975,-185" coordsize="29,2">
              <v:shape style="position:absolute;left:4975;top:-185;width:29;height:2" coordorigin="4975,-185" coordsize="29,0" path="m4975,-185l5004,-185e" filled="false" stroked="true" strokeweight=".36pt" strokecolor="#000000">
                <v:path arrowok="t"/>
              </v:shape>
            </v:group>
            <v:group style="position:absolute;left:4975;top:-167;width:29;height:2" coordorigin="4975,-167" coordsize="29,2">
              <v:shape style="position:absolute;left:4975;top:-167;width:29;height:2" coordorigin="4975,-167" coordsize="29,0" path="m4975,-167l5004,-167e" filled="false" stroked="true" strokeweight=".480938pt" strokecolor="#000000">
                <v:path arrowok="t"/>
              </v:shape>
            </v:group>
            <v:group style="position:absolute;left:5004;top:-167;width:1313;height:2" coordorigin="5004,-167" coordsize="1313,2">
              <v:shape style="position:absolute;left:5004;top:-167;width:1313;height:2" coordorigin="5004,-167" coordsize="1313,0" path="m5004,-167l6317,-167e" filled="false" stroked="true" strokeweight=".480938pt" strokecolor="#000000">
                <v:path arrowok="t"/>
              </v:shape>
            </v:group>
            <v:group style="position:absolute;left:5004;top:-185;width:1313;height:2" coordorigin="5004,-185" coordsize="1313,2">
              <v:shape style="position:absolute;left:5004;top:-185;width:1313;height:2" coordorigin="5004,-185" coordsize="1313,0" path="m5004,-185l6317,-185e" filled="false" stroked="true" strokeweight=".36pt" strokecolor="#000000">
                <v:path arrowok="t"/>
              </v:shape>
            </v:group>
            <v:group style="position:absolute;left:6317;top:-185;width:29;height:2" coordorigin="6317,-185" coordsize="29,2">
              <v:shape style="position:absolute;left:6317;top:-185;width:29;height:2" coordorigin="6317,-185" coordsize="29,0" path="m6317,-185l6346,-185e" filled="false" stroked="true" strokeweight=".36pt" strokecolor="#000000">
                <v:path arrowok="t"/>
              </v:shape>
            </v:group>
            <v:group style="position:absolute;left:6317;top:-167;width:29;height:2" coordorigin="6317,-167" coordsize="29,2">
              <v:shape style="position:absolute;left:6317;top:-167;width:29;height:2" coordorigin="6317,-167" coordsize="29,0" path="m6317,-167l6346,-167e" filled="false" stroked="true" strokeweight=".480938pt" strokecolor="#000000">
                <v:path arrowok="t"/>
              </v:shape>
            </v:group>
            <v:group style="position:absolute;left:6346;top:-167;width:1208;height:2" coordorigin="6346,-167" coordsize="1208,2">
              <v:shape style="position:absolute;left:6346;top:-167;width:1208;height:2" coordorigin="6346,-167" coordsize="1208,0" path="m6346,-167l7553,-167e" filled="false" stroked="true" strokeweight=".480938pt" strokecolor="#000000">
                <v:path arrowok="t"/>
              </v:shape>
            </v:group>
            <v:group style="position:absolute;left:6346;top:-185;width:1208;height:2" coordorigin="6346,-185" coordsize="1208,2">
              <v:shape style="position:absolute;left:6346;top:-185;width:1208;height:2" coordorigin="6346,-185" coordsize="1208,0" path="m6346,-185l7553,-185e" filled="false" stroked="true" strokeweight=".36pt" strokecolor="#000000">
                <v:path arrowok="t"/>
              </v:shape>
            </v:group>
            <v:group style="position:absolute;left:7553;top:-185;width:27;height:2" coordorigin="7553,-185" coordsize="27,2">
              <v:shape style="position:absolute;left:7553;top:-185;width:27;height:2" coordorigin="7553,-185" coordsize="27,0" path="m7553,-185l7579,-185e" filled="false" stroked="true" strokeweight=".36pt" strokecolor="#000000">
                <v:path arrowok="t"/>
              </v:shape>
            </v:group>
            <v:group style="position:absolute;left:7553;top:-167;width:27;height:2" coordorigin="7553,-167" coordsize="27,2">
              <v:shape style="position:absolute;left:7553;top:-167;width:27;height:2" coordorigin="7553,-167" coordsize="27,0" path="m7553,-167l7579,-167e" filled="false" stroked="true" strokeweight=".480938pt" strokecolor="#000000">
                <v:path arrowok="t"/>
              </v:shape>
            </v:group>
            <v:group style="position:absolute;left:7579;top:-167;width:1176;height:2" coordorigin="7579,-167" coordsize="1176,2">
              <v:shape style="position:absolute;left:7579;top:-167;width:1176;height:2" coordorigin="7579,-167" coordsize="1176,0" path="m7579,-167l8755,-167e" filled="false" stroked="true" strokeweight=".480938pt" strokecolor="#000000">
                <v:path arrowok="t"/>
              </v:shape>
            </v:group>
            <v:group style="position:absolute;left:7579;top:-185;width:1176;height:2" coordorigin="7579,-185" coordsize="1176,2">
              <v:shape style="position:absolute;left:7579;top:-185;width:1176;height:2" coordorigin="7579,-185" coordsize="1176,0" path="m7579,-185l8755,-185e" filled="false" stroked="true" strokeweight=".36pt" strokecolor="#000000">
                <v:path arrowok="t"/>
              </v:shape>
              <v:shape style="position:absolute;left:1829;top:-2083;width:8297;height:1894" type="#_x0000_t75" stroked="false">
                <v:imagedata r:id="rId133" o:title=""/>
              </v:shape>
            </v:group>
            <v:group style="position:absolute;left:8755;top:-185;width:29;height:2" coordorigin="8755,-185" coordsize="29,2">
              <v:shape style="position:absolute;left:8755;top:-185;width:29;height:2" coordorigin="8755,-185" coordsize="29,0" path="m8755,-185l8784,-185e" filled="false" stroked="true" strokeweight=".36pt" strokecolor="#000000">
                <v:path arrowok="t"/>
              </v:shape>
            </v:group>
            <v:group style="position:absolute;left:8755;top:-167;width:29;height:2" coordorigin="8755,-167" coordsize="29,2">
              <v:shape style="position:absolute;left:8755;top:-167;width:29;height:2" coordorigin="8755,-167" coordsize="29,0" path="m8755,-167l8784,-167e" filled="false" stroked="true" strokeweight=".480938pt" strokecolor="#000000">
                <v:path arrowok="t"/>
              </v:shape>
            </v:group>
            <v:group style="position:absolute;left:8784;top:-167;width:1349;height:2" coordorigin="8784,-167" coordsize="1349,2">
              <v:shape style="position:absolute;left:8784;top:-167;width:1349;height:2" coordorigin="8784,-167" coordsize="1349,0" path="m8784,-167l10133,-167e" filled="false" stroked="true" strokeweight=".480938pt" strokecolor="#000000">
                <v:path arrowok="t"/>
              </v:shape>
            </v:group>
            <v:group style="position:absolute;left:8784;top:-185;width:1349;height:2" coordorigin="8784,-185" coordsize="1349,2">
              <v:shape style="position:absolute;left:8784;top:-185;width:1349;height:2" coordorigin="8784,-185" coordsize="1349,0" path="m8784,-185l10133,-185e" filled="false" stroked="true" strokeweight=".36pt" strokecolor="#000000">
                <v:path arrowok="t"/>
              </v:shape>
              <v:shape style="position:absolute;left:7188;top:-1933;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本年减少</w:t>
                      </w:r>
                    </w:p>
                  </w:txbxContent>
                </v:textbox>
                <w10:wrap type="none"/>
              </v:shape>
              <v:shape style="position:absolute;left:1934;top:-1748;width:1232;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被投资单位名称</w:t>
                      </w:r>
                    </w:p>
                  </w:txbxContent>
                </v:textbox>
                <w10:wrap type="none"/>
              </v:shape>
              <v:shape style="position:absolute;left:3936;top:-1748;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年初金额</w:t>
                      </w:r>
                    </w:p>
                  </w:txbxContent>
                </v:textbox>
                <w10:wrap type="none"/>
              </v:shape>
              <v:shape style="position:absolute;left:5299;top:-1748;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本年增加</w:t>
                      </w:r>
                    </w:p>
                  </w:txbxContent>
                </v:textbox>
                <w10:wrap type="none"/>
              </v:shape>
              <v:shape style="position:absolute;left:9091;top:-1748;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年末金额</w:t>
                      </w:r>
                    </w:p>
                  </w:txbxContent>
                </v:textbox>
                <w10:wrap type="none"/>
              </v:shape>
              <v:shape style="position:absolute;left:6763;top:-1556;width:1745;height:195" type="#_x0000_t202" filled="false" stroked="false">
                <v:textbox inset="0,0,0,0">
                  <w:txbxContent>
                    <w:p>
                      <w:pPr>
                        <w:tabs>
                          <w:tab w:pos="1041" w:val="left" w:leader="none"/>
                        </w:tabs>
                        <w:spacing w:line="19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转回</w:t>
                        <w:tab/>
                      </w:r>
                      <w:r>
                        <w:rPr>
                          <w:rFonts w:ascii="宋体" w:hAnsi="宋体" w:cs="宋体" w:eastAsia="宋体" w:hint="default"/>
                          <w:position w:val="2"/>
                          <w:sz w:val="17"/>
                          <w:szCs w:val="17"/>
                        </w:rPr>
                        <w:t>其他转出</w:t>
                      </w:r>
                      <w:r>
                        <w:rPr>
                          <w:rFonts w:ascii="宋体" w:hAnsi="宋体" w:cs="宋体" w:eastAsia="宋体" w:hint="default"/>
                          <w:sz w:val="17"/>
                          <w:szCs w:val="17"/>
                        </w:rPr>
                      </w:r>
                    </w:p>
                  </w:txbxContent>
                </v:textbox>
                <w10:wrap type="none"/>
              </v:shape>
              <v:shape style="position:absolute;left:1934;top:-1158;width:1402;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广州航天金穗科技</w:t>
                      </w:r>
                    </w:p>
                  </w:txbxContent>
                </v:textbox>
                <w10:wrap type="none"/>
              </v:shape>
            </v:group>
            <w10:wrap type="none"/>
          </v:group>
        </w:pict>
      </w:r>
      <w:r>
        <w:rPr/>
        <w:t>4.</w:t>
      </w:r>
      <w:r>
        <w:rPr>
          <w:spacing w:val="25"/>
        </w:rPr>
        <w:t> </w:t>
      </w:r>
      <w:r>
        <w:rPr/>
        <w:t>营业收入、营业成本</w:t>
      </w:r>
    </w:p>
    <w:p>
      <w:pPr>
        <w:spacing w:line="240" w:lineRule="auto" w:before="3"/>
        <w:rPr>
          <w:rFonts w:ascii="宋体" w:hAnsi="宋体" w:cs="宋体" w:eastAsia="宋体" w:hint="default"/>
          <w:sz w:val="28"/>
          <w:szCs w:val="28"/>
        </w:rPr>
      </w:pPr>
    </w:p>
    <w:p>
      <w:pPr>
        <w:pStyle w:val="BodyText"/>
        <w:spacing w:line="240" w:lineRule="auto"/>
        <w:ind w:left="726" w:right="112"/>
        <w:jc w:val="left"/>
      </w:pPr>
      <w:r>
        <w:rPr>
          <w:w w:val="105"/>
        </w:rPr>
        <w:t>（1）</w:t>
      </w:r>
      <w:r>
        <w:rPr>
          <w:spacing w:val="-69"/>
          <w:w w:val="105"/>
        </w:rPr>
        <w:t> </w:t>
      </w:r>
      <w:r>
        <w:rPr>
          <w:w w:val="105"/>
        </w:rPr>
        <w:t>营业收入</w:t>
      </w:r>
      <w:r>
        <w:rPr/>
      </w:r>
    </w:p>
    <w:p>
      <w:pPr>
        <w:spacing w:line="240" w:lineRule="auto" w:before="0"/>
        <w:rPr>
          <w:rFonts w:ascii="宋体" w:hAnsi="宋体" w:cs="宋体" w:eastAsia="宋体" w:hint="default"/>
          <w:sz w:val="26"/>
          <w:szCs w:val="26"/>
        </w:rPr>
      </w:pPr>
    </w:p>
    <w:tbl>
      <w:tblPr>
        <w:tblW w:w="0" w:type="auto"/>
        <w:jc w:val="left"/>
        <w:tblInd w:w="559" w:type="dxa"/>
        <w:tblLayout w:type="fixed"/>
        <w:tblCellMar>
          <w:top w:w="0" w:type="dxa"/>
          <w:left w:w="0" w:type="dxa"/>
          <w:bottom w:w="0" w:type="dxa"/>
          <w:right w:w="0" w:type="dxa"/>
        </w:tblCellMar>
        <w:tblLook w:val="01E0"/>
      </w:tblPr>
      <w:tblGrid>
        <w:gridCol w:w="2721"/>
        <w:gridCol w:w="3463"/>
        <w:gridCol w:w="1863"/>
      </w:tblGrid>
      <w:tr>
        <w:trPr>
          <w:trHeight w:val="376" w:hRule="exact"/>
        </w:trPr>
        <w:tc>
          <w:tcPr>
            <w:tcW w:w="272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 w:right="0"/>
              <w:jc w:val="left"/>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tc>
        <w:tc>
          <w:tcPr>
            <w:tcW w:w="3463"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016" w:right="0"/>
              <w:jc w:val="left"/>
              <w:rPr>
                <w:rFonts w:ascii="宋体" w:hAnsi="宋体" w:cs="宋体" w:eastAsia="宋体" w:hint="default"/>
                <w:sz w:val="17"/>
                <w:szCs w:val="17"/>
              </w:rPr>
            </w:pPr>
            <w:r>
              <w:rPr>
                <w:rFonts w:ascii="宋体" w:hAnsi="宋体" w:cs="宋体" w:eastAsia="宋体" w:hint="default"/>
                <w:w w:val="105"/>
                <w:sz w:val="17"/>
                <w:szCs w:val="17"/>
              </w:rPr>
              <w:t>本年金额</w:t>
            </w:r>
            <w:r>
              <w:rPr>
                <w:rFonts w:ascii="宋体" w:hAnsi="宋体" w:cs="宋体" w:eastAsia="宋体" w:hint="default"/>
                <w:sz w:val="17"/>
                <w:szCs w:val="17"/>
              </w:rPr>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52"/>
              <w:ind w:left="646" w:right="0"/>
              <w:jc w:val="left"/>
              <w:rPr>
                <w:rFonts w:ascii="宋体" w:hAnsi="宋体" w:cs="宋体" w:eastAsia="宋体" w:hint="default"/>
                <w:sz w:val="17"/>
                <w:szCs w:val="17"/>
              </w:rPr>
            </w:pPr>
            <w:r>
              <w:rPr>
                <w:rFonts w:ascii="宋体" w:hAnsi="宋体" w:cs="宋体" w:eastAsia="宋体" w:hint="default"/>
                <w:w w:val="105"/>
                <w:sz w:val="17"/>
                <w:szCs w:val="17"/>
              </w:rPr>
              <w:t>上年金额</w:t>
            </w:r>
            <w:r>
              <w:rPr>
                <w:rFonts w:ascii="宋体" w:hAnsi="宋体" w:cs="宋体" w:eastAsia="宋体" w:hint="default"/>
                <w:sz w:val="17"/>
                <w:szCs w:val="17"/>
              </w:rPr>
            </w:r>
          </w:p>
        </w:tc>
      </w:tr>
      <w:tr>
        <w:trPr>
          <w:trHeight w:val="395" w:hRule="exact"/>
        </w:trPr>
        <w:tc>
          <w:tcPr>
            <w:tcW w:w="2721"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17"/>
                <w:szCs w:val="17"/>
              </w:rPr>
            </w:pPr>
            <w:r>
              <w:rPr>
                <w:rFonts w:ascii="宋体" w:hAnsi="宋体" w:cs="宋体" w:eastAsia="宋体" w:hint="default"/>
                <w:w w:val="105"/>
                <w:sz w:val="17"/>
                <w:szCs w:val="17"/>
              </w:rPr>
              <w:t>主营业务收入</w:t>
            </w:r>
            <w:r>
              <w:rPr>
                <w:rFonts w:ascii="宋体" w:hAnsi="宋体" w:cs="宋体" w:eastAsia="宋体" w:hint="default"/>
                <w:sz w:val="17"/>
                <w:szCs w:val="17"/>
              </w:rPr>
            </w:r>
          </w:p>
        </w:tc>
        <w:tc>
          <w:tcPr>
            <w:tcW w:w="346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11"/>
              <w:jc w:val="right"/>
              <w:rPr>
                <w:rFonts w:ascii="宋体" w:hAnsi="宋体" w:cs="宋体" w:eastAsia="宋体" w:hint="default"/>
                <w:sz w:val="17"/>
                <w:szCs w:val="17"/>
              </w:rPr>
            </w:pPr>
            <w:r>
              <w:rPr>
                <w:rFonts w:ascii="宋体"/>
                <w:spacing w:val="-1"/>
                <w:sz w:val="17"/>
              </w:rPr>
              <w:t>2,316,582,640.97</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7"/>
                <w:szCs w:val="17"/>
              </w:rPr>
            </w:pPr>
            <w:r>
              <w:rPr>
                <w:rFonts w:ascii="宋体"/>
                <w:spacing w:val="-1"/>
                <w:sz w:val="17"/>
              </w:rPr>
              <w:t>1,922,524,067.48</w:t>
            </w:r>
          </w:p>
        </w:tc>
      </w:tr>
      <w:tr>
        <w:trPr>
          <w:trHeight w:val="397" w:hRule="exact"/>
        </w:trPr>
        <w:tc>
          <w:tcPr>
            <w:tcW w:w="2721"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 w:right="0"/>
              <w:jc w:val="left"/>
              <w:rPr>
                <w:rFonts w:ascii="宋体" w:hAnsi="宋体" w:cs="宋体" w:eastAsia="宋体" w:hint="default"/>
                <w:sz w:val="17"/>
                <w:szCs w:val="17"/>
              </w:rPr>
            </w:pPr>
            <w:r>
              <w:rPr>
                <w:rFonts w:ascii="宋体" w:hAnsi="宋体" w:cs="宋体" w:eastAsia="宋体" w:hint="default"/>
                <w:w w:val="105"/>
                <w:sz w:val="17"/>
                <w:szCs w:val="17"/>
              </w:rPr>
              <w:t>其他业务收入</w:t>
            </w:r>
            <w:r>
              <w:rPr>
                <w:rFonts w:ascii="宋体" w:hAnsi="宋体" w:cs="宋体" w:eastAsia="宋体" w:hint="default"/>
                <w:sz w:val="17"/>
                <w:szCs w:val="17"/>
              </w:rPr>
            </w:r>
          </w:p>
        </w:tc>
        <w:tc>
          <w:tcPr>
            <w:tcW w:w="346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411"/>
              <w:jc w:val="right"/>
              <w:rPr>
                <w:rFonts w:ascii="宋体" w:hAnsi="宋体" w:cs="宋体" w:eastAsia="宋体" w:hint="default"/>
                <w:sz w:val="17"/>
                <w:szCs w:val="17"/>
              </w:rPr>
            </w:pPr>
            <w:r>
              <w:rPr>
                <w:rFonts w:ascii="宋体"/>
                <w:spacing w:val="-1"/>
                <w:sz w:val="17"/>
              </w:rPr>
              <w:t>54,009,458.01</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宋体" w:hAnsi="宋体" w:cs="宋体" w:eastAsia="宋体" w:hint="default"/>
                <w:sz w:val="17"/>
                <w:szCs w:val="17"/>
              </w:rPr>
            </w:pPr>
            <w:r>
              <w:rPr>
                <w:rFonts w:ascii="宋体"/>
                <w:spacing w:val="-1"/>
                <w:sz w:val="17"/>
              </w:rPr>
              <w:t>51,615,265.16</w:t>
            </w:r>
          </w:p>
        </w:tc>
      </w:tr>
      <w:tr>
        <w:trPr>
          <w:trHeight w:val="395" w:hRule="exact"/>
        </w:trPr>
        <w:tc>
          <w:tcPr>
            <w:tcW w:w="2721"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c>
        <w:tc>
          <w:tcPr>
            <w:tcW w:w="346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11"/>
              <w:jc w:val="right"/>
              <w:rPr>
                <w:rFonts w:ascii="宋体" w:hAnsi="宋体" w:cs="宋体" w:eastAsia="宋体" w:hint="default"/>
                <w:sz w:val="17"/>
                <w:szCs w:val="17"/>
              </w:rPr>
            </w:pPr>
            <w:r>
              <w:rPr>
                <w:rFonts w:ascii="宋体"/>
                <w:sz w:val="17"/>
              </w:rPr>
              <w:t>2,370,592,098.98</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7"/>
                <w:szCs w:val="17"/>
              </w:rPr>
            </w:pPr>
            <w:r>
              <w:rPr>
                <w:rFonts w:ascii="宋体"/>
                <w:sz w:val="17"/>
              </w:rPr>
              <w:t>1,974,139,332.64</w:t>
            </w:r>
          </w:p>
        </w:tc>
      </w:tr>
      <w:tr>
        <w:trPr>
          <w:trHeight w:val="398" w:hRule="exact"/>
        </w:trPr>
        <w:tc>
          <w:tcPr>
            <w:tcW w:w="2721"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 w:right="0"/>
              <w:jc w:val="left"/>
              <w:rPr>
                <w:rFonts w:ascii="宋体" w:hAnsi="宋体" w:cs="宋体" w:eastAsia="宋体" w:hint="default"/>
                <w:sz w:val="17"/>
                <w:szCs w:val="17"/>
              </w:rPr>
            </w:pPr>
            <w:r>
              <w:rPr>
                <w:rFonts w:ascii="宋体" w:hAnsi="宋体" w:cs="宋体" w:eastAsia="宋体" w:hint="default"/>
                <w:w w:val="105"/>
                <w:sz w:val="17"/>
                <w:szCs w:val="17"/>
              </w:rPr>
              <w:t>主营业务成本</w:t>
            </w:r>
            <w:r>
              <w:rPr>
                <w:rFonts w:ascii="宋体" w:hAnsi="宋体" w:cs="宋体" w:eastAsia="宋体" w:hint="default"/>
                <w:sz w:val="17"/>
                <w:szCs w:val="17"/>
              </w:rPr>
            </w:r>
          </w:p>
        </w:tc>
        <w:tc>
          <w:tcPr>
            <w:tcW w:w="346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411"/>
              <w:jc w:val="right"/>
              <w:rPr>
                <w:rFonts w:ascii="宋体" w:hAnsi="宋体" w:cs="宋体" w:eastAsia="宋体" w:hint="default"/>
                <w:sz w:val="17"/>
                <w:szCs w:val="17"/>
              </w:rPr>
            </w:pPr>
            <w:r>
              <w:rPr>
                <w:rFonts w:ascii="宋体"/>
                <w:spacing w:val="-1"/>
                <w:sz w:val="17"/>
              </w:rPr>
              <w:t>1,939,928,932.07</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宋体" w:hAnsi="宋体" w:cs="宋体" w:eastAsia="宋体" w:hint="default"/>
                <w:sz w:val="17"/>
                <w:szCs w:val="17"/>
              </w:rPr>
            </w:pPr>
            <w:r>
              <w:rPr>
                <w:rFonts w:ascii="宋体"/>
                <w:spacing w:val="-1"/>
                <w:sz w:val="17"/>
              </w:rPr>
              <w:t>1,556,484,157.06</w:t>
            </w:r>
          </w:p>
        </w:tc>
      </w:tr>
      <w:tr>
        <w:trPr>
          <w:trHeight w:val="395" w:hRule="exact"/>
        </w:trPr>
        <w:tc>
          <w:tcPr>
            <w:tcW w:w="272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7"/>
                <w:szCs w:val="17"/>
              </w:rPr>
            </w:pPr>
            <w:r>
              <w:rPr>
                <w:rFonts w:ascii="宋体" w:hAnsi="宋体" w:cs="宋体" w:eastAsia="宋体" w:hint="default"/>
                <w:w w:val="105"/>
                <w:sz w:val="17"/>
                <w:szCs w:val="17"/>
              </w:rPr>
              <w:t>其他业务成本</w:t>
            </w:r>
            <w:r>
              <w:rPr>
                <w:rFonts w:ascii="宋体" w:hAnsi="宋体" w:cs="宋体" w:eastAsia="宋体" w:hint="default"/>
                <w:sz w:val="17"/>
                <w:szCs w:val="17"/>
              </w:rPr>
            </w:r>
          </w:p>
        </w:tc>
        <w:tc>
          <w:tcPr>
            <w:tcW w:w="346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413"/>
              <w:jc w:val="right"/>
              <w:rPr>
                <w:rFonts w:ascii="宋体" w:hAnsi="宋体" w:cs="宋体" w:eastAsia="宋体" w:hint="default"/>
                <w:sz w:val="17"/>
                <w:szCs w:val="17"/>
              </w:rPr>
            </w:pPr>
            <w:r>
              <w:rPr>
                <w:rFonts w:ascii="宋体"/>
                <w:spacing w:val="-1"/>
                <w:sz w:val="17"/>
              </w:rPr>
              <w:t>695,312.41</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宋体" w:hAnsi="宋体" w:cs="宋体" w:eastAsia="宋体" w:hint="default"/>
                <w:sz w:val="17"/>
                <w:szCs w:val="17"/>
              </w:rPr>
            </w:pPr>
            <w:r>
              <w:rPr>
                <w:rFonts w:ascii="宋体"/>
                <w:spacing w:val="-1"/>
                <w:sz w:val="17"/>
              </w:rPr>
              <w:t>30,436,258.04</w:t>
            </w:r>
          </w:p>
        </w:tc>
      </w:tr>
      <w:tr>
        <w:trPr>
          <w:trHeight w:val="392" w:hRule="exact"/>
        </w:trPr>
        <w:tc>
          <w:tcPr>
            <w:tcW w:w="272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35" w:right="0"/>
              <w:jc w:val="left"/>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c>
        <w:tc>
          <w:tcPr>
            <w:tcW w:w="346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11"/>
              <w:jc w:val="right"/>
              <w:rPr>
                <w:rFonts w:ascii="宋体" w:hAnsi="宋体" w:cs="宋体" w:eastAsia="宋体" w:hint="default"/>
                <w:sz w:val="17"/>
                <w:szCs w:val="17"/>
              </w:rPr>
            </w:pPr>
            <w:r>
              <w:rPr>
                <w:rFonts w:ascii="宋体"/>
                <w:sz w:val="17"/>
              </w:rPr>
              <w:t>1,940,624,244.48</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7"/>
                <w:szCs w:val="17"/>
              </w:rPr>
            </w:pPr>
            <w:r>
              <w:rPr>
                <w:rFonts w:ascii="宋体"/>
                <w:sz w:val="17"/>
              </w:rPr>
              <w:t>1,586,920,415.10</w:t>
            </w:r>
          </w:p>
        </w:tc>
      </w:tr>
    </w:tbl>
    <w:p>
      <w:pPr>
        <w:spacing w:line="240" w:lineRule="auto" w:before="6"/>
        <w:rPr>
          <w:rFonts w:ascii="宋体" w:hAnsi="宋体" w:cs="宋体" w:eastAsia="宋体" w:hint="default"/>
          <w:sz w:val="13"/>
          <w:szCs w:val="13"/>
        </w:rPr>
      </w:pPr>
    </w:p>
    <w:p>
      <w:pPr>
        <w:pStyle w:val="BodyText"/>
        <w:spacing w:line="240" w:lineRule="auto" w:before="43"/>
        <w:ind w:left="726" w:right="112"/>
        <w:jc w:val="left"/>
      </w:pPr>
      <w:r>
        <w:rPr/>
        <w:pict>
          <v:group style="position:absolute;margin-left:90.480942pt;margin-top:-149.249374pt;width:416.4pt;height:141.15pt;mso-position-horizontal-relative:page;mso-position-vertical-relative:paragraph;z-index:-869560" coordorigin="1810,-2985" coordsize="8328,2823">
            <v:group style="position:absolute;left:1829;top:-2980;width:4107;height:2" coordorigin="1829,-2980" coordsize="4107,2">
              <v:shape style="position:absolute;left:1829;top:-2980;width:4107;height:2" coordorigin="1829,-2980" coordsize="4107,0" path="m1829,-2980l5935,-2980e" filled="false" stroked="true" strokeweight=".480938pt" strokecolor="#000000">
                <v:path arrowok="t"/>
              </v:shape>
            </v:group>
            <v:group style="position:absolute;left:1829;top:-2961;width:4107;height:2" coordorigin="1829,-2961" coordsize="4107,2">
              <v:shape style="position:absolute;left:1829;top:-2961;width:4107;height:2" coordorigin="1829,-2961" coordsize="4107,0" path="m1829,-2961l5935,-2961e" filled="false" stroked="true" strokeweight=".478125pt" strokecolor="#000000">
                <v:path arrowok="t"/>
              </v:shape>
            </v:group>
            <v:group style="position:absolute;left:5935;top:-2980;width:29;height:2" coordorigin="5935,-2980" coordsize="29,2">
              <v:shape style="position:absolute;left:5935;top:-2980;width:29;height:2" coordorigin="5935,-2980" coordsize="29,0" path="m5935,-2980l5964,-2980e" filled="false" stroked="true" strokeweight=".480938pt" strokecolor="#000000">
                <v:path arrowok="t"/>
              </v:shape>
            </v:group>
            <v:group style="position:absolute;left:5935;top:-2961;width:29;height:2" coordorigin="5935,-2961" coordsize="29,2">
              <v:shape style="position:absolute;left:5935;top:-2961;width:29;height:2" coordorigin="5935,-2961" coordsize="29,0" path="m5935,-2961l5964,-2961e" filled="false" stroked="true" strokeweight=".478125pt" strokecolor="#000000">
                <v:path arrowok="t"/>
              </v:shape>
            </v:group>
            <v:group style="position:absolute;left:5964;top:-2980;width:2067;height:2" coordorigin="5964,-2980" coordsize="2067,2">
              <v:shape style="position:absolute;left:5964;top:-2980;width:2067;height:2" coordorigin="5964,-2980" coordsize="2067,0" path="m5964,-2980l8030,-2980e" filled="false" stroked="true" strokeweight=".480938pt" strokecolor="#000000">
                <v:path arrowok="t"/>
              </v:shape>
            </v:group>
            <v:group style="position:absolute;left:5964;top:-2961;width:2067;height:2" coordorigin="5964,-2961" coordsize="2067,2">
              <v:shape style="position:absolute;left:5964;top:-2961;width:2067;height:2" coordorigin="5964,-2961" coordsize="2067,0" path="m5964,-2961l8030,-2961e" filled="false" stroked="true" strokeweight=".478125pt" strokecolor="#000000">
                <v:path arrowok="t"/>
              </v:shape>
            </v:group>
            <v:group style="position:absolute;left:8030;top:-2980;width:29;height:2" coordorigin="8030,-2980" coordsize="29,2">
              <v:shape style="position:absolute;left:8030;top:-2980;width:29;height:2" coordorigin="8030,-2980" coordsize="29,0" path="m8030,-2980l8059,-2980e" filled="false" stroked="true" strokeweight=".480938pt" strokecolor="#000000">
                <v:path arrowok="t"/>
              </v:shape>
            </v:group>
            <v:group style="position:absolute;left:8030;top:-2961;width:29;height:2" coordorigin="8030,-2961" coordsize="29,2">
              <v:shape style="position:absolute;left:8030;top:-2961;width:29;height:2" coordorigin="8030,-2961" coordsize="29,0" path="m8030,-2961l8059,-2961e" filled="false" stroked="true" strokeweight=".478125pt" strokecolor="#000000">
                <v:path arrowok="t"/>
              </v:shape>
            </v:group>
            <v:group style="position:absolute;left:8059;top:-2980;width:2067;height:2" coordorigin="8059,-2980" coordsize="2067,2">
              <v:shape style="position:absolute;left:8059;top:-2980;width:2067;height:2" coordorigin="8059,-2980" coordsize="2067,0" path="m8059,-2980l10126,-2980e" filled="false" stroked="true" strokeweight=".480938pt" strokecolor="#000000">
                <v:path arrowok="t"/>
              </v:shape>
            </v:group>
            <v:group style="position:absolute;left:8059;top:-2961;width:2067;height:2" coordorigin="8059,-2961" coordsize="2067,2">
              <v:shape style="position:absolute;left:8059;top:-2961;width:2067;height:2" coordorigin="8059,-2961" coordsize="2067,0" path="m8059,-2961l10126,-2961e" filled="false" stroked="true" strokeweight=".478125pt" strokecolor="#000000">
                <v:path arrowok="t"/>
              </v:shape>
            </v:group>
            <v:group style="position:absolute;left:1814;top:-167;width:4121;height:2" coordorigin="1814,-167" coordsize="4121,2">
              <v:shape style="position:absolute;left:1814;top:-167;width:4121;height:2" coordorigin="1814,-167" coordsize="4121,0" path="m1814,-167l5935,-167e" filled="false" stroked="true" strokeweight=".478125pt" strokecolor="#000000">
                <v:path arrowok="t"/>
              </v:shape>
            </v:group>
            <v:group style="position:absolute;left:1814;top:-185;width:4121;height:2" coordorigin="1814,-185" coordsize="4121,2">
              <v:shape style="position:absolute;left:1814;top:-185;width:4121;height:2" coordorigin="1814,-185" coordsize="4121,0" path="m1814,-185l5935,-185e" filled="false" stroked="true" strokeweight=".36pt" strokecolor="#000000">
                <v:path arrowok="t"/>
              </v:shape>
            </v:group>
            <v:group style="position:absolute;left:5935;top:-185;width:29;height:2" coordorigin="5935,-185" coordsize="29,2">
              <v:shape style="position:absolute;left:5935;top:-185;width:29;height:2" coordorigin="5935,-185" coordsize="29,0" path="m5935,-185l5964,-185e" filled="false" stroked="true" strokeweight=".36pt" strokecolor="#000000">
                <v:path arrowok="t"/>
              </v:shape>
            </v:group>
            <v:group style="position:absolute;left:5935;top:-167;width:29;height:2" coordorigin="5935,-167" coordsize="29,2">
              <v:shape style="position:absolute;left:5935;top:-167;width:29;height:2" coordorigin="5935,-167" coordsize="29,0" path="m5935,-167l5964,-167e" filled="false" stroked="true" strokeweight=".478125pt" strokecolor="#000000">
                <v:path arrowok="t"/>
              </v:shape>
            </v:group>
            <v:group style="position:absolute;left:5964;top:-167;width:2067;height:2" coordorigin="5964,-167" coordsize="2067,2">
              <v:shape style="position:absolute;left:5964;top:-167;width:2067;height:2" coordorigin="5964,-167" coordsize="2067,0" path="m5964,-167l8030,-167e" filled="false" stroked="true" strokeweight=".478125pt" strokecolor="#000000">
                <v:path arrowok="t"/>
              </v:shape>
            </v:group>
            <v:group style="position:absolute;left:5964;top:-185;width:2067;height:2" coordorigin="5964,-185" coordsize="2067,2">
              <v:shape style="position:absolute;left:5964;top:-185;width:2067;height:2" coordorigin="5964,-185" coordsize="2067,0" path="m5964,-185l8030,-185e" filled="false" stroked="true" strokeweight=".36pt" strokecolor="#000000">
                <v:path arrowok="t"/>
              </v:shape>
              <v:shape style="position:absolute;left:1829;top:-2956;width:8297;height:2767" type="#_x0000_t75" stroked="false">
                <v:imagedata r:id="rId134" o:title=""/>
              </v:shape>
            </v:group>
            <v:group style="position:absolute;left:8030;top:-185;width:29;height:2" coordorigin="8030,-185" coordsize="29,2">
              <v:shape style="position:absolute;left:8030;top:-185;width:29;height:2" coordorigin="8030,-185" coordsize="29,0" path="m8030,-185l8059,-185e" filled="false" stroked="true" strokeweight=".36pt" strokecolor="#000000">
                <v:path arrowok="t"/>
              </v:shape>
            </v:group>
            <v:group style="position:absolute;left:8030;top:-167;width:29;height:2" coordorigin="8030,-167" coordsize="29,2">
              <v:shape style="position:absolute;left:8030;top:-167;width:29;height:2" coordorigin="8030,-167" coordsize="29,0" path="m8030,-167l8059,-167e" filled="false" stroked="true" strokeweight=".478125pt" strokecolor="#000000">
                <v:path arrowok="t"/>
              </v:shape>
            </v:group>
            <v:group style="position:absolute;left:8059;top:-167;width:2074;height:2" coordorigin="8059,-167" coordsize="2074,2">
              <v:shape style="position:absolute;left:8059;top:-167;width:2074;height:2" coordorigin="8059,-167" coordsize="2074,0" path="m8059,-167l10133,-167e" filled="false" stroked="true" strokeweight=".478125pt" strokecolor="#000000">
                <v:path arrowok="t"/>
              </v:shape>
            </v:group>
            <v:group style="position:absolute;left:8059;top:-185;width:2074;height:2" coordorigin="8059,-185" coordsize="2074,2">
              <v:shape style="position:absolute;left:8059;top:-185;width:2074;height:2" coordorigin="8059,-185" coordsize="2074,0" path="m8059,-185l10133,-185e" filled="false" stroked="true" strokeweight=".36pt" strokecolor="#000000">
                <v:path arrowok="t"/>
              </v:shape>
            </v:group>
            <w10:wrap type="none"/>
          </v:group>
        </w:pict>
      </w:r>
      <w:r>
        <w:rPr/>
        <w:t>（2）</w:t>
      </w:r>
      <w:r>
        <w:rPr>
          <w:spacing w:val="24"/>
        </w:rPr>
        <w:t> </w:t>
      </w:r>
      <w:r>
        <w:rPr/>
        <w:t>主营业务—按产品分类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tbl>
      <w:tblPr>
        <w:tblW w:w="0" w:type="auto"/>
        <w:jc w:val="left"/>
        <w:tblInd w:w="2369" w:type="dxa"/>
        <w:tblLayout w:type="fixed"/>
        <w:tblCellMar>
          <w:top w:w="0" w:type="dxa"/>
          <w:left w:w="0" w:type="dxa"/>
          <w:bottom w:w="0" w:type="dxa"/>
          <w:right w:w="0" w:type="dxa"/>
        </w:tblCellMar>
        <w:tblLook w:val="01E0"/>
      </w:tblPr>
      <w:tblGrid>
        <w:gridCol w:w="1555"/>
        <w:gridCol w:w="1624"/>
        <w:gridCol w:w="1624"/>
        <w:gridCol w:w="1555"/>
      </w:tblGrid>
      <w:tr>
        <w:trPr>
          <w:trHeight w:val="402"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宋体" w:hAnsi="宋体" w:cs="宋体" w:eastAsia="宋体" w:hint="default"/>
                <w:sz w:val="17"/>
                <w:szCs w:val="17"/>
              </w:rPr>
            </w:pPr>
            <w:r>
              <w:rPr>
                <w:rFonts w:ascii="宋体"/>
                <w:spacing w:val="-1"/>
                <w:sz w:val="17"/>
              </w:rPr>
              <w:t>886,139,721.24</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4"/>
              <w:jc w:val="right"/>
              <w:rPr>
                <w:rFonts w:ascii="宋体" w:hAnsi="宋体" w:cs="宋体" w:eastAsia="宋体" w:hint="default"/>
                <w:sz w:val="17"/>
                <w:szCs w:val="17"/>
              </w:rPr>
            </w:pPr>
            <w:r>
              <w:rPr>
                <w:rFonts w:ascii="宋体"/>
                <w:spacing w:val="-1"/>
                <w:sz w:val="17"/>
              </w:rPr>
              <w:t>585,899,512.92</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宋体" w:hAnsi="宋体" w:cs="宋体" w:eastAsia="宋体" w:hint="default"/>
                <w:sz w:val="17"/>
                <w:szCs w:val="17"/>
              </w:rPr>
            </w:pPr>
            <w:r>
              <w:rPr>
                <w:rFonts w:ascii="宋体"/>
                <w:spacing w:val="-1"/>
                <w:sz w:val="17"/>
              </w:rPr>
              <w:t>882,703,678.40</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5"/>
              <w:jc w:val="right"/>
              <w:rPr>
                <w:rFonts w:ascii="宋体" w:hAnsi="宋体" w:cs="宋体" w:eastAsia="宋体" w:hint="default"/>
                <w:sz w:val="17"/>
                <w:szCs w:val="17"/>
              </w:rPr>
            </w:pPr>
            <w:r>
              <w:rPr>
                <w:rFonts w:ascii="宋体"/>
                <w:spacing w:val="-1"/>
                <w:sz w:val="17"/>
              </w:rPr>
              <w:t>612,173,302.42</w:t>
            </w:r>
          </w:p>
        </w:tc>
      </w:tr>
      <w:tr>
        <w:trPr>
          <w:trHeight w:val="430"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5"/>
              <w:jc w:val="right"/>
              <w:rPr>
                <w:rFonts w:ascii="宋体" w:hAnsi="宋体" w:cs="宋体" w:eastAsia="宋体" w:hint="default"/>
                <w:sz w:val="17"/>
                <w:szCs w:val="17"/>
              </w:rPr>
            </w:pPr>
            <w:r>
              <w:rPr>
                <w:rFonts w:ascii="宋体"/>
                <w:spacing w:val="-1"/>
                <w:sz w:val="17"/>
              </w:rPr>
              <w:t>39,593,436.73</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4"/>
              <w:jc w:val="right"/>
              <w:rPr>
                <w:rFonts w:ascii="宋体" w:hAnsi="宋体" w:cs="宋体" w:eastAsia="宋体" w:hint="default"/>
                <w:sz w:val="17"/>
                <w:szCs w:val="17"/>
              </w:rPr>
            </w:pPr>
            <w:r>
              <w:rPr>
                <w:rFonts w:ascii="宋体"/>
                <w:spacing w:val="-1"/>
                <w:sz w:val="17"/>
              </w:rPr>
              <w:t>29,519,445.74</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5"/>
              <w:jc w:val="right"/>
              <w:rPr>
                <w:rFonts w:ascii="宋体" w:hAnsi="宋体" w:cs="宋体" w:eastAsia="宋体" w:hint="default"/>
                <w:sz w:val="17"/>
                <w:szCs w:val="17"/>
              </w:rPr>
            </w:pPr>
            <w:r>
              <w:rPr>
                <w:rFonts w:ascii="宋体"/>
                <w:spacing w:val="-1"/>
                <w:sz w:val="17"/>
              </w:rPr>
              <w:t>43,087,908.10</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5"/>
              <w:jc w:val="right"/>
              <w:rPr>
                <w:rFonts w:ascii="宋体" w:hAnsi="宋体" w:cs="宋体" w:eastAsia="宋体" w:hint="default"/>
                <w:sz w:val="17"/>
                <w:szCs w:val="17"/>
              </w:rPr>
            </w:pPr>
            <w:r>
              <w:rPr>
                <w:rFonts w:ascii="宋体"/>
                <w:spacing w:val="-1"/>
                <w:sz w:val="17"/>
              </w:rPr>
              <w:t>31,918,408.69</w:t>
            </w:r>
          </w:p>
        </w:tc>
      </w:tr>
      <w:tr>
        <w:trPr>
          <w:trHeight w:val="430"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5"/>
              <w:jc w:val="right"/>
              <w:rPr>
                <w:rFonts w:ascii="宋体" w:hAnsi="宋体" w:cs="宋体" w:eastAsia="宋体" w:hint="default"/>
                <w:sz w:val="17"/>
                <w:szCs w:val="17"/>
              </w:rPr>
            </w:pPr>
            <w:r>
              <w:rPr>
                <w:rFonts w:ascii="宋体"/>
                <w:spacing w:val="-1"/>
                <w:sz w:val="17"/>
              </w:rPr>
              <w:t>274,569,112.13</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4"/>
              <w:jc w:val="right"/>
              <w:rPr>
                <w:rFonts w:ascii="宋体" w:hAnsi="宋体" w:cs="宋体" w:eastAsia="宋体" w:hint="default"/>
                <w:sz w:val="17"/>
                <w:szCs w:val="17"/>
              </w:rPr>
            </w:pPr>
            <w:r>
              <w:rPr>
                <w:rFonts w:ascii="宋体"/>
                <w:spacing w:val="-1"/>
                <w:sz w:val="17"/>
              </w:rPr>
              <w:t>228,425,610.18</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5"/>
              <w:jc w:val="right"/>
              <w:rPr>
                <w:rFonts w:ascii="宋体" w:hAnsi="宋体" w:cs="宋体" w:eastAsia="宋体" w:hint="default"/>
                <w:sz w:val="17"/>
                <w:szCs w:val="17"/>
              </w:rPr>
            </w:pPr>
            <w:r>
              <w:rPr>
                <w:rFonts w:ascii="宋体"/>
                <w:spacing w:val="-1"/>
                <w:sz w:val="17"/>
              </w:rPr>
              <w:t>266,590,403.37</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5"/>
              <w:jc w:val="right"/>
              <w:rPr>
                <w:rFonts w:ascii="宋体" w:hAnsi="宋体" w:cs="宋体" w:eastAsia="宋体" w:hint="default"/>
                <w:sz w:val="17"/>
                <w:szCs w:val="17"/>
              </w:rPr>
            </w:pPr>
            <w:r>
              <w:rPr>
                <w:rFonts w:ascii="宋体"/>
                <w:spacing w:val="-1"/>
                <w:sz w:val="17"/>
              </w:rPr>
              <w:t>228,432,239.36</w:t>
            </w:r>
          </w:p>
        </w:tc>
      </w:tr>
      <w:tr>
        <w:trPr>
          <w:trHeight w:val="414"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5"/>
              <w:jc w:val="right"/>
              <w:rPr>
                <w:rFonts w:ascii="宋体" w:hAnsi="宋体" w:cs="宋体" w:eastAsia="宋体" w:hint="default"/>
                <w:sz w:val="17"/>
                <w:szCs w:val="17"/>
              </w:rPr>
            </w:pPr>
            <w:r>
              <w:rPr>
                <w:rFonts w:ascii="宋体"/>
                <w:spacing w:val="-1"/>
                <w:sz w:val="17"/>
              </w:rPr>
              <w:t>1,083,237,647.41</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4"/>
              <w:jc w:val="right"/>
              <w:rPr>
                <w:rFonts w:ascii="宋体" w:hAnsi="宋体" w:cs="宋体" w:eastAsia="宋体" w:hint="default"/>
                <w:sz w:val="17"/>
                <w:szCs w:val="17"/>
              </w:rPr>
            </w:pPr>
            <w:r>
              <w:rPr>
                <w:rFonts w:ascii="宋体"/>
                <w:spacing w:val="-1"/>
                <w:sz w:val="17"/>
              </w:rPr>
              <w:t>1,074,140,928.60</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5"/>
              <w:jc w:val="right"/>
              <w:rPr>
                <w:rFonts w:ascii="宋体" w:hAnsi="宋体" w:cs="宋体" w:eastAsia="宋体" w:hint="default"/>
                <w:sz w:val="17"/>
                <w:szCs w:val="17"/>
              </w:rPr>
            </w:pPr>
            <w:r>
              <w:rPr>
                <w:rFonts w:ascii="宋体"/>
                <w:spacing w:val="-1"/>
                <w:sz w:val="17"/>
              </w:rPr>
              <w:t>711,740,561.86</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5"/>
              <w:jc w:val="right"/>
              <w:rPr>
                <w:rFonts w:ascii="宋体" w:hAnsi="宋体" w:cs="宋体" w:eastAsia="宋体" w:hint="default"/>
                <w:sz w:val="17"/>
                <w:szCs w:val="17"/>
              </w:rPr>
            </w:pPr>
            <w:r>
              <w:rPr>
                <w:rFonts w:ascii="宋体"/>
                <w:spacing w:val="-1"/>
                <w:sz w:val="17"/>
              </w:rPr>
              <w:t>668,622,849.96</w:t>
            </w:r>
          </w:p>
        </w:tc>
      </w:tr>
      <w:tr>
        <w:trPr>
          <w:trHeight w:val="416"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05"/>
              <w:jc w:val="right"/>
              <w:rPr>
                <w:rFonts w:ascii="宋体" w:hAnsi="宋体" w:cs="宋体" w:eastAsia="宋体" w:hint="default"/>
                <w:sz w:val="17"/>
                <w:szCs w:val="17"/>
              </w:rPr>
            </w:pPr>
            <w:r>
              <w:rPr>
                <w:rFonts w:ascii="宋体"/>
                <w:spacing w:val="-1"/>
                <w:sz w:val="17"/>
              </w:rPr>
              <w:t>33,042,723.46</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04"/>
              <w:jc w:val="right"/>
              <w:rPr>
                <w:rFonts w:ascii="宋体" w:hAnsi="宋体" w:cs="宋体" w:eastAsia="宋体" w:hint="default"/>
                <w:sz w:val="17"/>
                <w:szCs w:val="17"/>
              </w:rPr>
            </w:pPr>
            <w:r>
              <w:rPr>
                <w:rFonts w:ascii="宋体"/>
                <w:spacing w:val="-1"/>
                <w:sz w:val="17"/>
              </w:rPr>
              <w:t>21,943,434.63</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5"/>
              <w:jc w:val="right"/>
              <w:rPr>
                <w:rFonts w:ascii="宋体" w:hAnsi="宋体" w:cs="宋体" w:eastAsia="宋体" w:hint="default"/>
                <w:sz w:val="17"/>
                <w:szCs w:val="17"/>
              </w:rPr>
            </w:pPr>
            <w:r>
              <w:rPr>
                <w:rFonts w:ascii="宋体"/>
                <w:spacing w:val="-1"/>
                <w:sz w:val="17"/>
              </w:rPr>
              <w:t>18,401,515.75</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5"/>
              <w:jc w:val="right"/>
              <w:rPr>
                <w:rFonts w:ascii="宋体" w:hAnsi="宋体" w:cs="宋体" w:eastAsia="宋体" w:hint="default"/>
                <w:sz w:val="17"/>
                <w:szCs w:val="17"/>
              </w:rPr>
            </w:pPr>
            <w:r>
              <w:rPr>
                <w:rFonts w:ascii="宋体"/>
                <w:spacing w:val="-1"/>
                <w:sz w:val="17"/>
              </w:rPr>
              <w:t>15,337,356.63</w:t>
            </w:r>
          </w:p>
        </w:tc>
      </w:tr>
      <w:tr>
        <w:trPr>
          <w:trHeight w:val="264"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2"/>
              <w:jc w:val="right"/>
              <w:rPr>
                <w:rFonts w:ascii="宋体" w:hAnsi="宋体" w:cs="宋体" w:eastAsia="宋体" w:hint="default"/>
                <w:sz w:val="17"/>
                <w:szCs w:val="17"/>
              </w:rPr>
            </w:pPr>
            <w:r>
              <w:rPr>
                <w:rFonts w:ascii="宋体"/>
                <w:sz w:val="17"/>
              </w:rPr>
              <w:t>2,316,582,640.97</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1"/>
              <w:jc w:val="right"/>
              <w:rPr>
                <w:rFonts w:ascii="宋体" w:hAnsi="宋体" w:cs="宋体" w:eastAsia="宋体" w:hint="default"/>
                <w:sz w:val="17"/>
                <w:szCs w:val="17"/>
              </w:rPr>
            </w:pPr>
            <w:r>
              <w:rPr>
                <w:rFonts w:ascii="宋体"/>
                <w:sz w:val="17"/>
              </w:rPr>
              <w:t>1,939,928,932.07</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2"/>
              <w:jc w:val="right"/>
              <w:rPr>
                <w:rFonts w:ascii="宋体" w:hAnsi="宋体" w:cs="宋体" w:eastAsia="宋体" w:hint="default"/>
                <w:sz w:val="17"/>
                <w:szCs w:val="17"/>
              </w:rPr>
            </w:pPr>
            <w:r>
              <w:rPr>
                <w:rFonts w:ascii="宋体"/>
                <w:sz w:val="17"/>
              </w:rPr>
              <w:t>1,922,524,067.48</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33"/>
              <w:jc w:val="right"/>
              <w:rPr>
                <w:rFonts w:ascii="宋体" w:hAnsi="宋体" w:cs="宋体" w:eastAsia="宋体" w:hint="default"/>
                <w:sz w:val="17"/>
                <w:szCs w:val="17"/>
              </w:rPr>
            </w:pPr>
            <w:r>
              <w:rPr>
                <w:rFonts w:ascii="宋体"/>
                <w:sz w:val="17"/>
              </w:rPr>
              <w:t>1,556,484,157.06</w:t>
            </w:r>
          </w:p>
        </w:tc>
      </w:tr>
    </w:tbl>
    <w:p>
      <w:pPr>
        <w:spacing w:line="240" w:lineRule="auto" w:before="8"/>
        <w:rPr>
          <w:rFonts w:ascii="宋体" w:hAnsi="宋体" w:cs="宋体" w:eastAsia="宋体" w:hint="default"/>
          <w:sz w:val="22"/>
          <w:szCs w:val="22"/>
        </w:rPr>
      </w:pPr>
    </w:p>
    <w:p>
      <w:pPr>
        <w:pStyle w:val="BodyText"/>
        <w:spacing w:line="240" w:lineRule="auto" w:before="43"/>
        <w:ind w:left="726" w:right="77"/>
        <w:jc w:val="left"/>
      </w:pPr>
      <w:r>
        <w:rPr/>
        <w:pict>
          <v:group style="position:absolute;margin-left:90.479538pt;margin-top:-175.650574pt;width:416.45pt;height:167.55pt;mso-position-horizontal-relative:page;mso-position-vertical-relative:paragraph;z-index:-869344" coordorigin="1810,-3513" coordsize="8329,3351">
            <v:group style="position:absolute;left:1836;top:-3508;width:1800;height:2" coordorigin="1836,-3508" coordsize="1800,2">
              <v:shape style="position:absolute;left:1836;top:-3508;width:1800;height:2" coordorigin="1836,-3508" coordsize="1800,0" path="m1836,-3508l3636,-3508e" filled="false" stroked="true" strokeweight=".480938pt" strokecolor="#000000">
                <v:path arrowok="t"/>
              </v:shape>
            </v:group>
            <v:group style="position:absolute;left:1836;top:-3490;width:1800;height:2" coordorigin="1836,-3490" coordsize="1800,2">
              <v:shape style="position:absolute;left:1836;top:-3490;width:1800;height:2" coordorigin="1836,-3490" coordsize="1800,0" path="m1836,-3490l3636,-3490e" filled="false" stroked="true" strokeweight=".36pt" strokecolor="#000000">
                <v:path arrowok="t"/>
              </v:shape>
            </v:group>
            <v:group style="position:absolute;left:3636;top:-3508;width:27;height:2" coordorigin="3636,-3508" coordsize="27,2">
              <v:shape style="position:absolute;left:3636;top:-3508;width:27;height:2" coordorigin="3636,-3508" coordsize="27,0" path="m3636,-3508l3662,-3508e" filled="false" stroked="true" strokeweight=".480938pt" strokecolor="#000000">
                <v:path arrowok="t"/>
              </v:shape>
            </v:group>
            <v:group style="position:absolute;left:3636;top:-3490;width:27;height:2" coordorigin="3636,-3490" coordsize="27,2">
              <v:shape style="position:absolute;left:3636;top:-3490;width:27;height:2" coordorigin="3636,-3490" coordsize="27,0" path="m3636,-3490l3662,-3490e" filled="false" stroked="true" strokeweight=".36pt" strokecolor="#000000">
                <v:path arrowok="t"/>
              </v:shape>
            </v:group>
            <v:group style="position:absolute;left:3662;top:-3508;width:3219;height:2" coordorigin="3662,-3508" coordsize="3219,2">
              <v:shape style="position:absolute;left:3662;top:-3508;width:3219;height:2" coordorigin="3662,-3508" coordsize="3219,0" path="m3662,-3508l6881,-3508e" filled="false" stroked="true" strokeweight=".480938pt" strokecolor="#000000">
                <v:path arrowok="t"/>
              </v:shape>
            </v:group>
            <v:group style="position:absolute;left:3662;top:-3490;width:3219;height:2" coordorigin="3662,-3490" coordsize="3219,2">
              <v:shape style="position:absolute;left:3662;top:-3490;width:3219;height:2" coordorigin="3662,-3490" coordsize="3219,0" path="m3662,-3490l6881,-3490e" filled="false" stroked="true" strokeweight=".36pt" strokecolor="#000000">
                <v:path arrowok="t"/>
              </v:shape>
            </v:group>
            <v:group style="position:absolute;left:6881;top:-3508;width:29;height:2" coordorigin="6881,-3508" coordsize="29,2">
              <v:shape style="position:absolute;left:6881;top:-3508;width:29;height:2" coordorigin="6881,-3508" coordsize="29,0" path="m6881,-3508l6910,-3508e" filled="false" stroked="true" strokeweight=".480938pt" strokecolor="#000000">
                <v:path arrowok="t"/>
              </v:shape>
            </v:group>
            <v:group style="position:absolute;left:6881;top:-3490;width:29;height:2" coordorigin="6881,-3490" coordsize="29,2">
              <v:shape style="position:absolute;left:6881;top:-3490;width:29;height:2" coordorigin="6881,-3490" coordsize="29,0" path="m6881,-3490l6910,-3490e" filled="false" stroked="true" strokeweight=".36pt" strokecolor="#000000">
                <v:path arrowok="t"/>
              </v:shape>
            </v:group>
            <v:group style="position:absolute;left:6910;top:-3508;width:3217;height:2" coordorigin="6910,-3508" coordsize="3217,2">
              <v:shape style="position:absolute;left:6910;top:-3508;width:3217;height:2" coordorigin="6910,-3508" coordsize="3217,0" path="m6910,-3508l10126,-3508e" filled="false" stroked="true" strokeweight=".480938pt" strokecolor="#000000">
                <v:path arrowok="t"/>
              </v:shape>
            </v:group>
            <v:group style="position:absolute;left:6910;top:-3490;width:3217;height:2" coordorigin="6910,-3490" coordsize="3217,2">
              <v:shape style="position:absolute;left:6910;top:-3490;width:3217;height:2" coordorigin="6910,-3490" coordsize="3217,0" path="m6910,-3490l10126,-3490e" filled="false" stroked="true" strokeweight=".36pt" strokecolor="#000000">
                <v:path arrowok="t"/>
              </v:shape>
            </v:group>
            <v:group style="position:absolute;left:1814;top:-166;width:1822;height:2" coordorigin="1814,-166" coordsize="1822,2">
              <v:shape style="position:absolute;left:1814;top:-166;width:1822;height:2" coordorigin="1814,-166" coordsize="1822,0" path="m1814,-166l3636,-166e" filled="false" stroked="true" strokeweight=".36pt" strokecolor="#000000">
                <v:path arrowok="t"/>
              </v:shape>
            </v:group>
            <v:group style="position:absolute;left:1814;top:-184;width:1822;height:2" coordorigin="1814,-184" coordsize="1822,2">
              <v:shape style="position:absolute;left:1814;top:-184;width:1822;height:2" coordorigin="1814,-184" coordsize="1822,0" path="m1814,-184l3636,-184e" filled="false" stroked="true" strokeweight=".480938pt" strokecolor="#000000">
                <v:path arrowok="t"/>
              </v:shape>
            </v:group>
            <v:group style="position:absolute;left:3636;top:-184;width:27;height:2" coordorigin="3636,-184" coordsize="27,2">
              <v:shape style="position:absolute;left:3636;top:-184;width:27;height:2" coordorigin="3636,-184" coordsize="27,0" path="m3636,-184l3662,-184e" filled="false" stroked="true" strokeweight=".480938pt" strokecolor="#000000">
                <v:path arrowok="t"/>
              </v:shape>
            </v:group>
            <v:group style="position:absolute;left:3636;top:-166;width:27;height:2" coordorigin="3636,-166" coordsize="27,2">
              <v:shape style="position:absolute;left:3636;top:-166;width:27;height:2" coordorigin="3636,-166" coordsize="27,0" path="m3636,-166l3662,-166e" filled="false" stroked="true" strokeweight=".36pt" strokecolor="#000000">
                <v:path arrowok="t"/>
              </v:shape>
            </v:group>
            <v:group style="position:absolute;left:3662;top:-166;width:1597;height:2" coordorigin="3662,-166" coordsize="1597,2">
              <v:shape style="position:absolute;left:3662;top:-166;width:1597;height:2" coordorigin="3662,-166" coordsize="1597,0" path="m3662,-166l5258,-166e" filled="false" stroked="true" strokeweight=".36pt" strokecolor="#000000">
                <v:path arrowok="t"/>
              </v:shape>
            </v:group>
            <v:group style="position:absolute;left:3662;top:-184;width:1597;height:2" coordorigin="3662,-184" coordsize="1597,2">
              <v:shape style="position:absolute;left:3662;top:-184;width:1597;height:2" coordorigin="3662,-184" coordsize="1597,0" path="m3662,-184l5258,-184e" filled="false" stroked="true" strokeweight=".480938pt" strokecolor="#000000">
                <v:path arrowok="t"/>
              </v:shape>
            </v:group>
            <v:group style="position:absolute;left:5258;top:-184;width:29;height:2" coordorigin="5258,-184" coordsize="29,2">
              <v:shape style="position:absolute;left:5258;top:-184;width:29;height:2" coordorigin="5258,-184" coordsize="29,0" path="m5258,-184l5287,-184e" filled="false" stroked="true" strokeweight=".480938pt" strokecolor="#000000">
                <v:path arrowok="t"/>
              </v:shape>
            </v:group>
            <v:group style="position:absolute;left:5258;top:-166;width:29;height:2" coordorigin="5258,-166" coordsize="29,2">
              <v:shape style="position:absolute;left:5258;top:-166;width:29;height:2" coordorigin="5258,-166" coordsize="29,0" path="m5258,-166l5287,-166e" filled="false" stroked="true" strokeweight=".36pt" strokecolor="#000000">
                <v:path arrowok="t"/>
              </v:shape>
            </v:group>
            <v:group style="position:absolute;left:5287;top:-166;width:1594;height:2" coordorigin="5287,-166" coordsize="1594,2">
              <v:shape style="position:absolute;left:5287;top:-166;width:1594;height:2" coordorigin="5287,-166" coordsize="1594,0" path="m5287,-166l6881,-166e" filled="false" stroked="true" strokeweight=".36pt" strokecolor="#000000">
                <v:path arrowok="t"/>
              </v:shape>
            </v:group>
            <v:group style="position:absolute;left:5287;top:-184;width:1594;height:2" coordorigin="5287,-184" coordsize="1594,2">
              <v:shape style="position:absolute;left:5287;top:-184;width:1594;height:2" coordorigin="5287,-184" coordsize="1594,0" path="m5287,-184l6881,-184e" filled="false" stroked="true" strokeweight=".480938pt" strokecolor="#000000">
                <v:path arrowok="t"/>
              </v:shape>
            </v:group>
            <v:group style="position:absolute;left:6881;top:-184;width:29;height:2" coordorigin="6881,-184" coordsize="29,2">
              <v:shape style="position:absolute;left:6881;top:-184;width:29;height:2" coordorigin="6881,-184" coordsize="29,0" path="m6881,-184l6910,-184e" filled="false" stroked="true" strokeweight=".480938pt" strokecolor="#000000">
                <v:path arrowok="t"/>
              </v:shape>
            </v:group>
            <v:group style="position:absolute;left:6881;top:-166;width:29;height:2" coordorigin="6881,-166" coordsize="29,2">
              <v:shape style="position:absolute;left:6881;top:-166;width:29;height:2" coordorigin="6881,-166" coordsize="29,0" path="m6881,-166l6910,-166e" filled="false" stroked="true" strokeweight=".36pt" strokecolor="#000000">
                <v:path arrowok="t"/>
              </v:shape>
            </v:group>
            <v:group style="position:absolute;left:6910;top:-166;width:1597;height:2" coordorigin="6910,-166" coordsize="1597,2">
              <v:shape style="position:absolute;left:6910;top:-166;width:1597;height:2" coordorigin="6910,-166" coordsize="1597,0" path="m6910,-166l8506,-166e" filled="false" stroked="true" strokeweight=".36pt" strokecolor="#000000">
                <v:path arrowok="t"/>
              </v:shape>
            </v:group>
            <v:group style="position:absolute;left:6910;top:-184;width:1597;height:2" coordorigin="6910,-184" coordsize="1597,2">
              <v:shape style="position:absolute;left:6910;top:-184;width:1597;height:2" coordorigin="6910,-184" coordsize="1597,0" path="m6910,-184l8506,-184e" filled="false" stroked="true" strokeweight=".480938pt" strokecolor="#000000">
                <v:path arrowok="t"/>
              </v:shape>
              <v:shape style="position:absolute;left:1829;top:-3487;width:8297;height:3298" type="#_x0000_t75" stroked="false">
                <v:imagedata r:id="rId135" o:title=""/>
              </v:shape>
            </v:group>
            <v:group style="position:absolute;left:8506;top:-184;width:29;height:2" coordorigin="8506,-184" coordsize="29,2">
              <v:shape style="position:absolute;left:8506;top:-184;width:29;height:2" coordorigin="8506,-184" coordsize="29,0" path="m8506,-184l8534,-184e" filled="false" stroked="true" strokeweight=".480938pt" strokecolor="#000000">
                <v:path arrowok="t"/>
              </v:shape>
            </v:group>
            <v:group style="position:absolute;left:8506;top:-166;width:29;height:2" coordorigin="8506,-166" coordsize="29,2">
              <v:shape style="position:absolute;left:8506;top:-166;width:29;height:2" coordorigin="8506,-166" coordsize="29,0" path="m8506,-166l8534,-166e" filled="false" stroked="true" strokeweight=".36pt" strokecolor="#000000">
                <v:path arrowok="t"/>
              </v:shape>
            </v:group>
            <v:group style="position:absolute;left:8534;top:-166;width:1599;height:2" coordorigin="8534,-166" coordsize="1599,2">
              <v:shape style="position:absolute;left:8534;top:-166;width:1599;height:2" coordorigin="8534,-166" coordsize="1599,0" path="m8534,-166l10133,-166e" filled="false" stroked="true" strokeweight=".36pt" strokecolor="#000000">
                <v:path arrowok="t"/>
              </v:shape>
            </v:group>
            <v:group style="position:absolute;left:8534;top:-184;width:1599;height:2" coordorigin="8534,-184" coordsize="1599,2">
              <v:shape style="position:absolute;left:8534;top:-184;width:1599;height:2" coordorigin="8534,-184" coordsize="1599,0" path="m8534,-184l10133,-184e" filled="false" stroked="true" strokeweight=".480938pt" strokecolor="#000000">
                <v:path arrowok="t"/>
              </v:shape>
              <v:shape style="position:absolute;left:4910;top:-3337;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本年金额</w:t>
                      </w:r>
                    </w:p>
                  </w:txbxContent>
                </v:textbox>
                <w10:wrap type="none"/>
              </v:shape>
              <v:shape style="position:absolute;left:8158;top:-3337;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上年金额</w:t>
                      </w:r>
                    </w:p>
                  </w:txbxContent>
                </v:textbox>
                <w10:wrap type="none"/>
              </v:shape>
              <v:shape style="position:absolute;left:2381;top:-3152;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地区名称</w:t>
                      </w:r>
                    </w:p>
                  </w:txbxContent>
                </v:textbox>
                <w10:wrap type="none"/>
              </v:shape>
              <v:shape style="position:absolute;left:3922;top:-2941;width:105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主营业务收入</w:t>
                      </w:r>
                    </w:p>
                  </w:txbxContent>
                </v:textbox>
                <w10:wrap type="none"/>
              </v:shape>
              <v:shape style="position:absolute;left:5546;top:-2941;width:105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主营业务成本</w:t>
                      </w:r>
                    </w:p>
                  </w:txbxContent>
                </v:textbox>
                <w10:wrap type="none"/>
              </v:shape>
              <v:shape style="position:absolute;left:7169;top:-2941;width:105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主营业务收入</w:t>
                      </w:r>
                    </w:p>
                  </w:txbxContent>
                </v:textbox>
                <w10:wrap type="none"/>
              </v:shape>
              <v:shape style="position:absolute;left:8794;top:-2941;width:105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主营业务成本</w:t>
                      </w:r>
                    </w:p>
                  </w:txbxContent>
                </v:textbox>
                <w10:wrap type="none"/>
              </v:shape>
              <v:shape style="position:absolute;left:1934;top:-2668;width:1599;height:2415"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增值税防伪税控系统</w:t>
                      </w:r>
                    </w:p>
                    <w:p>
                      <w:pPr>
                        <w:spacing w:line="340" w:lineRule="auto" w:before="5"/>
                        <w:ind w:left="0" w:right="720" w:firstLine="0"/>
                        <w:jc w:val="left"/>
                        <w:rPr>
                          <w:rFonts w:ascii="宋体" w:hAnsi="宋体" w:cs="宋体" w:eastAsia="宋体" w:hint="default"/>
                          <w:sz w:val="17"/>
                          <w:szCs w:val="17"/>
                        </w:rPr>
                      </w:pPr>
                      <w:r>
                        <w:rPr>
                          <w:rFonts w:ascii="宋体" w:hAnsi="宋体" w:cs="宋体" w:eastAsia="宋体" w:hint="default"/>
                          <w:sz w:val="17"/>
                          <w:szCs w:val="17"/>
                        </w:rPr>
                        <w:t>及相关设备</w:t>
                      </w:r>
                      <w:r>
                        <w:rPr>
                          <w:rFonts w:ascii="宋体" w:hAnsi="宋体" w:cs="宋体" w:eastAsia="宋体" w:hint="default"/>
                          <w:spacing w:val="-60"/>
                          <w:sz w:val="17"/>
                          <w:szCs w:val="17"/>
                        </w:rPr>
                        <w:t> </w:t>
                      </w:r>
                      <w:r>
                        <w:rPr>
                          <w:rFonts w:ascii="宋体" w:hAnsi="宋体" w:cs="宋体" w:eastAsia="宋体" w:hint="default"/>
                          <w:w w:val="105"/>
                          <w:sz w:val="17"/>
                          <w:szCs w:val="17"/>
                        </w:rPr>
                        <w:t>IC</w:t>
                      </w:r>
                      <w:r>
                        <w:rPr>
                          <w:rFonts w:ascii="宋体" w:hAnsi="宋体" w:cs="宋体" w:eastAsia="宋体" w:hint="default"/>
                          <w:spacing w:val="-52"/>
                          <w:w w:val="105"/>
                          <w:sz w:val="17"/>
                          <w:szCs w:val="17"/>
                        </w:rPr>
                        <w:t> </w:t>
                      </w:r>
                      <w:r>
                        <w:rPr>
                          <w:rFonts w:ascii="宋体" w:hAnsi="宋体" w:cs="宋体" w:eastAsia="宋体" w:hint="default"/>
                          <w:w w:val="105"/>
                          <w:sz w:val="17"/>
                          <w:szCs w:val="17"/>
                        </w:rPr>
                        <w:t>卡</w:t>
                      </w:r>
                      <w:r>
                        <w:rPr>
                          <w:rFonts w:ascii="宋体" w:hAnsi="宋体" w:cs="宋体" w:eastAsia="宋体" w:hint="default"/>
                          <w:sz w:val="17"/>
                          <w:szCs w:val="17"/>
                        </w:rPr>
                      </w:r>
                    </w:p>
                    <w:p>
                      <w:pPr>
                        <w:spacing w:line="244" w:lineRule="auto" w:before="23"/>
                        <w:ind w:left="0" w:right="0" w:firstLine="0"/>
                        <w:jc w:val="left"/>
                        <w:rPr>
                          <w:rFonts w:ascii="宋体" w:hAnsi="宋体" w:cs="宋体" w:eastAsia="宋体" w:hint="default"/>
                          <w:sz w:val="17"/>
                          <w:szCs w:val="17"/>
                        </w:rPr>
                      </w:pPr>
                      <w:r>
                        <w:rPr>
                          <w:rFonts w:ascii="宋体" w:hAnsi="宋体" w:cs="宋体" w:eastAsia="宋体" w:hint="default"/>
                          <w:sz w:val="17"/>
                          <w:szCs w:val="17"/>
                        </w:rPr>
                        <w:t>网络、软件与系统集</w:t>
                      </w:r>
                      <w:r>
                        <w:rPr>
                          <w:rFonts w:ascii="宋体" w:hAnsi="宋体" w:cs="宋体" w:eastAsia="宋体" w:hint="default"/>
                          <w:spacing w:val="-22"/>
                          <w:sz w:val="17"/>
                          <w:szCs w:val="17"/>
                        </w:rPr>
                        <w:t> </w:t>
                      </w:r>
                      <w:r>
                        <w:rPr>
                          <w:rFonts w:ascii="宋体" w:hAnsi="宋体" w:cs="宋体" w:eastAsia="宋体" w:hint="default"/>
                          <w:spacing w:val="-22"/>
                          <w:sz w:val="17"/>
                          <w:szCs w:val="17"/>
                        </w:rPr>
                      </w:r>
                      <w:r>
                        <w:rPr>
                          <w:rFonts w:ascii="宋体" w:hAnsi="宋体" w:cs="宋体" w:eastAsia="宋体" w:hint="default"/>
                          <w:w w:val="105"/>
                          <w:sz w:val="17"/>
                          <w:szCs w:val="17"/>
                        </w:rPr>
                        <w:t>成</w:t>
                      </w:r>
                      <w:r>
                        <w:rPr>
                          <w:rFonts w:ascii="宋体" w:hAnsi="宋体" w:cs="宋体" w:eastAsia="宋体" w:hint="default"/>
                          <w:sz w:val="17"/>
                          <w:szCs w:val="17"/>
                        </w:rPr>
                      </w:r>
                    </w:p>
                    <w:p>
                      <w:pPr>
                        <w:spacing w:line="429" w:lineRule="auto" w:before="88"/>
                        <w:ind w:left="0" w:right="895" w:firstLine="0"/>
                        <w:jc w:val="left"/>
                        <w:rPr>
                          <w:rFonts w:ascii="宋体" w:hAnsi="宋体" w:cs="宋体" w:eastAsia="宋体" w:hint="default"/>
                          <w:sz w:val="17"/>
                          <w:szCs w:val="17"/>
                        </w:rPr>
                      </w:pPr>
                      <w:r>
                        <w:rPr>
                          <w:rFonts w:ascii="宋体" w:hAnsi="宋体" w:cs="宋体" w:eastAsia="宋体" w:hint="default"/>
                          <w:sz w:val="17"/>
                          <w:szCs w:val="17"/>
                        </w:rPr>
                        <w:t>渠道销售</w:t>
                      </w:r>
                      <w:r>
                        <w:rPr>
                          <w:rFonts w:ascii="宋体" w:hAnsi="宋体" w:cs="宋体" w:eastAsia="宋体" w:hint="default"/>
                          <w:spacing w:val="-65"/>
                          <w:sz w:val="17"/>
                          <w:szCs w:val="17"/>
                        </w:rPr>
                        <w:t> </w:t>
                      </w:r>
                      <w:r>
                        <w:rPr>
                          <w:rFonts w:ascii="宋体" w:hAnsi="宋体" w:cs="宋体" w:eastAsia="宋体" w:hint="default"/>
                          <w:w w:val="105"/>
                          <w:sz w:val="17"/>
                          <w:szCs w:val="17"/>
                        </w:rPr>
                        <w:t>其他</w:t>
                      </w:r>
                      <w:r>
                        <w:rPr>
                          <w:rFonts w:ascii="宋体" w:hAnsi="宋体" w:cs="宋体" w:eastAsia="宋体" w:hint="default"/>
                          <w:sz w:val="17"/>
                          <w:szCs w:val="17"/>
                        </w:rPr>
                      </w:r>
                    </w:p>
                    <w:p>
                      <w:pPr>
                        <w:spacing w:before="80"/>
                        <w:ind w:left="0" w:right="0" w:firstLine="0"/>
                        <w:jc w:val="center"/>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xbxContent>
                </v:textbox>
                <w10:wrap type="none"/>
              </v:shape>
            </v:group>
            <w10:wrap type="none"/>
          </v:group>
        </w:pict>
      </w:r>
      <w:r>
        <w:rPr/>
        <w:t>（3） 本年公司前五名客户销售收入总额 592,429,805.80 元，占本年营业收入总额的</w:t>
      </w:r>
      <w:r>
        <w:rPr>
          <w:spacing w:val="-8"/>
        </w:rPr>
        <w:t> </w:t>
      </w:r>
      <w:r>
        <w:rPr/>
        <w:t>24.99%。</w:t>
      </w:r>
    </w:p>
    <w:p>
      <w:pPr>
        <w:spacing w:after="0" w:line="240" w:lineRule="auto"/>
        <w:jc w:val="left"/>
        <w:sectPr>
          <w:headerReference w:type="default" r:id="rId131"/>
          <w:footerReference w:type="default" r:id="rId132"/>
          <w:pgSz w:w="11900" w:h="16840"/>
          <w:pgMar w:header="1443" w:footer="1407" w:top="1660" w:bottom="1600" w:left="1340" w:right="1200"/>
          <w:pgNumType w:start="106"/>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pStyle w:val="BodyText"/>
        <w:spacing w:line="240" w:lineRule="auto" w:before="43"/>
        <w:ind w:left="726" w:right="14"/>
        <w:jc w:val="left"/>
      </w:pPr>
      <w:r>
        <w:rPr/>
        <w:pict>
          <v:group style="position:absolute;margin-left:84.719536pt;margin-top:35.070881pt;width:427.95pt;height:250.95pt;mso-position-horizontal-relative:page;mso-position-vertical-relative:paragraph;z-index:-869080" coordorigin="1694,701" coordsize="8559,5019">
            <v:group style="position:absolute;left:1711;top:706;width:4390;height:2" coordorigin="1711,706" coordsize="4390,2">
              <v:shape style="position:absolute;left:1711;top:706;width:4390;height:2" coordorigin="1711,706" coordsize="4390,0" path="m1711,706l6101,706e" filled="false" stroked="true" strokeweight=".480938pt" strokecolor="#000000">
                <v:path arrowok="t"/>
              </v:shape>
            </v:group>
            <v:group style="position:absolute;left:1711;top:725;width:4390;height:2" coordorigin="1711,725" coordsize="4390,2">
              <v:shape style="position:absolute;left:1711;top:725;width:4390;height:2" coordorigin="1711,725" coordsize="4390,0" path="m1711,725l6101,725e" filled="false" stroked="true" strokeweight=".480938pt" strokecolor="#000000">
                <v:path arrowok="t"/>
              </v:shape>
            </v:group>
            <v:group style="position:absolute;left:6101;top:706;width:29;height:2" coordorigin="6101,706" coordsize="29,2">
              <v:shape style="position:absolute;left:6101;top:706;width:29;height:2" coordorigin="6101,706" coordsize="29,0" path="m6101,706l6130,706e" filled="false" stroked="true" strokeweight=".480938pt" strokecolor="#000000">
                <v:path arrowok="t"/>
              </v:shape>
            </v:group>
            <v:group style="position:absolute;left:6101;top:725;width:29;height:2" coordorigin="6101,725" coordsize="29,2">
              <v:shape style="position:absolute;left:6101;top:725;width:29;height:2" coordorigin="6101,725" coordsize="29,0" path="m6101,725l6130,725e" filled="false" stroked="true" strokeweight=".480938pt" strokecolor="#000000">
                <v:path arrowok="t"/>
              </v:shape>
            </v:group>
            <v:group style="position:absolute;left:6130;top:706;width:2021;height:2" coordorigin="6130,706" coordsize="2021,2">
              <v:shape style="position:absolute;left:6130;top:706;width:2021;height:2" coordorigin="6130,706" coordsize="2021,0" path="m6130,706l8150,706e" filled="false" stroked="true" strokeweight=".480938pt" strokecolor="#000000">
                <v:path arrowok="t"/>
              </v:shape>
            </v:group>
            <v:group style="position:absolute;left:6130;top:725;width:2021;height:2" coordorigin="6130,725" coordsize="2021,2">
              <v:shape style="position:absolute;left:6130;top:725;width:2021;height:2" coordorigin="6130,725" coordsize="2021,0" path="m6130,725l8150,725e" filled="false" stroked="true" strokeweight=".480938pt" strokecolor="#000000">
                <v:path arrowok="t"/>
              </v:shape>
            </v:group>
            <v:group style="position:absolute;left:8150;top:706;width:29;height:2" coordorigin="8150,706" coordsize="29,2">
              <v:shape style="position:absolute;left:8150;top:706;width:29;height:2" coordorigin="8150,706" coordsize="29,0" path="m8150,706l8179,706e" filled="false" stroked="true" strokeweight=".480938pt" strokecolor="#000000">
                <v:path arrowok="t"/>
              </v:shape>
            </v:group>
            <v:group style="position:absolute;left:8150;top:725;width:29;height:2" coordorigin="8150,725" coordsize="29,2">
              <v:shape style="position:absolute;left:8150;top:725;width:29;height:2" coordorigin="8150,725" coordsize="29,0" path="m8150,725l8179,725e" filled="false" stroked="true" strokeweight=".480938pt" strokecolor="#000000">
                <v:path arrowok="t"/>
              </v:shape>
            </v:group>
            <v:group style="position:absolute;left:8179;top:706;width:2062;height:2" coordorigin="8179,706" coordsize="2062,2">
              <v:shape style="position:absolute;left:8179;top:706;width:2062;height:2" coordorigin="8179,706" coordsize="2062,0" path="m8179,706l10241,706e" filled="false" stroked="true" strokeweight=".480938pt" strokecolor="#000000">
                <v:path arrowok="t"/>
              </v:shape>
            </v:group>
            <v:group style="position:absolute;left:8179;top:725;width:2062;height:2" coordorigin="8179,725" coordsize="2062,2">
              <v:shape style="position:absolute;left:8179;top:725;width:2062;height:2" coordorigin="8179,725" coordsize="2062,0" path="m8179,725l10241,725e" filled="false" stroked="true" strokeweight=".480938pt" strokecolor="#000000">
                <v:path arrowok="t"/>
              </v:shape>
            </v:group>
            <v:group style="position:absolute;left:1699;top:5715;width:4402;height:2" coordorigin="1699,5715" coordsize="4402,2">
              <v:shape style="position:absolute;left:1699;top:5715;width:4402;height:2" coordorigin="1699,5715" coordsize="4402,0" path="m1699,5715l6101,5715e" filled="false" stroked="true" strokeweight=".480938pt" strokecolor="#000000">
                <v:path arrowok="t"/>
              </v:shape>
            </v:group>
            <v:group style="position:absolute;left:1699;top:5696;width:4402;height:2" coordorigin="1699,5696" coordsize="4402,2">
              <v:shape style="position:absolute;left:1699;top:5696;width:4402;height:2" coordorigin="1699,5696" coordsize="4402,0" path="m1699,5696l6101,5696e" filled="false" stroked="true" strokeweight=".480938pt" strokecolor="#000000">
                <v:path arrowok="t"/>
              </v:shape>
            </v:group>
            <v:group style="position:absolute;left:6101;top:5696;width:29;height:2" coordorigin="6101,5696" coordsize="29,2">
              <v:shape style="position:absolute;left:6101;top:5696;width:29;height:2" coordorigin="6101,5696" coordsize="29,0" path="m6101,5696l6130,5696e" filled="false" stroked="true" strokeweight=".480938pt" strokecolor="#000000">
                <v:path arrowok="t"/>
              </v:shape>
            </v:group>
            <v:group style="position:absolute;left:6101;top:5715;width:29;height:2" coordorigin="6101,5715" coordsize="29,2">
              <v:shape style="position:absolute;left:6101;top:5715;width:29;height:2" coordorigin="6101,5715" coordsize="29,0" path="m6101,5715l6130,5715e" filled="false" stroked="true" strokeweight=".480938pt" strokecolor="#000000">
                <v:path arrowok="t"/>
              </v:shape>
            </v:group>
            <v:group style="position:absolute;left:6130;top:5715;width:2021;height:2" coordorigin="6130,5715" coordsize="2021,2">
              <v:shape style="position:absolute;left:6130;top:5715;width:2021;height:2" coordorigin="6130,5715" coordsize="2021,0" path="m6130,5715l8150,5715e" filled="false" stroked="true" strokeweight=".480938pt" strokecolor="#000000">
                <v:path arrowok="t"/>
              </v:shape>
            </v:group>
            <v:group style="position:absolute;left:6130;top:5696;width:2021;height:2" coordorigin="6130,5696" coordsize="2021,2">
              <v:shape style="position:absolute;left:6130;top:5696;width:2021;height:2" coordorigin="6130,5696" coordsize="2021,0" path="m6130,5696l8150,5696e" filled="false" stroked="true" strokeweight=".480938pt" strokecolor="#000000">
                <v:path arrowok="t"/>
              </v:shape>
              <v:shape style="position:absolute;left:1711;top:730;width:8530;height:4961" type="#_x0000_t75" stroked="false">
                <v:imagedata r:id="rId136" o:title=""/>
              </v:shape>
            </v:group>
            <v:group style="position:absolute;left:8150;top:5696;width:29;height:2" coordorigin="8150,5696" coordsize="29,2">
              <v:shape style="position:absolute;left:8150;top:5696;width:29;height:2" coordorigin="8150,5696" coordsize="29,0" path="m8150,5696l8179,5696e" filled="false" stroked="true" strokeweight=".480938pt" strokecolor="#000000">
                <v:path arrowok="t"/>
              </v:shape>
            </v:group>
            <v:group style="position:absolute;left:8150;top:5715;width:29;height:2" coordorigin="8150,5715" coordsize="29,2">
              <v:shape style="position:absolute;left:8150;top:5715;width:29;height:2" coordorigin="8150,5715" coordsize="29,0" path="m8150,5715l8179,5715e" filled="false" stroked="true" strokeweight=".480938pt" strokecolor="#000000">
                <v:path arrowok="t"/>
              </v:shape>
            </v:group>
            <v:group style="position:absolute;left:8179;top:5715;width:2069;height:2" coordorigin="8179,5715" coordsize="2069,2">
              <v:shape style="position:absolute;left:8179;top:5715;width:2069;height:2" coordorigin="8179,5715" coordsize="2069,0" path="m8179,5715l10248,5715e" filled="false" stroked="true" strokeweight=".480938pt" strokecolor="#000000">
                <v:path arrowok="t"/>
              </v:shape>
            </v:group>
            <v:group style="position:absolute;left:8179;top:5696;width:2069;height:2" coordorigin="8179,5696" coordsize="2069,2">
              <v:shape style="position:absolute;left:8179;top:5696;width:2069;height:2" coordorigin="8179,5696" coordsize="2069,0" path="m8179,5696l10248,5696e" filled="false" stroked="true" strokeweight=".480938pt" strokecolor="#000000">
                <v:path arrowok="t"/>
              </v:shape>
              <v:shape style="position:absolute;left:3730;top:5281;width:353;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合计</w:t>
                      </w:r>
                    </w:p>
                  </w:txbxContent>
                </v:textbox>
                <w10:wrap type="none"/>
              </v:shape>
              <v:shape style="position:absolute;left:6528;top:5384;width:1235;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148,739,623.86</w:t>
                      </w:r>
                    </w:p>
                  </w:txbxContent>
                </v:textbox>
                <w10:wrap type="none"/>
              </v:shape>
              <v:shape style="position:absolute;left:8618;top:5384;width:123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170,503,540.06</w:t>
                      </w:r>
                    </w:p>
                  </w:txbxContent>
                </v:textbox>
                <w10:wrap type="none"/>
              </v:shape>
            </v:group>
            <w10:wrap type="none"/>
          </v:group>
        </w:pict>
      </w:r>
      <w:r>
        <w:rPr>
          <w:w w:val="105"/>
        </w:rPr>
        <w:t>5.</w:t>
      </w:r>
      <w:r>
        <w:rPr>
          <w:spacing w:val="-46"/>
          <w:w w:val="105"/>
        </w:rPr>
        <w:t> </w:t>
      </w:r>
      <w:r>
        <w:rPr>
          <w:w w:val="105"/>
        </w:rPr>
        <w:t>投资收益</w:t>
      </w:r>
      <w:r>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tbl>
      <w:tblPr>
        <w:tblW w:w="0" w:type="auto"/>
        <w:jc w:val="left"/>
        <w:tblInd w:w="441" w:type="dxa"/>
        <w:tblLayout w:type="fixed"/>
        <w:tblCellMar>
          <w:top w:w="0" w:type="dxa"/>
          <w:left w:w="0" w:type="dxa"/>
          <w:bottom w:w="0" w:type="dxa"/>
          <w:right w:w="0" w:type="dxa"/>
        </w:tblCellMar>
        <w:tblLook w:val="01E0"/>
      </w:tblPr>
      <w:tblGrid>
        <w:gridCol w:w="4059"/>
        <w:gridCol w:w="2355"/>
        <w:gridCol w:w="1695"/>
      </w:tblGrid>
      <w:tr>
        <w:trPr>
          <w:trHeight w:val="862" w:hRule="exact"/>
        </w:trPr>
        <w:tc>
          <w:tcPr>
            <w:tcW w:w="405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947" w:right="0"/>
              <w:jc w:val="left"/>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17"/>
                <w:szCs w:val="17"/>
              </w:rPr>
            </w:pPr>
            <w:r>
              <w:rPr>
                <w:rFonts w:ascii="宋体" w:hAnsi="宋体" w:cs="宋体" w:eastAsia="宋体" w:hint="default"/>
                <w:w w:val="105"/>
                <w:sz w:val="17"/>
                <w:szCs w:val="17"/>
              </w:rPr>
              <w:t>成本法核算的长期股权投资收益</w:t>
            </w:r>
            <w:r>
              <w:rPr>
                <w:rFonts w:ascii="宋体" w:hAnsi="宋体" w:cs="宋体" w:eastAsia="宋体" w:hint="default"/>
                <w:sz w:val="17"/>
                <w:szCs w:val="17"/>
              </w:rPr>
            </w:r>
          </w:p>
        </w:tc>
        <w:tc>
          <w:tcPr>
            <w:tcW w:w="2355"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22" w:right="0"/>
              <w:jc w:val="center"/>
              <w:rPr>
                <w:rFonts w:ascii="宋体" w:hAnsi="宋体" w:cs="宋体" w:eastAsia="宋体" w:hint="default"/>
                <w:sz w:val="17"/>
                <w:szCs w:val="17"/>
              </w:rPr>
            </w:pPr>
            <w:r>
              <w:rPr>
                <w:rFonts w:ascii="宋体" w:hAnsi="宋体" w:cs="宋体" w:eastAsia="宋体" w:hint="default"/>
                <w:w w:val="105"/>
                <w:sz w:val="17"/>
                <w:szCs w:val="17"/>
              </w:rPr>
              <w:t>本年金额</w:t>
            </w:r>
            <w:r>
              <w:rPr>
                <w:rFonts w:ascii="宋体" w:hAnsi="宋体" w:cs="宋体" w:eastAsia="宋体" w:hint="default"/>
                <w:sz w:val="17"/>
                <w:szCs w:val="17"/>
              </w:rPr>
            </w: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62" w:right="0"/>
              <w:jc w:val="center"/>
              <w:rPr>
                <w:rFonts w:ascii="宋体" w:hAnsi="宋体" w:cs="宋体" w:eastAsia="宋体" w:hint="default"/>
                <w:sz w:val="17"/>
                <w:szCs w:val="17"/>
              </w:rPr>
            </w:pPr>
            <w:r>
              <w:rPr>
                <w:rFonts w:ascii="宋体"/>
                <w:w w:val="105"/>
                <w:sz w:val="17"/>
              </w:rPr>
              <w:t>151,160,833.81</w:t>
            </w:r>
            <w:r>
              <w:rPr>
                <w:rFonts w:ascii="宋体"/>
                <w:sz w:val="17"/>
              </w:rPr>
            </w:r>
          </w:p>
        </w:tc>
        <w:tc>
          <w:tcPr>
            <w:tcW w:w="1695"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14" w:right="0"/>
              <w:jc w:val="center"/>
              <w:rPr>
                <w:rFonts w:ascii="宋体" w:hAnsi="宋体" w:cs="宋体" w:eastAsia="宋体" w:hint="default"/>
                <w:sz w:val="17"/>
                <w:szCs w:val="17"/>
              </w:rPr>
            </w:pPr>
            <w:r>
              <w:rPr>
                <w:rFonts w:ascii="宋体" w:hAnsi="宋体" w:cs="宋体" w:eastAsia="宋体" w:hint="default"/>
                <w:w w:val="105"/>
                <w:sz w:val="17"/>
                <w:szCs w:val="17"/>
              </w:rPr>
              <w:t>上年金额</w:t>
            </w:r>
            <w:r>
              <w:rPr>
                <w:rFonts w:ascii="宋体" w:hAnsi="宋体" w:cs="宋体" w:eastAsia="宋体" w:hint="default"/>
                <w:sz w:val="17"/>
                <w:szCs w:val="17"/>
              </w:rPr>
            </w: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97" w:right="0"/>
              <w:jc w:val="center"/>
              <w:rPr>
                <w:rFonts w:ascii="宋体" w:hAnsi="宋体" w:cs="宋体" w:eastAsia="宋体" w:hint="default"/>
                <w:sz w:val="17"/>
                <w:szCs w:val="17"/>
              </w:rPr>
            </w:pPr>
            <w:r>
              <w:rPr>
                <w:rFonts w:ascii="宋体"/>
                <w:sz w:val="17"/>
              </w:rPr>
              <w:t>129,635,183.95</w:t>
            </w:r>
          </w:p>
        </w:tc>
      </w:tr>
      <w:tr>
        <w:trPr>
          <w:trHeight w:val="452" w:hRule="exact"/>
        </w:trPr>
        <w:tc>
          <w:tcPr>
            <w:tcW w:w="4059"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5" w:right="0"/>
              <w:jc w:val="left"/>
              <w:rPr>
                <w:rFonts w:ascii="宋体" w:hAnsi="宋体" w:cs="宋体" w:eastAsia="宋体" w:hint="default"/>
                <w:sz w:val="17"/>
                <w:szCs w:val="17"/>
              </w:rPr>
            </w:pPr>
            <w:r>
              <w:rPr>
                <w:rFonts w:ascii="宋体" w:hAnsi="宋体" w:cs="宋体" w:eastAsia="宋体" w:hint="default"/>
                <w:w w:val="105"/>
                <w:sz w:val="17"/>
                <w:szCs w:val="17"/>
              </w:rPr>
              <w:t>权益法核算的长期股权投资收益</w:t>
            </w:r>
            <w:r>
              <w:rPr>
                <w:rFonts w:ascii="宋体" w:hAnsi="宋体" w:cs="宋体" w:eastAsia="宋体" w:hint="default"/>
                <w:sz w:val="17"/>
                <w:szCs w:val="17"/>
              </w:rPr>
            </w:r>
          </w:p>
        </w:tc>
        <w:tc>
          <w:tcPr>
            <w:tcW w:w="235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430"/>
              <w:jc w:val="right"/>
              <w:rPr>
                <w:rFonts w:ascii="宋体" w:hAnsi="宋体" w:cs="宋体" w:eastAsia="宋体" w:hint="default"/>
                <w:sz w:val="17"/>
                <w:szCs w:val="17"/>
              </w:rPr>
            </w:pPr>
            <w:r>
              <w:rPr>
                <w:rFonts w:ascii="宋体"/>
                <w:spacing w:val="-1"/>
                <w:sz w:val="17"/>
              </w:rPr>
              <w:t>-290,971.89</w:t>
            </w:r>
          </w:p>
        </w:tc>
        <w:tc>
          <w:tcPr>
            <w:tcW w:w="169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3"/>
              <w:jc w:val="right"/>
              <w:rPr>
                <w:rFonts w:ascii="宋体" w:hAnsi="宋体" w:cs="宋体" w:eastAsia="宋体" w:hint="default"/>
                <w:sz w:val="17"/>
                <w:szCs w:val="17"/>
              </w:rPr>
            </w:pPr>
            <w:r>
              <w:rPr>
                <w:rFonts w:ascii="宋体"/>
                <w:spacing w:val="-1"/>
                <w:sz w:val="17"/>
              </w:rPr>
              <w:t>-981,455.14</w:t>
            </w:r>
          </w:p>
        </w:tc>
      </w:tr>
      <w:tr>
        <w:trPr>
          <w:trHeight w:val="452" w:hRule="exact"/>
        </w:trPr>
        <w:tc>
          <w:tcPr>
            <w:tcW w:w="4059"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宋体" w:hAnsi="宋体" w:cs="宋体" w:eastAsia="宋体" w:hint="default"/>
                <w:sz w:val="17"/>
                <w:szCs w:val="17"/>
              </w:rPr>
            </w:pPr>
            <w:r>
              <w:rPr>
                <w:rFonts w:ascii="宋体" w:hAnsi="宋体" w:cs="宋体" w:eastAsia="宋体" w:hint="default"/>
                <w:w w:val="105"/>
                <w:sz w:val="17"/>
                <w:szCs w:val="17"/>
              </w:rPr>
              <w:t>处置长期股权投资产生的投资收益</w:t>
            </w:r>
            <w:r>
              <w:rPr>
                <w:rFonts w:ascii="宋体" w:hAnsi="宋体" w:cs="宋体" w:eastAsia="宋体" w:hint="default"/>
                <w:sz w:val="17"/>
                <w:szCs w:val="17"/>
              </w:rPr>
            </w:r>
          </w:p>
        </w:tc>
        <w:tc>
          <w:tcPr>
            <w:tcW w:w="235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430"/>
              <w:jc w:val="right"/>
              <w:rPr>
                <w:rFonts w:ascii="宋体" w:hAnsi="宋体" w:cs="宋体" w:eastAsia="宋体" w:hint="default"/>
                <w:sz w:val="17"/>
                <w:szCs w:val="17"/>
              </w:rPr>
            </w:pPr>
            <w:r>
              <w:rPr>
                <w:rFonts w:ascii="宋体"/>
                <w:spacing w:val="-1"/>
                <w:sz w:val="17"/>
              </w:rPr>
              <w:t>682,541.74</w:t>
            </w:r>
          </w:p>
        </w:tc>
        <w:tc>
          <w:tcPr>
            <w:tcW w:w="1695" w:type="dxa"/>
            <w:tcBorders>
              <w:top w:val="nil" w:sz="6" w:space="0" w:color="auto"/>
              <w:left w:val="nil" w:sz="6" w:space="0" w:color="auto"/>
              <w:bottom w:val="nil" w:sz="6" w:space="0" w:color="auto"/>
              <w:right w:val="nil" w:sz="6" w:space="0" w:color="auto"/>
            </w:tcBorders>
          </w:tcPr>
          <w:p>
            <w:pPr/>
          </w:p>
        </w:tc>
      </w:tr>
      <w:tr>
        <w:trPr>
          <w:trHeight w:val="451" w:hRule="exact"/>
        </w:trPr>
        <w:tc>
          <w:tcPr>
            <w:tcW w:w="4059"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5" w:right="0"/>
              <w:jc w:val="left"/>
              <w:rPr>
                <w:rFonts w:ascii="宋体" w:hAnsi="宋体" w:cs="宋体" w:eastAsia="宋体" w:hint="default"/>
                <w:sz w:val="17"/>
                <w:szCs w:val="17"/>
              </w:rPr>
            </w:pPr>
            <w:r>
              <w:rPr>
                <w:rFonts w:ascii="宋体" w:hAnsi="宋体" w:cs="宋体" w:eastAsia="宋体" w:hint="default"/>
                <w:w w:val="105"/>
                <w:sz w:val="17"/>
                <w:szCs w:val="17"/>
              </w:rPr>
              <w:t>持有交易性金融资产期间取得的投资收益</w:t>
            </w:r>
            <w:r>
              <w:rPr>
                <w:rFonts w:ascii="宋体" w:hAnsi="宋体" w:cs="宋体" w:eastAsia="宋体" w:hint="default"/>
                <w:sz w:val="17"/>
                <w:szCs w:val="17"/>
              </w:rPr>
            </w:r>
          </w:p>
        </w:tc>
        <w:tc>
          <w:tcPr>
            <w:tcW w:w="2355" w:type="dxa"/>
            <w:tcBorders>
              <w:top w:val="nil" w:sz="6" w:space="0" w:color="auto"/>
              <w:left w:val="nil" w:sz="6" w:space="0" w:color="auto"/>
              <w:bottom w:val="nil" w:sz="6" w:space="0" w:color="auto"/>
              <w:right w:val="nil" w:sz="6" w:space="0" w:color="auto"/>
            </w:tcBorders>
          </w:tcPr>
          <w:p>
            <w:pPr/>
          </w:p>
        </w:tc>
        <w:tc>
          <w:tcPr>
            <w:tcW w:w="1695" w:type="dxa"/>
            <w:tcBorders>
              <w:top w:val="nil" w:sz="6" w:space="0" w:color="auto"/>
              <w:left w:val="nil" w:sz="6" w:space="0" w:color="auto"/>
              <w:bottom w:val="nil" w:sz="6" w:space="0" w:color="auto"/>
              <w:right w:val="nil" w:sz="6" w:space="0" w:color="auto"/>
            </w:tcBorders>
          </w:tcPr>
          <w:p>
            <w:pPr/>
          </w:p>
        </w:tc>
      </w:tr>
      <w:tr>
        <w:trPr>
          <w:trHeight w:val="452" w:hRule="exact"/>
        </w:trPr>
        <w:tc>
          <w:tcPr>
            <w:tcW w:w="4059"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5" w:right="0"/>
              <w:jc w:val="left"/>
              <w:rPr>
                <w:rFonts w:ascii="宋体" w:hAnsi="宋体" w:cs="宋体" w:eastAsia="宋体" w:hint="default"/>
                <w:sz w:val="17"/>
                <w:szCs w:val="17"/>
              </w:rPr>
            </w:pPr>
            <w:r>
              <w:rPr>
                <w:rFonts w:ascii="宋体" w:hAnsi="宋体" w:cs="宋体" w:eastAsia="宋体" w:hint="default"/>
                <w:w w:val="105"/>
                <w:sz w:val="17"/>
                <w:szCs w:val="17"/>
              </w:rPr>
              <w:t>持有持有至到期投资期间取得的投资收益</w:t>
            </w:r>
            <w:r>
              <w:rPr>
                <w:rFonts w:ascii="宋体" w:hAnsi="宋体" w:cs="宋体" w:eastAsia="宋体" w:hint="default"/>
                <w:sz w:val="17"/>
                <w:szCs w:val="17"/>
              </w:rPr>
            </w:r>
          </w:p>
        </w:tc>
        <w:tc>
          <w:tcPr>
            <w:tcW w:w="2355" w:type="dxa"/>
            <w:tcBorders>
              <w:top w:val="nil" w:sz="6" w:space="0" w:color="auto"/>
              <w:left w:val="nil" w:sz="6" w:space="0" w:color="auto"/>
              <w:bottom w:val="nil" w:sz="6" w:space="0" w:color="auto"/>
              <w:right w:val="nil" w:sz="6" w:space="0" w:color="auto"/>
            </w:tcBorders>
          </w:tcPr>
          <w:p>
            <w:pPr/>
          </w:p>
        </w:tc>
        <w:tc>
          <w:tcPr>
            <w:tcW w:w="1695" w:type="dxa"/>
            <w:tcBorders>
              <w:top w:val="nil" w:sz="6" w:space="0" w:color="auto"/>
              <w:left w:val="nil" w:sz="6" w:space="0" w:color="auto"/>
              <w:bottom w:val="nil" w:sz="6" w:space="0" w:color="auto"/>
              <w:right w:val="nil" w:sz="6" w:space="0" w:color="auto"/>
            </w:tcBorders>
          </w:tcPr>
          <w:p>
            <w:pPr/>
          </w:p>
        </w:tc>
      </w:tr>
      <w:tr>
        <w:trPr>
          <w:trHeight w:val="901" w:hRule="exact"/>
        </w:trPr>
        <w:tc>
          <w:tcPr>
            <w:tcW w:w="4059"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宋体" w:hAnsi="宋体" w:cs="宋体" w:eastAsia="宋体" w:hint="default"/>
                <w:sz w:val="17"/>
                <w:szCs w:val="17"/>
              </w:rPr>
            </w:pPr>
            <w:r>
              <w:rPr>
                <w:rFonts w:ascii="宋体" w:hAnsi="宋体" w:cs="宋体" w:eastAsia="宋体" w:hint="default"/>
                <w:w w:val="105"/>
                <w:sz w:val="17"/>
                <w:szCs w:val="17"/>
              </w:rPr>
              <w:t>持有可供出售金融资产期间取得的投资收益</w:t>
            </w:r>
            <w:r>
              <w:rPr>
                <w:rFonts w:ascii="宋体" w:hAnsi="宋体" w:cs="宋体" w:eastAsia="宋体" w:hint="default"/>
                <w:sz w:val="17"/>
                <w:szCs w:val="17"/>
              </w:rPr>
            </w: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17"/>
                <w:szCs w:val="17"/>
              </w:rPr>
            </w:pPr>
            <w:r>
              <w:rPr>
                <w:rFonts w:ascii="宋体" w:hAnsi="宋体" w:cs="宋体" w:eastAsia="宋体" w:hint="default"/>
                <w:w w:val="105"/>
                <w:sz w:val="17"/>
                <w:szCs w:val="17"/>
              </w:rPr>
              <w:t>处置交易性金融资产取得的投资收益</w:t>
            </w:r>
            <w:r>
              <w:rPr>
                <w:rFonts w:ascii="宋体" w:hAnsi="宋体" w:cs="宋体" w:eastAsia="宋体" w:hint="default"/>
                <w:sz w:val="17"/>
                <w:szCs w:val="17"/>
              </w:rPr>
            </w:r>
          </w:p>
        </w:tc>
        <w:tc>
          <w:tcPr>
            <w:tcW w:w="235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430"/>
              <w:jc w:val="right"/>
              <w:rPr>
                <w:rFonts w:ascii="宋体" w:hAnsi="宋体" w:cs="宋体" w:eastAsia="宋体" w:hint="default"/>
                <w:sz w:val="17"/>
                <w:szCs w:val="17"/>
              </w:rPr>
            </w:pPr>
            <w:r>
              <w:rPr>
                <w:rFonts w:ascii="宋体"/>
                <w:spacing w:val="-1"/>
                <w:sz w:val="17"/>
              </w:rPr>
              <w:t>1,259,555.46</w:t>
            </w:r>
          </w:p>
        </w:tc>
        <w:tc>
          <w:tcPr>
            <w:tcW w:w="169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3"/>
              <w:jc w:val="right"/>
              <w:rPr>
                <w:rFonts w:ascii="宋体" w:hAnsi="宋体" w:cs="宋体" w:eastAsia="宋体" w:hint="default"/>
                <w:sz w:val="17"/>
                <w:szCs w:val="17"/>
              </w:rPr>
            </w:pPr>
            <w:r>
              <w:rPr>
                <w:rFonts w:ascii="宋体"/>
                <w:spacing w:val="-1"/>
                <w:sz w:val="17"/>
              </w:rPr>
              <w:t>605,830.42</w:t>
            </w:r>
          </w:p>
        </w:tc>
      </w:tr>
      <w:tr>
        <w:trPr>
          <w:trHeight w:val="452" w:hRule="exact"/>
        </w:trPr>
        <w:tc>
          <w:tcPr>
            <w:tcW w:w="4059"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5" w:right="0"/>
              <w:jc w:val="left"/>
              <w:rPr>
                <w:rFonts w:ascii="宋体" w:hAnsi="宋体" w:cs="宋体" w:eastAsia="宋体" w:hint="default"/>
                <w:sz w:val="17"/>
                <w:szCs w:val="17"/>
              </w:rPr>
            </w:pPr>
            <w:r>
              <w:rPr>
                <w:rFonts w:ascii="宋体" w:hAnsi="宋体" w:cs="宋体" w:eastAsia="宋体" w:hint="default"/>
                <w:w w:val="105"/>
                <w:sz w:val="17"/>
                <w:szCs w:val="17"/>
              </w:rPr>
              <w:t>处置持有至到期投资取得的投资收益</w:t>
            </w:r>
            <w:r>
              <w:rPr>
                <w:rFonts w:ascii="宋体" w:hAnsi="宋体" w:cs="宋体" w:eastAsia="宋体" w:hint="default"/>
                <w:sz w:val="17"/>
                <w:szCs w:val="17"/>
              </w:rPr>
            </w:r>
          </w:p>
        </w:tc>
        <w:tc>
          <w:tcPr>
            <w:tcW w:w="2355" w:type="dxa"/>
            <w:tcBorders>
              <w:top w:val="nil" w:sz="6" w:space="0" w:color="auto"/>
              <w:left w:val="nil" w:sz="6" w:space="0" w:color="auto"/>
              <w:bottom w:val="nil" w:sz="6" w:space="0" w:color="auto"/>
              <w:right w:val="nil" w:sz="6" w:space="0" w:color="auto"/>
            </w:tcBorders>
          </w:tcPr>
          <w:p>
            <w:pPr/>
          </w:p>
        </w:tc>
        <w:tc>
          <w:tcPr>
            <w:tcW w:w="1695" w:type="dxa"/>
            <w:tcBorders>
              <w:top w:val="nil" w:sz="6" w:space="0" w:color="auto"/>
              <w:left w:val="nil" w:sz="6" w:space="0" w:color="auto"/>
              <w:bottom w:val="nil" w:sz="6" w:space="0" w:color="auto"/>
              <w:right w:val="nil" w:sz="6" w:space="0" w:color="auto"/>
            </w:tcBorders>
          </w:tcPr>
          <w:p>
            <w:pPr/>
          </w:p>
        </w:tc>
      </w:tr>
      <w:tr>
        <w:trPr>
          <w:trHeight w:val="414" w:hRule="exact"/>
        </w:trPr>
        <w:tc>
          <w:tcPr>
            <w:tcW w:w="4059"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宋体" w:hAnsi="宋体" w:cs="宋体" w:eastAsia="宋体" w:hint="default"/>
                <w:sz w:val="17"/>
                <w:szCs w:val="17"/>
              </w:rPr>
            </w:pPr>
            <w:r>
              <w:rPr>
                <w:rFonts w:ascii="宋体" w:hAnsi="宋体" w:cs="宋体" w:eastAsia="宋体" w:hint="default"/>
                <w:w w:val="105"/>
                <w:sz w:val="17"/>
                <w:szCs w:val="17"/>
              </w:rPr>
              <w:t>处置可供出售金融资产取得的投资收益</w:t>
            </w:r>
            <w:r>
              <w:rPr>
                <w:rFonts w:ascii="宋体" w:hAnsi="宋体" w:cs="宋体" w:eastAsia="宋体" w:hint="default"/>
                <w:sz w:val="17"/>
                <w:szCs w:val="17"/>
              </w:rPr>
            </w:r>
          </w:p>
        </w:tc>
        <w:tc>
          <w:tcPr>
            <w:tcW w:w="235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430"/>
              <w:jc w:val="right"/>
              <w:rPr>
                <w:rFonts w:ascii="宋体" w:hAnsi="宋体" w:cs="宋体" w:eastAsia="宋体" w:hint="default"/>
                <w:sz w:val="17"/>
                <w:szCs w:val="17"/>
              </w:rPr>
            </w:pPr>
            <w:r>
              <w:rPr>
                <w:rFonts w:ascii="宋体"/>
                <w:spacing w:val="-1"/>
                <w:sz w:val="17"/>
              </w:rPr>
              <w:t>-4,072,335.26</w:t>
            </w:r>
          </w:p>
        </w:tc>
        <w:tc>
          <w:tcPr>
            <w:tcW w:w="169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3"/>
              <w:jc w:val="right"/>
              <w:rPr>
                <w:rFonts w:ascii="宋体" w:hAnsi="宋体" w:cs="宋体" w:eastAsia="宋体" w:hint="default"/>
                <w:sz w:val="17"/>
                <w:szCs w:val="17"/>
              </w:rPr>
            </w:pPr>
            <w:r>
              <w:rPr>
                <w:rFonts w:ascii="宋体"/>
                <w:spacing w:val="-1"/>
                <w:sz w:val="17"/>
              </w:rPr>
              <w:t>41,243,980.83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BodyText"/>
        <w:spacing w:line="321" w:lineRule="auto" w:before="43"/>
        <w:ind w:right="14" w:firstLine="408"/>
        <w:jc w:val="left"/>
      </w:pPr>
      <w:r>
        <w:rPr>
          <w:spacing w:val="-2"/>
        </w:rPr>
        <w:t>本公司本年成本法核算的长期股权投资收益共计151,160,833.81元，其中子公司分红款共计</w:t>
      </w:r>
      <w:r>
        <w:rPr>
          <w:w w:val="102"/>
        </w:rPr>
        <w:t> </w:t>
      </w:r>
      <w:r>
        <w:rPr>
          <w:spacing w:val="-2"/>
        </w:rPr>
        <w:t>107,561,860.09元，参股公司分红及子公司未分配利润、盈余公积转增资本确认投资收益等共计</w:t>
      </w:r>
    </w:p>
    <w:p>
      <w:pPr>
        <w:pStyle w:val="BodyText"/>
        <w:spacing w:line="240" w:lineRule="auto" w:before="20"/>
        <w:ind w:right="14"/>
        <w:jc w:val="left"/>
      </w:pPr>
      <w:r>
        <w:rPr>
          <w:w w:val="105"/>
        </w:rPr>
        <w:t>43,598,973.72元。</w:t>
      </w:r>
      <w:r>
        <w:rPr/>
      </w:r>
    </w:p>
    <w:p>
      <w:pPr>
        <w:spacing w:line="240" w:lineRule="auto" w:before="12"/>
        <w:rPr>
          <w:rFonts w:ascii="宋体" w:hAnsi="宋体" w:cs="宋体" w:eastAsia="宋体" w:hint="default"/>
          <w:sz w:val="18"/>
          <w:szCs w:val="18"/>
        </w:rPr>
      </w:pPr>
    </w:p>
    <w:tbl>
      <w:tblPr>
        <w:tblW w:w="0" w:type="auto"/>
        <w:jc w:val="left"/>
        <w:tblInd w:w="488" w:type="dxa"/>
        <w:tblLayout w:type="fixed"/>
        <w:tblCellMar>
          <w:top w:w="0" w:type="dxa"/>
          <w:left w:w="0" w:type="dxa"/>
          <w:bottom w:w="0" w:type="dxa"/>
          <w:right w:w="0" w:type="dxa"/>
        </w:tblCellMar>
        <w:tblLook w:val="01E0"/>
      </w:tblPr>
      <w:tblGrid>
        <w:gridCol w:w="3789"/>
        <w:gridCol w:w="2180"/>
        <w:gridCol w:w="2327"/>
      </w:tblGrid>
      <w:tr>
        <w:trPr>
          <w:trHeight w:val="1216" w:hRule="exact"/>
        </w:trPr>
        <w:tc>
          <w:tcPr>
            <w:tcW w:w="3789" w:type="dxa"/>
            <w:tcBorders>
              <w:top w:val="nil" w:sz="6" w:space="0" w:color="auto"/>
              <w:left w:val="nil" w:sz="6" w:space="0" w:color="auto"/>
              <w:bottom w:val="single" w:sz="11" w:space="0" w:color="000000"/>
              <w:right w:val="nil" w:sz="6" w:space="0" w:color="auto"/>
            </w:tcBorders>
          </w:tcPr>
          <w:p>
            <w:pPr>
              <w:pStyle w:val="TableParagraph"/>
              <w:spacing w:line="240" w:lineRule="auto" w:before="43"/>
              <w:ind w:left="93" w:right="0"/>
              <w:jc w:val="left"/>
              <w:rPr>
                <w:rFonts w:ascii="宋体" w:hAnsi="宋体" w:cs="宋体" w:eastAsia="宋体" w:hint="default"/>
                <w:sz w:val="20"/>
                <w:szCs w:val="20"/>
              </w:rPr>
            </w:pPr>
            <w:r>
              <w:rPr>
                <w:rFonts w:ascii="宋体" w:hAnsi="宋体" w:cs="宋体" w:eastAsia="宋体" w:hint="default"/>
                <w:w w:val="105"/>
                <w:sz w:val="20"/>
                <w:szCs w:val="20"/>
              </w:rPr>
              <w:t>（十）租赁</w:t>
            </w:r>
            <w:r>
              <w:rPr>
                <w:rFonts w:ascii="宋体" w:hAnsi="宋体" w:cs="宋体" w:eastAsia="宋体" w:hint="default"/>
                <w:sz w:val="20"/>
                <w:szCs w:val="20"/>
              </w:rPr>
            </w:r>
          </w:p>
          <w:p>
            <w:pPr>
              <w:pStyle w:val="TableParagraph"/>
              <w:spacing w:line="240" w:lineRule="auto" w:before="2"/>
              <w:ind w:right="0"/>
              <w:jc w:val="left"/>
              <w:rPr>
                <w:rFonts w:ascii="宋体" w:hAnsi="宋体" w:cs="宋体" w:eastAsia="宋体" w:hint="default"/>
                <w:sz w:val="27"/>
                <w:szCs w:val="27"/>
              </w:rPr>
            </w:pPr>
          </w:p>
          <w:p>
            <w:pPr>
              <w:pStyle w:val="TableParagraph"/>
              <w:spacing w:line="240" w:lineRule="auto"/>
              <w:ind w:left="62"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8"/>
                <w:sz w:val="20"/>
                <w:szCs w:val="20"/>
              </w:rPr>
              <w:t> </w:t>
            </w:r>
            <w:r>
              <w:rPr>
                <w:rFonts w:ascii="宋体" w:hAnsi="宋体" w:cs="宋体" w:eastAsia="宋体" w:hint="default"/>
                <w:sz w:val="20"/>
                <w:szCs w:val="20"/>
              </w:rPr>
              <w:t>经营租出资产（经营租赁出租人）</w:t>
            </w:r>
          </w:p>
        </w:tc>
        <w:tc>
          <w:tcPr>
            <w:tcW w:w="4508" w:type="dxa"/>
            <w:gridSpan w:val="2"/>
            <w:tcBorders>
              <w:top w:val="nil" w:sz="6" w:space="0" w:color="auto"/>
              <w:left w:val="nil" w:sz="6" w:space="0" w:color="auto"/>
              <w:bottom w:val="single" w:sz="11" w:space="0" w:color="000000"/>
              <w:right w:val="nil" w:sz="6" w:space="0" w:color="auto"/>
            </w:tcBorders>
          </w:tcPr>
          <w:p>
            <w:pPr/>
          </w:p>
        </w:tc>
      </w:tr>
      <w:tr>
        <w:trPr>
          <w:trHeight w:val="505" w:hRule="exact"/>
        </w:trPr>
        <w:tc>
          <w:tcPr>
            <w:tcW w:w="3789" w:type="dxa"/>
            <w:tcBorders>
              <w:top w:val="single" w:sz="11" w:space="0" w:color="000000"/>
              <w:left w:val="nil" w:sz="6" w:space="0" w:color="auto"/>
              <w:bottom w:val="nil" w:sz="6" w:space="0" w:color="auto"/>
              <w:right w:val="nil" w:sz="6" w:space="0" w:color="auto"/>
            </w:tcBorders>
          </w:tcPr>
          <w:p>
            <w:pPr>
              <w:pStyle w:val="TableParagraph"/>
              <w:spacing w:line="240" w:lineRule="auto" w:before="130"/>
              <w:ind w:left="105" w:right="0"/>
              <w:jc w:val="left"/>
              <w:rPr>
                <w:rFonts w:ascii="宋体" w:hAnsi="宋体" w:cs="宋体" w:eastAsia="宋体" w:hint="default"/>
                <w:sz w:val="17"/>
                <w:szCs w:val="17"/>
              </w:rPr>
            </w:pPr>
            <w:r>
              <w:rPr>
                <w:rFonts w:ascii="宋体" w:hAnsi="宋体" w:cs="宋体" w:eastAsia="宋体" w:hint="default"/>
                <w:w w:val="105"/>
                <w:sz w:val="17"/>
                <w:szCs w:val="17"/>
              </w:rPr>
              <w:t>经营租赁租出资产类别</w:t>
            </w:r>
            <w:r>
              <w:rPr>
                <w:rFonts w:ascii="宋体" w:hAnsi="宋体" w:cs="宋体" w:eastAsia="宋体" w:hint="default"/>
                <w:sz w:val="17"/>
                <w:szCs w:val="17"/>
              </w:rPr>
            </w:r>
          </w:p>
        </w:tc>
        <w:tc>
          <w:tcPr>
            <w:tcW w:w="2180" w:type="dxa"/>
            <w:tcBorders>
              <w:top w:val="single" w:sz="11" w:space="0" w:color="000000"/>
              <w:left w:val="nil" w:sz="6" w:space="0" w:color="auto"/>
              <w:bottom w:val="nil" w:sz="6" w:space="0" w:color="auto"/>
              <w:right w:val="nil" w:sz="6" w:space="0" w:color="auto"/>
            </w:tcBorders>
          </w:tcPr>
          <w:p>
            <w:pPr>
              <w:pStyle w:val="TableParagraph"/>
              <w:spacing w:line="240" w:lineRule="auto" w:before="130"/>
              <w:ind w:left="641" w:right="0"/>
              <w:jc w:val="left"/>
              <w:rPr>
                <w:rFonts w:ascii="宋体" w:hAnsi="宋体" w:cs="宋体" w:eastAsia="宋体" w:hint="default"/>
                <w:sz w:val="17"/>
                <w:szCs w:val="17"/>
              </w:rPr>
            </w:pPr>
            <w:r>
              <w:rPr>
                <w:rFonts w:ascii="宋体" w:hAnsi="宋体" w:cs="宋体" w:eastAsia="宋体" w:hint="default"/>
                <w:w w:val="105"/>
                <w:sz w:val="17"/>
                <w:szCs w:val="17"/>
              </w:rPr>
              <w:t>年末金额</w:t>
            </w:r>
            <w:r>
              <w:rPr>
                <w:rFonts w:ascii="宋体" w:hAnsi="宋体" w:cs="宋体" w:eastAsia="宋体" w:hint="default"/>
                <w:sz w:val="17"/>
                <w:szCs w:val="17"/>
              </w:rPr>
            </w:r>
          </w:p>
        </w:tc>
        <w:tc>
          <w:tcPr>
            <w:tcW w:w="2327" w:type="dxa"/>
            <w:tcBorders>
              <w:top w:val="single" w:sz="11" w:space="0" w:color="000000"/>
              <w:left w:val="nil" w:sz="6" w:space="0" w:color="auto"/>
              <w:bottom w:val="nil" w:sz="6" w:space="0" w:color="auto"/>
              <w:right w:val="nil" w:sz="6" w:space="0" w:color="auto"/>
            </w:tcBorders>
          </w:tcPr>
          <w:p>
            <w:pPr>
              <w:pStyle w:val="TableParagraph"/>
              <w:spacing w:line="240" w:lineRule="auto" w:before="130"/>
              <w:ind w:left="121" w:right="0"/>
              <w:jc w:val="center"/>
              <w:rPr>
                <w:rFonts w:ascii="宋体" w:hAnsi="宋体" w:cs="宋体" w:eastAsia="宋体" w:hint="default"/>
                <w:sz w:val="17"/>
                <w:szCs w:val="17"/>
              </w:rPr>
            </w:pPr>
            <w:r>
              <w:rPr>
                <w:rFonts w:ascii="宋体" w:hAnsi="宋体" w:cs="宋体" w:eastAsia="宋体" w:hint="default"/>
                <w:w w:val="105"/>
                <w:sz w:val="17"/>
                <w:szCs w:val="17"/>
              </w:rPr>
              <w:t>年初金额</w:t>
            </w:r>
            <w:r>
              <w:rPr>
                <w:rFonts w:ascii="宋体" w:hAnsi="宋体" w:cs="宋体" w:eastAsia="宋体" w:hint="default"/>
                <w:sz w:val="17"/>
                <w:szCs w:val="17"/>
              </w:rPr>
            </w:r>
          </w:p>
        </w:tc>
      </w:tr>
      <w:tr>
        <w:trPr>
          <w:trHeight w:val="450" w:hRule="exact"/>
        </w:trPr>
        <w:tc>
          <w:tcPr>
            <w:tcW w:w="3789"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05" w:right="0"/>
              <w:jc w:val="left"/>
              <w:rPr>
                <w:rFonts w:ascii="宋体" w:hAnsi="宋体" w:cs="宋体" w:eastAsia="宋体" w:hint="default"/>
                <w:sz w:val="17"/>
                <w:szCs w:val="17"/>
              </w:rPr>
            </w:pPr>
            <w:r>
              <w:rPr>
                <w:rFonts w:ascii="宋体" w:hAnsi="宋体" w:cs="宋体" w:eastAsia="宋体" w:hint="default"/>
                <w:w w:val="105"/>
                <w:sz w:val="17"/>
                <w:szCs w:val="17"/>
              </w:rPr>
              <w:t>房屋建筑物</w:t>
            </w:r>
            <w:r>
              <w:rPr>
                <w:rFonts w:ascii="宋体" w:hAnsi="宋体" w:cs="宋体" w:eastAsia="宋体" w:hint="default"/>
                <w:sz w:val="17"/>
                <w:szCs w:val="17"/>
              </w:rPr>
            </w:r>
          </w:p>
        </w:tc>
        <w:tc>
          <w:tcPr>
            <w:tcW w:w="2180"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17" w:right="0"/>
              <w:jc w:val="left"/>
              <w:rPr>
                <w:rFonts w:ascii="宋体" w:hAnsi="宋体" w:cs="宋体" w:eastAsia="宋体" w:hint="default"/>
                <w:sz w:val="17"/>
                <w:szCs w:val="17"/>
              </w:rPr>
            </w:pPr>
            <w:r>
              <w:rPr>
                <w:rFonts w:ascii="宋体"/>
                <w:w w:val="105"/>
                <w:sz w:val="17"/>
              </w:rPr>
              <w:t>104,992,038.97</w:t>
            </w:r>
            <w:r>
              <w:rPr>
                <w:rFonts w:ascii="宋体"/>
                <w:sz w:val="17"/>
              </w:rPr>
            </w:r>
          </w:p>
        </w:tc>
        <w:tc>
          <w:tcPr>
            <w:tcW w:w="2327"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03" w:right="0"/>
              <w:jc w:val="center"/>
              <w:rPr>
                <w:rFonts w:ascii="宋体" w:hAnsi="宋体" w:cs="宋体" w:eastAsia="宋体" w:hint="default"/>
                <w:sz w:val="17"/>
                <w:szCs w:val="17"/>
              </w:rPr>
            </w:pPr>
            <w:r>
              <w:rPr>
                <w:rFonts w:ascii="宋体"/>
                <w:w w:val="105"/>
                <w:sz w:val="17"/>
              </w:rPr>
              <w:t>70,755,512.03</w:t>
            </w:r>
            <w:r>
              <w:rPr>
                <w:rFonts w:ascii="宋体"/>
                <w:sz w:val="17"/>
              </w:rPr>
            </w:r>
          </w:p>
        </w:tc>
      </w:tr>
      <w:tr>
        <w:trPr>
          <w:trHeight w:val="422" w:hRule="exact"/>
        </w:trPr>
        <w:tc>
          <w:tcPr>
            <w:tcW w:w="3789" w:type="dxa"/>
            <w:tcBorders>
              <w:top w:val="nil" w:sz="6" w:space="0" w:color="auto"/>
              <w:left w:val="nil" w:sz="6" w:space="0" w:color="auto"/>
              <w:bottom w:val="single" w:sz="12" w:space="0" w:color="000000"/>
              <w:right w:val="nil" w:sz="6" w:space="0" w:color="auto"/>
            </w:tcBorders>
          </w:tcPr>
          <w:p>
            <w:pPr>
              <w:pStyle w:val="TableParagraph"/>
              <w:spacing w:line="240" w:lineRule="auto" w:before="88"/>
              <w:ind w:left="105" w:right="0"/>
              <w:jc w:val="left"/>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c>
        <w:tc>
          <w:tcPr>
            <w:tcW w:w="2180" w:type="dxa"/>
            <w:tcBorders>
              <w:top w:val="nil" w:sz="6" w:space="0" w:color="auto"/>
              <w:left w:val="nil" w:sz="6" w:space="0" w:color="auto"/>
              <w:bottom w:val="single" w:sz="12" w:space="0" w:color="000000"/>
              <w:right w:val="nil" w:sz="6" w:space="0" w:color="auto"/>
            </w:tcBorders>
          </w:tcPr>
          <w:p>
            <w:pPr>
              <w:pStyle w:val="TableParagraph"/>
              <w:spacing w:line="240" w:lineRule="auto" w:before="88"/>
              <w:ind w:left="307" w:right="0"/>
              <w:jc w:val="left"/>
              <w:rPr>
                <w:rFonts w:ascii="宋体" w:hAnsi="宋体" w:cs="宋体" w:eastAsia="宋体" w:hint="default"/>
                <w:sz w:val="17"/>
                <w:szCs w:val="17"/>
              </w:rPr>
            </w:pPr>
            <w:r>
              <w:rPr>
                <w:rFonts w:ascii="宋体"/>
                <w:w w:val="105"/>
                <w:sz w:val="17"/>
              </w:rPr>
              <w:t>104,992,038.97</w:t>
            </w:r>
            <w:r>
              <w:rPr>
                <w:rFonts w:ascii="宋体"/>
                <w:sz w:val="17"/>
              </w:rPr>
            </w:r>
          </w:p>
        </w:tc>
        <w:tc>
          <w:tcPr>
            <w:tcW w:w="2327" w:type="dxa"/>
            <w:tcBorders>
              <w:top w:val="nil" w:sz="6" w:space="0" w:color="auto"/>
              <w:left w:val="nil" w:sz="6" w:space="0" w:color="auto"/>
              <w:bottom w:val="single" w:sz="12" w:space="0" w:color="000000"/>
              <w:right w:val="nil" w:sz="6" w:space="0" w:color="auto"/>
            </w:tcBorders>
          </w:tcPr>
          <w:p>
            <w:pPr>
              <w:pStyle w:val="TableParagraph"/>
              <w:spacing w:line="240" w:lineRule="auto" w:before="88"/>
              <w:ind w:left="94" w:right="0"/>
              <w:jc w:val="center"/>
              <w:rPr>
                <w:rFonts w:ascii="宋体" w:hAnsi="宋体" w:cs="宋体" w:eastAsia="宋体" w:hint="default"/>
                <w:sz w:val="17"/>
                <w:szCs w:val="17"/>
              </w:rPr>
            </w:pPr>
            <w:r>
              <w:rPr>
                <w:rFonts w:ascii="宋体"/>
                <w:w w:val="105"/>
                <w:sz w:val="17"/>
              </w:rPr>
              <w:t>70,755,512.03</w:t>
            </w:r>
            <w:r>
              <w:rPr>
                <w:rFonts w:ascii="宋体"/>
                <w:sz w:val="17"/>
              </w:rPr>
            </w:r>
          </w:p>
        </w:tc>
      </w:tr>
    </w:tbl>
    <w:p>
      <w:pPr>
        <w:spacing w:line="240" w:lineRule="auto" w:before="2"/>
        <w:rPr>
          <w:rFonts w:ascii="宋体" w:hAnsi="宋体" w:cs="宋体" w:eastAsia="宋体" w:hint="default"/>
          <w:sz w:val="20"/>
          <w:szCs w:val="20"/>
        </w:rPr>
      </w:pPr>
    </w:p>
    <w:p>
      <w:pPr>
        <w:pStyle w:val="BodyText"/>
        <w:spacing w:line="240" w:lineRule="auto" w:before="43"/>
        <w:ind w:left="551" w:right="14"/>
        <w:jc w:val="left"/>
      </w:pPr>
      <w:r>
        <w:rPr/>
        <w:pict>
          <v:shape style="position:absolute;margin-left:91.440002pt;margin-top:-82.770317pt;width:414.839999pt;height:67.44pt;mso-position-horizontal-relative:page;mso-position-vertical-relative:paragraph;z-index:-869056" type="#_x0000_t75" stroked="false">
            <v:imagedata r:id="rId137" o:title=""/>
          </v:shape>
        </w:pict>
      </w:r>
      <w:r>
        <w:rPr/>
        <w:t>2．</w:t>
      </w:r>
      <w:r>
        <w:rPr>
          <w:spacing w:val="79"/>
        </w:rPr>
        <w:t> </w:t>
      </w:r>
      <w:r>
        <w:rPr>
          <w:spacing w:val="-2"/>
        </w:rPr>
        <w:t>重大经营租赁最低租赁付款额（经营租赁承租人）</w:t>
      </w:r>
    </w:p>
    <w:p>
      <w:pPr>
        <w:spacing w:line="240" w:lineRule="auto" w:before="7"/>
        <w:rPr>
          <w:rFonts w:ascii="宋体" w:hAnsi="宋体" w:cs="宋体" w:eastAsia="宋体" w:hint="default"/>
          <w:sz w:val="21"/>
          <w:szCs w:val="21"/>
        </w:rPr>
      </w:pPr>
    </w:p>
    <w:p>
      <w:pPr>
        <w:spacing w:line="1404" w:lineRule="exact"/>
        <w:ind w:left="469"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16.45pt;height:70.2pt;mso-position-horizontal-relative:char;mso-position-vertical-relative:line" coordorigin="0,0" coordsize="8329,1404">
            <v:group style="position:absolute;left:19;top:5;width:5696;height:2" coordorigin="19,5" coordsize="5696,2">
              <v:shape style="position:absolute;left:19;top:5;width:5696;height:2" coordorigin="19,5" coordsize="5696,0" path="m19,5l5714,5e" filled="false" stroked="true" strokeweight=".478125pt" strokecolor="#000000">
                <v:path arrowok="t"/>
              </v:shape>
            </v:group>
            <v:group style="position:absolute;left:19;top:24;width:5696;height:2" coordorigin="19,24" coordsize="5696,2">
              <v:shape style="position:absolute;left:19;top:24;width:5696;height:2" coordorigin="19,24" coordsize="5696,0" path="m19,24l5714,24e" filled="false" stroked="true" strokeweight=".480938pt" strokecolor="#000000">
                <v:path arrowok="t"/>
              </v:shape>
            </v:group>
            <v:group style="position:absolute;left:5714;top:5;width:29;height:2" coordorigin="5714,5" coordsize="29,2">
              <v:shape style="position:absolute;left:5714;top:5;width:29;height:2" coordorigin="5714,5" coordsize="29,0" path="m5714,5l5743,5e" filled="false" stroked="true" strokeweight=".478125pt" strokecolor="#000000">
                <v:path arrowok="t"/>
              </v:shape>
            </v:group>
            <v:group style="position:absolute;left:5714;top:24;width:29;height:2" coordorigin="5714,24" coordsize="29,2">
              <v:shape style="position:absolute;left:5714;top:24;width:29;height:2" coordorigin="5714,24" coordsize="29,0" path="m5714,24l5743,24e" filled="false" stroked="true" strokeweight=".480938pt" strokecolor="#000000">
                <v:path arrowok="t"/>
              </v:shape>
            </v:group>
            <v:group style="position:absolute;left:5743;top:5;width:2573;height:2" coordorigin="5743,5" coordsize="2573,2">
              <v:shape style="position:absolute;left:5743;top:5;width:2573;height:2" coordorigin="5743,5" coordsize="2573,0" path="m5743,5l8316,5e" filled="false" stroked="true" strokeweight=".478125pt" strokecolor="#000000">
                <v:path arrowok="t"/>
              </v:shape>
            </v:group>
            <v:group style="position:absolute;left:5743;top:24;width:2573;height:2" coordorigin="5743,24" coordsize="2573,2">
              <v:shape style="position:absolute;left:5743;top:24;width:2573;height:2" coordorigin="5743,24" coordsize="2573,0" path="m5743,24l8316,24e" filled="false" stroked="true" strokeweight=".480938pt" strokecolor="#000000">
                <v:path arrowok="t"/>
              </v:shape>
            </v:group>
            <v:group style="position:absolute;left:5;top:1399;width:5710;height:2" coordorigin="5,1399" coordsize="5710,2">
              <v:shape style="position:absolute;left:5;top:1399;width:5710;height:2" coordorigin="5,1399" coordsize="5710,0" path="m5,1399l5714,1399e" filled="false" stroked="true" strokeweight=".480938pt" strokecolor="#000000">
                <v:path arrowok="t"/>
              </v:shape>
            </v:group>
            <v:group style="position:absolute;left:5;top:1380;width:5710;height:2" coordorigin="5,1380" coordsize="5710,2">
              <v:shape style="position:absolute;left:5;top:1380;width:5710;height:2" coordorigin="5,1380" coordsize="5710,0" path="m5,1380l5714,1380e" filled="false" stroked="true" strokeweight=".478125pt" strokecolor="#000000">
                <v:path arrowok="t"/>
              </v:shape>
              <v:shape style="position:absolute;left:19;top:29;width:8297;height:1346" type="#_x0000_t75" stroked="false">
                <v:imagedata r:id="rId138" o:title=""/>
              </v:shape>
            </v:group>
            <v:group style="position:absolute;left:5714;top:1380;width:29;height:2" coordorigin="5714,1380" coordsize="29,2">
              <v:shape style="position:absolute;left:5714;top:1380;width:29;height:2" coordorigin="5714,1380" coordsize="29,0" path="m5714,1380l5743,1380e" filled="false" stroked="true" strokeweight=".478125pt" strokecolor="#000000">
                <v:path arrowok="t"/>
              </v:shape>
            </v:group>
            <v:group style="position:absolute;left:5714;top:1399;width:29;height:2" coordorigin="5714,1399" coordsize="29,2">
              <v:shape style="position:absolute;left:5714;top:1399;width:29;height:2" coordorigin="5714,1399" coordsize="29,0" path="m5714,1399l5743,1399e" filled="false" stroked="true" strokeweight=".480938pt" strokecolor="#000000">
                <v:path arrowok="t"/>
              </v:shape>
            </v:group>
            <v:group style="position:absolute;left:5743;top:1399;width:2580;height:2" coordorigin="5743,1399" coordsize="2580,2">
              <v:shape style="position:absolute;left:5743;top:1399;width:2580;height:2" coordorigin="5743,1399" coordsize="2580,0" path="m5743,1399l8323,1399e" filled="false" stroked="true" strokeweight=".480938pt" strokecolor="#000000">
                <v:path arrowok="t"/>
              </v:shape>
            </v:group>
            <v:group style="position:absolute;left:5743;top:1380;width:2580;height:2" coordorigin="5743,1380" coordsize="2580,2">
              <v:shape style="position:absolute;left:5743;top:1380;width:2580;height:2" coordorigin="5743,1380" coordsize="2580,0" path="m5743,1380l8323,1380e" filled="false" stroked="true" strokeweight=".478125pt" strokecolor="#000000">
                <v:path arrowok="t"/>
              </v:shape>
              <v:shape style="position:absolute;left:125;top:205;width:879;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剩余租赁期</w:t>
                      </w:r>
                    </w:p>
                  </w:txbxContent>
                </v:textbox>
                <w10:wrap type="none"/>
              </v:shape>
              <v:shape style="position:absolute;left:6403;top:205;width:1232;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最低租赁付款额</w:t>
                      </w:r>
                    </w:p>
                  </w:txbxContent>
                </v:textbox>
                <w10:wrap type="none"/>
              </v:shape>
              <v:shape style="position:absolute;left:125;top:656;width:65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5</w:t>
                      </w:r>
                      <w:r>
                        <w:rPr>
                          <w:rFonts w:ascii="宋体" w:hAnsi="宋体" w:cs="宋体" w:eastAsia="宋体" w:hint="default"/>
                          <w:spacing w:val="-58"/>
                          <w:w w:val="105"/>
                          <w:sz w:val="17"/>
                          <w:szCs w:val="17"/>
                        </w:rPr>
                        <w:t> </w:t>
                      </w:r>
                      <w:r>
                        <w:rPr>
                          <w:rFonts w:ascii="宋体" w:hAnsi="宋体" w:cs="宋体" w:eastAsia="宋体" w:hint="default"/>
                          <w:w w:val="105"/>
                          <w:sz w:val="17"/>
                          <w:szCs w:val="17"/>
                        </w:rPr>
                        <w:t>年以上</w:t>
                      </w:r>
                      <w:r>
                        <w:rPr>
                          <w:rFonts w:ascii="宋体" w:hAnsi="宋体" w:cs="宋体" w:eastAsia="宋体" w:hint="default"/>
                          <w:sz w:val="17"/>
                          <w:szCs w:val="17"/>
                        </w:rPr>
                      </w:r>
                    </w:p>
                  </w:txbxContent>
                </v:textbox>
                <w10:wrap type="none"/>
              </v:shape>
              <v:shape style="position:absolute;left:6451;top:656;width:1142;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81,749,041.71</w:t>
                      </w:r>
                    </w:p>
                  </w:txbxContent>
                </v:textbox>
                <w10:wrap type="none"/>
              </v:shape>
              <v:shape style="position:absolute;left:125;top:1107;width:353;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合计</w:t>
                      </w:r>
                    </w:p>
                  </w:txbxContent>
                </v:textbox>
                <w10:wrap type="none"/>
              </v:shape>
              <v:shape style="position:absolute;left:6444;top:1107;width:1149;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81,749,041.71</w:t>
                      </w:r>
                    </w:p>
                  </w:txbxContent>
                </v:textbox>
                <w10:wrap type="none"/>
              </v:shape>
            </v:group>
          </v:group>
        </w:pict>
      </w:r>
      <w:r>
        <w:rPr>
          <w:rFonts w:ascii="宋体" w:hAnsi="宋体" w:cs="宋体" w:eastAsia="宋体" w:hint="default"/>
          <w:position w:val="-27"/>
          <w:sz w:val="20"/>
          <w:szCs w:val="20"/>
        </w:rPr>
      </w:r>
    </w:p>
    <w:p>
      <w:pPr>
        <w:spacing w:after="0" w:line="1404" w:lineRule="exact"/>
        <w:rPr>
          <w:rFonts w:ascii="宋体" w:hAnsi="宋体" w:cs="宋体" w:eastAsia="宋体" w:hint="default"/>
          <w:sz w:val="20"/>
          <w:szCs w:val="20"/>
        </w:rPr>
        <w:sectPr>
          <w:pgSz w:w="11900" w:h="16840"/>
          <w:pgMar w:header="1443" w:footer="1407" w:top="1660" w:bottom="1600" w:left="1340" w:right="128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pStyle w:val="BodyText"/>
        <w:spacing w:line="528" w:lineRule="auto"/>
        <w:ind w:left="682" w:right="5809"/>
        <w:jc w:val="left"/>
      </w:pPr>
      <w:r>
        <w:rPr>
          <w:spacing w:val="-1"/>
        </w:rPr>
        <w:t>（十一）关联方关系及其交易</w:t>
      </w:r>
      <w:r>
        <w:rPr>
          <w:spacing w:val="-28"/>
        </w:rPr>
        <w:t> </w:t>
      </w:r>
      <w:r>
        <w:rPr>
          <w:spacing w:val="-28"/>
        </w:rPr>
      </w:r>
      <w:r>
        <w:rPr>
          <w:w w:val="105"/>
        </w:rPr>
        <w:t>1．关联方关系</w:t>
      </w:r>
      <w:r>
        <w:rPr/>
      </w:r>
    </w:p>
    <w:p>
      <w:pPr>
        <w:pStyle w:val="BodyText"/>
        <w:spacing w:line="580" w:lineRule="auto" w:before="7"/>
        <w:ind w:left="1001" w:right="5809" w:hanging="176"/>
        <w:jc w:val="left"/>
      </w:pPr>
      <w:r>
        <w:rPr>
          <w:w w:val="105"/>
        </w:rPr>
        <w:t>（1）母公司</w:t>
      </w:r>
      <w:r>
        <w:rPr>
          <w:w w:val="102"/>
        </w:rPr>
        <w:t> </w:t>
      </w:r>
      <w:r>
        <w:rPr>
          <w:spacing w:val="-1"/>
        </w:rPr>
        <w:t>1）母公司基本情况</w:t>
      </w:r>
    </w:p>
    <w:p>
      <w:pPr>
        <w:spacing w:line="3720" w:lineRule="exact"/>
        <w:ind w:left="118" w:right="0" w:firstLine="0"/>
        <w:rPr>
          <w:rFonts w:ascii="宋体" w:hAnsi="宋体" w:cs="宋体" w:eastAsia="宋体" w:hint="default"/>
          <w:sz w:val="20"/>
          <w:szCs w:val="20"/>
        </w:rPr>
      </w:pPr>
      <w:r>
        <w:rPr>
          <w:rFonts w:ascii="宋体" w:hAnsi="宋体" w:cs="宋体" w:eastAsia="宋体" w:hint="default"/>
          <w:position w:val="-73"/>
          <w:sz w:val="20"/>
          <w:szCs w:val="20"/>
        </w:rPr>
        <w:pict>
          <v:group style="width:461.4pt;height:186pt;mso-position-horizontal-relative:char;mso-position-vertical-relative:line" coordorigin="0,0" coordsize="9228,3720">
            <v:group style="position:absolute;left:19;top:5;width:1313;height:2" coordorigin="19,5" coordsize="1313,2">
              <v:shape style="position:absolute;left:19;top:5;width:1313;height:2" coordorigin="19,5" coordsize="1313,0" path="m19,5l1332,5e" filled="false" stroked="true" strokeweight=".480938pt" strokecolor="#000000">
                <v:path arrowok="t"/>
              </v:shape>
            </v:group>
            <v:group style="position:absolute;left:19;top:24;width:1313;height:2" coordorigin="19,24" coordsize="1313,2">
              <v:shape style="position:absolute;left:19;top:24;width:1313;height:2" coordorigin="19,24" coordsize="1313,0" path="m19,24l1332,24e" filled="false" stroked="true" strokeweight=".480938pt" strokecolor="#000000">
                <v:path arrowok="t"/>
              </v:shape>
            </v:group>
            <v:group style="position:absolute;left:1332;top:5;width:29;height:2" coordorigin="1332,5" coordsize="29,2">
              <v:shape style="position:absolute;left:1332;top:5;width:29;height:2" coordorigin="1332,5" coordsize="29,0" path="m1332,5l1361,5e" filled="false" stroked="true" strokeweight=".480938pt" strokecolor="#000000">
                <v:path arrowok="t"/>
              </v:shape>
            </v:group>
            <v:group style="position:absolute;left:1332;top:24;width:29;height:2" coordorigin="1332,24" coordsize="29,2">
              <v:shape style="position:absolute;left:1332;top:24;width:29;height:2" coordorigin="1332,24" coordsize="29,0" path="m1332,24l1361,24e" filled="false" stroked="true" strokeweight=".480938pt" strokecolor="#000000">
                <v:path arrowok="t"/>
              </v:shape>
            </v:group>
            <v:group style="position:absolute;left:1361;top:5;width:1234;height:2" coordorigin="1361,5" coordsize="1234,2">
              <v:shape style="position:absolute;left:1361;top:5;width:1234;height:2" coordorigin="1361,5" coordsize="1234,0" path="m1361,5l2594,5e" filled="false" stroked="true" strokeweight=".480938pt" strokecolor="#000000">
                <v:path arrowok="t"/>
              </v:shape>
            </v:group>
            <v:group style="position:absolute;left:1361;top:24;width:1234;height:2" coordorigin="1361,24" coordsize="1234,2">
              <v:shape style="position:absolute;left:1361;top:24;width:1234;height:2" coordorigin="1361,24" coordsize="1234,0" path="m1361,24l2594,24e" filled="false" stroked="true" strokeweight=".480938pt" strokecolor="#000000">
                <v:path arrowok="t"/>
              </v:shape>
            </v:group>
            <v:group style="position:absolute;left:2594;top:5;width:29;height:2" coordorigin="2594,5" coordsize="29,2">
              <v:shape style="position:absolute;left:2594;top:5;width:29;height:2" coordorigin="2594,5" coordsize="29,0" path="m2594,5l2623,5e" filled="false" stroked="true" strokeweight=".480938pt" strokecolor="#000000">
                <v:path arrowok="t"/>
              </v:shape>
            </v:group>
            <v:group style="position:absolute;left:2594;top:24;width:29;height:2" coordorigin="2594,24" coordsize="29,2">
              <v:shape style="position:absolute;left:2594;top:24;width:29;height:2" coordorigin="2594,24" coordsize="29,0" path="m2594,24l2623,24e" filled="false" stroked="true" strokeweight=".480938pt" strokecolor="#000000">
                <v:path arrowok="t"/>
              </v:shape>
            </v:group>
            <v:group style="position:absolute;left:2623;top:5;width:1169;height:2" coordorigin="2623,5" coordsize="1169,2">
              <v:shape style="position:absolute;left:2623;top:5;width:1169;height:2" coordorigin="2623,5" coordsize="1169,0" path="m2623,5l3792,5e" filled="false" stroked="true" strokeweight=".480938pt" strokecolor="#000000">
                <v:path arrowok="t"/>
              </v:shape>
            </v:group>
            <v:group style="position:absolute;left:2623;top:24;width:1169;height:2" coordorigin="2623,24" coordsize="1169,2">
              <v:shape style="position:absolute;left:2623;top:24;width:1169;height:2" coordorigin="2623,24" coordsize="1169,0" path="m2623,24l3792,24e" filled="false" stroked="true" strokeweight=".480938pt" strokecolor="#000000">
                <v:path arrowok="t"/>
              </v:shape>
            </v:group>
            <v:group style="position:absolute;left:3792;top:5;width:29;height:2" coordorigin="3792,5" coordsize="29,2">
              <v:shape style="position:absolute;left:3792;top:5;width:29;height:2" coordorigin="3792,5" coordsize="29,0" path="m3792,5l3821,5e" filled="false" stroked="true" strokeweight=".480938pt" strokecolor="#000000">
                <v:path arrowok="t"/>
              </v:shape>
            </v:group>
            <v:group style="position:absolute;left:3792;top:24;width:29;height:2" coordorigin="3792,24" coordsize="29,2">
              <v:shape style="position:absolute;left:3792;top:24;width:29;height:2" coordorigin="3792,24" coordsize="29,0" path="m3792,24l3821,24e" filled="false" stroked="true" strokeweight=".480938pt" strokecolor="#000000">
                <v:path arrowok="t"/>
              </v:shape>
            </v:group>
            <v:group style="position:absolute;left:3821;top:5;width:848;height:2" coordorigin="3821,5" coordsize="848,2">
              <v:shape style="position:absolute;left:3821;top:5;width:848;height:2" coordorigin="3821,5" coordsize="848,0" path="m3821,5l4668,5e" filled="false" stroked="true" strokeweight=".480938pt" strokecolor="#000000">
                <v:path arrowok="t"/>
              </v:shape>
            </v:group>
            <v:group style="position:absolute;left:3821;top:24;width:848;height:2" coordorigin="3821,24" coordsize="848,2">
              <v:shape style="position:absolute;left:3821;top:24;width:848;height:2" coordorigin="3821,24" coordsize="848,0" path="m3821,24l4668,24e" filled="false" stroked="true" strokeweight=".480938pt" strokecolor="#000000">
                <v:path arrowok="t"/>
              </v:shape>
            </v:group>
            <v:group style="position:absolute;left:4668;top:5;width:29;height:2" coordorigin="4668,5" coordsize="29,2">
              <v:shape style="position:absolute;left:4668;top:5;width:29;height:2" coordorigin="4668,5" coordsize="29,0" path="m4668,5l4697,5e" filled="false" stroked="true" strokeweight=".480938pt" strokecolor="#000000">
                <v:path arrowok="t"/>
              </v:shape>
            </v:group>
            <v:group style="position:absolute;left:4668;top:24;width:29;height:2" coordorigin="4668,24" coordsize="29,2">
              <v:shape style="position:absolute;left:4668;top:24;width:29;height:2" coordorigin="4668,24" coordsize="29,0" path="m4668,24l4697,24e" filled="false" stroked="true" strokeweight=".480938pt" strokecolor="#000000">
                <v:path arrowok="t"/>
              </v:shape>
            </v:group>
            <v:group style="position:absolute;left:4697;top:5;width:2014;height:2" coordorigin="4697,5" coordsize="2014,2">
              <v:shape style="position:absolute;left:4697;top:5;width:2014;height:2" coordorigin="4697,5" coordsize="2014,0" path="m4697,5l6710,5e" filled="false" stroked="true" strokeweight=".480938pt" strokecolor="#000000">
                <v:path arrowok="t"/>
              </v:shape>
            </v:group>
            <v:group style="position:absolute;left:4697;top:24;width:2014;height:2" coordorigin="4697,24" coordsize="2014,2">
              <v:shape style="position:absolute;left:4697;top:24;width:2014;height:2" coordorigin="4697,24" coordsize="2014,0" path="m4697,24l6710,24e" filled="false" stroked="true" strokeweight=".480938pt" strokecolor="#000000">
                <v:path arrowok="t"/>
              </v:shape>
            </v:group>
            <v:group style="position:absolute;left:6710;top:5;width:29;height:2" coordorigin="6710,5" coordsize="29,2">
              <v:shape style="position:absolute;left:6710;top:5;width:29;height:2" coordorigin="6710,5" coordsize="29,0" path="m6710,5l6739,5e" filled="false" stroked="true" strokeweight=".480938pt" strokecolor="#000000">
                <v:path arrowok="t"/>
              </v:shape>
            </v:group>
            <v:group style="position:absolute;left:6710;top:24;width:29;height:2" coordorigin="6710,24" coordsize="29,2">
              <v:shape style="position:absolute;left:6710;top:24;width:29;height:2" coordorigin="6710,24" coordsize="29,0" path="m6710,24l6739,24e" filled="false" stroked="true" strokeweight=".480938pt" strokecolor="#000000">
                <v:path arrowok="t"/>
              </v:shape>
            </v:group>
            <v:group style="position:absolute;left:6739;top:5;width:1068;height:2" coordorigin="6739,5" coordsize="1068,2">
              <v:shape style="position:absolute;left:6739;top:5;width:1068;height:2" coordorigin="6739,5" coordsize="1068,0" path="m6739,5l7807,5e" filled="false" stroked="true" strokeweight=".480938pt" strokecolor="#000000">
                <v:path arrowok="t"/>
              </v:shape>
            </v:group>
            <v:group style="position:absolute;left:6739;top:24;width:1068;height:2" coordorigin="6739,24" coordsize="1068,2">
              <v:shape style="position:absolute;left:6739;top:24;width:1068;height:2" coordorigin="6739,24" coordsize="1068,0" path="m6739,24l7807,24e" filled="false" stroked="true" strokeweight=".480938pt" strokecolor="#000000">
                <v:path arrowok="t"/>
              </v:shape>
            </v:group>
            <v:group style="position:absolute;left:7807;top:5;width:29;height:2" coordorigin="7807,5" coordsize="29,2">
              <v:shape style="position:absolute;left:7807;top:5;width:29;height:2" coordorigin="7807,5" coordsize="29,0" path="m7807,5l7836,5e" filled="false" stroked="true" strokeweight=".480938pt" strokecolor="#000000">
                <v:path arrowok="t"/>
              </v:shape>
            </v:group>
            <v:group style="position:absolute;left:7807;top:24;width:29;height:2" coordorigin="7807,24" coordsize="29,2">
              <v:shape style="position:absolute;left:7807;top:24;width:29;height:2" coordorigin="7807,24" coordsize="29,0" path="m7807,24l7836,24e" filled="false" stroked="true" strokeweight=".480938pt" strokecolor="#000000">
                <v:path arrowok="t"/>
              </v:shape>
            </v:group>
            <v:group style="position:absolute;left:7836;top:5;width:1380;height:2" coordorigin="7836,5" coordsize="1380,2">
              <v:shape style="position:absolute;left:7836;top:5;width:1380;height:2" coordorigin="7836,5" coordsize="1380,0" path="m7836,5l9216,5e" filled="false" stroked="true" strokeweight=".480938pt" strokecolor="#000000">
                <v:path arrowok="t"/>
              </v:shape>
            </v:group>
            <v:group style="position:absolute;left:7836;top:24;width:1380;height:2" coordorigin="7836,24" coordsize="1380,2">
              <v:shape style="position:absolute;left:7836;top:24;width:1380;height:2" coordorigin="7836,24" coordsize="1380,0" path="m7836,24l9216,24e" filled="false" stroked="true" strokeweight=".480938pt" strokecolor="#000000">
                <v:path arrowok="t"/>
              </v:shape>
            </v:group>
            <v:group style="position:absolute;left:5;top:3715;width:1328;height:2" coordorigin="5,3715" coordsize="1328,2">
              <v:shape style="position:absolute;left:5;top:3715;width:1328;height:2" coordorigin="5,3715" coordsize="1328,0" path="m5,3715l1332,3715e" filled="false" stroked="true" strokeweight=".478125pt" strokecolor="#000000">
                <v:path arrowok="t"/>
              </v:shape>
            </v:group>
            <v:group style="position:absolute;left:5;top:3696;width:1328;height:2" coordorigin="5,3696" coordsize="1328,2">
              <v:shape style="position:absolute;left:5;top:3696;width:1328;height:2" coordorigin="5,3696" coordsize="1328,0" path="m5,3696l1332,3696e" filled="false" stroked="true" strokeweight=".480938pt" strokecolor="#000000">
                <v:path arrowok="t"/>
              </v:shape>
            </v:group>
            <v:group style="position:absolute;left:1332;top:3696;width:29;height:2" coordorigin="1332,3696" coordsize="29,2">
              <v:shape style="position:absolute;left:1332;top:3696;width:29;height:2" coordorigin="1332,3696" coordsize="29,0" path="m1332,3696l1361,3696e" filled="false" stroked="true" strokeweight=".480938pt" strokecolor="#000000">
                <v:path arrowok="t"/>
              </v:shape>
            </v:group>
            <v:group style="position:absolute;left:1332;top:3715;width:29;height:2" coordorigin="1332,3715" coordsize="29,2">
              <v:shape style="position:absolute;left:1332;top:3715;width:29;height:2" coordorigin="1332,3715" coordsize="29,0" path="m1332,3715l1361,3715e" filled="false" stroked="true" strokeweight=".478125pt" strokecolor="#000000">
                <v:path arrowok="t"/>
              </v:shape>
            </v:group>
            <v:group style="position:absolute;left:1361;top:3715;width:1234;height:2" coordorigin="1361,3715" coordsize="1234,2">
              <v:shape style="position:absolute;left:1361;top:3715;width:1234;height:2" coordorigin="1361,3715" coordsize="1234,0" path="m1361,3715l2594,3715e" filled="false" stroked="true" strokeweight=".478125pt" strokecolor="#000000">
                <v:path arrowok="t"/>
              </v:shape>
            </v:group>
            <v:group style="position:absolute;left:1361;top:3696;width:1234;height:2" coordorigin="1361,3696" coordsize="1234,2">
              <v:shape style="position:absolute;left:1361;top:3696;width:1234;height:2" coordorigin="1361,3696" coordsize="1234,0" path="m1361,3696l2594,3696e" filled="false" stroked="true" strokeweight=".480938pt" strokecolor="#000000">
                <v:path arrowok="t"/>
              </v:shape>
            </v:group>
            <v:group style="position:absolute;left:2594;top:3696;width:29;height:2" coordorigin="2594,3696" coordsize="29,2">
              <v:shape style="position:absolute;left:2594;top:3696;width:29;height:2" coordorigin="2594,3696" coordsize="29,0" path="m2594,3696l2623,3696e" filled="false" stroked="true" strokeweight=".480938pt" strokecolor="#000000">
                <v:path arrowok="t"/>
              </v:shape>
            </v:group>
            <v:group style="position:absolute;left:2594;top:3715;width:29;height:2" coordorigin="2594,3715" coordsize="29,2">
              <v:shape style="position:absolute;left:2594;top:3715;width:29;height:2" coordorigin="2594,3715" coordsize="29,0" path="m2594,3715l2623,3715e" filled="false" stroked="true" strokeweight=".478125pt" strokecolor="#000000">
                <v:path arrowok="t"/>
              </v:shape>
            </v:group>
            <v:group style="position:absolute;left:2623;top:3715;width:1169;height:2" coordorigin="2623,3715" coordsize="1169,2">
              <v:shape style="position:absolute;left:2623;top:3715;width:1169;height:2" coordorigin="2623,3715" coordsize="1169,0" path="m2623,3715l3792,3715e" filled="false" stroked="true" strokeweight=".478125pt" strokecolor="#000000">
                <v:path arrowok="t"/>
              </v:shape>
            </v:group>
            <v:group style="position:absolute;left:2623;top:3696;width:1169;height:2" coordorigin="2623,3696" coordsize="1169,2">
              <v:shape style="position:absolute;left:2623;top:3696;width:1169;height:2" coordorigin="2623,3696" coordsize="1169,0" path="m2623,3696l3792,3696e" filled="false" stroked="true" strokeweight=".480938pt" strokecolor="#000000">
                <v:path arrowok="t"/>
              </v:shape>
            </v:group>
            <v:group style="position:absolute;left:3792;top:3696;width:29;height:2" coordorigin="3792,3696" coordsize="29,2">
              <v:shape style="position:absolute;left:3792;top:3696;width:29;height:2" coordorigin="3792,3696" coordsize="29,0" path="m3792,3696l3821,3696e" filled="false" stroked="true" strokeweight=".480938pt" strokecolor="#000000">
                <v:path arrowok="t"/>
              </v:shape>
            </v:group>
            <v:group style="position:absolute;left:3792;top:3715;width:29;height:2" coordorigin="3792,3715" coordsize="29,2">
              <v:shape style="position:absolute;left:3792;top:3715;width:29;height:2" coordorigin="3792,3715" coordsize="29,0" path="m3792,3715l3821,3715e" filled="false" stroked="true" strokeweight=".478125pt" strokecolor="#000000">
                <v:path arrowok="t"/>
              </v:shape>
            </v:group>
            <v:group style="position:absolute;left:3821;top:3715;width:848;height:2" coordorigin="3821,3715" coordsize="848,2">
              <v:shape style="position:absolute;left:3821;top:3715;width:848;height:2" coordorigin="3821,3715" coordsize="848,0" path="m3821,3715l4668,3715e" filled="false" stroked="true" strokeweight=".478125pt" strokecolor="#000000">
                <v:path arrowok="t"/>
              </v:shape>
            </v:group>
            <v:group style="position:absolute;left:3821;top:3696;width:848;height:2" coordorigin="3821,3696" coordsize="848,2">
              <v:shape style="position:absolute;left:3821;top:3696;width:848;height:2" coordorigin="3821,3696" coordsize="848,0" path="m3821,3696l4668,3696e" filled="false" stroked="true" strokeweight=".480938pt" strokecolor="#000000">
                <v:path arrowok="t"/>
              </v:shape>
            </v:group>
            <v:group style="position:absolute;left:4668;top:3696;width:29;height:2" coordorigin="4668,3696" coordsize="29,2">
              <v:shape style="position:absolute;left:4668;top:3696;width:29;height:2" coordorigin="4668,3696" coordsize="29,0" path="m4668,3696l4697,3696e" filled="false" stroked="true" strokeweight=".480938pt" strokecolor="#000000">
                <v:path arrowok="t"/>
              </v:shape>
            </v:group>
            <v:group style="position:absolute;left:4668;top:3715;width:29;height:2" coordorigin="4668,3715" coordsize="29,2">
              <v:shape style="position:absolute;left:4668;top:3715;width:29;height:2" coordorigin="4668,3715" coordsize="29,0" path="m4668,3715l4697,3715e" filled="false" stroked="true" strokeweight=".478125pt" strokecolor="#000000">
                <v:path arrowok="t"/>
              </v:shape>
            </v:group>
            <v:group style="position:absolute;left:4697;top:3715;width:2014;height:2" coordorigin="4697,3715" coordsize="2014,2">
              <v:shape style="position:absolute;left:4697;top:3715;width:2014;height:2" coordorigin="4697,3715" coordsize="2014,0" path="m4697,3715l6710,3715e" filled="false" stroked="true" strokeweight=".478125pt" strokecolor="#000000">
                <v:path arrowok="t"/>
              </v:shape>
            </v:group>
            <v:group style="position:absolute;left:4697;top:3696;width:2014;height:2" coordorigin="4697,3696" coordsize="2014,2">
              <v:shape style="position:absolute;left:4697;top:3696;width:2014;height:2" coordorigin="4697,3696" coordsize="2014,0" path="m4697,3696l6710,3696e" filled="false" stroked="true" strokeweight=".480938pt" strokecolor="#000000">
                <v:path arrowok="t"/>
              </v:shape>
            </v:group>
            <v:group style="position:absolute;left:6710;top:3696;width:29;height:2" coordorigin="6710,3696" coordsize="29,2">
              <v:shape style="position:absolute;left:6710;top:3696;width:29;height:2" coordorigin="6710,3696" coordsize="29,0" path="m6710,3696l6739,3696e" filled="false" stroked="true" strokeweight=".480938pt" strokecolor="#000000">
                <v:path arrowok="t"/>
              </v:shape>
            </v:group>
            <v:group style="position:absolute;left:6710;top:3715;width:29;height:2" coordorigin="6710,3715" coordsize="29,2">
              <v:shape style="position:absolute;left:6710;top:3715;width:29;height:2" coordorigin="6710,3715" coordsize="29,0" path="m6710,3715l6739,3715e" filled="false" stroked="true" strokeweight=".478125pt" strokecolor="#000000">
                <v:path arrowok="t"/>
              </v:shape>
            </v:group>
            <v:group style="position:absolute;left:6739;top:3715;width:1068;height:2" coordorigin="6739,3715" coordsize="1068,2">
              <v:shape style="position:absolute;left:6739;top:3715;width:1068;height:2" coordorigin="6739,3715" coordsize="1068,0" path="m6739,3715l7807,3715e" filled="false" stroked="true" strokeweight=".478125pt" strokecolor="#000000">
                <v:path arrowok="t"/>
              </v:shape>
            </v:group>
            <v:group style="position:absolute;left:6739;top:3696;width:1068;height:2" coordorigin="6739,3696" coordsize="1068,2">
              <v:shape style="position:absolute;left:6739;top:3696;width:1068;height:2" coordorigin="6739,3696" coordsize="1068,0" path="m6739,3696l7807,3696e" filled="false" stroked="true" strokeweight=".480938pt" strokecolor="#000000">
                <v:path arrowok="t"/>
              </v:shape>
              <v:shape style="position:absolute;left:19;top:29;width:9197;height:3662" type="#_x0000_t75" stroked="false">
                <v:imagedata r:id="rId139" o:title=""/>
              </v:shape>
            </v:group>
            <v:group style="position:absolute;left:7807;top:3696;width:29;height:2" coordorigin="7807,3696" coordsize="29,2">
              <v:shape style="position:absolute;left:7807;top:3696;width:29;height:2" coordorigin="7807,3696" coordsize="29,0" path="m7807,3696l7836,3696e" filled="false" stroked="true" strokeweight=".480938pt" strokecolor="#000000">
                <v:path arrowok="t"/>
              </v:shape>
            </v:group>
            <v:group style="position:absolute;left:7807;top:3715;width:29;height:2" coordorigin="7807,3715" coordsize="29,2">
              <v:shape style="position:absolute;left:7807;top:3715;width:29;height:2" coordorigin="7807,3715" coordsize="29,0" path="m7807,3715l7836,3715e" filled="false" stroked="true" strokeweight=".478125pt" strokecolor="#000000">
                <v:path arrowok="t"/>
              </v:shape>
            </v:group>
            <v:group style="position:absolute;left:7836;top:3715;width:1388;height:2" coordorigin="7836,3715" coordsize="1388,2">
              <v:shape style="position:absolute;left:7836;top:3715;width:1388;height:2" coordorigin="7836,3715" coordsize="1388,0" path="m7836,3715l9223,3715e" filled="false" stroked="true" strokeweight=".478125pt" strokecolor="#000000">
                <v:path arrowok="t"/>
              </v:shape>
            </v:group>
            <v:group style="position:absolute;left:7836;top:3696;width:1388;height:2" coordorigin="7836,3696" coordsize="1388,2">
              <v:shape style="position:absolute;left:7836;top:3696;width:1388;height:2" coordorigin="7836,3696" coordsize="1388,0" path="m7836,3696l9223,3696e" filled="false" stroked="true" strokeweight=".480938pt" strokecolor="#000000">
                <v:path arrowok="t"/>
              </v:shape>
              <v:shape style="position:absolute;left:413;top:473;width:52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母公司</w:t>
                      </w:r>
                    </w:p>
                  </w:txbxContent>
                </v:textbox>
                <w10:wrap type="none"/>
              </v:shape>
              <v:shape style="position:absolute;left:1615;top:473;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企业类型</w:t>
                      </w:r>
                    </w:p>
                  </w:txbxContent>
                </v:textbox>
                <w10:wrap type="none"/>
              </v:shape>
              <v:shape style="position:absolute;left:2933;top:473;width:52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注册地</w:t>
                      </w:r>
                    </w:p>
                  </w:txbxContent>
                </v:textbox>
                <w10:wrap type="none"/>
              </v:shape>
              <v:shape style="position:absolute;left:4056;top:298;width:353;height:52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法人</w:t>
                      </w:r>
                    </w:p>
                    <w:p>
                      <w:pPr>
                        <w:spacing w:before="128"/>
                        <w:ind w:left="0" w:right="0" w:firstLine="0"/>
                        <w:jc w:val="left"/>
                        <w:rPr>
                          <w:rFonts w:ascii="宋体" w:hAnsi="宋体" w:cs="宋体" w:eastAsia="宋体" w:hint="default"/>
                          <w:sz w:val="17"/>
                          <w:szCs w:val="17"/>
                        </w:rPr>
                      </w:pPr>
                      <w:r>
                        <w:rPr>
                          <w:rFonts w:ascii="宋体" w:hAnsi="宋体" w:cs="宋体" w:eastAsia="宋体" w:hint="default"/>
                          <w:sz w:val="17"/>
                          <w:szCs w:val="17"/>
                        </w:rPr>
                        <w:t>代表</w:t>
                      </w:r>
                    </w:p>
                  </w:txbxContent>
                </v:textbox>
                <w10:wrap type="none"/>
              </v:shape>
              <v:shape style="position:absolute;left:5342;top:473;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业务性质</w:t>
                      </w:r>
                    </w:p>
                  </w:txbxContent>
                </v:textbox>
                <w10:wrap type="none"/>
              </v:shape>
              <v:shape style="position:absolute;left:6998;top:298;width:528;height:526" type="#_x0000_t202" filled="false" stroked="false">
                <v:textbox inset="0,0,0,0">
                  <w:txbxContent>
                    <w:p>
                      <w:pPr>
                        <w:spacing w:line="174" w:lineRule="exact" w:before="0"/>
                        <w:ind w:left="0" w:right="0" w:firstLine="88"/>
                        <w:jc w:val="left"/>
                        <w:rPr>
                          <w:rFonts w:ascii="宋体" w:hAnsi="宋体" w:cs="宋体" w:eastAsia="宋体" w:hint="default"/>
                          <w:sz w:val="17"/>
                          <w:szCs w:val="17"/>
                        </w:rPr>
                      </w:pPr>
                      <w:r>
                        <w:rPr>
                          <w:rFonts w:ascii="宋体" w:hAnsi="宋体" w:cs="宋体" w:eastAsia="宋体" w:hint="default"/>
                          <w:w w:val="105"/>
                          <w:sz w:val="17"/>
                          <w:szCs w:val="17"/>
                        </w:rPr>
                        <w:t>最终</w:t>
                      </w:r>
                      <w:r>
                        <w:rPr>
                          <w:rFonts w:ascii="宋体" w:hAnsi="宋体" w:cs="宋体" w:eastAsia="宋体" w:hint="default"/>
                          <w:sz w:val="17"/>
                          <w:szCs w:val="17"/>
                        </w:rPr>
                      </w:r>
                    </w:p>
                    <w:p>
                      <w:pPr>
                        <w:spacing w:before="128"/>
                        <w:ind w:left="0" w:right="0" w:firstLine="0"/>
                        <w:jc w:val="left"/>
                        <w:rPr>
                          <w:rFonts w:ascii="宋体" w:hAnsi="宋体" w:cs="宋体" w:eastAsia="宋体" w:hint="default"/>
                          <w:sz w:val="17"/>
                          <w:szCs w:val="17"/>
                        </w:rPr>
                      </w:pPr>
                      <w:r>
                        <w:rPr>
                          <w:rFonts w:ascii="宋体" w:hAnsi="宋体" w:cs="宋体" w:eastAsia="宋体" w:hint="default"/>
                          <w:sz w:val="17"/>
                          <w:szCs w:val="17"/>
                        </w:rPr>
                        <w:t>控制方</w:t>
                      </w:r>
                    </w:p>
                  </w:txbxContent>
                </v:textbox>
                <w10:wrap type="none"/>
              </v:shape>
              <v:shape style="position:absolute;left:8165;top:298;width:704;height:526" type="#_x0000_t202" filled="false" stroked="false">
                <v:textbox inset="0,0,0,0">
                  <w:txbxContent>
                    <w:p>
                      <w:pPr>
                        <w:spacing w:line="174" w:lineRule="exact" w:before="0"/>
                        <w:ind w:left="0" w:right="0" w:firstLine="0"/>
                        <w:jc w:val="center"/>
                        <w:rPr>
                          <w:rFonts w:ascii="宋体" w:hAnsi="宋体" w:cs="宋体" w:eastAsia="宋体" w:hint="default"/>
                          <w:sz w:val="17"/>
                          <w:szCs w:val="17"/>
                        </w:rPr>
                      </w:pPr>
                      <w:r>
                        <w:rPr>
                          <w:rFonts w:ascii="宋体" w:hAnsi="宋体" w:cs="宋体" w:eastAsia="宋体" w:hint="default"/>
                          <w:sz w:val="17"/>
                          <w:szCs w:val="17"/>
                        </w:rPr>
                        <w:t>组织机构</w:t>
                      </w:r>
                    </w:p>
                    <w:p>
                      <w:pPr>
                        <w:spacing w:before="128"/>
                        <w:ind w:left="0" w:right="0" w:firstLine="0"/>
                        <w:jc w:val="center"/>
                        <w:rPr>
                          <w:rFonts w:ascii="宋体" w:hAnsi="宋体" w:cs="宋体" w:eastAsia="宋体" w:hint="default"/>
                          <w:sz w:val="17"/>
                          <w:szCs w:val="17"/>
                        </w:rPr>
                      </w:pPr>
                      <w:r>
                        <w:rPr>
                          <w:rFonts w:ascii="宋体" w:hAnsi="宋体" w:cs="宋体" w:eastAsia="宋体" w:hint="default"/>
                          <w:w w:val="105"/>
                          <w:sz w:val="17"/>
                          <w:szCs w:val="17"/>
                        </w:rPr>
                        <w:t>代码</w:t>
                      </w:r>
                      <w:r>
                        <w:rPr>
                          <w:rFonts w:ascii="宋体" w:hAnsi="宋体" w:cs="宋体" w:eastAsia="宋体" w:hint="default"/>
                          <w:sz w:val="17"/>
                          <w:szCs w:val="17"/>
                        </w:rPr>
                      </w:r>
                    </w:p>
                  </w:txbxContent>
                </v:textbox>
                <w10:wrap type="none"/>
              </v:shape>
              <v:shape style="position:absolute;left:154;top:2132;width:2252;height:526" type="#_x0000_t202" filled="false" stroked="false">
                <v:textbox inset="0,0,0,0">
                  <w:txbxContent>
                    <w:p>
                      <w:pPr>
                        <w:spacing w:line="151" w:lineRule="exact" w:before="0"/>
                        <w:ind w:left="0" w:right="1199" w:firstLine="0"/>
                        <w:jc w:val="center"/>
                        <w:rPr>
                          <w:rFonts w:ascii="宋体" w:hAnsi="宋体" w:cs="宋体" w:eastAsia="宋体" w:hint="default"/>
                          <w:sz w:val="17"/>
                          <w:szCs w:val="17"/>
                        </w:rPr>
                      </w:pPr>
                      <w:r>
                        <w:rPr>
                          <w:rFonts w:ascii="宋体" w:hAnsi="宋体" w:cs="宋体" w:eastAsia="宋体" w:hint="default"/>
                          <w:sz w:val="17"/>
                          <w:szCs w:val="17"/>
                        </w:rPr>
                        <w:t>中国航天科工</w:t>
                      </w:r>
                    </w:p>
                    <w:p>
                      <w:pPr>
                        <w:spacing w:line="175" w:lineRule="exact" w:before="0"/>
                        <w:ind w:left="1375" w:right="0" w:firstLine="0"/>
                        <w:jc w:val="left"/>
                        <w:rPr>
                          <w:rFonts w:ascii="宋体" w:hAnsi="宋体" w:cs="宋体" w:eastAsia="宋体" w:hint="default"/>
                          <w:sz w:val="17"/>
                          <w:szCs w:val="17"/>
                        </w:rPr>
                      </w:pPr>
                      <w:r>
                        <w:rPr>
                          <w:rFonts w:ascii="宋体" w:hAnsi="宋体" w:cs="宋体" w:eastAsia="宋体" w:hint="default"/>
                          <w:sz w:val="17"/>
                          <w:szCs w:val="17"/>
                        </w:rPr>
                        <w:t>全民所有制</w:t>
                      </w:r>
                    </w:p>
                    <w:p>
                      <w:pPr>
                        <w:spacing w:line="199" w:lineRule="exact" w:before="0"/>
                        <w:ind w:left="0" w:right="1199" w:firstLine="0"/>
                        <w:jc w:val="center"/>
                        <w:rPr>
                          <w:rFonts w:ascii="宋体" w:hAnsi="宋体" w:cs="宋体" w:eastAsia="宋体" w:hint="default"/>
                          <w:sz w:val="17"/>
                          <w:szCs w:val="17"/>
                        </w:rPr>
                      </w:pPr>
                      <w:r>
                        <w:rPr>
                          <w:rFonts w:ascii="宋体" w:hAnsi="宋体" w:cs="宋体" w:eastAsia="宋体" w:hint="default"/>
                          <w:w w:val="105"/>
                          <w:sz w:val="17"/>
                          <w:szCs w:val="17"/>
                        </w:rPr>
                        <w:t>集团公司</w:t>
                      </w:r>
                      <w:r>
                        <w:rPr>
                          <w:rFonts w:ascii="宋体" w:hAnsi="宋体" w:cs="宋体" w:eastAsia="宋体" w:hint="default"/>
                          <w:sz w:val="17"/>
                          <w:szCs w:val="17"/>
                        </w:rPr>
                      </w:r>
                    </w:p>
                  </w:txbxContent>
                </v:textbox>
                <w10:wrap type="none"/>
              </v:shape>
              <v:shape style="position:absolute;left:2760;top:1957;width:876;height:877" type="#_x0000_t202" filled="false" stroked="false">
                <v:textbox inset="0,0,0,0">
                  <w:txbxContent>
                    <w:p>
                      <w:pPr>
                        <w:spacing w:line="174" w:lineRule="exact" w:before="0"/>
                        <w:ind w:left="21" w:right="0" w:hanging="22"/>
                        <w:jc w:val="left"/>
                        <w:rPr>
                          <w:rFonts w:ascii="宋体" w:hAnsi="宋体" w:cs="宋体" w:eastAsia="宋体" w:hint="default"/>
                          <w:sz w:val="17"/>
                          <w:szCs w:val="17"/>
                        </w:rPr>
                      </w:pPr>
                      <w:r>
                        <w:rPr>
                          <w:rFonts w:ascii="宋体" w:hAnsi="宋体" w:cs="宋体" w:eastAsia="宋体" w:hint="default"/>
                          <w:sz w:val="17"/>
                          <w:szCs w:val="17"/>
                        </w:rPr>
                        <w:t>北京市海淀</w:t>
                      </w:r>
                    </w:p>
                    <w:p>
                      <w:pPr>
                        <w:spacing w:line="350" w:lineRule="atLeast" w:before="0"/>
                        <w:ind w:left="350" w:right="20" w:hanging="329"/>
                        <w:jc w:val="left"/>
                        <w:rPr>
                          <w:rFonts w:ascii="宋体" w:hAnsi="宋体" w:cs="宋体" w:eastAsia="宋体" w:hint="default"/>
                          <w:sz w:val="17"/>
                          <w:szCs w:val="17"/>
                        </w:rPr>
                      </w:pPr>
                      <w:r>
                        <w:rPr>
                          <w:rFonts w:ascii="宋体" w:hAnsi="宋体" w:cs="宋体" w:eastAsia="宋体" w:hint="default"/>
                          <w:w w:val="105"/>
                          <w:sz w:val="17"/>
                          <w:szCs w:val="17"/>
                        </w:rPr>
                        <w:t>区阜成路</w:t>
                      </w:r>
                      <w:r>
                        <w:rPr>
                          <w:rFonts w:ascii="宋体" w:hAnsi="宋体" w:cs="宋体" w:eastAsia="宋体" w:hint="default"/>
                          <w:spacing w:val="-61"/>
                          <w:w w:val="105"/>
                          <w:sz w:val="17"/>
                          <w:szCs w:val="17"/>
                        </w:rPr>
                        <w:t> </w:t>
                      </w:r>
                      <w:r>
                        <w:rPr>
                          <w:rFonts w:ascii="宋体" w:hAnsi="宋体" w:cs="宋体" w:eastAsia="宋体" w:hint="default"/>
                          <w:w w:val="105"/>
                          <w:sz w:val="17"/>
                          <w:szCs w:val="17"/>
                        </w:rPr>
                        <w:t>8</w:t>
                      </w:r>
                      <w:r>
                        <w:rPr>
                          <w:rFonts w:ascii="宋体" w:hAnsi="宋体" w:cs="宋体" w:eastAsia="宋体" w:hint="default"/>
                          <w:w w:val="102"/>
                          <w:sz w:val="17"/>
                          <w:szCs w:val="17"/>
                        </w:rPr>
                        <w:t> </w:t>
                      </w:r>
                      <w:r>
                        <w:rPr>
                          <w:rFonts w:ascii="宋体" w:hAnsi="宋体" w:cs="宋体" w:eastAsia="宋体" w:hint="default"/>
                          <w:w w:val="105"/>
                          <w:sz w:val="17"/>
                          <w:szCs w:val="17"/>
                        </w:rPr>
                        <w:t>号</w:t>
                      </w:r>
                      <w:r>
                        <w:rPr>
                          <w:rFonts w:ascii="宋体" w:hAnsi="宋体" w:cs="宋体" w:eastAsia="宋体" w:hint="default"/>
                          <w:sz w:val="17"/>
                          <w:szCs w:val="17"/>
                        </w:rPr>
                      </w:r>
                    </w:p>
                  </w:txbxContent>
                </v:textbox>
                <w10:wrap type="none"/>
              </v:shape>
              <v:shape style="position:absolute;left:3972;top:2307;width:52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许达哲</w:t>
                      </w:r>
                    </w:p>
                  </w:txbxContent>
                </v:textbox>
                <w10:wrap type="none"/>
              </v:shape>
              <v:shape style="position:absolute;left:4778;top:1431;width:1928;height:1928" type="#_x0000_t202" filled="false" stroked="false">
                <v:textbox inset="0,0,0,0">
                  <w:txbxContent>
                    <w:p>
                      <w:pPr>
                        <w:spacing w:line="174" w:lineRule="exact" w:before="0"/>
                        <w:ind w:left="0" w:right="0" w:firstLine="0"/>
                        <w:jc w:val="both"/>
                        <w:rPr>
                          <w:rFonts w:ascii="宋体" w:hAnsi="宋体" w:cs="宋体" w:eastAsia="宋体" w:hint="default"/>
                          <w:sz w:val="17"/>
                          <w:szCs w:val="17"/>
                        </w:rPr>
                      </w:pPr>
                      <w:r>
                        <w:rPr>
                          <w:rFonts w:ascii="宋体" w:hAnsi="宋体" w:cs="宋体" w:eastAsia="宋体" w:hint="default"/>
                          <w:spacing w:val="-15"/>
                          <w:sz w:val="17"/>
                          <w:szCs w:val="17"/>
                        </w:rPr>
                        <w:t>国有资产投资、经营管理；</w:t>
                      </w:r>
                    </w:p>
                    <w:p>
                      <w:pPr>
                        <w:spacing w:line="350" w:lineRule="atLeast" w:before="0"/>
                        <w:ind w:left="0" w:right="79" w:firstLine="0"/>
                        <w:jc w:val="both"/>
                        <w:rPr>
                          <w:rFonts w:ascii="宋体" w:hAnsi="宋体" w:cs="宋体" w:eastAsia="宋体" w:hint="default"/>
                          <w:sz w:val="17"/>
                          <w:szCs w:val="17"/>
                        </w:rPr>
                      </w:pPr>
                      <w:r>
                        <w:rPr>
                          <w:rFonts w:ascii="宋体" w:hAnsi="宋体" w:cs="宋体" w:eastAsia="宋体" w:hint="default"/>
                          <w:spacing w:val="-8"/>
                          <w:sz w:val="17"/>
                          <w:szCs w:val="17"/>
                        </w:rPr>
                        <w:t>航天产品、卫星地面应用</w:t>
                      </w:r>
                      <w:r>
                        <w:rPr>
                          <w:rFonts w:ascii="宋体" w:hAnsi="宋体" w:cs="宋体" w:eastAsia="宋体" w:hint="default"/>
                          <w:spacing w:val="-28"/>
                          <w:sz w:val="17"/>
                          <w:szCs w:val="17"/>
                        </w:rPr>
                        <w:t> </w:t>
                      </w:r>
                      <w:r>
                        <w:rPr>
                          <w:rFonts w:ascii="宋体" w:hAnsi="宋体" w:cs="宋体" w:eastAsia="宋体" w:hint="default"/>
                          <w:spacing w:val="-28"/>
                          <w:sz w:val="17"/>
                          <w:szCs w:val="17"/>
                        </w:rPr>
                      </w:r>
                      <w:r>
                        <w:rPr>
                          <w:rFonts w:ascii="宋体" w:hAnsi="宋体" w:cs="宋体" w:eastAsia="宋体" w:hint="default"/>
                          <w:spacing w:val="-8"/>
                          <w:sz w:val="17"/>
                          <w:szCs w:val="17"/>
                        </w:rPr>
                        <w:t>系统与设备、电子及通讯</w:t>
                      </w:r>
                      <w:r>
                        <w:rPr>
                          <w:rFonts w:ascii="宋体" w:hAnsi="宋体" w:cs="宋体" w:eastAsia="宋体" w:hint="default"/>
                          <w:spacing w:val="-28"/>
                          <w:sz w:val="17"/>
                          <w:szCs w:val="17"/>
                        </w:rPr>
                        <w:t> </w:t>
                      </w:r>
                      <w:r>
                        <w:rPr>
                          <w:rFonts w:ascii="宋体" w:hAnsi="宋体" w:cs="宋体" w:eastAsia="宋体" w:hint="default"/>
                          <w:spacing w:val="-28"/>
                          <w:sz w:val="17"/>
                          <w:szCs w:val="17"/>
                        </w:rPr>
                      </w:r>
                      <w:r>
                        <w:rPr>
                          <w:rFonts w:ascii="宋体" w:hAnsi="宋体" w:cs="宋体" w:eastAsia="宋体" w:hint="default"/>
                          <w:spacing w:val="-8"/>
                          <w:sz w:val="17"/>
                          <w:szCs w:val="17"/>
                        </w:rPr>
                        <w:t>设备研制、生产、销售；</w:t>
                      </w:r>
                      <w:r>
                        <w:rPr>
                          <w:rFonts w:ascii="宋体" w:hAnsi="宋体" w:cs="宋体" w:eastAsia="宋体" w:hint="default"/>
                          <w:spacing w:val="-28"/>
                          <w:sz w:val="17"/>
                          <w:szCs w:val="17"/>
                        </w:rPr>
                        <w:t> </w:t>
                      </w:r>
                      <w:r>
                        <w:rPr>
                          <w:rFonts w:ascii="宋体" w:hAnsi="宋体" w:cs="宋体" w:eastAsia="宋体" w:hint="default"/>
                          <w:spacing w:val="-28"/>
                          <w:sz w:val="17"/>
                          <w:szCs w:val="17"/>
                        </w:rPr>
                      </w:r>
                      <w:r>
                        <w:rPr>
                          <w:rFonts w:ascii="宋体" w:hAnsi="宋体" w:cs="宋体" w:eastAsia="宋体" w:hint="default"/>
                          <w:spacing w:val="-8"/>
                          <w:sz w:val="17"/>
                          <w:szCs w:val="17"/>
                        </w:rPr>
                        <w:t>航天技术的科技开发、技</w:t>
                      </w:r>
                      <w:r>
                        <w:rPr>
                          <w:rFonts w:ascii="宋体" w:hAnsi="宋体" w:cs="宋体" w:eastAsia="宋体" w:hint="default"/>
                          <w:spacing w:val="-28"/>
                          <w:sz w:val="17"/>
                          <w:szCs w:val="17"/>
                        </w:rPr>
                        <w:t> </w:t>
                      </w:r>
                      <w:r>
                        <w:rPr>
                          <w:rFonts w:ascii="宋体" w:hAnsi="宋体" w:cs="宋体" w:eastAsia="宋体" w:hint="default"/>
                          <w:spacing w:val="-28"/>
                          <w:sz w:val="17"/>
                          <w:szCs w:val="17"/>
                        </w:rPr>
                      </w:r>
                      <w:r>
                        <w:rPr>
                          <w:rFonts w:ascii="宋体" w:hAnsi="宋体" w:cs="宋体" w:eastAsia="宋体" w:hint="default"/>
                          <w:spacing w:val="-12"/>
                          <w:sz w:val="17"/>
                          <w:szCs w:val="17"/>
                        </w:rPr>
                        <w:t>术咨询等</w:t>
                      </w:r>
                    </w:p>
                  </w:txbxContent>
                </v:textbox>
                <w10:wrap type="none"/>
              </v:shape>
              <v:shape style="position:absolute;left:6826;top:1957;width:876;height:877"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国务院国有</w:t>
                      </w:r>
                    </w:p>
                    <w:p>
                      <w:pPr>
                        <w:spacing w:line="350" w:lineRule="atLeast" w:before="0"/>
                        <w:ind w:left="88" w:right="0" w:hanging="89"/>
                        <w:jc w:val="left"/>
                        <w:rPr>
                          <w:rFonts w:ascii="宋体" w:hAnsi="宋体" w:cs="宋体" w:eastAsia="宋体" w:hint="default"/>
                          <w:sz w:val="17"/>
                          <w:szCs w:val="17"/>
                        </w:rPr>
                      </w:pPr>
                      <w:r>
                        <w:rPr>
                          <w:rFonts w:ascii="宋体" w:hAnsi="宋体" w:cs="宋体" w:eastAsia="宋体" w:hint="default"/>
                          <w:sz w:val="17"/>
                          <w:szCs w:val="17"/>
                        </w:rPr>
                        <w:t>资产监督管</w:t>
                      </w:r>
                      <w:r>
                        <w:rPr>
                          <w:rFonts w:ascii="宋体" w:hAnsi="宋体" w:cs="宋体" w:eastAsia="宋体" w:hint="default"/>
                          <w:spacing w:val="-60"/>
                          <w:sz w:val="17"/>
                          <w:szCs w:val="17"/>
                        </w:rPr>
                        <w:t> </w:t>
                      </w:r>
                      <w:r>
                        <w:rPr>
                          <w:rFonts w:ascii="宋体" w:hAnsi="宋体" w:cs="宋体" w:eastAsia="宋体" w:hint="default"/>
                          <w:w w:val="105"/>
                          <w:sz w:val="17"/>
                          <w:szCs w:val="17"/>
                        </w:rPr>
                        <w:t>理委员会</w:t>
                      </w:r>
                      <w:r>
                        <w:rPr>
                          <w:rFonts w:ascii="宋体" w:hAnsi="宋体" w:cs="宋体" w:eastAsia="宋体" w:hint="default"/>
                          <w:sz w:val="17"/>
                          <w:szCs w:val="17"/>
                        </w:rPr>
                      </w:r>
                    </w:p>
                  </w:txbxContent>
                </v:textbox>
                <w10:wrap type="none"/>
              </v:shape>
              <v:shape style="position:absolute;left:8124;top:2307;width:791;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710925243</w:t>
                      </w:r>
                    </w:p>
                  </w:txbxContent>
                </v:textbox>
                <w10:wrap type="none"/>
              </v:shape>
            </v:group>
          </v:group>
        </w:pict>
      </w:r>
      <w:r>
        <w:rPr>
          <w:rFonts w:ascii="宋体" w:hAnsi="宋体" w:cs="宋体" w:eastAsia="宋体" w:hint="default"/>
          <w:position w:val="-73"/>
          <w:sz w:val="20"/>
          <w:szCs w:val="20"/>
        </w:rPr>
      </w:r>
    </w:p>
    <w:p>
      <w:pPr>
        <w:spacing w:line="240" w:lineRule="auto" w:before="5"/>
        <w:rPr>
          <w:rFonts w:ascii="宋体" w:hAnsi="宋体" w:cs="宋体" w:eastAsia="宋体" w:hint="default"/>
          <w:sz w:val="12"/>
          <w:szCs w:val="12"/>
        </w:rPr>
      </w:pPr>
    </w:p>
    <w:p>
      <w:pPr>
        <w:pStyle w:val="BodyText"/>
        <w:spacing w:line="240" w:lineRule="auto" w:before="43"/>
        <w:ind w:left="1001" w:right="0"/>
        <w:jc w:val="left"/>
      </w:pPr>
      <w:r>
        <w:rPr>
          <w:w w:val="105"/>
        </w:rPr>
        <w:t>2）母公司注册资本及其变化（万元）</w:t>
      </w:r>
      <w:r>
        <w:rPr/>
      </w:r>
    </w:p>
    <w:p>
      <w:pPr>
        <w:spacing w:line="240" w:lineRule="auto" w:before="0"/>
        <w:rPr>
          <w:rFonts w:ascii="宋体" w:hAnsi="宋体" w:cs="宋体" w:eastAsia="宋体" w:hint="default"/>
          <w:sz w:val="26"/>
          <w:szCs w:val="26"/>
        </w:rPr>
      </w:pPr>
    </w:p>
    <w:tbl>
      <w:tblPr>
        <w:tblW w:w="0" w:type="auto"/>
        <w:jc w:val="left"/>
        <w:tblInd w:w="208" w:type="dxa"/>
        <w:tblLayout w:type="fixed"/>
        <w:tblCellMar>
          <w:top w:w="0" w:type="dxa"/>
          <w:left w:w="0" w:type="dxa"/>
          <w:bottom w:w="0" w:type="dxa"/>
          <w:right w:w="0" w:type="dxa"/>
        </w:tblCellMar>
        <w:tblLook w:val="01E0"/>
      </w:tblPr>
      <w:tblGrid>
        <w:gridCol w:w="2686"/>
        <w:gridCol w:w="1982"/>
        <w:gridCol w:w="1462"/>
        <w:gridCol w:w="1489"/>
        <w:gridCol w:w="1146"/>
      </w:tblGrid>
      <w:tr>
        <w:trPr>
          <w:trHeight w:val="412"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 w:right="0"/>
              <w:jc w:val="left"/>
              <w:rPr>
                <w:rFonts w:ascii="宋体" w:hAnsi="宋体" w:cs="宋体" w:eastAsia="宋体" w:hint="default"/>
                <w:sz w:val="17"/>
                <w:szCs w:val="17"/>
              </w:rPr>
            </w:pPr>
            <w:r>
              <w:rPr>
                <w:rFonts w:ascii="宋体" w:hAnsi="宋体" w:cs="宋体" w:eastAsia="宋体" w:hint="default"/>
                <w:w w:val="105"/>
                <w:sz w:val="17"/>
                <w:szCs w:val="17"/>
              </w:rPr>
              <w:t>母公司</w:t>
            </w:r>
            <w:r>
              <w:rPr>
                <w:rFonts w:ascii="宋体" w:hAnsi="宋体" w:cs="宋体" w:eastAsia="宋体" w:hint="default"/>
                <w:sz w:val="17"/>
                <w:szCs w:val="17"/>
              </w:rPr>
            </w:r>
          </w:p>
        </w:tc>
        <w:tc>
          <w:tcPr>
            <w:tcW w:w="198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78"/>
              <w:jc w:val="right"/>
              <w:rPr>
                <w:rFonts w:ascii="宋体" w:hAnsi="宋体" w:cs="宋体" w:eastAsia="宋体" w:hint="default"/>
                <w:sz w:val="17"/>
                <w:szCs w:val="17"/>
              </w:rPr>
            </w:pPr>
            <w:r>
              <w:rPr>
                <w:rFonts w:ascii="宋体" w:hAnsi="宋体" w:cs="宋体" w:eastAsia="宋体" w:hint="default"/>
                <w:sz w:val="17"/>
                <w:szCs w:val="17"/>
              </w:rPr>
              <w:t>年初余额</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 w:right="0"/>
              <w:jc w:val="center"/>
              <w:rPr>
                <w:rFonts w:ascii="宋体" w:hAnsi="宋体" w:cs="宋体" w:eastAsia="宋体" w:hint="default"/>
                <w:sz w:val="17"/>
                <w:szCs w:val="17"/>
              </w:rPr>
            </w:pPr>
            <w:r>
              <w:rPr>
                <w:rFonts w:ascii="宋体" w:hAnsi="宋体" w:cs="宋体" w:eastAsia="宋体" w:hint="default"/>
                <w:w w:val="105"/>
                <w:sz w:val="17"/>
                <w:szCs w:val="17"/>
              </w:rPr>
              <w:t>本年增加</w:t>
            </w:r>
            <w:r>
              <w:rPr>
                <w:rFonts w:ascii="宋体" w:hAnsi="宋体" w:cs="宋体" w:eastAsia="宋体" w:hint="default"/>
                <w:sz w:val="17"/>
                <w:szCs w:val="17"/>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8"/>
              <w:jc w:val="center"/>
              <w:rPr>
                <w:rFonts w:ascii="宋体" w:hAnsi="宋体" w:cs="宋体" w:eastAsia="宋体" w:hint="default"/>
                <w:sz w:val="17"/>
                <w:szCs w:val="17"/>
              </w:rPr>
            </w:pPr>
            <w:r>
              <w:rPr>
                <w:rFonts w:ascii="宋体" w:hAnsi="宋体" w:cs="宋体" w:eastAsia="宋体" w:hint="default"/>
                <w:w w:val="105"/>
                <w:sz w:val="17"/>
                <w:szCs w:val="17"/>
              </w:rPr>
              <w:t>本年减少</w:t>
            </w:r>
            <w:r>
              <w:rPr>
                <w:rFonts w:ascii="宋体" w:hAnsi="宋体" w:cs="宋体" w:eastAsia="宋体" w:hint="default"/>
                <w:sz w:val="17"/>
                <w:szCs w:val="17"/>
              </w:rPr>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4"/>
              <w:jc w:val="right"/>
              <w:rPr>
                <w:rFonts w:ascii="宋体" w:hAnsi="宋体" w:cs="宋体" w:eastAsia="宋体" w:hint="default"/>
                <w:sz w:val="17"/>
                <w:szCs w:val="17"/>
              </w:rPr>
            </w:pPr>
            <w:r>
              <w:rPr>
                <w:rFonts w:ascii="宋体" w:hAnsi="宋体" w:cs="宋体" w:eastAsia="宋体" w:hint="default"/>
                <w:sz w:val="17"/>
                <w:szCs w:val="17"/>
              </w:rPr>
              <w:t>年末余额</w:t>
            </w:r>
          </w:p>
        </w:tc>
      </w:tr>
      <w:tr>
        <w:trPr>
          <w:trHeight w:val="412"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宋体" w:hAnsi="宋体" w:cs="宋体" w:eastAsia="宋体" w:hint="default"/>
                <w:sz w:val="17"/>
                <w:szCs w:val="17"/>
              </w:rPr>
            </w:pPr>
            <w:r>
              <w:rPr>
                <w:rFonts w:ascii="宋体" w:hAnsi="宋体" w:cs="宋体" w:eastAsia="宋体" w:hint="default"/>
                <w:w w:val="105"/>
                <w:sz w:val="17"/>
                <w:szCs w:val="17"/>
              </w:rPr>
              <w:t>中国航天科工集团公司</w:t>
            </w:r>
            <w:r>
              <w:rPr>
                <w:rFonts w:ascii="宋体" w:hAnsi="宋体" w:cs="宋体" w:eastAsia="宋体" w:hint="default"/>
                <w:sz w:val="17"/>
                <w:szCs w:val="17"/>
              </w:rPr>
            </w:r>
          </w:p>
        </w:tc>
        <w:tc>
          <w:tcPr>
            <w:tcW w:w="198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22"/>
              <w:jc w:val="right"/>
              <w:rPr>
                <w:rFonts w:ascii="宋体" w:hAnsi="宋体" w:cs="宋体" w:eastAsia="宋体" w:hint="default"/>
                <w:sz w:val="17"/>
                <w:szCs w:val="17"/>
              </w:rPr>
            </w:pPr>
            <w:r>
              <w:rPr>
                <w:rFonts w:ascii="宋体"/>
                <w:sz w:val="17"/>
              </w:rPr>
              <w:t>720,326</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 w:right="0"/>
              <w:jc w:val="center"/>
              <w:rPr>
                <w:rFonts w:ascii="宋体" w:hAnsi="宋体" w:cs="宋体" w:eastAsia="宋体" w:hint="default"/>
                <w:sz w:val="17"/>
                <w:szCs w:val="17"/>
              </w:rPr>
            </w:pPr>
            <w:r>
              <w:rPr>
                <w:rFonts w:ascii="宋体"/>
                <w:w w:val="102"/>
                <w:sz w:val="17"/>
              </w:rPr>
              <w:t>-</w:t>
            </w:r>
            <w:r>
              <w:rPr>
                <w:rFonts w:ascii="宋体"/>
                <w:sz w:val="17"/>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4"/>
              <w:jc w:val="center"/>
              <w:rPr>
                <w:rFonts w:ascii="宋体" w:hAnsi="宋体" w:cs="宋体" w:eastAsia="宋体" w:hint="default"/>
                <w:sz w:val="17"/>
                <w:szCs w:val="17"/>
              </w:rPr>
            </w:pPr>
            <w:r>
              <w:rPr>
                <w:rFonts w:ascii="宋体"/>
                <w:w w:val="102"/>
                <w:sz w:val="17"/>
              </w:rPr>
              <w:t>-</w:t>
            </w:r>
            <w:r>
              <w:rPr>
                <w:rFonts w:ascii="宋体"/>
                <w:sz w:val="17"/>
              </w:rPr>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77"/>
              <w:jc w:val="right"/>
              <w:rPr>
                <w:rFonts w:ascii="宋体" w:hAnsi="宋体" w:cs="宋体" w:eastAsia="宋体" w:hint="default"/>
                <w:sz w:val="17"/>
                <w:szCs w:val="17"/>
              </w:rPr>
            </w:pPr>
            <w:r>
              <w:rPr>
                <w:rFonts w:ascii="宋体"/>
                <w:sz w:val="17"/>
              </w:rPr>
              <w:t>720,326</w:t>
            </w:r>
          </w:p>
        </w:tc>
      </w:tr>
    </w:tbl>
    <w:p>
      <w:pPr>
        <w:spacing w:line="240" w:lineRule="auto" w:before="7"/>
        <w:rPr>
          <w:rFonts w:ascii="宋体" w:hAnsi="宋体" w:cs="宋体" w:eastAsia="宋体" w:hint="default"/>
          <w:sz w:val="17"/>
          <w:szCs w:val="17"/>
        </w:rPr>
      </w:pPr>
    </w:p>
    <w:p>
      <w:pPr>
        <w:pStyle w:val="BodyText"/>
        <w:spacing w:line="240" w:lineRule="auto" w:before="43"/>
        <w:ind w:left="1001" w:right="0"/>
        <w:jc w:val="left"/>
      </w:pPr>
      <w:r>
        <w:rPr/>
        <w:pict>
          <v:group style="position:absolute;margin-left:67.920494pt;margin-top:-55.767544pt;width:461.4pt;height:47.65pt;mso-position-horizontal-relative:page;mso-position-vertical-relative:paragraph;z-index:-868696" coordorigin="1358,-1115" coordsize="9228,953">
            <v:group style="position:absolute;left:1378;top:-1111;width:3240;height:2" coordorigin="1378,-1111" coordsize="3240,2">
              <v:shape style="position:absolute;left:1378;top:-1111;width:3240;height:2" coordorigin="1378,-1111" coordsize="3240,0" path="m1378,-1111l4618,-1111e" filled="false" stroked="true" strokeweight=".478125pt" strokecolor="#000000">
                <v:path arrowok="t"/>
              </v:shape>
            </v:group>
            <v:group style="position:absolute;left:1378;top:-1091;width:3240;height:2" coordorigin="1378,-1091" coordsize="3240,2">
              <v:shape style="position:absolute;left:1378;top:-1091;width:3240;height:2" coordorigin="1378,-1091" coordsize="3240,0" path="m1378,-1091l4618,-1091e" filled="false" stroked="true" strokeweight=".480938pt" strokecolor="#000000">
                <v:path arrowok="t"/>
              </v:shape>
            </v:group>
            <v:group style="position:absolute;left:4618;top:-1111;width:29;height:2" coordorigin="4618,-1111" coordsize="29,2">
              <v:shape style="position:absolute;left:4618;top:-1111;width:29;height:2" coordorigin="4618,-1111" coordsize="29,0" path="m4618,-1111l4646,-1111e" filled="false" stroked="true" strokeweight=".478125pt" strokecolor="#000000">
                <v:path arrowok="t"/>
              </v:shape>
            </v:group>
            <v:group style="position:absolute;left:4618;top:-1091;width:29;height:2" coordorigin="4618,-1091" coordsize="29,2">
              <v:shape style="position:absolute;left:4618;top:-1091;width:29;height:2" coordorigin="4618,-1091" coordsize="29,0" path="m4618,-1091l4646,-1091e" filled="false" stroked="true" strokeweight=".480938pt" strokecolor="#000000">
                <v:path arrowok="t"/>
              </v:shape>
            </v:group>
            <v:group style="position:absolute;left:4646;top:-1111;width:1498;height:2" coordorigin="4646,-1111" coordsize="1498,2">
              <v:shape style="position:absolute;left:4646;top:-1111;width:1498;height:2" coordorigin="4646,-1111" coordsize="1498,0" path="m4646,-1111l6144,-1111e" filled="false" stroked="true" strokeweight=".478125pt" strokecolor="#000000">
                <v:path arrowok="t"/>
              </v:shape>
            </v:group>
            <v:group style="position:absolute;left:4646;top:-1091;width:1498;height:2" coordorigin="4646,-1091" coordsize="1498,2">
              <v:shape style="position:absolute;left:4646;top:-1091;width:1498;height:2" coordorigin="4646,-1091" coordsize="1498,0" path="m4646,-1091l6144,-1091e" filled="false" stroked="true" strokeweight=".480938pt" strokecolor="#000000">
                <v:path arrowok="t"/>
              </v:shape>
            </v:group>
            <v:group style="position:absolute;left:6144;top:-1111;width:29;height:2" coordorigin="6144,-1111" coordsize="29,2">
              <v:shape style="position:absolute;left:6144;top:-1111;width:29;height:2" coordorigin="6144,-1111" coordsize="29,0" path="m6144,-1111l6173,-1111e" filled="false" stroked="true" strokeweight=".478125pt" strokecolor="#000000">
                <v:path arrowok="t"/>
              </v:shape>
            </v:group>
            <v:group style="position:absolute;left:6144;top:-1091;width:29;height:2" coordorigin="6144,-1091" coordsize="29,2">
              <v:shape style="position:absolute;left:6144;top:-1091;width:29;height:2" coordorigin="6144,-1091" coordsize="29,0" path="m6144,-1091l6173,-1091e" filled="false" stroked="true" strokeweight=".480938pt" strokecolor="#000000">
                <v:path arrowok="t"/>
              </v:shape>
            </v:group>
            <v:group style="position:absolute;left:6173;top:-1111;width:1373;height:2" coordorigin="6173,-1111" coordsize="1373,2">
              <v:shape style="position:absolute;left:6173;top:-1111;width:1373;height:2" coordorigin="6173,-1111" coordsize="1373,0" path="m6173,-1111l7546,-1111e" filled="false" stroked="true" strokeweight=".478125pt" strokecolor="#000000">
                <v:path arrowok="t"/>
              </v:shape>
            </v:group>
            <v:group style="position:absolute;left:6173;top:-1091;width:1373;height:2" coordorigin="6173,-1091" coordsize="1373,2">
              <v:shape style="position:absolute;left:6173;top:-1091;width:1373;height:2" coordorigin="6173,-1091" coordsize="1373,0" path="m6173,-1091l7546,-1091e" filled="false" stroked="true" strokeweight=".480938pt" strokecolor="#000000">
                <v:path arrowok="t"/>
              </v:shape>
            </v:group>
            <v:group style="position:absolute;left:7546;top:-1111;width:29;height:2" coordorigin="7546,-1111" coordsize="29,2">
              <v:shape style="position:absolute;left:7546;top:-1111;width:29;height:2" coordorigin="7546,-1111" coordsize="29,0" path="m7546,-1111l7574,-1111e" filled="false" stroked="true" strokeweight=".478125pt" strokecolor="#000000">
                <v:path arrowok="t"/>
              </v:shape>
            </v:group>
            <v:group style="position:absolute;left:7546;top:-1091;width:29;height:2" coordorigin="7546,-1091" coordsize="29,2">
              <v:shape style="position:absolute;left:7546;top:-1091;width:29;height:2" coordorigin="7546,-1091" coordsize="29,0" path="m7546,-1091l7574,-1091e" filled="false" stroked="true" strokeweight=".480938pt" strokecolor="#000000">
                <v:path arrowok="t"/>
              </v:shape>
            </v:group>
            <v:group style="position:absolute;left:7574;top:-1111;width:1493;height:2" coordorigin="7574,-1111" coordsize="1493,2">
              <v:shape style="position:absolute;left:7574;top:-1111;width:1493;height:2" coordorigin="7574,-1111" coordsize="1493,0" path="m7574,-1111l9067,-1111e" filled="false" stroked="true" strokeweight=".478125pt" strokecolor="#000000">
                <v:path arrowok="t"/>
              </v:shape>
            </v:group>
            <v:group style="position:absolute;left:7574;top:-1091;width:1493;height:2" coordorigin="7574,-1091" coordsize="1493,2">
              <v:shape style="position:absolute;left:7574;top:-1091;width:1493;height:2" coordorigin="7574,-1091" coordsize="1493,0" path="m7574,-1091l9067,-1091e" filled="false" stroked="true" strokeweight=".480938pt" strokecolor="#000000">
                <v:path arrowok="t"/>
              </v:shape>
            </v:group>
            <v:group style="position:absolute;left:9067;top:-1111;width:27;height:2" coordorigin="9067,-1111" coordsize="27,2">
              <v:shape style="position:absolute;left:9067;top:-1111;width:27;height:2" coordorigin="9067,-1111" coordsize="27,0" path="m9067,-1111l9094,-1111e" filled="false" stroked="true" strokeweight=".478125pt" strokecolor="#000000">
                <v:path arrowok="t"/>
              </v:shape>
            </v:group>
            <v:group style="position:absolute;left:9067;top:-1091;width:27;height:2" coordorigin="9067,-1091" coordsize="27,2">
              <v:shape style="position:absolute;left:9067;top:-1091;width:27;height:2" coordorigin="9067,-1091" coordsize="27,0" path="m9067,-1091l9094,-1091e" filled="false" stroked="true" strokeweight=".480938pt" strokecolor="#000000">
                <v:path arrowok="t"/>
              </v:shape>
            </v:group>
            <v:group style="position:absolute;left:9094;top:-1111;width:1481;height:2" coordorigin="9094,-1111" coordsize="1481,2">
              <v:shape style="position:absolute;left:9094;top:-1111;width:1481;height:2" coordorigin="9094,-1111" coordsize="1481,0" path="m9094,-1111l10574,-1111e" filled="false" stroked="true" strokeweight=".478125pt" strokecolor="#000000">
                <v:path arrowok="t"/>
              </v:shape>
            </v:group>
            <v:group style="position:absolute;left:9094;top:-1091;width:1481;height:2" coordorigin="9094,-1091" coordsize="1481,2">
              <v:shape style="position:absolute;left:9094;top:-1091;width:1481;height:2" coordorigin="9094,-1091" coordsize="1481,0" path="m9094,-1091l10574,-1091e" filled="false" stroked="true" strokeweight=".480938pt" strokecolor="#000000">
                <v:path arrowok="t"/>
              </v:shape>
            </v:group>
            <v:group style="position:absolute;left:1363;top:-167;width:3255;height:2" coordorigin="1363,-167" coordsize="3255,2">
              <v:shape style="position:absolute;left:1363;top:-167;width:3255;height:2" coordorigin="1363,-167" coordsize="3255,0" path="m1363,-167l4618,-167e" filled="false" stroked="true" strokeweight=".478125pt" strokecolor="#000000">
                <v:path arrowok="t"/>
              </v:shape>
            </v:group>
            <v:group style="position:absolute;left:1363;top:-187;width:3255;height:2" coordorigin="1363,-187" coordsize="3255,2">
              <v:shape style="position:absolute;left:1363;top:-187;width:3255;height:2" coordorigin="1363,-187" coordsize="3255,0" path="m1363,-187l4618,-187e" filled="false" stroked="true" strokeweight=".480938pt" strokecolor="#000000">
                <v:path arrowok="t"/>
              </v:shape>
            </v:group>
            <v:group style="position:absolute;left:4618;top:-187;width:29;height:2" coordorigin="4618,-187" coordsize="29,2">
              <v:shape style="position:absolute;left:4618;top:-187;width:29;height:2" coordorigin="4618,-187" coordsize="29,0" path="m4618,-187l4646,-187e" filled="false" stroked="true" strokeweight=".480938pt" strokecolor="#000000">
                <v:path arrowok="t"/>
              </v:shape>
            </v:group>
            <v:group style="position:absolute;left:4618;top:-167;width:29;height:2" coordorigin="4618,-167" coordsize="29,2">
              <v:shape style="position:absolute;left:4618;top:-167;width:29;height:2" coordorigin="4618,-167" coordsize="29,0" path="m4618,-167l4646,-167e" filled="false" stroked="true" strokeweight=".478125pt" strokecolor="#000000">
                <v:path arrowok="t"/>
              </v:shape>
            </v:group>
            <v:group style="position:absolute;left:4646;top:-167;width:1498;height:2" coordorigin="4646,-167" coordsize="1498,2">
              <v:shape style="position:absolute;left:4646;top:-167;width:1498;height:2" coordorigin="4646,-167" coordsize="1498,0" path="m4646,-167l6144,-167e" filled="false" stroked="true" strokeweight=".478125pt" strokecolor="#000000">
                <v:path arrowok="t"/>
              </v:shape>
            </v:group>
            <v:group style="position:absolute;left:4646;top:-187;width:1498;height:2" coordorigin="4646,-187" coordsize="1498,2">
              <v:shape style="position:absolute;left:4646;top:-187;width:1498;height:2" coordorigin="4646,-187" coordsize="1498,0" path="m4646,-187l6144,-187e" filled="false" stroked="true" strokeweight=".480938pt" strokecolor="#000000">
                <v:path arrowok="t"/>
              </v:shape>
            </v:group>
            <v:group style="position:absolute;left:6144;top:-187;width:29;height:2" coordorigin="6144,-187" coordsize="29,2">
              <v:shape style="position:absolute;left:6144;top:-187;width:29;height:2" coordorigin="6144,-187" coordsize="29,0" path="m6144,-187l6173,-187e" filled="false" stroked="true" strokeweight=".480938pt" strokecolor="#000000">
                <v:path arrowok="t"/>
              </v:shape>
            </v:group>
            <v:group style="position:absolute;left:6144;top:-167;width:29;height:2" coordorigin="6144,-167" coordsize="29,2">
              <v:shape style="position:absolute;left:6144;top:-167;width:29;height:2" coordorigin="6144,-167" coordsize="29,0" path="m6144,-167l6173,-167e" filled="false" stroked="true" strokeweight=".478125pt" strokecolor="#000000">
                <v:path arrowok="t"/>
              </v:shape>
            </v:group>
            <v:group style="position:absolute;left:6173;top:-167;width:1373;height:2" coordorigin="6173,-167" coordsize="1373,2">
              <v:shape style="position:absolute;left:6173;top:-167;width:1373;height:2" coordorigin="6173,-167" coordsize="1373,0" path="m6173,-167l7546,-167e" filled="false" stroked="true" strokeweight=".478125pt" strokecolor="#000000">
                <v:path arrowok="t"/>
              </v:shape>
            </v:group>
            <v:group style="position:absolute;left:6173;top:-187;width:1373;height:2" coordorigin="6173,-187" coordsize="1373,2">
              <v:shape style="position:absolute;left:6173;top:-187;width:1373;height:2" coordorigin="6173,-187" coordsize="1373,0" path="m6173,-187l7546,-187e" filled="false" stroked="true" strokeweight=".480938pt" strokecolor="#000000">
                <v:path arrowok="t"/>
              </v:shape>
            </v:group>
            <v:group style="position:absolute;left:7546;top:-187;width:29;height:2" coordorigin="7546,-187" coordsize="29,2">
              <v:shape style="position:absolute;left:7546;top:-187;width:29;height:2" coordorigin="7546,-187" coordsize="29,0" path="m7546,-187l7574,-187e" filled="false" stroked="true" strokeweight=".480938pt" strokecolor="#000000">
                <v:path arrowok="t"/>
              </v:shape>
            </v:group>
            <v:group style="position:absolute;left:7546;top:-167;width:29;height:2" coordorigin="7546,-167" coordsize="29,2">
              <v:shape style="position:absolute;left:7546;top:-167;width:29;height:2" coordorigin="7546,-167" coordsize="29,0" path="m7546,-167l7574,-167e" filled="false" stroked="true" strokeweight=".478125pt" strokecolor="#000000">
                <v:path arrowok="t"/>
              </v:shape>
            </v:group>
            <v:group style="position:absolute;left:7574;top:-167;width:1493;height:2" coordorigin="7574,-167" coordsize="1493,2">
              <v:shape style="position:absolute;left:7574;top:-167;width:1493;height:2" coordorigin="7574,-167" coordsize="1493,0" path="m7574,-167l9067,-167e" filled="false" stroked="true" strokeweight=".478125pt" strokecolor="#000000">
                <v:path arrowok="t"/>
              </v:shape>
            </v:group>
            <v:group style="position:absolute;left:7574;top:-187;width:1493;height:2" coordorigin="7574,-187" coordsize="1493,2">
              <v:shape style="position:absolute;left:7574;top:-187;width:1493;height:2" coordorigin="7574,-187" coordsize="1493,0" path="m7574,-187l9067,-187e" filled="false" stroked="true" strokeweight=".480938pt" strokecolor="#000000">
                <v:path arrowok="t"/>
              </v:shape>
              <v:shape style="position:absolute;left:1378;top:-1087;width:9197;height:895" type="#_x0000_t75" stroked="false">
                <v:imagedata r:id="rId140" o:title=""/>
              </v:shape>
            </v:group>
            <v:group style="position:absolute;left:9067;top:-187;width:27;height:2" coordorigin="9067,-187" coordsize="27,2">
              <v:shape style="position:absolute;left:9067;top:-187;width:27;height:2" coordorigin="9067,-187" coordsize="27,0" path="m9067,-187l9094,-187e" filled="false" stroked="true" strokeweight=".480938pt" strokecolor="#000000">
                <v:path arrowok="t"/>
              </v:shape>
            </v:group>
            <v:group style="position:absolute;left:9067;top:-167;width:27;height:2" coordorigin="9067,-167" coordsize="27,2">
              <v:shape style="position:absolute;left:9067;top:-167;width:27;height:2" coordorigin="9067,-167" coordsize="27,0" path="m9067,-167l9094,-167e" filled="false" stroked="true" strokeweight=".478125pt" strokecolor="#000000">
                <v:path arrowok="t"/>
              </v:shape>
            </v:group>
            <v:group style="position:absolute;left:9094;top:-167;width:1488;height:2" coordorigin="9094,-167" coordsize="1488,2">
              <v:shape style="position:absolute;left:9094;top:-167;width:1488;height:2" coordorigin="9094,-167" coordsize="1488,0" path="m9094,-167l10582,-167e" filled="false" stroked="true" strokeweight=".478125pt" strokecolor="#000000">
                <v:path arrowok="t"/>
              </v:shape>
            </v:group>
            <v:group style="position:absolute;left:9094;top:-187;width:1488;height:2" coordorigin="9094,-187" coordsize="1488,2">
              <v:shape style="position:absolute;left:9094;top:-187;width:1488;height:2" coordorigin="9094,-187" coordsize="1488,0" path="m9094,-187l10582,-187e" filled="false" stroked="true" strokeweight=".480938pt" strokecolor="#000000">
                <v:path arrowok="t"/>
              </v:shape>
            </v:group>
            <w10:wrap type="none"/>
          </v:group>
        </w:pict>
      </w:r>
      <w:r>
        <w:rPr/>
        <w:pict>
          <v:group style="position:absolute;margin-left:68.880028pt;margin-top:29.310606pt;width:460.1pt;height:91.2pt;mso-position-horizontal-relative:page;mso-position-vertical-relative:paragraph;z-index:-868672" coordorigin="1378,586" coordsize="9202,1824">
            <v:group style="position:absolute;left:1385;top:591;width:1959;height:2" coordorigin="1385,591" coordsize="1959,2">
              <v:shape style="position:absolute;left:1385;top:591;width:1959;height:2" coordorigin="1385,591" coordsize="1959,0" path="m1385,591l3343,591e" filled="false" stroked="true" strokeweight=".480938pt" strokecolor="#000000">
                <v:path arrowok="t"/>
              </v:shape>
            </v:group>
            <v:group style="position:absolute;left:1385;top:608;width:1959;height:2" coordorigin="1385,608" coordsize="1959,2">
              <v:shape style="position:absolute;left:1385;top:608;width:1959;height:2" coordorigin="1385,608" coordsize="1959,0" path="m1385,608l3343,608e" filled="false" stroked="true" strokeweight=".480938pt" strokecolor="#000000">
                <v:path arrowok="t"/>
              </v:shape>
            </v:group>
            <v:group style="position:absolute;left:3343;top:591;width:29;height:2" coordorigin="3343,591" coordsize="29,2">
              <v:shape style="position:absolute;left:3343;top:591;width:29;height:2" coordorigin="3343,591" coordsize="29,0" path="m3343,591l3372,591e" filled="false" stroked="true" strokeweight=".480938pt" strokecolor="#000000">
                <v:path arrowok="t"/>
              </v:shape>
            </v:group>
            <v:group style="position:absolute;left:3343;top:608;width:29;height:2" coordorigin="3343,608" coordsize="29,2">
              <v:shape style="position:absolute;left:3343;top:608;width:29;height:2" coordorigin="3343,608" coordsize="29,0" path="m3343,608l3372,608e" filled="false" stroked="true" strokeweight=".480938pt" strokecolor="#000000">
                <v:path arrowok="t"/>
              </v:shape>
            </v:group>
            <v:group style="position:absolute;left:3372;top:591;width:2355;height:2" coordorigin="3372,591" coordsize="2355,2">
              <v:shape style="position:absolute;left:3372;top:591;width:2355;height:2" coordorigin="3372,591" coordsize="2355,0" path="m3372,591l5726,591e" filled="false" stroked="true" strokeweight=".480938pt" strokecolor="#000000">
                <v:path arrowok="t"/>
              </v:shape>
            </v:group>
            <v:group style="position:absolute;left:3372;top:608;width:2355;height:2" coordorigin="3372,608" coordsize="2355,2">
              <v:shape style="position:absolute;left:3372;top:608;width:2355;height:2" coordorigin="3372,608" coordsize="2355,0" path="m3372,608l5726,608e" filled="false" stroked="true" strokeweight=".480938pt" strokecolor="#000000">
                <v:path arrowok="t"/>
              </v:shape>
            </v:group>
            <v:group style="position:absolute;left:5726;top:591;width:27;height:2" coordorigin="5726,591" coordsize="27,2">
              <v:shape style="position:absolute;left:5726;top:591;width:27;height:2" coordorigin="5726,591" coordsize="27,0" path="m5726,591l5753,591e" filled="false" stroked="true" strokeweight=".480938pt" strokecolor="#000000">
                <v:path arrowok="t"/>
              </v:shape>
            </v:group>
            <v:group style="position:absolute;left:5726;top:608;width:27;height:2" coordorigin="5726,608" coordsize="27,2">
              <v:shape style="position:absolute;left:5726;top:608;width:27;height:2" coordorigin="5726,608" coordsize="27,0" path="m5726,608l5753,608e" filled="false" stroked="true" strokeweight=".480938pt" strokecolor="#000000">
                <v:path arrowok="t"/>
              </v:shape>
            </v:group>
            <v:group style="position:absolute;left:5753;top:591;width:2297;height:2" coordorigin="5753,591" coordsize="2297,2">
              <v:shape style="position:absolute;left:5753;top:591;width:2297;height:2" coordorigin="5753,591" coordsize="2297,0" path="m5753,591l8050,591e" filled="false" stroked="true" strokeweight=".480938pt" strokecolor="#000000">
                <v:path arrowok="t"/>
              </v:shape>
            </v:group>
            <v:group style="position:absolute;left:5753;top:608;width:2297;height:2" coordorigin="5753,608" coordsize="2297,2">
              <v:shape style="position:absolute;left:5753;top:608;width:2297;height:2" coordorigin="5753,608" coordsize="2297,0" path="m5753,608l8050,608e" filled="false" stroked="true" strokeweight=".480938pt" strokecolor="#000000">
                <v:path arrowok="t"/>
              </v:shape>
            </v:group>
            <v:group style="position:absolute;left:8050;top:591;width:29;height:2" coordorigin="8050,591" coordsize="29,2">
              <v:shape style="position:absolute;left:8050;top:591;width:29;height:2" coordorigin="8050,591" coordsize="29,0" path="m8050,591l8078,591e" filled="false" stroked="true" strokeweight=".480938pt" strokecolor="#000000">
                <v:path arrowok="t"/>
              </v:shape>
            </v:group>
            <v:group style="position:absolute;left:8050;top:608;width:29;height:2" coordorigin="8050,608" coordsize="29,2">
              <v:shape style="position:absolute;left:8050;top:608;width:29;height:2" coordorigin="8050,608" coordsize="29,0" path="m8050,608l8078,608e" filled="false" stroked="true" strokeweight=".480938pt" strokecolor="#000000">
                <v:path arrowok="t"/>
              </v:shape>
            </v:group>
            <v:group style="position:absolute;left:8078;top:591;width:2496;height:2" coordorigin="8078,591" coordsize="2496,2">
              <v:shape style="position:absolute;left:8078;top:591;width:2496;height:2" coordorigin="8078,591" coordsize="2496,0" path="m8078,591l10574,591e" filled="false" stroked="true" strokeweight=".480938pt" strokecolor="#000000">
                <v:path arrowok="t"/>
              </v:shape>
            </v:group>
            <v:group style="position:absolute;left:8078;top:608;width:2496;height:2" coordorigin="8078,608" coordsize="2496,2">
              <v:shape style="position:absolute;left:8078;top:608;width:2496;height:2" coordorigin="8078,608" coordsize="2496,0" path="m8078,608l10574,608e" filled="false" stroked="true" strokeweight=".480938pt" strokecolor="#000000">
                <v:path arrowok="t"/>
              </v:shape>
              <v:shape style="position:absolute;left:1378;top:613;width:9197;height:1798" type="#_x0000_t75" stroked="false">
                <v:imagedata r:id="rId141" o:title=""/>
              </v:shape>
            </v:group>
            <w10:wrap type="none"/>
          </v:group>
        </w:pict>
      </w:r>
      <w:r>
        <w:rPr>
          <w:w w:val="105"/>
        </w:rPr>
        <w:t>3）母公所持股份及其变化（万元）</w:t>
      </w:r>
      <w:r>
        <w:rPr/>
      </w:r>
    </w:p>
    <w:p>
      <w:pPr>
        <w:spacing w:line="240" w:lineRule="auto" w:before="0"/>
        <w:rPr>
          <w:rFonts w:ascii="宋体" w:hAnsi="宋体" w:cs="宋体" w:eastAsia="宋体" w:hint="default"/>
          <w:sz w:val="26"/>
          <w:szCs w:val="26"/>
        </w:rPr>
      </w:pPr>
    </w:p>
    <w:tbl>
      <w:tblPr>
        <w:tblW w:w="0" w:type="auto"/>
        <w:jc w:val="left"/>
        <w:tblInd w:w="123" w:type="dxa"/>
        <w:tblLayout w:type="fixed"/>
        <w:tblCellMar>
          <w:top w:w="0" w:type="dxa"/>
          <w:left w:w="0" w:type="dxa"/>
          <w:bottom w:w="0" w:type="dxa"/>
          <w:right w:w="0" w:type="dxa"/>
        </w:tblCellMar>
        <w:tblLook w:val="01E0"/>
      </w:tblPr>
      <w:tblGrid>
        <w:gridCol w:w="2058"/>
        <w:gridCol w:w="2369"/>
        <w:gridCol w:w="2334"/>
        <w:gridCol w:w="2457"/>
      </w:tblGrid>
      <w:tr>
        <w:trPr>
          <w:trHeight w:val="539" w:hRule="exact"/>
        </w:trPr>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left="119" w:right="0"/>
              <w:jc w:val="left"/>
              <w:rPr>
                <w:rFonts w:ascii="宋体" w:hAnsi="宋体" w:cs="宋体" w:eastAsia="宋体" w:hint="default"/>
                <w:sz w:val="17"/>
                <w:szCs w:val="17"/>
              </w:rPr>
            </w:pPr>
            <w:r>
              <w:rPr>
                <w:rFonts w:ascii="宋体" w:hAnsi="宋体" w:cs="宋体" w:eastAsia="宋体" w:hint="default"/>
                <w:w w:val="105"/>
                <w:sz w:val="17"/>
                <w:szCs w:val="17"/>
              </w:rPr>
              <w:t>母公司</w:t>
            </w:r>
            <w:r>
              <w:rPr>
                <w:rFonts w:ascii="宋体" w:hAnsi="宋体" w:cs="宋体" w:eastAsia="宋体" w:hint="default"/>
                <w:sz w:val="17"/>
                <w:szCs w:val="17"/>
              </w:rPr>
            </w:r>
          </w:p>
        </w:tc>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764" w:right="0"/>
              <w:jc w:val="left"/>
              <w:rPr>
                <w:rFonts w:ascii="宋体" w:hAnsi="宋体" w:cs="宋体" w:eastAsia="宋体" w:hint="default"/>
                <w:sz w:val="17"/>
                <w:szCs w:val="17"/>
              </w:rPr>
            </w:pPr>
            <w:r>
              <w:rPr>
                <w:rFonts w:ascii="宋体" w:hAnsi="宋体" w:cs="宋体" w:eastAsia="宋体" w:hint="default"/>
                <w:w w:val="105"/>
                <w:sz w:val="17"/>
                <w:szCs w:val="17"/>
              </w:rPr>
              <w:t>持股金额</w:t>
            </w:r>
            <w:r>
              <w:rPr>
                <w:rFonts w:ascii="宋体" w:hAnsi="宋体" w:cs="宋体" w:eastAsia="宋体" w:hint="default"/>
                <w:sz w:val="17"/>
                <w:szCs w:val="17"/>
              </w:rPr>
            </w:r>
          </w:p>
        </w:tc>
        <w:tc>
          <w:tcPr>
            <w:tcW w:w="2334" w:type="dxa"/>
            <w:tcBorders>
              <w:top w:val="nil" w:sz="6" w:space="0" w:color="auto"/>
              <w:left w:val="nil" w:sz="6" w:space="0" w:color="auto"/>
              <w:bottom w:val="nil" w:sz="6" w:space="0" w:color="auto"/>
              <w:right w:val="nil" w:sz="6" w:space="0" w:color="auto"/>
            </w:tcBorders>
          </w:tcPr>
          <w:p>
            <w:pPr>
              <w:pStyle w:val="TableParagraph"/>
              <w:spacing w:line="240" w:lineRule="auto" w:before="52"/>
              <w:ind w:left="746" w:right="0"/>
              <w:jc w:val="left"/>
              <w:rPr>
                <w:rFonts w:ascii="宋体" w:hAnsi="宋体" w:cs="宋体" w:eastAsia="宋体" w:hint="default"/>
                <w:sz w:val="17"/>
                <w:szCs w:val="17"/>
              </w:rPr>
            </w:pPr>
            <w:r>
              <w:rPr>
                <w:rFonts w:ascii="宋体" w:hAnsi="宋体" w:cs="宋体" w:eastAsia="宋体" w:hint="default"/>
                <w:w w:val="105"/>
                <w:sz w:val="17"/>
                <w:szCs w:val="17"/>
              </w:rPr>
              <w:t>持股比例</w:t>
            </w:r>
            <w:r>
              <w:rPr>
                <w:rFonts w:ascii="宋体" w:hAnsi="宋体" w:cs="宋体" w:eastAsia="宋体" w:hint="default"/>
                <w:sz w:val="17"/>
                <w:szCs w:val="17"/>
              </w:rPr>
            </w: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52"/>
              <w:ind w:left="753" w:right="0"/>
              <w:jc w:val="left"/>
              <w:rPr>
                <w:rFonts w:ascii="宋体" w:hAnsi="宋体" w:cs="宋体" w:eastAsia="宋体" w:hint="default"/>
                <w:sz w:val="17"/>
                <w:szCs w:val="17"/>
              </w:rPr>
            </w:pPr>
            <w:r>
              <w:rPr>
                <w:rFonts w:ascii="宋体" w:hAnsi="宋体" w:cs="宋体" w:eastAsia="宋体" w:hint="default"/>
                <w:w w:val="105"/>
                <w:sz w:val="17"/>
                <w:szCs w:val="17"/>
              </w:rPr>
              <w:t>表决权比例</w:t>
            </w:r>
            <w:r>
              <w:rPr>
                <w:rFonts w:ascii="宋体" w:hAnsi="宋体" w:cs="宋体" w:eastAsia="宋体" w:hint="default"/>
                <w:sz w:val="17"/>
                <w:szCs w:val="17"/>
              </w:rPr>
            </w:r>
          </w:p>
        </w:tc>
      </w:tr>
      <w:tr>
        <w:trPr>
          <w:trHeight w:val="458" w:hRule="exact"/>
        </w:trPr>
        <w:tc>
          <w:tcPr>
            <w:tcW w:w="2058" w:type="dxa"/>
            <w:tcBorders>
              <w:top w:val="nil" w:sz="6" w:space="0" w:color="auto"/>
              <w:left w:val="nil" w:sz="6" w:space="0" w:color="auto"/>
              <w:bottom w:val="nil" w:sz="6" w:space="0" w:color="auto"/>
              <w:right w:val="nil" w:sz="6" w:space="0" w:color="auto"/>
            </w:tcBorders>
          </w:tcPr>
          <w:p>
            <w:pPr/>
          </w:p>
        </w:tc>
        <w:tc>
          <w:tcPr>
            <w:tcW w:w="2369" w:type="dxa"/>
            <w:tcBorders>
              <w:top w:val="nil" w:sz="6" w:space="0" w:color="auto"/>
              <w:left w:val="nil" w:sz="6" w:space="0" w:color="auto"/>
              <w:bottom w:val="nil" w:sz="6" w:space="0" w:color="auto"/>
              <w:right w:val="nil" w:sz="6" w:space="0" w:color="auto"/>
            </w:tcBorders>
          </w:tcPr>
          <w:p>
            <w:pPr>
              <w:pStyle w:val="TableParagraph"/>
              <w:tabs>
                <w:tab w:pos="1376" w:val="left" w:leader="none"/>
              </w:tabs>
              <w:spacing w:line="184" w:lineRule="exact"/>
              <w:ind w:left="185" w:right="0"/>
              <w:jc w:val="left"/>
              <w:rPr>
                <w:rFonts w:ascii="宋体" w:hAnsi="宋体" w:cs="宋体" w:eastAsia="宋体" w:hint="default"/>
                <w:sz w:val="17"/>
                <w:szCs w:val="17"/>
              </w:rPr>
            </w:pPr>
            <w:r>
              <w:rPr>
                <w:rFonts w:ascii="宋体" w:hAnsi="宋体" w:cs="宋体" w:eastAsia="宋体" w:hint="default"/>
                <w:sz w:val="17"/>
                <w:szCs w:val="17"/>
              </w:rPr>
              <w:t>年末金额</w:t>
              <w:tab/>
            </w:r>
            <w:r>
              <w:rPr>
                <w:rFonts w:ascii="宋体" w:hAnsi="宋体" w:cs="宋体" w:eastAsia="宋体" w:hint="default"/>
                <w:w w:val="105"/>
                <w:sz w:val="17"/>
                <w:szCs w:val="17"/>
              </w:rPr>
              <w:t>年初金额</w:t>
            </w:r>
            <w:r>
              <w:rPr>
                <w:rFonts w:ascii="宋体" w:hAnsi="宋体" w:cs="宋体" w:eastAsia="宋体" w:hint="default"/>
                <w:sz w:val="17"/>
                <w:szCs w:val="17"/>
              </w:rPr>
            </w:r>
          </w:p>
        </w:tc>
        <w:tc>
          <w:tcPr>
            <w:tcW w:w="2334" w:type="dxa"/>
            <w:tcBorders>
              <w:top w:val="nil" w:sz="6" w:space="0" w:color="auto"/>
              <w:left w:val="nil" w:sz="6" w:space="0" w:color="auto"/>
              <w:bottom w:val="nil" w:sz="6" w:space="0" w:color="auto"/>
              <w:right w:val="nil" w:sz="6" w:space="0" w:color="auto"/>
            </w:tcBorders>
          </w:tcPr>
          <w:p>
            <w:pPr>
              <w:pStyle w:val="TableParagraph"/>
              <w:tabs>
                <w:tab w:pos="1330" w:val="left" w:leader="none"/>
              </w:tabs>
              <w:spacing w:line="184" w:lineRule="exact"/>
              <w:ind w:left="166" w:right="0"/>
              <w:jc w:val="left"/>
              <w:rPr>
                <w:rFonts w:ascii="宋体" w:hAnsi="宋体" w:cs="宋体" w:eastAsia="宋体" w:hint="default"/>
                <w:sz w:val="17"/>
                <w:szCs w:val="17"/>
              </w:rPr>
            </w:pPr>
            <w:r>
              <w:rPr>
                <w:rFonts w:ascii="宋体" w:hAnsi="宋体" w:cs="宋体" w:eastAsia="宋体" w:hint="default"/>
                <w:sz w:val="17"/>
                <w:szCs w:val="17"/>
              </w:rPr>
              <w:t>年末比例</w:t>
              <w:tab/>
            </w:r>
            <w:r>
              <w:rPr>
                <w:rFonts w:ascii="宋体" w:hAnsi="宋体" w:cs="宋体" w:eastAsia="宋体" w:hint="default"/>
                <w:w w:val="105"/>
                <w:sz w:val="17"/>
                <w:szCs w:val="17"/>
              </w:rPr>
              <w:t>年初比例</w:t>
            </w:r>
            <w:r>
              <w:rPr>
                <w:rFonts w:ascii="宋体" w:hAnsi="宋体" w:cs="宋体" w:eastAsia="宋体" w:hint="default"/>
                <w:sz w:val="17"/>
                <w:szCs w:val="17"/>
              </w:rPr>
            </w:r>
          </w:p>
        </w:tc>
        <w:tc>
          <w:tcPr>
            <w:tcW w:w="2457" w:type="dxa"/>
            <w:tcBorders>
              <w:top w:val="nil" w:sz="6" w:space="0" w:color="auto"/>
              <w:left w:val="nil" w:sz="6" w:space="0" w:color="auto"/>
              <w:bottom w:val="nil" w:sz="6" w:space="0" w:color="auto"/>
              <w:right w:val="nil" w:sz="6" w:space="0" w:color="auto"/>
            </w:tcBorders>
          </w:tcPr>
          <w:p>
            <w:pPr>
              <w:pStyle w:val="TableParagraph"/>
              <w:tabs>
                <w:tab w:pos="1444" w:val="left" w:leader="none"/>
              </w:tabs>
              <w:spacing w:line="184" w:lineRule="exact"/>
              <w:ind w:left="177" w:right="0"/>
              <w:jc w:val="left"/>
              <w:rPr>
                <w:rFonts w:ascii="宋体" w:hAnsi="宋体" w:cs="宋体" w:eastAsia="宋体" w:hint="default"/>
                <w:sz w:val="17"/>
                <w:szCs w:val="17"/>
              </w:rPr>
            </w:pPr>
            <w:r>
              <w:rPr>
                <w:rFonts w:ascii="宋体" w:hAnsi="宋体" w:cs="宋体" w:eastAsia="宋体" w:hint="default"/>
                <w:sz w:val="17"/>
                <w:szCs w:val="17"/>
              </w:rPr>
              <w:t>年末比例</w:t>
              <w:tab/>
            </w:r>
            <w:r>
              <w:rPr>
                <w:rFonts w:ascii="宋体" w:hAnsi="宋体" w:cs="宋体" w:eastAsia="宋体" w:hint="default"/>
                <w:w w:val="105"/>
                <w:sz w:val="17"/>
                <w:szCs w:val="17"/>
              </w:rPr>
              <w:t>年初比例</w:t>
            </w:r>
            <w:r>
              <w:rPr>
                <w:rFonts w:ascii="宋体" w:hAnsi="宋体" w:cs="宋体" w:eastAsia="宋体" w:hint="default"/>
                <w:sz w:val="17"/>
                <w:szCs w:val="17"/>
              </w:rPr>
            </w:r>
          </w:p>
        </w:tc>
      </w:tr>
      <w:tr>
        <w:trPr>
          <w:trHeight w:val="781" w:hRule="exact"/>
        </w:trPr>
        <w:tc>
          <w:tcPr>
            <w:tcW w:w="2058" w:type="dxa"/>
            <w:tcBorders>
              <w:top w:val="nil" w:sz="6" w:space="0" w:color="auto"/>
              <w:left w:val="nil" w:sz="6" w:space="0" w:color="auto"/>
              <w:bottom w:val="single" w:sz="11"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19" w:right="0"/>
              <w:jc w:val="left"/>
              <w:rPr>
                <w:rFonts w:ascii="宋体" w:hAnsi="宋体" w:cs="宋体" w:eastAsia="宋体" w:hint="default"/>
                <w:sz w:val="17"/>
                <w:szCs w:val="17"/>
              </w:rPr>
            </w:pPr>
            <w:r>
              <w:rPr>
                <w:rFonts w:ascii="宋体" w:hAnsi="宋体" w:cs="宋体" w:eastAsia="宋体" w:hint="default"/>
                <w:w w:val="105"/>
                <w:sz w:val="17"/>
                <w:szCs w:val="17"/>
              </w:rPr>
              <w:t>中国航天科工集团公司</w:t>
            </w:r>
            <w:r>
              <w:rPr>
                <w:rFonts w:ascii="宋体" w:hAnsi="宋体" w:cs="宋体" w:eastAsia="宋体" w:hint="default"/>
                <w:sz w:val="17"/>
                <w:szCs w:val="17"/>
              </w:rPr>
            </w:r>
          </w:p>
        </w:tc>
        <w:tc>
          <w:tcPr>
            <w:tcW w:w="2369" w:type="dxa"/>
            <w:tcBorders>
              <w:top w:val="nil" w:sz="6" w:space="0" w:color="auto"/>
              <w:left w:val="nil" w:sz="6" w:space="0" w:color="auto"/>
              <w:bottom w:val="single" w:sz="11"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tabs>
                <w:tab w:pos="1676" w:val="left" w:leader="none"/>
              </w:tabs>
              <w:spacing w:line="240" w:lineRule="auto"/>
              <w:ind w:left="522" w:right="0"/>
              <w:jc w:val="left"/>
              <w:rPr>
                <w:rFonts w:ascii="宋体" w:hAnsi="宋体" w:cs="宋体" w:eastAsia="宋体" w:hint="default"/>
                <w:sz w:val="17"/>
                <w:szCs w:val="17"/>
              </w:rPr>
            </w:pPr>
            <w:r>
              <w:rPr>
                <w:rFonts w:ascii="宋体"/>
                <w:spacing w:val="-1"/>
                <w:sz w:val="17"/>
              </w:rPr>
              <w:t>22,280</w:t>
              <w:tab/>
            </w:r>
            <w:r>
              <w:rPr>
                <w:rFonts w:ascii="宋体"/>
                <w:spacing w:val="-1"/>
                <w:w w:val="105"/>
                <w:sz w:val="17"/>
              </w:rPr>
              <w:t>10,942</w:t>
            </w:r>
            <w:r>
              <w:rPr>
                <w:rFonts w:ascii="宋体"/>
                <w:spacing w:val="-1"/>
                <w:sz w:val="17"/>
              </w:rPr>
            </w:r>
          </w:p>
        </w:tc>
        <w:tc>
          <w:tcPr>
            <w:tcW w:w="2334" w:type="dxa"/>
            <w:tcBorders>
              <w:top w:val="nil" w:sz="6" w:space="0" w:color="auto"/>
              <w:left w:val="nil" w:sz="6" w:space="0" w:color="auto"/>
              <w:bottom w:val="single" w:sz="11"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tabs>
                <w:tab w:pos="1630" w:val="left" w:leader="none"/>
              </w:tabs>
              <w:spacing w:line="240" w:lineRule="auto"/>
              <w:ind w:left="468" w:right="0"/>
              <w:jc w:val="left"/>
              <w:rPr>
                <w:rFonts w:ascii="宋体" w:hAnsi="宋体" w:cs="宋体" w:eastAsia="宋体" w:hint="default"/>
                <w:sz w:val="17"/>
                <w:szCs w:val="17"/>
              </w:rPr>
            </w:pPr>
            <w:r>
              <w:rPr>
                <w:rFonts w:ascii="宋体"/>
                <w:spacing w:val="-1"/>
                <w:sz w:val="17"/>
              </w:rPr>
              <w:t>36.19%</w:t>
              <w:tab/>
            </w:r>
            <w:r>
              <w:rPr>
                <w:rFonts w:ascii="宋体"/>
                <w:spacing w:val="-1"/>
                <w:w w:val="105"/>
                <w:sz w:val="17"/>
              </w:rPr>
              <w:t>35.55%</w:t>
            </w:r>
            <w:r>
              <w:rPr>
                <w:rFonts w:ascii="宋体"/>
                <w:spacing w:val="-1"/>
                <w:sz w:val="17"/>
              </w:rPr>
            </w:r>
          </w:p>
        </w:tc>
        <w:tc>
          <w:tcPr>
            <w:tcW w:w="2457" w:type="dxa"/>
            <w:tcBorders>
              <w:top w:val="nil" w:sz="6" w:space="0" w:color="auto"/>
              <w:left w:val="nil" w:sz="6" w:space="0" w:color="auto"/>
              <w:bottom w:val="single" w:sz="11"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tabs>
                <w:tab w:pos="1825" w:val="left" w:leader="none"/>
              </w:tabs>
              <w:spacing w:line="240" w:lineRule="auto"/>
              <w:ind w:left="501" w:right="0"/>
              <w:jc w:val="left"/>
              <w:rPr>
                <w:rFonts w:ascii="宋体" w:hAnsi="宋体" w:cs="宋体" w:eastAsia="宋体" w:hint="default"/>
                <w:sz w:val="17"/>
                <w:szCs w:val="17"/>
              </w:rPr>
            </w:pPr>
            <w:r>
              <w:rPr>
                <w:rFonts w:ascii="宋体"/>
                <w:spacing w:val="-1"/>
                <w:sz w:val="17"/>
              </w:rPr>
              <w:t>36.19%</w:t>
              <w:tab/>
            </w:r>
            <w:r>
              <w:rPr>
                <w:rFonts w:ascii="宋体"/>
                <w:spacing w:val="-1"/>
                <w:w w:val="105"/>
                <w:sz w:val="17"/>
              </w:rPr>
              <w:t>35.55%</w:t>
            </w:r>
            <w:r>
              <w:rPr>
                <w:rFonts w:ascii="宋体"/>
                <w:spacing w:val="-1"/>
                <w:sz w:val="17"/>
              </w:rPr>
            </w:r>
          </w:p>
        </w:tc>
      </w:tr>
      <w:tr>
        <w:trPr>
          <w:trHeight w:val="581" w:hRule="exact"/>
        </w:trPr>
        <w:tc>
          <w:tcPr>
            <w:tcW w:w="2058" w:type="dxa"/>
            <w:tcBorders>
              <w:top w:val="single" w:sz="11"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03" w:right="0"/>
              <w:jc w:val="left"/>
              <w:rPr>
                <w:rFonts w:ascii="宋体" w:hAnsi="宋体" w:cs="宋体" w:eastAsia="宋体" w:hint="default"/>
                <w:sz w:val="20"/>
                <w:szCs w:val="20"/>
              </w:rPr>
            </w:pPr>
            <w:r>
              <w:rPr>
                <w:rFonts w:ascii="宋体" w:hAnsi="宋体" w:cs="宋体" w:eastAsia="宋体" w:hint="default"/>
                <w:w w:val="105"/>
                <w:sz w:val="20"/>
                <w:szCs w:val="20"/>
              </w:rPr>
              <w:t>（2）子公司</w:t>
            </w:r>
            <w:r>
              <w:rPr>
                <w:rFonts w:ascii="宋体" w:hAnsi="宋体" w:cs="宋体" w:eastAsia="宋体" w:hint="default"/>
                <w:sz w:val="20"/>
                <w:szCs w:val="20"/>
              </w:rPr>
            </w:r>
          </w:p>
        </w:tc>
        <w:tc>
          <w:tcPr>
            <w:tcW w:w="2369" w:type="dxa"/>
            <w:tcBorders>
              <w:top w:val="single" w:sz="11" w:space="0" w:color="000000"/>
              <w:left w:val="nil" w:sz="6" w:space="0" w:color="auto"/>
              <w:bottom w:val="nil" w:sz="6" w:space="0" w:color="auto"/>
              <w:right w:val="nil" w:sz="6" w:space="0" w:color="auto"/>
            </w:tcBorders>
          </w:tcPr>
          <w:p>
            <w:pPr/>
          </w:p>
        </w:tc>
        <w:tc>
          <w:tcPr>
            <w:tcW w:w="2334" w:type="dxa"/>
            <w:tcBorders>
              <w:top w:val="single" w:sz="11" w:space="0" w:color="000000"/>
              <w:left w:val="nil" w:sz="6" w:space="0" w:color="auto"/>
              <w:bottom w:val="nil" w:sz="6" w:space="0" w:color="auto"/>
              <w:right w:val="nil" w:sz="6" w:space="0" w:color="auto"/>
            </w:tcBorders>
          </w:tcPr>
          <w:p>
            <w:pPr/>
          </w:p>
        </w:tc>
        <w:tc>
          <w:tcPr>
            <w:tcW w:w="2457" w:type="dxa"/>
            <w:tcBorders>
              <w:top w:val="single" w:sz="11" w:space="0" w:color="000000"/>
              <w:left w:val="nil" w:sz="6" w:space="0" w:color="auto"/>
              <w:bottom w:val="nil" w:sz="6" w:space="0" w:color="auto"/>
              <w:right w:val="nil" w:sz="6" w:space="0" w:color="auto"/>
            </w:tcBorders>
          </w:tcPr>
          <w:p>
            <w:pPr/>
          </w:p>
        </w:tc>
      </w:tr>
    </w:tbl>
    <w:p>
      <w:pPr>
        <w:spacing w:line="240" w:lineRule="auto" w:before="3"/>
        <w:rPr>
          <w:rFonts w:ascii="宋体" w:hAnsi="宋体" w:cs="宋体" w:eastAsia="宋体" w:hint="default"/>
          <w:sz w:val="17"/>
          <w:szCs w:val="17"/>
        </w:rPr>
      </w:pPr>
    </w:p>
    <w:p>
      <w:pPr>
        <w:pStyle w:val="BodyText"/>
        <w:spacing w:line="240" w:lineRule="auto" w:before="43"/>
        <w:ind w:left="651" w:right="0"/>
        <w:jc w:val="left"/>
      </w:pPr>
      <w:r>
        <w:rPr>
          <w:w w:val="105"/>
        </w:rPr>
        <w:t>本公司之子公司情况详见“七、企业合并及合并财务报表之（一）重要子公司中所述。</w:t>
      </w:r>
      <w:r>
        <w:rPr/>
      </w:r>
    </w:p>
    <w:p>
      <w:pPr>
        <w:spacing w:after="0" w:line="240" w:lineRule="auto"/>
        <w:jc w:val="left"/>
        <w:sectPr>
          <w:pgSz w:w="11900" w:h="16840"/>
          <w:pgMar w:header="1443" w:footer="1407" w:top="1660" w:bottom="1600" w:left="1240" w:right="1200"/>
        </w:sectPr>
      </w:pPr>
    </w:p>
    <w:p>
      <w:pPr>
        <w:spacing w:line="240" w:lineRule="auto" w:before="3"/>
        <w:rPr>
          <w:rFonts w:ascii="宋体" w:hAnsi="宋体" w:cs="宋体" w:eastAsia="宋体" w:hint="default"/>
          <w:sz w:val="28"/>
          <w:szCs w:val="28"/>
        </w:rPr>
      </w:pPr>
    </w:p>
    <w:p>
      <w:pPr>
        <w:pStyle w:val="BodyText"/>
        <w:spacing w:line="240" w:lineRule="auto" w:before="43"/>
        <w:ind w:left="1001" w:right="5809" w:hanging="176"/>
        <w:jc w:val="left"/>
      </w:pPr>
      <w:r>
        <w:rPr>
          <w:w w:val="105"/>
        </w:rPr>
        <w:t>（3）合营企业及联营企业</w:t>
      </w:r>
      <w:r>
        <w:rPr/>
      </w:r>
    </w:p>
    <w:p>
      <w:pPr>
        <w:spacing w:line="240" w:lineRule="auto" w:before="1"/>
        <w:rPr>
          <w:rFonts w:ascii="宋体" w:hAnsi="宋体" w:cs="宋体" w:eastAsia="宋体" w:hint="default"/>
          <w:sz w:val="28"/>
          <w:szCs w:val="28"/>
        </w:rPr>
      </w:pPr>
    </w:p>
    <w:p>
      <w:pPr>
        <w:pStyle w:val="BodyText"/>
        <w:spacing w:line="240" w:lineRule="auto"/>
        <w:ind w:left="1001" w:right="5809"/>
        <w:jc w:val="left"/>
      </w:pPr>
      <w:r>
        <w:rPr>
          <w:w w:val="105"/>
        </w:rPr>
        <w:t>1）合营企业及联营企业</w:t>
      </w:r>
      <w:r>
        <w:rPr/>
      </w:r>
    </w:p>
    <w:p>
      <w:pPr>
        <w:spacing w:line="240" w:lineRule="auto" w:before="12"/>
        <w:rPr>
          <w:rFonts w:ascii="宋体" w:hAnsi="宋体" w:cs="宋体" w:eastAsia="宋体" w:hint="default"/>
          <w:sz w:val="15"/>
          <w:szCs w:val="15"/>
        </w:rPr>
      </w:pPr>
    </w:p>
    <w:p>
      <w:pPr>
        <w:spacing w:before="52"/>
        <w:ind w:left="0" w:right="572" w:firstLine="0"/>
        <w:jc w:val="right"/>
        <w:rPr>
          <w:rFonts w:ascii="宋体" w:hAnsi="宋体" w:cs="宋体" w:eastAsia="宋体" w:hint="default"/>
          <w:sz w:val="17"/>
          <w:szCs w:val="17"/>
        </w:rPr>
      </w:pPr>
      <w:r>
        <w:rPr>
          <w:rFonts w:ascii="宋体" w:hAnsi="宋体" w:cs="宋体" w:eastAsia="宋体" w:hint="default"/>
          <w:sz w:val="17"/>
          <w:szCs w:val="17"/>
        </w:rPr>
        <w:t>单位：万元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0"/>
          <w:szCs w:val="10"/>
        </w:rPr>
      </w:pPr>
    </w:p>
    <w:tbl>
      <w:tblPr>
        <w:tblW w:w="0" w:type="auto"/>
        <w:jc w:val="left"/>
        <w:tblInd w:w="4213" w:type="dxa"/>
        <w:tblLayout w:type="fixed"/>
        <w:tblCellMar>
          <w:top w:w="0" w:type="dxa"/>
          <w:left w:w="0" w:type="dxa"/>
          <w:bottom w:w="0" w:type="dxa"/>
          <w:right w:w="0" w:type="dxa"/>
        </w:tblCellMar>
        <w:tblLook w:val="01E0"/>
      </w:tblPr>
      <w:tblGrid>
        <w:gridCol w:w="1979"/>
        <w:gridCol w:w="772"/>
        <w:gridCol w:w="913"/>
        <w:gridCol w:w="631"/>
      </w:tblGrid>
      <w:tr>
        <w:trPr>
          <w:trHeight w:val="565" w:hRule="exact"/>
        </w:trPr>
        <w:tc>
          <w:tcPr>
            <w:tcW w:w="1979" w:type="dxa"/>
            <w:tcBorders>
              <w:top w:val="nil" w:sz="6" w:space="0" w:color="auto"/>
              <w:left w:val="nil" w:sz="6" w:space="0" w:color="auto"/>
              <w:bottom w:val="nil" w:sz="6" w:space="0" w:color="auto"/>
              <w:right w:val="nil" w:sz="6" w:space="0" w:color="auto"/>
            </w:tcBorders>
          </w:tcPr>
          <w:p>
            <w:pPr>
              <w:pStyle w:val="TableParagraph"/>
              <w:tabs>
                <w:tab w:pos="1174" w:val="left" w:leader="none"/>
              </w:tabs>
              <w:spacing w:line="179" w:lineRule="exact"/>
              <w:ind w:left="34" w:right="0"/>
              <w:jc w:val="left"/>
              <w:rPr>
                <w:rFonts w:ascii="宋体" w:hAnsi="宋体" w:cs="宋体" w:eastAsia="宋体" w:hint="default"/>
                <w:sz w:val="17"/>
                <w:szCs w:val="17"/>
              </w:rPr>
            </w:pPr>
            <w:r>
              <w:rPr>
                <w:rFonts w:ascii="宋体" w:hAnsi="宋体" w:cs="宋体" w:eastAsia="宋体" w:hint="default"/>
                <w:sz w:val="17"/>
                <w:szCs w:val="17"/>
              </w:rPr>
              <w:t>于逢良</w:t>
              <w:tab/>
            </w:r>
            <w:r>
              <w:rPr>
                <w:rFonts w:ascii="宋体" w:hAnsi="宋体" w:cs="宋体" w:eastAsia="宋体" w:hint="default"/>
                <w:w w:val="105"/>
                <w:position w:val="-11"/>
                <w:sz w:val="17"/>
                <w:szCs w:val="17"/>
              </w:rPr>
              <w:t>研发</w:t>
            </w:r>
            <w:r>
              <w:rPr>
                <w:rFonts w:ascii="宋体" w:hAnsi="宋体" w:cs="宋体" w:eastAsia="宋体" w:hint="default"/>
                <w:sz w:val="17"/>
                <w:szCs w:val="17"/>
              </w:rPr>
            </w:r>
          </w:p>
          <w:p>
            <w:pPr>
              <w:pStyle w:val="TableParagraph"/>
              <w:spacing w:line="240" w:lineRule="auto" w:before="132"/>
              <w:ind w:left="999" w:right="0"/>
              <w:jc w:val="left"/>
              <w:rPr>
                <w:rFonts w:ascii="宋体" w:hAnsi="宋体" w:cs="宋体" w:eastAsia="宋体" w:hint="default"/>
                <w:sz w:val="17"/>
                <w:szCs w:val="17"/>
              </w:rPr>
            </w:pPr>
            <w:r>
              <w:rPr>
                <w:rFonts w:ascii="宋体" w:hAnsi="宋体" w:cs="宋体" w:eastAsia="宋体" w:hint="default"/>
                <w:w w:val="105"/>
                <w:sz w:val="17"/>
                <w:szCs w:val="17"/>
              </w:rPr>
              <w:t>销售税控</w:t>
            </w:r>
            <w:r>
              <w:rPr>
                <w:rFonts w:ascii="宋体" w:hAnsi="宋体" w:cs="宋体" w:eastAsia="宋体" w:hint="default"/>
                <w:sz w:val="17"/>
                <w:szCs w:val="17"/>
              </w:rPr>
            </w:r>
          </w:p>
        </w:tc>
        <w:tc>
          <w:tcPr>
            <w:tcW w:w="2316" w:type="dxa"/>
            <w:gridSpan w:val="3"/>
            <w:tcBorders>
              <w:top w:val="nil" w:sz="6" w:space="0" w:color="auto"/>
              <w:left w:val="nil" w:sz="6" w:space="0" w:color="auto"/>
              <w:bottom w:val="nil" w:sz="6" w:space="0" w:color="auto"/>
              <w:right w:val="nil" w:sz="6" w:space="0" w:color="auto"/>
            </w:tcBorders>
          </w:tcPr>
          <w:p>
            <w:pPr/>
          </w:p>
        </w:tc>
      </w:tr>
      <w:tr>
        <w:trPr>
          <w:trHeight w:val="472" w:hRule="exact"/>
        </w:trPr>
        <w:tc>
          <w:tcPr>
            <w:tcW w:w="1979" w:type="dxa"/>
            <w:tcBorders>
              <w:top w:val="nil" w:sz="6" w:space="0" w:color="auto"/>
              <w:left w:val="nil" w:sz="6" w:space="0" w:color="auto"/>
              <w:bottom w:val="nil" w:sz="6" w:space="0" w:color="auto"/>
              <w:right w:val="nil" w:sz="6" w:space="0" w:color="auto"/>
            </w:tcBorders>
          </w:tcPr>
          <w:p>
            <w:pPr>
              <w:pStyle w:val="TableParagraph"/>
              <w:tabs>
                <w:tab w:pos="999" w:val="left" w:leader="none"/>
              </w:tabs>
              <w:spacing w:line="204" w:lineRule="exact"/>
              <w:ind w:left="35" w:right="0"/>
              <w:jc w:val="left"/>
              <w:rPr>
                <w:rFonts w:ascii="宋体" w:hAnsi="宋体" w:cs="宋体" w:eastAsia="宋体" w:hint="default"/>
                <w:sz w:val="17"/>
                <w:szCs w:val="17"/>
              </w:rPr>
            </w:pPr>
            <w:r>
              <w:rPr>
                <w:rFonts w:ascii="宋体" w:hAnsi="宋体" w:cs="宋体" w:eastAsia="宋体" w:hint="default"/>
                <w:sz w:val="17"/>
                <w:szCs w:val="17"/>
              </w:rPr>
              <w:t>李志勇</w:t>
              <w:tab/>
            </w:r>
            <w:r>
              <w:rPr>
                <w:rFonts w:ascii="宋体" w:hAnsi="宋体" w:cs="宋体" w:eastAsia="宋体" w:hint="default"/>
                <w:w w:val="105"/>
                <w:sz w:val="17"/>
                <w:szCs w:val="17"/>
              </w:rPr>
              <w:t>及相关产</w:t>
            </w:r>
            <w:r>
              <w:rPr>
                <w:rFonts w:ascii="宋体" w:hAnsi="宋体" w:cs="宋体" w:eastAsia="宋体" w:hint="default"/>
                <w:sz w:val="17"/>
                <w:szCs w:val="17"/>
              </w:rPr>
            </w:r>
          </w:p>
          <w:p>
            <w:pPr>
              <w:pStyle w:val="TableParagraph"/>
              <w:spacing w:line="240" w:lineRule="auto" w:before="10"/>
              <w:ind w:left="1261" w:right="0"/>
              <w:jc w:val="left"/>
              <w:rPr>
                <w:rFonts w:ascii="宋体" w:hAnsi="宋体" w:cs="宋体" w:eastAsia="宋体" w:hint="default"/>
                <w:sz w:val="17"/>
                <w:szCs w:val="17"/>
              </w:rPr>
            </w:pPr>
            <w:r>
              <w:rPr>
                <w:rFonts w:ascii="宋体" w:hAnsi="宋体" w:cs="宋体" w:eastAsia="宋体" w:hint="default"/>
                <w:w w:val="102"/>
                <w:sz w:val="17"/>
                <w:szCs w:val="17"/>
              </w:rPr>
              <w:t>品</w:t>
            </w:r>
            <w:r>
              <w:rPr>
                <w:rFonts w:ascii="宋体" w:hAnsi="宋体" w:cs="宋体" w:eastAsia="宋体" w:hint="default"/>
                <w:sz w:val="17"/>
                <w:szCs w:val="17"/>
              </w:rPr>
            </w:r>
          </w:p>
        </w:tc>
        <w:tc>
          <w:tcPr>
            <w:tcW w:w="772" w:type="dxa"/>
            <w:tcBorders>
              <w:top w:val="nil" w:sz="6" w:space="0" w:color="auto"/>
              <w:left w:val="nil" w:sz="6" w:space="0" w:color="auto"/>
              <w:bottom w:val="nil" w:sz="6" w:space="0" w:color="auto"/>
              <w:right w:val="nil" w:sz="6" w:space="0" w:color="auto"/>
            </w:tcBorders>
          </w:tcPr>
          <w:p>
            <w:pPr>
              <w:pStyle w:val="TableParagraph"/>
              <w:spacing w:line="204" w:lineRule="exact"/>
              <w:ind w:right="38"/>
              <w:jc w:val="center"/>
              <w:rPr>
                <w:rFonts w:ascii="宋体" w:hAnsi="宋体" w:cs="宋体" w:eastAsia="宋体" w:hint="default"/>
                <w:sz w:val="17"/>
                <w:szCs w:val="17"/>
              </w:rPr>
            </w:pPr>
            <w:r>
              <w:rPr>
                <w:rFonts w:ascii="宋体"/>
                <w:w w:val="105"/>
                <w:sz w:val="17"/>
              </w:rPr>
              <w:t>30</w:t>
            </w:r>
            <w:r>
              <w:rPr>
                <w:rFonts w:ascii="宋体"/>
                <w:sz w:val="17"/>
              </w:rPr>
            </w:r>
          </w:p>
        </w:tc>
        <w:tc>
          <w:tcPr>
            <w:tcW w:w="913" w:type="dxa"/>
            <w:tcBorders>
              <w:top w:val="nil" w:sz="6" w:space="0" w:color="auto"/>
              <w:left w:val="nil" w:sz="6" w:space="0" w:color="auto"/>
              <w:bottom w:val="nil" w:sz="6" w:space="0" w:color="auto"/>
              <w:right w:val="nil" w:sz="6" w:space="0" w:color="auto"/>
            </w:tcBorders>
          </w:tcPr>
          <w:p>
            <w:pPr>
              <w:pStyle w:val="TableParagraph"/>
              <w:spacing w:line="204" w:lineRule="exact"/>
              <w:ind w:right="11"/>
              <w:jc w:val="center"/>
              <w:rPr>
                <w:rFonts w:ascii="宋体" w:hAnsi="宋体" w:cs="宋体" w:eastAsia="宋体" w:hint="default"/>
                <w:sz w:val="17"/>
                <w:szCs w:val="17"/>
              </w:rPr>
            </w:pPr>
            <w:r>
              <w:rPr>
                <w:rFonts w:ascii="宋体"/>
                <w:w w:val="105"/>
                <w:sz w:val="17"/>
              </w:rPr>
              <w:t>45%</w:t>
            </w:r>
            <w:r>
              <w:rPr>
                <w:rFonts w:ascii="宋体"/>
                <w:sz w:val="17"/>
              </w:rPr>
            </w:r>
          </w:p>
        </w:tc>
        <w:tc>
          <w:tcPr>
            <w:tcW w:w="631" w:type="dxa"/>
            <w:tcBorders>
              <w:top w:val="nil" w:sz="6" w:space="0" w:color="auto"/>
              <w:left w:val="nil" w:sz="6" w:space="0" w:color="auto"/>
              <w:bottom w:val="nil" w:sz="6" w:space="0" w:color="auto"/>
              <w:right w:val="nil" w:sz="6" w:space="0" w:color="auto"/>
            </w:tcBorders>
          </w:tcPr>
          <w:p>
            <w:pPr>
              <w:pStyle w:val="TableParagraph"/>
              <w:spacing w:line="204" w:lineRule="exact"/>
              <w:ind w:left="330" w:right="0"/>
              <w:jc w:val="left"/>
              <w:rPr>
                <w:rFonts w:ascii="宋体" w:hAnsi="宋体" w:cs="宋体" w:eastAsia="宋体" w:hint="default"/>
                <w:sz w:val="17"/>
                <w:szCs w:val="17"/>
              </w:rPr>
            </w:pPr>
            <w:r>
              <w:rPr>
                <w:rFonts w:ascii="宋体"/>
                <w:w w:val="105"/>
                <w:sz w:val="17"/>
              </w:rPr>
              <w:t>45%</w:t>
            </w:r>
            <w:r>
              <w:rPr>
                <w:rFonts w:ascii="宋体"/>
                <w:sz w:val="17"/>
              </w:rPr>
            </w:r>
          </w:p>
        </w:tc>
      </w:tr>
      <w:tr>
        <w:trPr>
          <w:trHeight w:val="286" w:hRule="exact"/>
        </w:trPr>
        <w:tc>
          <w:tcPr>
            <w:tcW w:w="1979" w:type="dxa"/>
            <w:tcBorders>
              <w:top w:val="nil" w:sz="6" w:space="0" w:color="auto"/>
              <w:left w:val="nil" w:sz="6" w:space="0" w:color="auto"/>
              <w:bottom w:val="nil" w:sz="6" w:space="0" w:color="auto"/>
              <w:right w:val="nil" w:sz="6" w:space="0" w:color="auto"/>
            </w:tcBorders>
          </w:tcPr>
          <w:p>
            <w:pPr>
              <w:pStyle w:val="TableParagraph"/>
              <w:spacing w:line="208" w:lineRule="exact"/>
              <w:ind w:left="999" w:right="0"/>
              <w:jc w:val="left"/>
              <w:rPr>
                <w:rFonts w:ascii="宋体" w:hAnsi="宋体" w:cs="宋体" w:eastAsia="宋体" w:hint="default"/>
                <w:sz w:val="17"/>
                <w:szCs w:val="17"/>
              </w:rPr>
            </w:pPr>
            <w:r>
              <w:rPr>
                <w:rFonts w:ascii="宋体" w:hAnsi="宋体" w:cs="宋体" w:eastAsia="宋体" w:hint="default"/>
                <w:w w:val="105"/>
                <w:sz w:val="17"/>
                <w:szCs w:val="17"/>
              </w:rPr>
              <w:t>销售税控</w:t>
            </w:r>
            <w:r>
              <w:rPr>
                <w:rFonts w:ascii="宋体" w:hAnsi="宋体" w:cs="宋体" w:eastAsia="宋体" w:hint="default"/>
                <w:sz w:val="17"/>
                <w:szCs w:val="17"/>
              </w:rPr>
            </w:r>
          </w:p>
        </w:tc>
        <w:tc>
          <w:tcPr>
            <w:tcW w:w="772"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631"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spacing w:line="240" w:lineRule="auto" w:before="43"/>
        <w:ind w:left="1001" w:right="5809"/>
        <w:jc w:val="left"/>
      </w:pPr>
      <w:r>
        <w:rPr/>
        <w:pict>
          <v:group style="position:absolute;margin-left:91.080002pt;margin-top:-240.447464pt;width:415.2pt;height:232.35pt;mso-position-horizontal-relative:page;mso-position-vertical-relative:paragraph;z-index:-867784" coordorigin="1822,-4809" coordsize="8304,4647">
            <v:group style="position:absolute;left:1843;top:-4803;width:1277;height:2" coordorigin="1843,-4803" coordsize="1277,2">
              <v:shape style="position:absolute;left:1843;top:-4803;width:1277;height:2" coordorigin="1843,-4803" coordsize="1277,0" path="m1843,-4803l3120,-4803e" filled="false" stroked="true" strokeweight=".599062pt" strokecolor="#000000">
                <v:path arrowok="t"/>
              </v:shape>
            </v:group>
            <v:group style="position:absolute;left:1843;top:-4775;width:1277;height:2" coordorigin="1843,-4775" coordsize="1277,2">
              <v:shape style="position:absolute;left:1843;top:-4775;width:1277;height:2" coordorigin="1843,-4775" coordsize="1277,0" path="m1843,-4775l3120,-4775e" filled="false" stroked="true" strokeweight=".72pt" strokecolor="#000000">
                <v:path arrowok="t"/>
              </v:shape>
            </v:group>
            <v:group style="position:absolute;left:3120;top:-4803;width:44;height:2" coordorigin="3120,-4803" coordsize="44,2">
              <v:shape style="position:absolute;left:3120;top:-4803;width:44;height:2" coordorigin="3120,-4803" coordsize="44,0" path="m3120,-4803l3163,-4803e" filled="false" stroked="true" strokeweight=".599062pt" strokecolor="#000000">
                <v:path arrowok="t"/>
              </v:shape>
            </v:group>
            <v:group style="position:absolute;left:3120;top:-4775;width:44;height:2" coordorigin="3120,-4775" coordsize="44,2">
              <v:shape style="position:absolute;left:3120;top:-4775;width:44;height:2" coordorigin="3120,-4775" coordsize="44,0" path="m3120,-4775l3163,-4775e" filled="false" stroked="true" strokeweight=".72pt" strokecolor="#000000">
                <v:path arrowok="t"/>
              </v:shape>
            </v:group>
            <v:group style="position:absolute;left:3163;top:-4803;width:1008;height:2" coordorigin="3163,-4803" coordsize="1008,2">
              <v:shape style="position:absolute;left:3163;top:-4803;width:1008;height:2" coordorigin="3163,-4803" coordsize="1008,0" path="m3163,-4803l4171,-4803e" filled="false" stroked="true" strokeweight=".599062pt" strokecolor="#000000">
                <v:path arrowok="t"/>
              </v:shape>
            </v:group>
            <v:group style="position:absolute;left:3163;top:-4775;width:1008;height:2" coordorigin="3163,-4775" coordsize="1008,2">
              <v:shape style="position:absolute;left:3163;top:-4775;width:1008;height:2" coordorigin="3163,-4775" coordsize="1008,0" path="m3163,-4775l4171,-4775e" filled="false" stroked="true" strokeweight=".72pt" strokecolor="#000000">
                <v:path arrowok="t"/>
              </v:shape>
            </v:group>
            <v:group style="position:absolute;left:4171;top:-4803;width:44;height:2" coordorigin="4171,-4803" coordsize="44,2">
              <v:shape style="position:absolute;left:4171;top:-4803;width:44;height:2" coordorigin="4171,-4803" coordsize="44,0" path="m4171,-4803l4214,-4803e" filled="false" stroked="true" strokeweight=".599062pt" strokecolor="#000000">
                <v:path arrowok="t"/>
              </v:shape>
            </v:group>
            <v:group style="position:absolute;left:4171;top:-4775;width:44;height:2" coordorigin="4171,-4775" coordsize="44,2">
              <v:shape style="position:absolute;left:4171;top:-4775;width:44;height:2" coordorigin="4171,-4775" coordsize="44,0" path="m4171,-4775l4214,-4775e" filled="false" stroked="true" strokeweight=".72pt" strokecolor="#000000">
                <v:path arrowok="t"/>
              </v:shape>
            </v:group>
            <v:group style="position:absolute;left:4214;top:-4803;width:1008;height:2" coordorigin="4214,-4803" coordsize="1008,2">
              <v:shape style="position:absolute;left:4214;top:-4803;width:1008;height:2" coordorigin="4214,-4803" coordsize="1008,0" path="m4214,-4803l5222,-4803e" filled="false" stroked="true" strokeweight=".599062pt" strokecolor="#000000">
                <v:path arrowok="t"/>
              </v:shape>
            </v:group>
            <v:group style="position:absolute;left:4214;top:-4775;width:1008;height:2" coordorigin="4214,-4775" coordsize="1008,2">
              <v:shape style="position:absolute;left:4214;top:-4775;width:1008;height:2" coordorigin="4214,-4775" coordsize="1008,0" path="m4214,-4775l5222,-4775e" filled="false" stroked="true" strokeweight=".72pt" strokecolor="#000000">
                <v:path arrowok="t"/>
              </v:shape>
            </v:group>
            <v:group style="position:absolute;left:5222;top:-4803;width:44;height:2" coordorigin="5222,-4803" coordsize="44,2">
              <v:shape style="position:absolute;left:5222;top:-4803;width:44;height:2" coordorigin="5222,-4803" coordsize="44,0" path="m5222,-4803l5266,-4803e" filled="false" stroked="true" strokeweight=".599062pt" strokecolor="#000000">
                <v:path arrowok="t"/>
              </v:shape>
            </v:group>
            <v:group style="position:absolute;left:5222;top:-4775;width:44;height:2" coordorigin="5222,-4775" coordsize="44,2">
              <v:shape style="position:absolute;left:5222;top:-4775;width:44;height:2" coordorigin="5222,-4775" coordsize="44,0" path="m5222,-4775l5266,-4775e" filled="false" stroked="true" strokeweight=".72pt" strokecolor="#000000">
                <v:path arrowok="t"/>
              </v:shape>
            </v:group>
            <v:group style="position:absolute;left:5266;top:-4803;width:1008;height:2" coordorigin="5266,-4803" coordsize="1008,2">
              <v:shape style="position:absolute;left:5266;top:-4803;width:1008;height:2" coordorigin="5266,-4803" coordsize="1008,0" path="m5266,-4803l6274,-4803e" filled="false" stroked="true" strokeweight=".599062pt" strokecolor="#000000">
                <v:path arrowok="t"/>
              </v:shape>
            </v:group>
            <v:group style="position:absolute;left:5266;top:-4775;width:1008;height:2" coordorigin="5266,-4775" coordsize="1008,2">
              <v:shape style="position:absolute;left:5266;top:-4775;width:1008;height:2" coordorigin="5266,-4775" coordsize="1008,0" path="m5266,-4775l6274,-4775e" filled="false" stroked="true" strokeweight=".72pt" strokecolor="#000000">
                <v:path arrowok="t"/>
              </v:shape>
            </v:group>
            <v:group style="position:absolute;left:6274;top:-4803;width:44;height:2" coordorigin="6274,-4803" coordsize="44,2">
              <v:shape style="position:absolute;left:6274;top:-4803;width:44;height:2" coordorigin="6274,-4803" coordsize="44,0" path="m6274,-4803l6317,-4803e" filled="false" stroked="true" strokeweight=".599062pt" strokecolor="#000000">
                <v:path arrowok="t"/>
              </v:shape>
            </v:group>
            <v:group style="position:absolute;left:6274;top:-4775;width:44;height:2" coordorigin="6274,-4775" coordsize="44,2">
              <v:shape style="position:absolute;left:6274;top:-4775;width:44;height:2" coordorigin="6274,-4775" coordsize="44,0" path="m6274,-4775l6317,-4775e" filled="false" stroked="true" strokeweight=".72pt" strokecolor="#000000">
                <v:path arrowok="t"/>
              </v:shape>
            </v:group>
            <v:group style="position:absolute;left:6317;top:-4803;width:1008;height:2" coordorigin="6317,-4803" coordsize="1008,2">
              <v:shape style="position:absolute;left:6317;top:-4803;width:1008;height:2" coordorigin="6317,-4803" coordsize="1008,0" path="m6317,-4803l7325,-4803e" filled="false" stroked="true" strokeweight=".599062pt" strokecolor="#000000">
                <v:path arrowok="t"/>
              </v:shape>
            </v:group>
            <v:group style="position:absolute;left:6317;top:-4775;width:1008;height:2" coordorigin="6317,-4775" coordsize="1008,2">
              <v:shape style="position:absolute;left:6317;top:-4775;width:1008;height:2" coordorigin="6317,-4775" coordsize="1008,0" path="m6317,-4775l7325,-4775e" filled="false" stroked="true" strokeweight=".72pt" strokecolor="#000000">
                <v:path arrowok="t"/>
              </v:shape>
            </v:group>
            <v:group style="position:absolute;left:7325;top:-4803;width:44;height:2" coordorigin="7325,-4803" coordsize="44,2">
              <v:shape style="position:absolute;left:7325;top:-4803;width:44;height:2" coordorigin="7325,-4803" coordsize="44,0" path="m7325,-4803l7368,-4803e" filled="false" stroked="true" strokeweight=".599062pt" strokecolor="#000000">
                <v:path arrowok="t"/>
              </v:shape>
            </v:group>
            <v:group style="position:absolute;left:7325;top:-4775;width:44;height:2" coordorigin="7325,-4775" coordsize="44,2">
              <v:shape style="position:absolute;left:7325;top:-4775;width:44;height:2" coordorigin="7325,-4775" coordsize="44,0" path="m7325,-4775l7368,-4775e" filled="false" stroked="true" strokeweight=".72pt" strokecolor="#000000">
                <v:path arrowok="t"/>
              </v:shape>
            </v:group>
            <v:group style="position:absolute;left:7368;top:-4803;width:896;height:2" coordorigin="7368,-4803" coordsize="896,2">
              <v:shape style="position:absolute;left:7368;top:-4803;width:896;height:2" coordorigin="7368,-4803" coordsize="896,0" path="m7368,-4803l8263,-4803e" filled="false" stroked="true" strokeweight=".599062pt" strokecolor="#000000">
                <v:path arrowok="t"/>
              </v:shape>
            </v:group>
            <v:group style="position:absolute;left:7368;top:-4775;width:896;height:2" coordorigin="7368,-4775" coordsize="896,2">
              <v:shape style="position:absolute;left:7368;top:-4775;width:896;height:2" coordorigin="7368,-4775" coordsize="896,0" path="m7368,-4775l8263,-4775e" filled="false" stroked="true" strokeweight=".72pt" strokecolor="#000000">
                <v:path arrowok="t"/>
              </v:shape>
            </v:group>
            <v:group style="position:absolute;left:8263;top:-4803;width:41;height:2" coordorigin="8263,-4803" coordsize="41,2">
              <v:shape style="position:absolute;left:8263;top:-4803;width:41;height:2" coordorigin="8263,-4803" coordsize="41,0" path="m8263,-4803l8304,-4803e" filled="false" stroked="true" strokeweight=".599062pt" strokecolor="#000000">
                <v:path arrowok="t"/>
              </v:shape>
            </v:group>
            <v:group style="position:absolute;left:8263;top:-4775;width:41;height:2" coordorigin="8263,-4775" coordsize="41,2">
              <v:shape style="position:absolute;left:8263;top:-4775;width:41;height:2" coordorigin="8263,-4775" coordsize="41,0" path="m8263,-4775l8304,-4775e" filled="false" stroked="true" strokeweight=".72pt" strokecolor="#000000">
                <v:path arrowok="t"/>
              </v:shape>
            </v:group>
            <v:group style="position:absolute;left:8304;top:-4803;width:740;height:2" coordorigin="8304,-4803" coordsize="740,2">
              <v:shape style="position:absolute;left:8304;top:-4803;width:740;height:2" coordorigin="8304,-4803" coordsize="740,0" path="m8304,-4803l9043,-4803e" filled="false" stroked="true" strokeweight=".599062pt" strokecolor="#000000">
                <v:path arrowok="t"/>
              </v:shape>
            </v:group>
            <v:group style="position:absolute;left:8304;top:-4775;width:740;height:2" coordorigin="8304,-4775" coordsize="740,2">
              <v:shape style="position:absolute;left:8304;top:-4775;width:740;height:2" coordorigin="8304,-4775" coordsize="740,0" path="m8304,-4775l9043,-4775e" filled="false" stroked="true" strokeweight=".72pt" strokecolor="#000000">
                <v:path arrowok="t"/>
              </v:shape>
            </v:group>
            <v:group style="position:absolute;left:9043;top:-4803;width:41;height:2" coordorigin="9043,-4803" coordsize="41,2">
              <v:shape style="position:absolute;left:9043;top:-4803;width:41;height:2" coordorigin="9043,-4803" coordsize="41,0" path="m9043,-4803l9084,-4803e" filled="false" stroked="true" strokeweight=".599062pt" strokecolor="#000000">
                <v:path arrowok="t"/>
              </v:shape>
            </v:group>
            <v:group style="position:absolute;left:9043;top:-4775;width:41;height:2" coordorigin="9043,-4775" coordsize="41,2">
              <v:shape style="position:absolute;left:9043;top:-4775;width:41;height:2" coordorigin="9043,-4775" coordsize="41,0" path="m9043,-4775l9084,-4775e" filled="false" stroked="true" strokeweight=".72pt" strokecolor="#000000">
                <v:path arrowok="t"/>
              </v:shape>
            </v:group>
            <v:group style="position:absolute;left:9084;top:-4803;width:1028;height:2" coordorigin="9084,-4803" coordsize="1028,2">
              <v:shape style="position:absolute;left:9084;top:-4803;width:1028;height:2" coordorigin="9084,-4803" coordsize="1028,0" path="m9084,-4803l10111,-4803e" filled="false" stroked="true" strokeweight=".599062pt" strokecolor="#000000">
                <v:path arrowok="t"/>
              </v:shape>
            </v:group>
            <v:group style="position:absolute;left:9084;top:-4775;width:1028;height:2" coordorigin="9084,-4775" coordsize="1028,2">
              <v:shape style="position:absolute;left:9084;top:-4775;width:1028;height:2" coordorigin="9084,-4775" coordsize="1028,0" path="m9084,-4775l10111,-4775e" filled="false" stroked="true" strokeweight=".72pt" strokecolor="#000000">
                <v:path arrowok="t"/>
              </v:shape>
            </v:group>
            <v:group style="position:absolute;left:1829;top:-170;width:1292;height:2" coordorigin="1829,-170" coordsize="1292,2">
              <v:shape style="position:absolute;left:1829;top:-170;width:1292;height:2" coordorigin="1829,-170" coordsize="1292,0" path="m1829,-170l3120,-170e" filled="false" stroked="true" strokeweight=".72pt" strokecolor="#000000">
                <v:path arrowok="t"/>
              </v:shape>
            </v:group>
            <v:group style="position:absolute;left:1829;top:-199;width:1292;height:2" coordorigin="1829,-199" coordsize="1292,2">
              <v:shape style="position:absolute;left:1829;top:-199;width:1292;height:2" coordorigin="1829,-199" coordsize="1292,0" path="m1829,-199l3120,-199e" filled="false" stroked="true" strokeweight=".72pt" strokecolor="#000000">
                <v:path arrowok="t"/>
              </v:shape>
            </v:group>
            <v:group style="position:absolute;left:3120;top:-199;width:44;height:2" coordorigin="3120,-199" coordsize="44,2">
              <v:shape style="position:absolute;left:3120;top:-199;width:44;height:2" coordorigin="3120,-199" coordsize="44,0" path="m3120,-199l3163,-199e" filled="false" stroked="true" strokeweight=".72pt" strokecolor="#000000">
                <v:path arrowok="t"/>
              </v:shape>
            </v:group>
            <v:group style="position:absolute;left:3120;top:-170;width:44;height:2" coordorigin="3120,-170" coordsize="44,2">
              <v:shape style="position:absolute;left:3120;top:-170;width:44;height:2" coordorigin="3120,-170" coordsize="44,0" path="m3120,-170l3163,-170e" filled="false" stroked="true" strokeweight=".72pt" strokecolor="#000000">
                <v:path arrowok="t"/>
              </v:shape>
            </v:group>
            <v:group style="position:absolute;left:3163;top:-170;width:1008;height:2" coordorigin="3163,-170" coordsize="1008,2">
              <v:shape style="position:absolute;left:3163;top:-170;width:1008;height:2" coordorigin="3163,-170" coordsize="1008,0" path="m3163,-170l4171,-170e" filled="false" stroked="true" strokeweight=".72pt" strokecolor="#000000">
                <v:path arrowok="t"/>
              </v:shape>
            </v:group>
            <v:group style="position:absolute;left:3163;top:-199;width:1008;height:2" coordorigin="3163,-199" coordsize="1008,2">
              <v:shape style="position:absolute;left:3163;top:-199;width:1008;height:2" coordorigin="3163,-199" coordsize="1008,0" path="m3163,-199l4171,-199e" filled="false" stroked="true" strokeweight=".72pt" strokecolor="#000000">
                <v:path arrowok="t"/>
              </v:shape>
            </v:group>
            <v:group style="position:absolute;left:4171;top:-199;width:44;height:2" coordorigin="4171,-199" coordsize="44,2">
              <v:shape style="position:absolute;left:4171;top:-199;width:44;height:2" coordorigin="4171,-199" coordsize="44,0" path="m4171,-199l4214,-199e" filled="false" stroked="true" strokeweight=".72pt" strokecolor="#000000">
                <v:path arrowok="t"/>
              </v:shape>
            </v:group>
            <v:group style="position:absolute;left:4171;top:-170;width:44;height:2" coordorigin="4171,-170" coordsize="44,2">
              <v:shape style="position:absolute;left:4171;top:-170;width:44;height:2" coordorigin="4171,-170" coordsize="44,0" path="m4171,-170l4214,-170e" filled="false" stroked="true" strokeweight=".72pt" strokecolor="#000000">
                <v:path arrowok="t"/>
              </v:shape>
            </v:group>
            <v:group style="position:absolute;left:4214;top:-170;width:1008;height:2" coordorigin="4214,-170" coordsize="1008,2">
              <v:shape style="position:absolute;left:4214;top:-170;width:1008;height:2" coordorigin="4214,-170" coordsize="1008,0" path="m4214,-170l5222,-170e" filled="false" stroked="true" strokeweight=".72pt" strokecolor="#000000">
                <v:path arrowok="t"/>
              </v:shape>
            </v:group>
            <v:group style="position:absolute;left:4214;top:-199;width:1008;height:2" coordorigin="4214,-199" coordsize="1008,2">
              <v:shape style="position:absolute;left:4214;top:-199;width:1008;height:2" coordorigin="4214,-199" coordsize="1008,0" path="m4214,-199l5222,-199e" filled="false" stroked="true" strokeweight=".72pt" strokecolor="#000000">
                <v:path arrowok="t"/>
              </v:shape>
            </v:group>
            <v:group style="position:absolute;left:5222;top:-199;width:44;height:2" coordorigin="5222,-199" coordsize="44,2">
              <v:shape style="position:absolute;left:5222;top:-199;width:44;height:2" coordorigin="5222,-199" coordsize="44,0" path="m5222,-199l5266,-199e" filled="false" stroked="true" strokeweight=".72pt" strokecolor="#000000">
                <v:path arrowok="t"/>
              </v:shape>
            </v:group>
            <v:group style="position:absolute;left:5222;top:-170;width:44;height:2" coordorigin="5222,-170" coordsize="44,2">
              <v:shape style="position:absolute;left:5222;top:-170;width:44;height:2" coordorigin="5222,-170" coordsize="44,0" path="m5222,-170l5266,-170e" filled="false" stroked="true" strokeweight=".72pt" strokecolor="#000000">
                <v:path arrowok="t"/>
              </v:shape>
            </v:group>
            <v:group style="position:absolute;left:5266;top:-170;width:1008;height:2" coordorigin="5266,-170" coordsize="1008,2">
              <v:shape style="position:absolute;left:5266;top:-170;width:1008;height:2" coordorigin="5266,-170" coordsize="1008,0" path="m5266,-170l6274,-170e" filled="false" stroked="true" strokeweight=".72pt" strokecolor="#000000">
                <v:path arrowok="t"/>
              </v:shape>
            </v:group>
            <v:group style="position:absolute;left:5266;top:-199;width:1008;height:2" coordorigin="5266,-199" coordsize="1008,2">
              <v:shape style="position:absolute;left:5266;top:-199;width:1008;height:2" coordorigin="5266,-199" coordsize="1008,0" path="m5266,-199l6274,-199e" filled="false" stroked="true" strokeweight=".72pt" strokecolor="#000000">
                <v:path arrowok="t"/>
              </v:shape>
            </v:group>
            <v:group style="position:absolute;left:6274;top:-199;width:44;height:2" coordorigin="6274,-199" coordsize="44,2">
              <v:shape style="position:absolute;left:6274;top:-199;width:44;height:2" coordorigin="6274,-199" coordsize="44,0" path="m6274,-199l6317,-199e" filled="false" stroked="true" strokeweight=".72pt" strokecolor="#000000">
                <v:path arrowok="t"/>
              </v:shape>
            </v:group>
            <v:group style="position:absolute;left:6274;top:-170;width:44;height:2" coordorigin="6274,-170" coordsize="44,2">
              <v:shape style="position:absolute;left:6274;top:-170;width:44;height:2" coordorigin="6274,-170" coordsize="44,0" path="m6274,-170l6317,-170e" filled="false" stroked="true" strokeweight=".72pt" strokecolor="#000000">
                <v:path arrowok="t"/>
              </v:shape>
            </v:group>
            <v:group style="position:absolute;left:6317;top:-170;width:1008;height:2" coordorigin="6317,-170" coordsize="1008,2">
              <v:shape style="position:absolute;left:6317;top:-170;width:1008;height:2" coordorigin="6317,-170" coordsize="1008,0" path="m6317,-170l7325,-170e" filled="false" stroked="true" strokeweight=".72pt" strokecolor="#000000">
                <v:path arrowok="t"/>
              </v:shape>
            </v:group>
            <v:group style="position:absolute;left:6317;top:-199;width:1008;height:2" coordorigin="6317,-199" coordsize="1008,2">
              <v:shape style="position:absolute;left:6317;top:-199;width:1008;height:2" coordorigin="6317,-199" coordsize="1008,0" path="m6317,-199l7325,-199e" filled="false" stroked="true" strokeweight=".72pt" strokecolor="#000000">
                <v:path arrowok="t"/>
              </v:shape>
            </v:group>
            <v:group style="position:absolute;left:7325;top:-199;width:44;height:2" coordorigin="7325,-199" coordsize="44,2">
              <v:shape style="position:absolute;left:7325;top:-199;width:44;height:2" coordorigin="7325,-199" coordsize="44,0" path="m7325,-199l7368,-199e" filled="false" stroked="true" strokeweight=".72pt" strokecolor="#000000">
                <v:path arrowok="t"/>
              </v:shape>
            </v:group>
            <v:group style="position:absolute;left:7325;top:-170;width:44;height:2" coordorigin="7325,-170" coordsize="44,2">
              <v:shape style="position:absolute;left:7325;top:-170;width:44;height:2" coordorigin="7325,-170" coordsize="44,0" path="m7325,-170l7368,-170e" filled="false" stroked="true" strokeweight=".72pt" strokecolor="#000000">
                <v:path arrowok="t"/>
              </v:shape>
            </v:group>
            <v:group style="position:absolute;left:7368;top:-170;width:896;height:2" coordorigin="7368,-170" coordsize="896,2">
              <v:shape style="position:absolute;left:7368;top:-170;width:896;height:2" coordorigin="7368,-170" coordsize="896,0" path="m7368,-170l8263,-170e" filled="false" stroked="true" strokeweight=".72pt" strokecolor="#000000">
                <v:path arrowok="t"/>
              </v:shape>
            </v:group>
            <v:group style="position:absolute;left:7368;top:-199;width:896;height:2" coordorigin="7368,-199" coordsize="896,2">
              <v:shape style="position:absolute;left:7368;top:-199;width:896;height:2" coordorigin="7368,-199" coordsize="896,0" path="m7368,-199l8263,-199e" filled="false" stroked="true" strokeweight=".72pt" strokecolor="#000000">
                <v:path arrowok="t"/>
              </v:shape>
            </v:group>
            <v:group style="position:absolute;left:8263;top:-199;width:41;height:2" coordorigin="8263,-199" coordsize="41,2">
              <v:shape style="position:absolute;left:8263;top:-199;width:41;height:2" coordorigin="8263,-199" coordsize="41,0" path="m8263,-199l8304,-199e" filled="false" stroked="true" strokeweight=".72pt" strokecolor="#000000">
                <v:path arrowok="t"/>
              </v:shape>
            </v:group>
            <v:group style="position:absolute;left:8263;top:-170;width:41;height:2" coordorigin="8263,-170" coordsize="41,2">
              <v:shape style="position:absolute;left:8263;top:-170;width:41;height:2" coordorigin="8263,-170" coordsize="41,0" path="m8263,-170l8304,-170e" filled="false" stroked="true" strokeweight=".72pt" strokecolor="#000000">
                <v:path arrowok="t"/>
              </v:shape>
            </v:group>
            <v:group style="position:absolute;left:8304;top:-170;width:740;height:2" coordorigin="8304,-170" coordsize="740,2">
              <v:shape style="position:absolute;left:8304;top:-170;width:740;height:2" coordorigin="8304,-170" coordsize="740,0" path="m8304,-170l9043,-170e" filled="false" stroked="true" strokeweight=".72pt" strokecolor="#000000">
                <v:path arrowok="t"/>
              </v:shape>
            </v:group>
            <v:group style="position:absolute;left:8304;top:-199;width:740;height:2" coordorigin="8304,-199" coordsize="740,2">
              <v:shape style="position:absolute;left:8304;top:-199;width:740;height:2" coordorigin="8304,-199" coordsize="740,0" path="m8304,-199l9043,-199e" filled="false" stroked="true" strokeweight=".72pt" strokecolor="#000000">
                <v:path arrowok="t"/>
              </v:shape>
              <v:shape style="position:absolute;left:1843;top:-4768;width:8268;height:4562" type="#_x0000_t75" stroked="false">
                <v:imagedata r:id="rId142" o:title=""/>
              </v:shape>
            </v:group>
            <v:group style="position:absolute;left:9043;top:-199;width:41;height:2" coordorigin="9043,-199" coordsize="41,2">
              <v:shape style="position:absolute;left:9043;top:-199;width:41;height:2" coordorigin="9043,-199" coordsize="41,0" path="m9043,-199l9084,-199e" filled="false" stroked="true" strokeweight=".72pt" strokecolor="#000000">
                <v:path arrowok="t"/>
              </v:shape>
            </v:group>
            <v:group style="position:absolute;left:9043;top:-170;width:41;height:2" coordorigin="9043,-170" coordsize="41,2">
              <v:shape style="position:absolute;left:9043;top:-170;width:41;height:2" coordorigin="9043,-170" coordsize="41,0" path="m9043,-170l9084,-170e" filled="false" stroked="true" strokeweight=".72pt" strokecolor="#000000">
                <v:path arrowok="t"/>
              </v:shape>
            </v:group>
            <v:group style="position:absolute;left:9084;top:-170;width:1035;height:2" coordorigin="9084,-170" coordsize="1035,2">
              <v:shape style="position:absolute;left:9084;top:-170;width:1035;height:2" coordorigin="9084,-170" coordsize="1035,0" path="m9084,-170l10118,-170e" filled="false" stroked="true" strokeweight=".72pt" strokecolor="#000000">
                <v:path arrowok="t"/>
              </v:shape>
            </v:group>
            <v:group style="position:absolute;left:9084;top:-199;width:1035;height:2" coordorigin="9084,-199" coordsize="1035,2">
              <v:shape style="position:absolute;left:9084;top:-199;width:1035;height:2" coordorigin="9084,-199" coordsize="1035,0" path="m9084,-199l10118,-199e" filled="false" stroked="true" strokeweight=".72pt" strokecolor="#000000">
                <v:path arrowok="t"/>
              </v:shape>
              <v:shape style="position:absolute;left:1956;top:-4463;width:1056;height:408" type="#_x0000_t202" filled="false" stroked="false">
                <v:textbox inset="0,0,0,0">
                  <w:txbxContent>
                    <w:p>
                      <w:pPr>
                        <w:spacing w:line="174" w:lineRule="exact" w:before="0"/>
                        <w:ind w:left="-1" w:right="0" w:firstLine="0"/>
                        <w:jc w:val="center"/>
                        <w:rPr>
                          <w:rFonts w:ascii="宋体" w:hAnsi="宋体" w:cs="宋体" w:eastAsia="宋体" w:hint="default"/>
                          <w:sz w:val="17"/>
                          <w:szCs w:val="17"/>
                        </w:rPr>
                      </w:pPr>
                      <w:r>
                        <w:rPr>
                          <w:rFonts w:ascii="宋体" w:hAnsi="宋体" w:cs="宋体" w:eastAsia="宋体" w:hint="default"/>
                          <w:sz w:val="17"/>
                          <w:szCs w:val="17"/>
                        </w:rPr>
                        <w:t>合营企业及联</w:t>
                      </w:r>
                    </w:p>
                    <w:p>
                      <w:pPr>
                        <w:spacing w:before="10"/>
                        <w:ind w:left="0" w:right="2" w:firstLine="0"/>
                        <w:jc w:val="center"/>
                        <w:rPr>
                          <w:rFonts w:ascii="宋体" w:hAnsi="宋体" w:cs="宋体" w:eastAsia="宋体" w:hint="default"/>
                          <w:sz w:val="17"/>
                          <w:szCs w:val="17"/>
                        </w:rPr>
                      </w:pPr>
                      <w:r>
                        <w:rPr>
                          <w:rFonts w:ascii="宋体" w:hAnsi="宋体" w:cs="宋体" w:eastAsia="宋体" w:hint="default"/>
                          <w:w w:val="105"/>
                          <w:sz w:val="17"/>
                          <w:szCs w:val="17"/>
                        </w:rPr>
                        <w:t>营企业</w:t>
                      </w:r>
                      <w:r>
                        <w:rPr>
                          <w:rFonts w:ascii="宋体" w:hAnsi="宋体" w:cs="宋体" w:eastAsia="宋体" w:hint="default"/>
                          <w:sz w:val="17"/>
                          <w:szCs w:val="17"/>
                        </w:rPr>
                      </w:r>
                    </w:p>
                  </w:txbxContent>
                </v:textbox>
                <w10:wrap type="none"/>
              </v:shape>
              <v:shape style="position:absolute;left:3298;top:-4345;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企业类型</w:t>
                      </w:r>
                    </w:p>
                  </w:txbxContent>
                </v:textbox>
                <w10:wrap type="none"/>
              </v:shape>
              <v:shape style="position:absolute;left:4435;top:-4345;width:52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注册地</w:t>
                      </w:r>
                    </w:p>
                  </w:txbxContent>
                </v:textbox>
                <w10:wrap type="none"/>
              </v:shape>
              <v:shape style="position:absolute;left:5400;top:-4463;width:3519;height:408" type="#_x0000_t202" filled="false" stroked="false">
                <v:textbox inset="0,0,0,0">
                  <w:txbxContent>
                    <w:p>
                      <w:pPr>
                        <w:tabs>
                          <w:tab w:pos="1051" w:val="left" w:leader="none"/>
                          <w:tab w:pos="2047" w:val="left" w:leader="none"/>
                          <w:tab w:pos="3165" w:val="left" w:leader="none"/>
                        </w:tabs>
                        <w:spacing w:line="127" w:lineRule="auto" w:before="45"/>
                        <w:ind w:left="0" w:right="0" w:firstLine="2990"/>
                        <w:jc w:val="left"/>
                        <w:rPr>
                          <w:rFonts w:ascii="宋体" w:hAnsi="宋体" w:cs="宋体" w:eastAsia="宋体" w:hint="default"/>
                          <w:sz w:val="17"/>
                          <w:szCs w:val="17"/>
                        </w:rPr>
                      </w:pPr>
                      <w:r>
                        <w:rPr>
                          <w:rFonts w:ascii="宋体" w:hAnsi="宋体" w:cs="宋体" w:eastAsia="宋体" w:hint="default"/>
                          <w:sz w:val="17"/>
                          <w:szCs w:val="17"/>
                        </w:rPr>
                        <w:t>持股比</w:t>
                      </w:r>
                      <w:r>
                        <w:rPr>
                          <w:rFonts w:ascii="宋体" w:hAnsi="宋体" w:cs="宋体" w:eastAsia="宋体" w:hint="default"/>
                          <w:w w:val="102"/>
                          <w:sz w:val="17"/>
                          <w:szCs w:val="17"/>
                        </w:rPr>
                        <w:t> </w:t>
                      </w:r>
                      <w:r>
                        <w:rPr>
                          <w:rFonts w:ascii="宋体" w:hAnsi="宋体" w:cs="宋体" w:eastAsia="宋体" w:hint="default"/>
                          <w:sz w:val="17"/>
                          <w:szCs w:val="17"/>
                        </w:rPr>
                        <w:t>法人代表</w:t>
                        <w:tab/>
                        <w:t>业务性质</w:t>
                        <w:tab/>
                        <w:t>注册资本</w:t>
                        <w:tab/>
                      </w:r>
                      <w:r>
                        <w:rPr>
                          <w:rFonts w:ascii="宋体" w:hAnsi="宋体" w:cs="宋体" w:eastAsia="宋体" w:hint="default"/>
                          <w:w w:val="105"/>
                          <w:position w:val="-11"/>
                          <w:sz w:val="17"/>
                          <w:szCs w:val="17"/>
                        </w:rPr>
                        <w:t>例</w:t>
                      </w:r>
                      <w:r>
                        <w:rPr>
                          <w:rFonts w:ascii="宋体" w:hAnsi="宋体" w:cs="宋体" w:eastAsia="宋体" w:hint="default"/>
                          <w:sz w:val="17"/>
                          <w:szCs w:val="17"/>
                        </w:rPr>
                      </w:r>
                    </w:p>
                  </w:txbxContent>
                </v:textbox>
                <w10:wrap type="none"/>
              </v:shape>
              <v:shape style="position:absolute;left:9317;top:-4463;width:528;height:408" type="#_x0000_t202" filled="false" stroked="false">
                <v:textbox inset="0,0,0,0">
                  <w:txbxContent>
                    <w:p>
                      <w:pPr>
                        <w:spacing w:line="174" w:lineRule="exact" w:before="0"/>
                        <w:ind w:left="88" w:right="0" w:hanging="89"/>
                        <w:jc w:val="left"/>
                        <w:rPr>
                          <w:rFonts w:ascii="宋体" w:hAnsi="宋体" w:cs="宋体" w:eastAsia="宋体" w:hint="default"/>
                          <w:sz w:val="17"/>
                          <w:szCs w:val="17"/>
                        </w:rPr>
                      </w:pPr>
                      <w:r>
                        <w:rPr>
                          <w:rFonts w:ascii="宋体" w:hAnsi="宋体" w:cs="宋体" w:eastAsia="宋体" w:hint="default"/>
                          <w:sz w:val="17"/>
                          <w:szCs w:val="17"/>
                        </w:rPr>
                        <w:t>表决权</w:t>
                      </w:r>
                    </w:p>
                    <w:p>
                      <w:pPr>
                        <w:spacing w:before="10"/>
                        <w:ind w:left="88" w:right="0" w:firstLine="0"/>
                        <w:jc w:val="left"/>
                        <w:rPr>
                          <w:rFonts w:ascii="宋体" w:hAnsi="宋体" w:cs="宋体" w:eastAsia="宋体" w:hint="default"/>
                          <w:sz w:val="17"/>
                          <w:szCs w:val="17"/>
                        </w:rPr>
                      </w:pPr>
                      <w:r>
                        <w:rPr>
                          <w:rFonts w:ascii="宋体" w:hAnsi="宋体" w:cs="宋体" w:eastAsia="宋体" w:hint="default"/>
                          <w:w w:val="105"/>
                          <w:sz w:val="17"/>
                          <w:szCs w:val="17"/>
                        </w:rPr>
                        <w:t>比例</w:t>
                      </w:r>
                      <w:r>
                        <w:rPr>
                          <w:rFonts w:ascii="宋体" w:hAnsi="宋体" w:cs="宋体" w:eastAsia="宋体" w:hint="default"/>
                          <w:sz w:val="17"/>
                          <w:szCs w:val="17"/>
                        </w:rPr>
                      </w:r>
                    </w:p>
                  </w:txbxContent>
                </v:textbox>
                <w10:wrap type="none"/>
              </v:shape>
              <v:shape style="position:absolute;left:1949;top:-3716;width:1073;height:123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pacing w:val="2"/>
                          <w:sz w:val="17"/>
                          <w:szCs w:val="17"/>
                        </w:rPr>
                        <w:t>中科正阳信息</w:t>
                      </w:r>
                    </w:p>
                    <w:p>
                      <w:pPr>
                        <w:spacing w:line="252" w:lineRule="auto" w:before="12"/>
                        <w:ind w:left="0" w:right="0" w:firstLine="0"/>
                        <w:jc w:val="left"/>
                        <w:rPr>
                          <w:rFonts w:ascii="宋体" w:hAnsi="宋体" w:cs="宋体" w:eastAsia="宋体" w:hint="default"/>
                          <w:sz w:val="17"/>
                          <w:szCs w:val="17"/>
                        </w:rPr>
                      </w:pPr>
                      <w:r>
                        <w:rPr>
                          <w:rFonts w:ascii="宋体" w:hAnsi="宋体" w:cs="宋体" w:eastAsia="宋体" w:hint="default"/>
                          <w:spacing w:val="2"/>
                          <w:sz w:val="17"/>
                          <w:szCs w:val="17"/>
                        </w:rPr>
                        <w:t>安全技术有限</w:t>
                      </w:r>
                      <w:r>
                        <w:rPr>
                          <w:rFonts w:ascii="宋体" w:hAnsi="宋体" w:cs="宋体" w:eastAsia="宋体" w:hint="default"/>
                          <w:spacing w:val="-49"/>
                          <w:sz w:val="17"/>
                          <w:szCs w:val="17"/>
                        </w:rPr>
                        <w:t> </w:t>
                      </w:r>
                      <w:r>
                        <w:rPr>
                          <w:rFonts w:ascii="宋体" w:hAnsi="宋体" w:cs="宋体" w:eastAsia="宋体" w:hint="default"/>
                          <w:spacing w:val="-49"/>
                          <w:sz w:val="17"/>
                          <w:szCs w:val="17"/>
                        </w:rPr>
                      </w:r>
                      <w:r>
                        <w:rPr>
                          <w:rFonts w:ascii="宋体" w:hAnsi="宋体" w:cs="宋体" w:eastAsia="宋体" w:hint="default"/>
                          <w:w w:val="105"/>
                          <w:sz w:val="17"/>
                          <w:szCs w:val="17"/>
                        </w:rPr>
                        <w:t>公司</w:t>
                      </w:r>
                      <w:r>
                        <w:rPr>
                          <w:rFonts w:ascii="宋体" w:hAnsi="宋体" w:cs="宋体" w:eastAsia="宋体" w:hint="default"/>
                          <w:sz w:val="17"/>
                          <w:szCs w:val="17"/>
                        </w:rPr>
                      </w:r>
                    </w:p>
                    <w:p>
                      <w:pPr>
                        <w:spacing w:line="252" w:lineRule="auto" w:before="129"/>
                        <w:ind w:left="0" w:right="0" w:firstLine="0"/>
                        <w:jc w:val="left"/>
                        <w:rPr>
                          <w:rFonts w:ascii="宋体" w:hAnsi="宋体" w:cs="宋体" w:eastAsia="宋体" w:hint="default"/>
                          <w:sz w:val="17"/>
                          <w:szCs w:val="17"/>
                        </w:rPr>
                      </w:pPr>
                      <w:r>
                        <w:rPr>
                          <w:rFonts w:ascii="宋体" w:hAnsi="宋体" w:cs="宋体" w:eastAsia="宋体" w:hint="default"/>
                          <w:spacing w:val="2"/>
                          <w:sz w:val="17"/>
                          <w:szCs w:val="17"/>
                        </w:rPr>
                        <w:t>抚州航天金穗</w:t>
                      </w:r>
                      <w:r>
                        <w:rPr>
                          <w:rFonts w:ascii="宋体" w:hAnsi="宋体" w:cs="宋体" w:eastAsia="宋体" w:hint="default"/>
                          <w:spacing w:val="-49"/>
                          <w:sz w:val="17"/>
                          <w:szCs w:val="17"/>
                        </w:rPr>
                        <w:t> </w:t>
                      </w:r>
                      <w:r>
                        <w:rPr>
                          <w:rFonts w:ascii="宋体" w:hAnsi="宋体" w:cs="宋体" w:eastAsia="宋体" w:hint="default"/>
                          <w:spacing w:val="-49"/>
                          <w:sz w:val="17"/>
                          <w:szCs w:val="17"/>
                        </w:rPr>
                      </w:r>
                      <w:r>
                        <w:rPr>
                          <w:rFonts w:ascii="宋体" w:hAnsi="宋体" w:cs="宋体" w:eastAsia="宋体" w:hint="default"/>
                          <w:sz w:val="17"/>
                          <w:szCs w:val="17"/>
                        </w:rPr>
                        <w:t>科技有限公司</w:t>
                      </w:r>
                    </w:p>
                  </w:txbxContent>
                </v:textbox>
                <w10:wrap type="none"/>
              </v:shape>
              <v:shape style="position:absolute;left:3300;top:-3599;width:701;height:408" type="#_x0000_t202" filled="false" stroked="false">
                <v:textbox inset="0,0,0,0">
                  <w:txbxContent>
                    <w:p>
                      <w:pPr>
                        <w:spacing w:line="174" w:lineRule="exact" w:before="0"/>
                        <w:ind w:left="0" w:right="0" w:firstLine="0"/>
                        <w:jc w:val="center"/>
                        <w:rPr>
                          <w:rFonts w:ascii="宋体" w:hAnsi="宋体" w:cs="宋体" w:eastAsia="宋体" w:hint="default"/>
                          <w:sz w:val="17"/>
                          <w:szCs w:val="17"/>
                        </w:rPr>
                      </w:pPr>
                      <w:r>
                        <w:rPr>
                          <w:rFonts w:ascii="宋体" w:hAnsi="宋体" w:cs="宋体" w:eastAsia="宋体" w:hint="default"/>
                          <w:sz w:val="17"/>
                          <w:szCs w:val="17"/>
                        </w:rPr>
                        <w:t>有限责任</w:t>
                      </w:r>
                    </w:p>
                    <w:p>
                      <w:pPr>
                        <w:spacing w:before="10"/>
                        <w:ind w:left="0" w:right="0" w:firstLine="0"/>
                        <w:jc w:val="center"/>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xbxContent>
                </v:textbox>
                <w10:wrap type="none"/>
              </v:shape>
              <v:shape style="position:absolute;left:4351;top:-3599;width:701;height:408" type="#_x0000_t202" filled="false" stroked="false">
                <v:textbox inset="0,0,0,0">
                  <w:txbxContent>
                    <w:p>
                      <w:pPr>
                        <w:spacing w:line="174" w:lineRule="exact" w:before="0"/>
                        <w:ind w:left="0" w:right="0" w:firstLine="0"/>
                        <w:jc w:val="center"/>
                        <w:rPr>
                          <w:rFonts w:ascii="宋体" w:hAnsi="宋体" w:cs="宋体" w:eastAsia="宋体" w:hint="default"/>
                          <w:sz w:val="17"/>
                          <w:szCs w:val="17"/>
                        </w:rPr>
                      </w:pPr>
                      <w:r>
                        <w:rPr>
                          <w:rFonts w:ascii="宋体" w:hAnsi="宋体" w:cs="宋体" w:eastAsia="宋体" w:hint="default"/>
                          <w:sz w:val="17"/>
                          <w:szCs w:val="17"/>
                        </w:rPr>
                        <w:t>北京市海</w:t>
                      </w:r>
                    </w:p>
                    <w:p>
                      <w:pPr>
                        <w:spacing w:before="10"/>
                        <w:ind w:left="0" w:right="0" w:firstLine="0"/>
                        <w:jc w:val="center"/>
                        <w:rPr>
                          <w:rFonts w:ascii="宋体" w:hAnsi="宋体" w:cs="宋体" w:eastAsia="宋体" w:hint="default"/>
                          <w:sz w:val="17"/>
                          <w:szCs w:val="17"/>
                        </w:rPr>
                      </w:pPr>
                      <w:r>
                        <w:rPr>
                          <w:rFonts w:ascii="宋体" w:hAnsi="宋体" w:cs="宋体" w:eastAsia="宋体" w:hint="default"/>
                          <w:w w:val="105"/>
                          <w:sz w:val="17"/>
                          <w:szCs w:val="17"/>
                        </w:rPr>
                        <w:t>淀区</w:t>
                      </w:r>
                      <w:r>
                        <w:rPr>
                          <w:rFonts w:ascii="宋体" w:hAnsi="宋体" w:cs="宋体" w:eastAsia="宋体" w:hint="default"/>
                          <w:sz w:val="17"/>
                          <w:szCs w:val="17"/>
                        </w:rPr>
                      </w:r>
                    </w:p>
                  </w:txbxContent>
                </v:textbox>
                <w10:wrap type="none"/>
              </v:shape>
              <v:shape style="position:absolute;left:6454;top:-3599;width:701;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信息安全</w:t>
                      </w:r>
                    </w:p>
                  </w:txbxContent>
                </v:textbox>
                <w10:wrap type="none"/>
              </v:shape>
              <v:shape style="position:absolute;left:7579;top:-3481;width:441;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5,000</w:t>
                      </w:r>
                    </w:p>
                  </w:txbxContent>
                </v:textbox>
                <w10:wrap type="none"/>
              </v:shape>
              <v:shape style="position:absolute;left:8522;top:-3481;width:26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22%</w:t>
                      </w:r>
                    </w:p>
                  </w:txbxContent>
                </v:textbox>
                <w10:wrap type="none"/>
              </v:shape>
              <v:shape style="position:absolute;left:9449;top:-3481;width:26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22%</w:t>
                      </w:r>
                    </w:p>
                  </w:txbxContent>
                </v:textbox>
                <w10:wrap type="none"/>
              </v:shape>
              <v:shape style="position:absolute;left:3300;top:-2888;width:701;height:408" type="#_x0000_t202" filled="false" stroked="false">
                <v:textbox inset="0,0,0,0">
                  <w:txbxContent>
                    <w:p>
                      <w:pPr>
                        <w:spacing w:line="174" w:lineRule="exact" w:before="0"/>
                        <w:ind w:left="0" w:right="0" w:firstLine="0"/>
                        <w:jc w:val="center"/>
                        <w:rPr>
                          <w:rFonts w:ascii="宋体" w:hAnsi="宋体" w:cs="宋体" w:eastAsia="宋体" w:hint="default"/>
                          <w:sz w:val="17"/>
                          <w:szCs w:val="17"/>
                        </w:rPr>
                      </w:pPr>
                      <w:r>
                        <w:rPr>
                          <w:rFonts w:ascii="宋体" w:hAnsi="宋体" w:cs="宋体" w:eastAsia="宋体" w:hint="default"/>
                          <w:sz w:val="17"/>
                          <w:szCs w:val="17"/>
                        </w:rPr>
                        <w:t>有限责任</w:t>
                      </w:r>
                    </w:p>
                    <w:p>
                      <w:pPr>
                        <w:spacing w:before="10"/>
                        <w:ind w:left="0" w:right="0" w:firstLine="0"/>
                        <w:jc w:val="center"/>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xbxContent>
                </v:textbox>
                <w10:wrap type="none"/>
              </v:shape>
              <v:shape style="position:absolute;left:4351;top:-2888;width:701;height:408" type="#_x0000_t202" filled="false" stroked="false">
                <v:textbox inset="0,0,0,0">
                  <w:txbxContent>
                    <w:p>
                      <w:pPr>
                        <w:spacing w:line="174" w:lineRule="exact" w:before="0"/>
                        <w:ind w:left="0" w:right="0" w:firstLine="0"/>
                        <w:jc w:val="center"/>
                        <w:rPr>
                          <w:rFonts w:ascii="宋体" w:hAnsi="宋体" w:cs="宋体" w:eastAsia="宋体" w:hint="default"/>
                          <w:sz w:val="17"/>
                          <w:szCs w:val="17"/>
                        </w:rPr>
                      </w:pPr>
                      <w:r>
                        <w:rPr>
                          <w:rFonts w:ascii="宋体" w:hAnsi="宋体" w:cs="宋体" w:eastAsia="宋体" w:hint="default"/>
                          <w:sz w:val="17"/>
                          <w:szCs w:val="17"/>
                        </w:rPr>
                        <w:t>江西省抚</w:t>
                      </w:r>
                    </w:p>
                    <w:p>
                      <w:pPr>
                        <w:spacing w:before="10"/>
                        <w:ind w:left="0" w:right="0" w:firstLine="0"/>
                        <w:jc w:val="center"/>
                        <w:rPr>
                          <w:rFonts w:ascii="宋体" w:hAnsi="宋体" w:cs="宋体" w:eastAsia="宋体" w:hint="default"/>
                          <w:sz w:val="17"/>
                          <w:szCs w:val="17"/>
                        </w:rPr>
                      </w:pPr>
                      <w:r>
                        <w:rPr>
                          <w:rFonts w:ascii="宋体" w:hAnsi="宋体" w:cs="宋体" w:eastAsia="宋体" w:hint="default"/>
                          <w:w w:val="105"/>
                          <w:sz w:val="17"/>
                          <w:szCs w:val="17"/>
                        </w:rPr>
                        <w:t>州市</w:t>
                      </w:r>
                      <w:r>
                        <w:rPr>
                          <w:rFonts w:ascii="宋体" w:hAnsi="宋体" w:cs="宋体" w:eastAsia="宋体" w:hint="default"/>
                          <w:sz w:val="17"/>
                          <w:szCs w:val="17"/>
                        </w:rPr>
                      </w:r>
                    </w:p>
                  </w:txbxContent>
                </v:textbox>
                <w10:wrap type="none"/>
              </v:shape>
              <v:shape style="position:absolute;left:1949;top:-2178;width:2052;height:408" type="#_x0000_t202" filled="false" stroked="false">
                <v:textbox inset="0,0,0,0">
                  <w:txbxContent>
                    <w:p>
                      <w:pPr>
                        <w:tabs>
                          <w:tab w:pos="1351" w:val="left" w:leader="none"/>
                        </w:tabs>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pacing w:val="2"/>
                          <w:sz w:val="17"/>
                          <w:szCs w:val="17"/>
                        </w:rPr>
                        <w:t>宜春航天金穗</w:t>
                        <w:tab/>
                      </w:r>
                      <w:r>
                        <w:rPr>
                          <w:rFonts w:ascii="宋体" w:hAnsi="宋体" w:cs="宋体" w:eastAsia="宋体" w:hint="default"/>
                          <w:sz w:val="17"/>
                          <w:szCs w:val="17"/>
                        </w:rPr>
                        <w:t>有限责任</w:t>
                      </w:r>
                    </w:p>
                    <w:p>
                      <w:pPr>
                        <w:tabs>
                          <w:tab w:pos="1526" w:val="left" w:leader="none"/>
                        </w:tabs>
                        <w:spacing w:before="10"/>
                        <w:ind w:left="0" w:right="0" w:firstLine="0"/>
                        <w:jc w:val="left"/>
                        <w:rPr>
                          <w:rFonts w:ascii="宋体" w:hAnsi="宋体" w:cs="宋体" w:eastAsia="宋体" w:hint="default"/>
                          <w:sz w:val="17"/>
                          <w:szCs w:val="17"/>
                        </w:rPr>
                      </w:pPr>
                      <w:r>
                        <w:rPr>
                          <w:rFonts w:ascii="宋体" w:hAnsi="宋体" w:cs="宋体" w:eastAsia="宋体" w:hint="default"/>
                          <w:sz w:val="17"/>
                          <w:szCs w:val="17"/>
                        </w:rPr>
                        <w:t>科技有限公司</w:t>
                        <w:tab/>
                      </w:r>
                      <w:r>
                        <w:rPr>
                          <w:rFonts w:ascii="宋体" w:hAnsi="宋体" w:cs="宋体" w:eastAsia="宋体" w:hint="default"/>
                          <w:w w:val="105"/>
                          <w:sz w:val="17"/>
                          <w:szCs w:val="17"/>
                        </w:rPr>
                        <w:t>公司</w:t>
                      </w:r>
                      <w:r>
                        <w:rPr>
                          <w:rFonts w:ascii="宋体" w:hAnsi="宋体" w:cs="宋体" w:eastAsia="宋体" w:hint="default"/>
                          <w:sz w:val="17"/>
                          <w:szCs w:val="17"/>
                        </w:rPr>
                      </w:r>
                    </w:p>
                  </w:txbxContent>
                </v:textbox>
                <w10:wrap type="none"/>
              </v:shape>
              <v:shape style="position:absolute;left:4351;top:-2296;width:701;height:1354" type="#_x0000_t202" filled="false" stroked="false">
                <v:textbox inset="0,0,0,0">
                  <w:txbxContent>
                    <w:p>
                      <w:pPr>
                        <w:spacing w:line="174" w:lineRule="exact" w:before="0"/>
                        <w:ind w:left="0" w:right="0" w:firstLine="0"/>
                        <w:jc w:val="center"/>
                        <w:rPr>
                          <w:rFonts w:ascii="宋体" w:hAnsi="宋体" w:cs="宋体" w:eastAsia="宋体" w:hint="default"/>
                          <w:sz w:val="17"/>
                          <w:szCs w:val="17"/>
                        </w:rPr>
                      </w:pPr>
                      <w:r>
                        <w:rPr>
                          <w:rFonts w:ascii="宋体" w:hAnsi="宋体" w:cs="宋体" w:eastAsia="宋体" w:hint="default"/>
                          <w:sz w:val="17"/>
                          <w:szCs w:val="17"/>
                        </w:rPr>
                        <w:t>江西省宜</w:t>
                      </w:r>
                    </w:p>
                    <w:p>
                      <w:pPr>
                        <w:spacing w:line="254" w:lineRule="auto" w:before="12"/>
                        <w:ind w:left="0" w:right="0" w:firstLine="0"/>
                        <w:jc w:val="center"/>
                        <w:rPr>
                          <w:rFonts w:ascii="宋体" w:hAnsi="宋体" w:cs="宋体" w:eastAsia="宋体" w:hint="default"/>
                          <w:sz w:val="17"/>
                          <w:szCs w:val="17"/>
                        </w:rPr>
                      </w:pPr>
                      <w:r>
                        <w:rPr>
                          <w:rFonts w:ascii="宋体" w:hAnsi="宋体" w:cs="宋体" w:eastAsia="宋体" w:hint="default"/>
                          <w:sz w:val="17"/>
                          <w:szCs w:val="17"/>
                        </w:rPr>
                        <w:t>春市袁州</w:t>
                      </w:r>
                      <w:r>
                        <w:rPr>
                          <w:rFonts w:ascii="宋体" w:hAnsi="宋体" w:cs="宋体" w:eastAsia="宋体" w:hint="default"/>
                          <w:spacing w:val="-65"/>
                          <w:sz w:val="17"/>
                          <w:szCs w:val="17"/>
                        </w:rPr>
                        <w:t> </w:t>
                      </w:r>
                      <w:r>
                        <w:rPr>
                          <w:rFonts w:ascii="宋体" w:hAnsi="宋体" w:cs="宋体" w:eastAsia="宋体" w:hint="default"/>
                          <w:w w:val="105"/>
                          <w:sz w:val="17"/>
                          <w:szCs w:val="17"/>
                        </w:rPr>
                        <w:t>区</w:t>
                      </w:r>
                      <w:r>
                        <w:rPr>
                          <w:rFonts w:ascii="宋体" w:hAnsi="宋体" w:cs="宋体" w:eastAsia="宋体" w:hint="default"/>
                          <w:w w:val="102"/>
                          <w:sz w:val="17"/>
                          <w:szCs w:val="17"/>
                        </w:rPr>
                        <w:t> </w:t>
                      </w:r>
                      <w:r>
                        <w:rPr>
                          <w:rFonts w:ascii="宋体" w:hAnsi="宋体" w:cs="宋体" w:eastAsia="宋体" w:hint="default"/>
                          <w:sz w:val="17"/>
                          <w:szCs w:val="17"/>
                        </w:rPr>
                        <w:t>江西省吉</w:t>
                      </w:r>
                      <w:r>
                        <w:rPr>
                          <w:rFonts w:ascii="宋体" w:hAnsi="宋体" w:cs="宋体" w:eastAsia="宋体" w:hint="default"/>
                          <w:spacing w:val="-65"/>
                          <w:sz w:val="17"/>
                          <w:szCs w:val="17"/>
                        </w:rPr>
                        <w:t> </w:t>
                      </w:r>
                      <w:r>
                        <w:rPr>
                          <w:rFonts w:ascii="宋体" w:hAnsi="宋体" w:cs="宋体" w:eastAsia="宋体" w:hint="default"/>
                          <w:sz w:val="17"/>
                          <w:szCs w:val="17"/>
                        </w:rPr>
                        <w:t>安市吉州</w:t>
                      </w:r>
                      <w:r>
                        <w:rPr>
                          <w:rFonts w:ascii="宋体" w:hAnsi="宋体" w:cs="宋体" w:eastAsia="宋体" w:hint="default"/>
                          <w:spacing w:val="-65"/>
                          <w:sz w:val="17"/>
                          <w:szCs w:val="17"/>
                        </w:rPr>
                        <w:t> </w:t>
                      </w:r>
                      <w:r>
                        <w:rPr>
                          <w:rFonts w:ascii="宋体" w:hAnsi="宋体" w:cs="宋体" w:eastAsia="宋体" w:hint="default"/>
                          <w:w w:val="105"/>
                          <w:sz w:val="17"/>
                          <w:szCs w:val="17"/>
                        </w:rPr>
                        <w:t>区</w:t>
                      </w:r>
                      <w:r>
                        <w:rPr>
                          <w:rFonts w:ascii="宋体" w:hAnsi="宋体" w:cs="宋体" w:eastAsia="宋体" w:hint="default"/>
                          <w:sz w:val="17"/>
                          <w:szCs w:val="17"/>
                        </w:rPr>
                      </w:r>
                    </w:p>
                  </w:txbxContent>
                </v:textbox>
                <w10:wrap type="none"/>
              </v:shape>
              <v:shape style="position:absolute;left:5489;top:-2060;width:52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陈</w:t>
                      </w:r>
                      <w:r>
                        <w:rPr>
                          <w:rFonts w:ascii="宋体" w:hAnsi="宋体" w:cs="宋体" w:eastAsia="宋体" w:hint="default"/>
                          <w:spacing w:val="80"/>
                          <w:w w:val="105"/>
                          <w:sz w:val="17"/>
                          <w:szCs w:val="17"/>
                        </w:rPr>
                        <w:t> </w:t>
                      </w:r>
                      <w:r>
                        <w:rPr>
                          <w:rFonts w:ascii="宋体" w:hAnsi="宋体" w:cs="宋体" w:eastAsia="宋体" w:hint="default"/>
                          <w:w w:val="105"/>
                          <w:sz w:val="17"/>
                          <w:szCs w:val="17"/>
                        </w:rPr>
                        <w:t>剑</w:t>
                      </w:r>
                      <w:r>
                        <w:rPr>
                          <w:rFonts w:ascii="宋体" w:hAnsi="宋体" w:cs="宋体" w:eastAsia="宋体" w:hint="default"/>
                          <w:sz w:val="17"/>
                          <w:szCs w:val="17"/>
                        </w:rPr>
                      </w:r>
                    </w:p>
                  </w:txbxContent>
                </v:textbox>
                <w10:wrap type="none"/>
              </v:shape>
              <v:shape style="position:absolute;left:6454;top:-2060;width:701;height:1119" type="#_x0000_t202" filled="false" stroked="false">
                <v:textbox inset="0,0,0,0">
                  <w:txbxContent>
                    <w:p>
                      <w:pPr>
                        <w:spacing w:line="174" w:lineRule="exact" w:before="0"/>
                        <w:ind w:left="0" w:right="0" w:firstLine="0"/>
                        <w:jc w:val="center"/>
                        <w:rPr>
                          <w:rFonts w:ascii="宋体" w:hAnsi="宋体" w:cs="宋体" w:eastAsia="宋体" w:hint="default"/>
                          <w:sz w:val="17"/>
                          <w:szCs w:val="17"/>
                        </w:rPr>
                      </w:pPr>
                      <w:r>
                        <w:rPr>
                          <w:rFonts w:ascii="宋体" w:hAnsi="宋体" w:cs="宋体" w:eastAsia="宋体" w:hint="default"/>
                          <w:sz w:val="17"/>
                          <w:szCs w:val="17"/>
                        </w:rPr>
                        <w:t>及相关产</w:t>
                      </w:r>
                    </w:p>
                    <w:p>
                      <w:pPr>
                        <w:spacing w:line="254" w:lineRule="auto" w:before="10"/>
                        <w:ind w:left="0" w:right="0" w:hanging="3"/>
                        <w:jc w:val="center"/>
                        <w:rPr>
                          <w:rFonts w:ascii="宋体" w:hAnsi="宋体" w:cs="宋体" w:eastAsia="宋体" w:hint="default"/>
                          <w:sz w:val="17"/>
                          <w:szCs w:val="17"/>
                        </w:rPr>
                      </w:pPr>
                      <w:r>
                        <w:rPr>
                          <w:rFonts w:ascii="宋体" w:hAnsi="宋体" w:cs="宋体" w:eastAsia="宋体" w:hint="default"/>
                          <w:w w:val="105"/>
                          <w:sz w:val="17"/>
                          <w:szCs w:val="17"/>
                        </w:rPr>
                        <w:t>品</w:t>
                      </w:r>
                      <w:r>
                        <w:rPr>
                          <w:rFonts w:ascii="宋体" w:hAnsi="宋体" w:cs="宋体" w:eastAsia="宋体" w:hint="default"/>
                          <w:w w:val="102"/>
                          <w:sz w:val="17"/>
                          <w:szCs w:val="17"/>
                        </w:rPr>
                        <w:t> </w:t>
                      </w:r>
                      <w:r>
                        <w:rPr>
                          <w:rFonts w:ascii="宋体" w:hAnsi="宋体" w:cs="宋体" w:eastAsia="宋体" w:hint="default"/>
                          <w:sz w:val="17"/>
                          <w:szCs w:val="17"/>
                        </w:rPr>
                        <w:t>销售税控</w:t>
                      </w:r>
                      <w:r>
                        <w:rPr>
                          <w:rFonts w:ascii="宋体" w:hAnsi="宋体" w:cs="宋体" w:eastAsia="宋体" w:hint="default"/>
                          <w:spacing w:val="-68"/>
                          <w:sz w:val="17"/>
                          <w:szCs w:val="17"/>
                        </w:rPr>
                        <w:t> </w:t>
                      </w:r>
                      <w:r>
                        <w:rPr>
                          <w:rFonts w:ascii="宋体" w:hAnsi="宋体" w:cs="宋体" w:eastAsia="宋体" w:hint="default"/>
                          <w:sz w:val="17"/>
                          <w:szCs w:val="17"/>
                        </w:rPr>
                        <w:t>及相关产</w:t>
                      </w:r>
                      <w:r>
                        <w:rPr>
                          <w:rFonts w:ascii="宋体" w:hAnsi="宋体" w:cs="宋体" w:eastAsia="宋体" w:hint="default"/>
                          <w:spacing w:val="-68"/>
                          <w:sz w:val="17"/>
                          <w:szCs w:val="17"/>
                        </w:rPr>
                        <w:t> </w:t>
                      </w:r>
                      <w:r>
                        <w:rPr>
                          <w:rFonts w:ascii="宋体" w:hAnsi="宋体" w:cs="宋体" w:eastAsia="宋体" w:hint="default"/>
                          <w:w w:val="105"/>
                          <w:sz w:val="17"/>
                          <w:szCs w:val="17"/>
                        </w:rPr>
                        <w:t>品</w:t>
                      </w:r>
                      <w:r>
                        <w:rPr>
                          <w:rFonts w:ascii="宋体" w:hAnsi="宋体" w:cs="宋体" w:eastAsia="宋体" w:hint="default"/>
                          <w:sz w:val="17"/>
                          <w:szCs w:val="17"/>
                        </w:rPr>
                      </w:r>
                    </w:p>
                  </w:txbxContent>
                </v:textbox>
                <w10:wrap type="none"/>
              </v:shape>
              <v:shape style="position:absolute;left:7711;top:-2060;width:177;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30</w:t>
                      </w:r>
                    </w:p>
                  </w:txbxContent>
                </v:textbox>
                <w10:wrap type="none"/>
              </v:shape>
              <v:shape style="position:absolute;left:8522;top:-2060;width:26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20%</w:t>
                      </w:r>
                    </w:p>
                  </w:txbxContent>
                </v:textbox>
                <w10:wrap type="none"/>
              </v:shape>
              <v:shape style="position:absolute;left:9449;top:-2060;width:26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20%</w:t>
                      </w:r>
                    </w:p>
                  </w:txbxContent>
                </v:textbox>
                <w10:wrap type="none"/>
              </v:shape>
              <v:shape style="position:absolute;left:1949;top:-1468;width:1073;height:408"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pacing w:val="2"/>
                          <w:sz w:val="17"/>
                          <w:szCs w:val="17"/>
                        </w:rPr>
                        <w:t>吉安航天金穗</w:t>
                      </w:r>
                    </w:p>
                    <w:p>
                      <w:pPr>
                        <w:spacing w:before="10"/>
                        <w:ind w:left="0" w:right="0" w:firstLine="0"/>
                        <w:jc w:val="left"/>
                        <w:rPr>
                          <w:rFonts w:ascii="宋体" w:hAnsi="宋体" w:cs="宋体" w:eastAsia="宋体" w:hint="default"/>
                          <w:sz w:val="17"/>
                          <w:szCs w:val="17"/>
                        </w:rPr>
                      </w:pPr>
                      <w:r>
                        <w:rPr>
                          <w:rFonts w:ascii="宋体" w:hAnsi="宋体" w:cs="宋体" w:eastAsia="宋体" w:hint="default"/>
                          <w:sz w:val="17"/>
                          <w:szCs w:val="17"/>
                        </w:rPr>
                        <w:t>科技有限公司</w:t>
                      </w:r>
                    </w:p>
                  </w:txbxContent>
                </v:textbox>
                <w10:wrap type="none"/>
              </v:shape>
              <v:shape style="position:absolute;left:3300;top:-1468;width:701;height:408" type="#_x0000_t202" filled="false" stroked="false">
                <v:textbox inset="0,0,0,0">
                  <w:txbxContent>
                    <w:p>
                      <w:pPr>
                        <w:spacing w:line="174" w:lineRule="exact" w:before="0"/>
                        <w:ind w:left="0" w:right="0" w:firstLine="0"/>
                        <w:jc w:val="center"/>
                        <w:rPr>
                          <w:rFonts w:ascii="宋体" w:hAnsi="宋体" w:cs="宋体" w:eastAsia="宋体" w:hint="default"/>
                          <w:sz w:val="17"/>
                          <w:szCs w:val="17"/>
                        </w:rPr>
                      </w:pPr>
                      <w:r>
                        <w:rPr>
                          <w:rFonts w:ascii="宋体" w:hAnsi="宋体" w:cs="宋体" w:eastAsia="宋体" w:hint="default"/>
                          <w:sz w:val="17"/>
                          <w:szCs w:val="17"/>
                        </w:rPr>
                        <w:t>有限责任</w:t>
                      </w:r>
                    </w:p>
                    <w:p>
                      <w:pPr>
                        <w:spacing w:before="10"/>
                        <w:ind w:left="0" w:right="0" w:firstLine="0"/>
                        <w:jc w:val="center"/>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xbxContent>
                </v:textbox>
                <w10:wrap type="none"/>
              </v:shape>
              <v:shape style="position:absolute;left:5489;top:-1352;width:52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李志勇</w:t>
                      </w:r>
                    </w:p>
                  </w:txbxContent>
                </v:textbox>
                <w10:wrap type="none"/>
              </v:shape>
              <v:shape style="position:absolute;left:7711;top:-1352;width:177;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30</w:t>
                      </w:r>
                    </w:p>
                  </w:txbxContent>
                </v:textbox>
                <w10:wrap type="none"/>
              </v:shape>
              <v:shape style="position:absolute;left:8522;top:-1352;width:26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40%</w:t>
                      </w:r>
                    </w:p>
                  </w:txbxContent>
                </v:textbox>
                <w10:wrap type="none"/>
              </v:shape>
              <v:shape style="position:absolute;left:9449;top:-1352;width:26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40%</w:t>
                      </w:r>
                    </w:p>
                  </w:txbxContent>
                </v:textbox>
                <w10:wrap type="none"/>
              </v:shape>
              <v:shape style="position:absolute;left:1949;top:-875;width:1073;height:644"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pacing w:val="2"/>
                          <w:sz w:val="17"/>
                          <w:szCs w:val="17"/>
                        </w:rPr>
                        <w:t>广州航天金穗</w:t>
                      </w:r>
                    </w:p>
                    <w:p>
                      <w:pPr>
                        <w:spacing w:line="254" w:lineRule="auto" w:before="10"/>
                        <w:ind w:left="0" w:right="0" w:firstLine="0"/>
                        <w:jc w:val="left"/>
                        <w:rPr>
                          <w:rFonts w:ascii="宋体" w:hAnsi="宋体" w:cs="宋体" w:eastAsia="宋体" w:hint="default"/>
                          <w:sz w:val="17"/>
                          <w:szCs w:val="17"/>
                        </w:rPr>
                      </w:pPr>
                      <w:r>
                        <w:rPr>
                          <w:rFonts w:ascii="宋体" w:hAnsi="宋体" w:cs="宋体" w:eastAsia="宋体" w:hint="default"/>
                          <w:spacing w:val="2"/>
                          <w:sz w:val="17"/>
                          <w:szCs w:val="17"/>
                        </w:rPr>
                        <w:t>科技发展有限</w:t>
                      </w:r>
                      <w:r>
                        <w:rPr>
                          <w:rFonts w:ascii="宋体" w:hAnsi="宋体" w:cs="宋体" w:eastAsia="宋体" w:hint="default"/>
                          <w:spacing w:val="-49"/>
                          <w:sz w:val="17"/>
                          <w:szCs w:val="17"/>
                        </w:rPr>
                        <w:t> </w:t>
                      </w:r>
                      <w:r>
                        <w:rPr>
                          <w:rFonts w:ascii="宋体" w:hAnsi="宋体" w:cs="宋体" w:eastAsia="宋体" w:hint="default"/>
                          <w:spacing w:val="-49"/>
                          <w:sz w:val="17"/>
                          <w:szCs w:val="17"/>
                        </w:rPr>
                      </w:r>
                      <w:r>
                        <w:rPr>
                          <w:rFonts w:ascii="宋体" w:hAnsi="宋体" w:cs="宋体" w:eastAsia="宋体" w:hint="default"/>
                          <w:w w:val="105"/>
                          <w:sz w:val="17"/>
                          <w:szCs w:val="17"/>
                        </w:rPr>
                        <w:t>公司</w:t>
                      </w:r>
                      <w:r>
                        <w:rPr>
                          <w:rFonts w:ascii="宋体" w:hAnsi="宋体" w:cs="宋体" w:eastAsia="宋体" w:hint="default"/>
                          <w:sz w:val="17"/>
                          <w:szCs w:val="17"/>
                        </w:rPr>
                      </w:r>
                    </w:p>
                  </w:txbxContent>
                </v:textbox>
                <w10:wrap type="none"/>
              </v:shape>
              <v:shape style="position:absolute;left:3300;top:-757;width:701;height:408" type="#_x0000_t202" filled="false" stroked="false">
                <v:textbox inset="0,0,0,0">
                  <w:txbxContent>
                    <w:p>
                      <w:pPr>
                        <w:spacing w:line="174" w:lineRule="exact" w:before="0"/>
                        <w:ind w:left="0" w:right="0" w:firstLine="0"/>
                        <w:jc w:val="center"/>
                        <w:rPr>
                          <w:rFonts w:ascii="宋体" w:hAnsi="宋体" w:cs="宋体" w:eastAsia="宋体" w:hint="default"/>
                          <w:sz w:val="17"/>
                          <w:szCs w:val="17"/>
                        </w:rPr>
                      </w:pPr>
                      <w:r>
                        <w:rPr>
                          <w:rFonts w:ascii="宋体" w:hAnsi="宋体" w:cs="宋体" w:eastAsia="宋体" w:hint="default"/>
                          <w:sz w:val="17"/>
                          <w:szCs w:val="17"/>
                        </w:rPr>
                        <w:t>有限责任</w:t>
                      </w:r>
                    </w:p>
                    <w:p>
                      <w:pPr>
                        <w:spacing w:before="10"/>
                        <w:ind w:left="0" w:right="0" w:firstLine="0"/>
                        <w:jc w:val="center"/>
                        <w:rPr>
                          <w:rFonts w:ascii="宋体" w:hAnsi="宋体" w:cs="宋体" w:eastAsia="宋体" w:hint="default"/>
                          <w:sz w:val="17"/>
                          <w:szCs w:val="17"/>
                        </w:rPr>
                      </w:pPr>
                      <w:r>
                        <w:rPr>
                          <w:rFonts w:ascii="宋体" w:hAnsi="宋体" w:cs="宋体" w:eastAsia="宋体" w:hint="default"/>
                          <w:w w:val="105"/>
                          <w:sz w:val="17"/>
                          <w:szCs w:val="17"/>
                        </w:rPr>
                        <w:t>公司</w:t>
                      </w:r>
                      <w:r>
                        <w:rPr>
                          <w:rFonts w:ascii="宋体" w:hAnsi="宋体" w:cs="宋体" w:eastAsia="宋体" w:hint="default"/>
                          <w:sz w:val="17"/>
                          <w:szCs w:val="17"/>
                        </w:rPr>
                      </w:r>
                    </w:p>
                  </w:txbxContent>
                </v:textbox>
                <w10:wrap type="none"/>
              </v:shape>
              <v:shape style="position:absolute;left:8522;top:-642;width:26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38%</w:t>
                      </w:r>
                    </w:p>
                  </w:txbxContent>
                </v:textbox>
                <w10:wrap type="none"/>
              </v:shape>
              <v:shape style="position:absolute;left:9449;top:-642;width:26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38%</w:t>
                      </w:r>
                    </w:p>
                  </w:txbxContent>
                </v:textbox>
                <w10:wrap type="none"/>
              </v:shape>
            </v:group>
            <w10:wrap type="none"/>
          </v:group>
        </w:pict>
      </w:r>
      <w:r>
        <w:rPr>
          <w:w w:val="105"/>
        </w:rPr>
        <w:t>2）财务信息</w:t>
      </w:r>
      <w:r>
        <w:rPr/>
      </w:r>
    </w:p>
    <w:p>
      <w:pPr>
        <w:spacing w:line="240" w:lineRule="auto" w:before="10"/>
        <w:rPr>
          <w:rFonts w:ascii="宋体" w:hAnsi="宋体" w:cs="宋体" w:eastAsia="宋体" w:hint="default"/>
          <w:sz w:val="15"/>
          <w:szCs w:val="15"/>
        </w:rPr>
      </w:pPr>
    </w:p>
    <w:p>
      <w:pPr>
        <w:spacing w:before="52"/>
        <w:ind w:left="0" w:right="222" w:firstLine="0"/>
        <w:jc w:val="right"/>
        <w:rPr>
          <w:rFonts w:ascii="宋体" w:hAnsi="宋体" w:cs="宋体" w:eastAsia="宋体" w:hint="default"/>
          <w:sz w:val="17"/>
          <w:szCs w:val="17"/>
        </w:rPr>
      </w:pPr>
      <w:r>
        <w:rPr>
          <w:rFonts w:ascii="宋体" w:hAnsi="宋体" w:cs="宋体" w:eastAsia="宋体" w:hint="default"/>
          <w:sz w:val="17"/>
          <w:szCs w:val="17"/>
        </w:rPr>
        <w:t>单位：万元</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tbl>
      <w:tblPr>
        <w:tblW w:w="0" w:type="auto"/>
        <w:jc w:val="left"/>
        <w:tblInd w:w="2925" w:type="dxa"/>
        <w:tblLayout w:type="fixed"/>
        <w:tblCellMar>
          <w:top w:w="0" w:type="dxa"/>
          <w:left w:w="0" w:type="dxa"/>
          <w:bottom w:w="0" w:type="dxa"/>
          <w:right w:w="0" w:type="dxa"/>
        </w:tblCellMar>
        <w:tblLook w:val="01E0"/>
      </w:tblPr>
      <w:tblGrid>
        <w:gridCol w:w="982"/>
        <w:gridCol w:w="1081"/>
        <w:gridCol w:w="1448"/>
        <w:gridCol w:w="1343"/>
        <w:gridCol w:w="970"/>
      </w:tblGrid>
      <w:tr>
        <w:trPr>
          <w:trHeight w:val="763" w:hRule="exact"/>
        </w:trPr>
        <w:tc>
          <w:tcPr>
            <w:tcW w:w="982" w:type="dxa"/>
            <w:tcBorders>
              <w:top w:val="nil" w:sz="6" w:space="0" w:color="auto"/>
              <w:left w:val="nil" w:sz="6" w:space="0" w:color="auto"/>
              <w:bottom w:val="nil" w:sz="6" w:space="0" w:color="auto"/>
              <w:right w:val="nil" w:sz="6" w:space="0" w:color="auto"/>
            </w:tcBorders>
          </w:tcPr>
          <w:p>
            <w:pPr>
              <w:pStyle w:val="TableParagraph"/>
              <w:spacing w:line="400" w:lineRule="auto" w:before="27"/>
              <w:ind w:left="35" w:right="243" w:firstLine="175"/>
              <w:jc w:val="left"/>
              <w:rPr>
                <w:rFonts w:ascii="宋体" w:hAnsi="宋体" w:cs="宋体" w:eastAsia="宋体" w:hint="default"/>
                <w:sz w:val="17"/>
                <w:szCs w:val="17"/>
              </w:rPr>
            </w:pPr>
            <w:r>
              <w:rPr>
                <w:rFonts w:ascii="宋体" w:hAnsi="宋体" w:cs="宋体" w:eastAsia="宋体" w:hint="default"/>
                <w:w w:val="105"/>
                <w:sz w:val="17"/>
                <w:szCs w:val="17"/>
              </w:rPr>
              <w:t>资产</w:t>
            </w:r>
            <w:r>
              <w:rPr>
                <w:rFonts w:ascii="宋体" w:hAnsi="宋体" w:cs="宋体" w:eastAsia="宋体" w:hint="default"/>
                <w:w w:val="102"/>
                <w:sz w:val="17"/>
                <w:szCs w:val="17"/>
              </w:rPr>
              <w:t> </w:t>
            </w:r>
            <w:r>
              <w:rPr>
                <w:rFonts w:ascii="宋体" w:hAnsi="宋体" w:cs="宋体" w:eastAsia="宋体" w:hint="default"/>
                <w:sz w:val="17"/>
                <w:szCs w:val="17"/>
              </w:rPr>
              <w:t>6,388.21</w:t>
            </w:r>
          </w:p>
        </w:tc>
        <w:tc>
          <w:tcPr>
            <w:tcW w:w="1081" w:type="dxa"/>
            <w:tcBorders>
              <w:top w:val="nil" w:sz="6" w:space="0" w:color="auto"/>
              <w:left w:val="nil" w:sz="6" w:space="0" w:color="auto"/>
              <w:bottom w:val="nil" w:sz="6" w:space="0" w:color="auto"/>
              <w:right w:val="nil" w:sz="6" w:space="0" w:color="auto"/>
            </w:tcBorders>
          </w:tcPr>
          <w:p>
            <w:pPr>
              <w:pStyle w:val="TableParagraph"/>
              <w:spacing w:line="400" w:lineRule="auto" w:before="27"/>
              <w:ind w:left="290" w:right="347" w:firstLine="40"/>
              <w:jc w:val="left"/>
              <w:rPr>
                <w:rFonts w:ascii="宋体" w:hAnsi="宋体" w:cs="宋体" w:eastAsia="宋体" w:hint="default"/>
                <w:sz w:val="17"/>
                <w:szCs w:val="17"/>
              </w:rPr>
            </w:pPr>
            <w:r>
              <w:rPr>
                <w:rFonts w:ascii="宋体" w:hAnsi="宋体" w:cs="宋体" w:eastAsia="宋体" w:hint="default"/>
                <w:w w:val="105"/>
                <w:sz w:val="17"/>
                <w:szCs w:val="17"/>
              </w:rPr>
              <w:t>负债</w:t>
            </w:r>
            <w:r>
              <w:rPr>
                <w:rFonts w:ascii="宋体" w:hAnsi="宋体" w:cs="宋体" w:eastAsia="宋体" w:hint="default"/>
                <w:w w:val="102"/>
                <w:sz w:val="17"/>
                <w:szCs w:val="17"/>
              </w:rPr>
              <w:t> </w:t>
            </w:r>
            <w:r>
              <w:rPr>
                <w:rFonts w:ascii="宋体" w:hAnsi="宋体" w:cs="宋体" w:eastAsia="宋体" w:hint="default"/>
                <w:sz w:val="17"/>
                <w:szCs w:val="17"/>
              </w:rPr>
              <w:t>16.74</w:t>
            </w:r>
          </w:p>
        </w:tc>
        <w:tc>
          <w:tcPr>
            <w:tcW w:w="1448" w:type="dxa"/>
            <w:tcBorders>
              <w:top w:val="nil" w:sz="6" w:space="0" w:color="auto"/>
              <w:left w:val="nil" w:sz="6" w:space="0" w:color="auto"/>
              <w:bottom w:val="nil" w:sz="6" w:space="0" w:color="auto"/>
              <w:right w:val="nil" w:sz="6" w:space="0" w:color="auto"/>
            </w:tcBorders>
          </w:tcPr>
          <w:p>
            <w:pPr>
              <w:pStyle w:val="TableParagraph"/>
              <w:spacing w:line="400" w:lineRule="auto" w:before="27"/>
              <w:ind w:left="397" w:right="258" w:hanging="89"/>
              <w:jc w:val="left"/>
              <w:rPr>
                <w:rFonts w:ascii="宋体" w:hAnsi="宋体" w:cs="宋体" w:eastAsia="宋体" w:hint="default"/>
                <w:sz w:val="17"/>
                <w:szCs w:val="17"/>
              </w:rPr>
            </w:pPr>
            <w:r>
              <w:rPr>
                <w:rFonts w:ascii="宋体" w:hAnsi="宋体" w:cs="宋体" w:eastAsia="宋体" w:hint="default"/>
                <w:sz w:val="17"/>
                <w:szCs w:val="17"/>
              </w:rPr>
              <w:t>所有者权益</w:t>
            </w:r>
            <w:r>
              <w:rPr>
                <w:rFonts w:ascii="宋体" w:hAnsi="宋体" w:cs="宋体" w:eastAsia="宋体" w:hint="default"/>
                <w:spacing w:val="-58"/>
                <w:sz w:val="17"/>
                <w:szCs w:val="17"/>
              </w:rPr>
              <w:t> </w:t>
            </w:r>
            <w:r>
              <w:rPr>
                <w:rFonts w:ascii="宋体" w:hAnsi="宋体" w:cs="宋体" w:eastAsia="宋体" w:hint="default"/>
                <w:spacing w:val="-58"/>
                <w:sz w:val="17"/>
                <w:szCs w:val="17"/>
              </w:rPr>
            </w:r>
            <w:r>
              <w:rPr>
                <w:rFonts w:ascii="宋体" w:hAnsi="宋体" w:cs="宋体" w:eastAsia="宋体" w:hint="default"/>
                <w:w w:val="105"/>
                <w:sz w:val="17"/>
                <w:szCs w:val="17"/>
              </w:rPr>
              <w:t>6,371.47</w:t>
            </w:r>
            <w:r>
              <w:rPr>
                <w:rFonts w:ascii="宋体" w:hAnsi="宋体" w:cs="宋体" w:eastAsia="宋体" w:hint="default"/>
                <w:sz w:val="17"/>
                <w:szCs w:val="17"/>
              </w:rPr>
            </w:r>
          </w:p>
        </w:tc>
        <w:tc>
          <w:tcPr>
            <w:tcW w:w="1343" w:type="dxa"/>
            <w:tcBorders>
              <w:top w:val="nil" w:sz="6" w:space="0" w:color="auto"/>
              <w:left w:val="nil" w:sz="6" w:space="0" w:color="auto"/>
              <w:bottom w:val="nil" w:sz="6" w:space="0" w:color="auto"/>
              <w:right w:val="nil" w:sz="6" w:space="0" w:color="auto"/>
            </w:tcBorders>
          </w:tcPr>
          <w:p>
            <w:pPr>
              <w:pStyle w:val="TableParagraph"/>
              <w:spacing w:line="400" w:lineRule="auto" w:before="27"/>
              <w:ind w:left="349" w:right="377" w:hanging="89"/>
              <w:jc w:val="left"/>
              <w:rPr>
                <w:rFonts w:ascii="宋体" w:hAnsi="宋体" w:cs="宋体" w:eastAsia="宋体" w:hint="default"/>
                <w:sz w:val="17"/>
                <w:szCs w:val="17"/>
              </w:rPr>
            </w:pPr>
            <w:r>
              <w:rPr>
                <w:rFonts w:ascii="宋体" w:hAnsi="宋体" w:cs="宋体" w:eastAsia="宋体" w:hint="default"/>
                <w:sz w:val="17"/>
                <w:szCs w:val="17"/>
              </w:rPr>
              <w:t>营业收入</w:t>
            </w:r>
            <w:r>
              <w:rPr>
                <w:rFonts w:ascii="宋体" w:hAnsi="宋体" w:cs="宋体" w:eastAsia="宋体" w:hint="default"/>
                <w:spacing w:val="-63"/>
                <w:sz w:val="17"/>
                <w:szCs w:val="17"/>
              </w:rPr>
              <w:t> </w:t>
            </w:r>
            <w:r>
              <w:rPr>
                <w:rFonts w:ascii="宋体" w:hAnsi="宋体" w:cs="宋体" w:eastAsia="宋体" w:hint="default"/>
                <w:spacing w:val="-63"/>
                <w:sz w:val="17"/>
                <w:szCs w:val="17"/>
              </w:rPr>
            </w:r>
            <w:r>
              <w:rPr>
                <w:rFonts w:ascii="宋体" w:hAnsi="宋体" w:cs="宋体" w:eastAsia="宋体" w:hint="default"/>
                <w:w w:val="105"/>
                <w:sz w:val="17"/>
                <w:szCs w:val="17"/>
              </w:rPr>
              <w:t>217.92</w:t>
            </w:r>
            <w:r>
              <w:rPr>
                <w:rFonts w:ascii="宋体" w:hAnsi="宋体" w:cs="宋体" w:eastAsia="宋体" w:hint="default"/>
                <w:sz w:val="17"/>
                <w:szCs w:val="17"/>
              </w:rPr>
            </w:r>
          </w:p>
        </w:tc>
        <w:tc>
          <w:tcPr>
            <w:tcW w:w="970" w:type="dxa"/>
            <w:tcBorders>
              <w:top w:val="nil" w:sz="6" w:space="0" w:color="auto"/>
              <w:left w:val="nil" w:sz="6" w:space="0" w:color="auto"/>
              <w:bottom w:val="nil" w:sz="6" w:space="0" w:color="auto"/>
              <w:right w:val="nil" w:sz="6" w:space="0" w:color="auto"/>
            </w:tcBorders>
          </w:tcPr>
          <w:p>
            <w:pPr>
              <w:pStyle w:val="TableParagraph"/>
              <w:spacing w:line="400" w:lineRule="auto" w:before="27"/>
              <w:ind w:left="408" w:right="33" w:hanging="29"/>
              <w:jc w:val="left"/>
              <w:rPr>
                <w:rFonts w:ascii="宋体" w:hAnsi="宋体" w:cs="宋体" w:eastAsia="宋体" w:hint="default"/>
                <w:sz w:val="17"/>
                <w:szCs w:val="17"/>
              </w:rPr>
            </w:pPr>
            <w:r>
              <w:rPr>
                <w:rFonts w:ascii="宋体" w:hAnsi="宋体" w:cs="宋体" w:eastAsia="宋体" w:hint="default"/>
                <w:w w:val="105"/>
                <w:sz w:val="17"/>
                <w:szCs w:val="17"/>
              </w:rPr>
              <w:t>净利润</w:t>
            </w:r>
            <w:r>
              <w:rPr>
                <w:rFonts w:ascii="宋体" w:hAnsi="宋体" w:cs="宋体" w:eastAsia="宋体" w:hint="default"/>
                <w:w w:val="102"/>
                <w:sz w:val="17"/>
                <w:szCs w:val="17"/>
              </w:rPr>
              <w:t> </w:t>
            </w:r>
            <w:r>
              <w:rPr>
                <w:rFonts w:ascii="宋体" w:hAnsi="宋体" w:cs="宋体" w:eastAsia="宋体" w:hint="default"/>
                <w:sz w:val="17"/>
                <w:szCs w:val="17"/>
              </w:rPr>
              <w:t>104.70</w:t>
            </w:r>
          </w:p>
        </w:tc>
      </w:tr>
      <w:tr>
        <w:trPr>
          <w:trHeight w:val="508" w:hRule="exact"/>
        </w:trPr>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06"/>
              <w:jc w:val="center"/>
              <w:rPr>
                <w:rFonts w:ascii="宋体" w:hAnsi="宋体" w:cs="宋体" w:eastAsia="宋体" w:hint="default"/>
                <w:sz w:val="17"/>
                <w:szCs w:val="17"/>
              </w:rPr>
            </w:pPr>
            <w:r>
              <w:rPr>
                <w:rFonts w:ascii="宋体"/>
                <w:w w:val="105"/>
                <w:sz w:val="17"/>
              </w:rPr>
              <w:t>97.48</w:t>
            </w:r>
            <w:r>
              <w:rPr>
                <w:rFonts w:ascii="宋体"/>
                <w:sz w:val="17"/>
              </w:rPr>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56"/>
              <w:jc w:val="center"/>
              <w:rPr>
                <w:rFonts w:ascii="宋体" w:hAnsi="宋体" w:cs="宋体" w:eastAsia="宋体" w:hint="default"/>
                <w:sz w:val="17"/>
                <w:szCs w:val="17"/>
              </w:rPr>
            </w:pPr>
            <w:r>
              <w:rPr>
                <w:rFonts w:ascii="宋体"/>
                <w:w w:val="105"/>
                <w:sz w:val="17"/>
              </w:rPr>
              <w:t>53.07</w:t>
            </w:r>
            <w:r>
              <w:rPr>
                <w:rFonts w:ascii="宋体"/>
                <w:sz w:val="17"/>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92"/>
              <w:ind w:left="529" w:right="0"/>
              <w:jc w:val="left"/>
              <w:rPr>
                <w:rFonts w:ascii="宋体" w:hAnsi="宋体" w:cs="宋体" w:eastAsia="宋体" w:hint="default"/>
                <w:sz w:val="17"/>
                <w:szCs w:val="17"/>
              </w:rPr>
            </w:pPr>
            <w:r>
              <w:rPr>
                <w:rFonts w:ascii="宋体"/>
                <w:w w:val="105"/>
                <w:sz w:val="17"/>
              </w:rPr>
              <w:t>44.41</w:t>
            </w:r>
            <w:r>
              <w:rPr>
                <w:rFonts w:ascii="宋体"/>
                <w:sz w:val="17"/>
              </w:rPr>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5"/>
              <w:jc w:val="center"/>
              <w:rPr>
                <w:rFonts w:ascii="宋体" w:hAnsi="宋体" w:cs="宋体" w:eastAsia="宋体" w:hint="default"/>
                <w:sz w:val="17"/>
                <w:szCs w:val="17"/>
              </w:rPr>
            </w:pPr>
            <w:r>
              <w:rPr>
                <w:rFonts w:ascii="宋体"/>
                <w:w w:val="105"/>
                <w:sz w:val="17"/>
              </w:rPr>
              <w:t>360.73</w:t>
            </w:r>
            <w:r>
              <w:rPr>
                <w:rFonts w:ascii="宋体"/>
                <w:sz w:val="17"/>
              </w:rPr>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7"/>
                <w:szCs w:val="17"/>
              </w:rPr>
            </w:pPr>
            <w:r>
              <w:rPr>
                <w:rFonts w:ascii="宋体"/>
                <w:sz w:val="17"/>
              </w:rPr>
              <w:t>7.90</w:t>
            </w:r>
          </w:p>
        </w:tc>
      </w:tr>
      <w:tr>
        <w:trPr>
          <w:trHeight w:val="612" w:hRule="exact"/>
        </w:trPr>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206"/>
              <w:jc w:val="center"/>
              <w:rPr>
                <w:rFonts w:ascii="宋体" w:hAnsi="宋体" w:cs="宋体" w:eastAsia="宋体" w:hint="default"/>
                <w:sz w:val="17"/>
                <w:szCs w:val="17"/>
              </w:rPr>
            </w:pPr>
            <w:r>
              <w:rPr>
                <w:rFonts w:ascii="宋体"/>
                <w:w w:val="105"/>
                <w:sz w:val="17"/>
              </w:rPr>
              <w:t>328.12</w:t>
            </w:r>
            <w:r>
              <w:rPr>
                <w:rFonts w:ascii="宋体"/>
                <w:sz w:val="17"/>
              </w:rPr>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61"/>
              <w:jc w:val="center"/>
              <w:rPr>
                <w:rFonts w:ascii="宋体" w:hAnsi="宋体" w:cs="宋体" w:eastAsia="宋体" w:hint="default"/>
                <w:sz w:val="17"/>
                <w:szCs w:val="17"/>
              </w:rPr>
            </w:pPr>
            <w:r>
              <w:rPr>
                <w:rFonts w:ascii="宋体"/>
                <w:w w:val="105"/>
                <w:sz w:val="17"/>
              </w:rPr>
              <w:t>138.19</w:t>
            </w:r>
            <w:r>
              <w:rPr>
                <w:rFonts w:ascii="宋体"/>
                <w:sz w:val="17"/>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486" w:right="0"/>
              <w:jc w:val="left"/>
              <w:rPr>
                <w:rFonts w:ascii="宋体" w:hAnsi="宋体" w:cs="宋体" w:eastAsia="宋体" w:hint="default"/>
                <w:sz w:val="17"/>
                <w:szCs w:val="17"/>
              </w:rPr>
            </w:pPr>
            <w:r>
              <w:rPr>
                <w:rFonts w:ascii="宋体"/>
                <w:w w:val="105"/>
                <w:sz w:val="17"/>
              </w:rPr>
              <w:t>189.93</w:t>
            </w:r>
            <w:r>
              <w:rPr>
                <w:rFonts w:ascii="宋体"/>
                <w:sz w:val="17"/>
              </w:rPr>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110"/>
              <w:jc w:val="center"/>
              <w:rPr>
                <w:rFonts w:ascii="宋体" w:hAnsi="宋体" w:cs="宋体" w:eastAsia="宋体" w:hint="default"/>
                <w:sz w:val="17"/>
                <w:szCs w:val="17"/>
              </w:rPr>
            </w:pPr>
            <w:r>
              <w:rPr>
                <w:rFonts w:ascii="宋体"/>
                <w:w w:val="105"/>
                <w:sz w:val="17"/>
              </w:rPr>
              <w:t>801.5</w:t>
            </w:r>
            <w:r>
              <w:rPr>
                <w:rFonts w:ascii="宋体"/>
                <w:sz w:val="17"/>
              </w:rPr>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33"/>
              <w:jc w:val="right"/>
              <w:rPr>
                <w:rFonts w:ascii="宋体" w:hAnsi="宋体" w:cs="宋体" w:eastAsia="宋体" w:hint="default"/>
                <w:sz w:val="17"/>
                <w:szCs w:val="17"/>
              </w:rPr>
            </w:pPr>
            <w:r>
              <w:rPr>
                <w:rFonts w:ascii="宋体"/>
                <w:spacing w:val="-1"/>
                <w:sz w:val="17"/>
              </w:rPr>
              <w:t>134.16</w:t>
            </w:r>
          </w:p>
        </w:tc>
      </w:tr>
      <w:tr>
        <w:trPr>
          <w:trHeight w:val="670" w:hRule="exact"/>
        </w:trPr>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206"/>
              <w:jc w:val="center"/>
              <w:rPr>
                <w:rFonts w:ascii="宋体" w:hAnsi="宋体" w:cs="宋体" w:eastAsia="宋体" w:hint="default"/>
                <w:sz w:val="17"/>
                <w:szCs w:val="17"/>
              </w:rPr>
            </w:pPr>
            <w:r>
              <w:rPr>
                <w:rFonts w:ascii="宋体"/>
                <w:w w:val="105"/>
                <w:sz w:val="17"/>
              </w:rPr>
              <w:t>65.47</w:t>
            </w:r>
            <w:r>
              <w:rPr>
                <w:rFonts w:ascii="宋体"/>
                <w:sz w:val="17"/>
              </w:rPr>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56"/>
              <w:jc w:val="center"/>
              <w:rPr>
                <w:rFonts w:ascii="宋体" w:hAnsi="宋体" w:cs="宋体" w:eastAsia="宋体" w:hint="default"/>
                <w:sz w:val="17"/>
                <w:szCs w:val="17"/>
              </w:rPr>
            </w:pPr>
            <w:r>
              <w:rPr>
                <w:rFonts w:ascii="宋体"/>
                <w:w w:val="105"/>
                <w:sz w:val="17"/>
              </w:rPr>
              <w:t>13.24</w:t>
            </w:r>
            <w:r>
              <w:rPr>
                <w:rFonts w:ascii="宋体"/>
                <w:sz w:val="17"/>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529" w:right="0"/>
              <w:jc w:val="left"/>
              <w:rPr>
                <w:rFonts w:ascii="宋体" w:hAnsi="宋体" w:cs="宋体" w:eastAsia="宋体" w:hint="default"/>
                <w:sz w:val="17"/>
                <w:szCs w:val="17"/>
              </w:rPr>
            </w:pPr>
            <w:r>
              <w:rPr>
                <w:rFonts w:ascii="宋体"/>
                <w:w w:val="105"/>
                <w:sz w:val="17"/>
              </w:rPr>
              <w:t>52.23</w:t>
            </w:r>
            <w:r>
              <w:rPr>
                <w:rFonts w:ascii="宋体"/>
                <w:sz w:val="17"/>
              </w:rPr>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15"/>
              <w:jc w:val="center"/>
              <w:rPr>
                <w:rFonts w:ascii="宋体" w:hAnsi="宋体" w:cs="宋体" w:eastAsia="宋体" w:hint="default"/>
                <w:sz w:val="17"/>
                <w:szCs w:val="17"/>
              </w:rPr>
            </w:pPr>
            <w:r>
              <w:rPr>
                <w:rFonts w:ascii="宋体"/>
                <w:w w:val="105"/>
                <w:sz w:val="17"/>
              </w:rPr>
              <w:t>270.79</w:t>
            </w:r>
            <w:r>
              <w:rPr>
                <w:rFonts w:ascii="宋体"/>
                <w:sz w:val="17"/>
              </w:rPr>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17"/>
                <w:szCs w:val="17"/>
              </w:rPr>
            </w:pPr>
            <w:r>
              <w:rPr>
                <w:rFonts w:ascii="宋体"/>
                <w:sz w:val="17"/>
              </w:rPr>
              <w:t>17.13</w:t>
            </w:r>
          </w:p>
        </w:tc>
      </w:tr>
      <w:tr>
        <w:trPr>
          <w:trHeight w:val="425" w:hRule="exact"/>
        </w:trPr>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03"/>
              <w:jc w:val="center"/>
              <w:rPr>
                <w:rFonts w:ascii="宋体" w:hAnsi="宋体" w:cs="宋体" w:eastAsia="宋体" w:hint="default"/>
                <w:sz w:val="17"/>
                <w:szCs w:val="17"/>
              </w:rPr>
            </w:pPr>
            <w:r>
              <w:rPr>
                <w:rFonts w:ascii="宋体"/>
                <w:w w:val="102"/>
                <w:sz w:val="17"/>
              </w:rPr>
              <w:t>-</w:t>
            </w:r>
            <w:r>
              <w:rPr>
                <w:rFonts w:ascii="宋体"/>
                <w:sz w:val="17"/>
              </w:rPr>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59"/>
              <w:jc w:val="center"/>
              <w:rPr>
                <w:rFonts w:ascii="宋体" w:hAnsi="宋体" w:cs="宋体" w:eastAsia="宋体" w:hint="default"/>
                <w:sz w:val="17"/>
                <w:szCs w:val="17"/>
              </w:rPr>
            </w:pPr>
            <w:r>
              <w:rPr>
                <w:rFonts w:ascii="宋体"/>
                <w:w w:val="102"/>
                <w:sz w:val="17"/>
              </w:rPr>
              <w:t>-</w:t>
            </w:r>
            <w:r>
              <w:rPr>
                <w:rFonts w:ascii="宋体"/>
                <w:sz w:val="17"/>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54" w:right="0"/>
              <w:jc w:val="center"/>
              <w:rPr>
                <w:rFonts w:ascii="宋体" w:hAnsi="宋体" w:cs="宋体" w:eastAsia="宋体" w:hint="default"/>
                <w:sz w:val="17"/>
                <w:szCs w:val="17"/>
              </w:rPr>
            </w:pPr>
            <w:r>
              <w:rPr>
                <w:rFonts w:ascii="宋体"/>
                <w:w w:val="102"/>
                <w:sz w:val="17"/>
              </w:rPr>
              <w:t>-</w:t>
            </w:r>
            <w:r>
              <w:rPr>
                <w:rFonts w:ascii="宋体"/>
                <w:sz w:val="17"/>
              </w:rPr>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13"/>
              <w:jc w:val="center"/>
              <w:rPr>
                <w:rFonts w:ascii="宋体" w:hAnsi="宋体" w:cs="宋体" w:eastAsia="宋体" w:hint="default"/>
                <w:sz w:val="17"/>
                <w:szCs w:val="17"/>
              </w:rPr>
            </w:pPr>
            <w:r>
              <w:rPr>
                <w:rFonts w:ascii="宋体"/>
                <w:w w:val="102"/>
                <w:sz w:val="17"/>
              </w:rPr>
              <w:t>-</w:t>
            </w:r>
            <w:r>
              <w:rPr>
                <w:rFonts w:ascii="宋体"/>
                <w:sz w:val="17"/>
              </w:rPr>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17"/>
                <w:szCs w:val="17"/>
              </w:rPr>
            </w:pPr>
            <w:r>
              <w:rPr>
                <w:rFonts w:ascii="宋体"/>
                <w:w w:val="102"/>
                <w:sz w:val="17"/>
              </w:rPr>
              <w:t>-</w:t>
            </w:r>
            <w:r>
              <w:rPr>
                <w:rFonts w:ascii="宋体"/>
                <w:sz w:val="17"/>
              </w:rPr>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pStyle w:val="BodyText"/>
        <w:spacing w:line="240" w:lineRule="auto" w:before="43"/>
        <w:ind w:left="826" w:right="5809"/>
        <w:jc w:val="left"/>
      </w:pPr>
      <w:r>
        <w:rPr/>
        <w:pict>
          <v:group style="position:absolute;margin-left:67.800964pt;margin-top:-187.769562pt;width:455.65pt;height:179.65pt;mso-position-horizontal-relative:page;mso-position-vertical-relative:paragraph;z-index:-867640" coordorigin="1356,-3755" coordsize="9113,3593">
            <v:group style="position:absolute;left:1385;top:-3748;width:2636;height:2" coordorigin="1385,-3748" coordsize="2636,2">
              <v:shape style="position:absolute;left:1385;top:-3748;width:2636;height:2" coordorigin="1385,-3748" coordsize="2636,0" path="m1385,-3748l4020,-3748e" filled="false" stroked="true" strokeweight=".72pt" strokecolor="#000000">
                <v:path arrowok="t"/>
              </v:shape>
            </v:group>
            <v:group style="position:absolute;left:1385;top:-3722;width:2636;height:2" coordorigin="1385,-3722" coordsize="2636,2">
              <v:shape style="position:absolute;left:1385;top:-3722;width:2636;height:2" coordorigin="1385,-3722" coordsize="2636,0" path="m1385,-3722l4020,-3722e" filled="false" stroked="true" strokeweight=".72pt" strokecolor="#000000">
                <v:path arrowok="t"/>
              </v:shape>
            </v:group>
            <v:group style="position:absolute;left:4020;top:-3748;width:44;height:2" coordorigin="4020,-3748" coordsize="44,2">
              <v:shape style="position:absolute;left:4020;top:-3748;width:44;height:2" coordorigin="4020,-3748" coordsize="44,0" path="m4020,-3748l4063,-3748e" filled="false" stroked="true" strokeweight=".72pt" strokecolor="#000000">
                <v:path arrowok="t"/>
              </v:shape>
            </v:group>
            <v:group style="position:absolute;left:4020;top:-3722;width:44;height:2" coordorigin="4020,-3722" coordsize="44,2">
              <v:shape style="position:absolute;left:4020;top:-3722;width:44;height:2" coordorigin="4020,-3722" coordsize="44,0" path="m4020,-3722l4063,-3722e" filled="false" stroked="true" strokeweight=".72pt" strokecolor="#000000">
                <v:path arrowok="t"/>
              </v:shape>
            </v:group>
            <v:group style="position:absolute;left:4063;top:-3748;width:3651;height:2" coordorigin="4063,-3748" coordsize="3651,2">
              <v:shape style="position:absolute;left:4063;top:-3748;width:3651;height:2" coordorigin="4063,-3748" coordsize="3651,0" path="m4063,-3748l7714,-3748e" filled="false" stroked="true" strokeweight=".72pt" strokecolor="#000000">
                <v:path arrowok="t"/>
              </v:shape>
            </v:group>
            <v:group style="position:absolute;left:4063;top:-3722;width:3651;height:2" coordorigin="4063,-3722" coordsize="3651,2">
              <v:shape style="position:absolute;left:4063;top:-3722;width:3651;height:2" coordorigin="4063,-3722" coordsize="3651,0" path="m4063,-3722l7714,-3722e" filled="false" stroked="true" strokeweight=".72pt" strokecolor="#000000">
                <v:path arrowok="t"/>
              </v:shape>
            </v:group>
            <v:group style="position:absolute;left:7714;top:-3748;width:41;height:2" coordorigin="7714,-3748" coordsize="41,2">
              <v:shape style="position:absolute;left:7714;top:-3748;width:41;height:2" coordorigin="7714,-3748" coordsize="41,0" path="m7714,-3748l7754,-3748e" filled="false" stroked="true" strokeweight=".72pt" strokecolor="#000000">
                <v:path arrowok="t"/>
              </v:shape>
            </v:group>
            <v:group style="position:absolute;left:7714;top:-3722;width:41;height:2" coordorigin="7714,-3722" coordsize="41,2">
              <v:shape style="position:absolute;left:7714;top:-3722;width:41;height:2" coordorigin="7714,-3722" coordsize="41,0" path="m7714,-3722l7754,-3722e" filled="false" stroked="true" strokeweight=".72pt" strokecolor="#000000">
                <v:path arrowok="t"/>
              </v:shape>
            </v:group>
            <v:group style="position:absolute;left:7754;top:-3748;width:2700;height:2" coordorigin="7754,-3748" coordsize="2700,2">
              <v:shape style="position:absolute;left:7754;top:-3748;width:2700;height:2" coordorigin="7754,-3748" coordsize="2700,0" path="m7754,-3748l10454,-3748e" filled="false" stroked="true" strokeweight=".72pt" strokecolor="#000000">
                <v:path arrowok="t"/>
              </v:shape>
            </v:group>
            <v:group style="position:absolute;left:7754;top:-3722;width:2700;height:2" coordorigin="7754,-3722" coordsize="2700,2">
              <v:shape style="position:absolute;left:7754;top:-3722;width:2700;height:2" coordorigin="7754,-3722" coordsize="2700,0" path="m7754,-3722l10454,-3722e" filled="false" stroked="true" strokeweight=".72pt" strokecolor="#000000">
                <v:path arrowok="t"/>
              </v:shape>
            </v:group>
            <v:group style="position:absolute;left:1363;top:-170;width:2657;height:2" coordorigin="1363,-170" coordsize="2657,2">
              <v:shape style="position:absolute;left:1363;top:-170;width:2657;height:2" coordorigin="1363,-170" coordsize="2657,0" path="m1363,-170l4020,-170e" filled="false" stroked="true" strokeweight=".72pt" strokecolor="#000000">
                <v:path arrowok="t"/>
              </v:shape>
            </v:group>
            <v:group style="position:absolute;left:1363;top:-199;width:2657;height:2" coordorigin="1363,-199" coordsize="2657,2">
              <v:shape style="position:absolute;left:1363;top:-199;width:2657;height:2" coordorigin="1363,-199" coordsize="2657,0" path="m1363,-199l4020,-199e" filled="false" stroked="true" strokeweight=".72pt" strokecolor="#000000">
                <v:path arrowok="t"/>
              </v:shape>
            </v:group>
            <v:group style="position:absolute;left:4020;top:-199;width:44;height:2" coordorigin="4020,-199" coordsize="44,2">
              <v:shape style="position:absolute;left:4020;top:-199;width:44;height:2" coordorigin="4020,-199" coordsize="44,0" path="m4020,-199l4063,-199e" filled="false" stroked="true" strokeweight=".72pt" strokecolor="#000000">
                <v:path arrowok="t"/>
              </v:shape>
            </v:group>
            <v:group style="position:absolute;left:4020;top:-170;width:44;height:2" coordorigin="4020,-170" coordsize="44,2">
              <v:shape style="position:absolute;left:4020;top:-170;width:44;height:2" coordorigin="4020,-170" coordsize="44,0" path="m4020,-170l4063,-170e" filled="false" stroked="true" strokeweight=".72pt" strokecolor="#000000">
                <v:path arrowok="t"/>
              </v:shape>
            </v:group>
            <v:group style="position:absolute;left:4063;top:-170;width:1011;height:2" coordorigin="4063,-170" coordsize="1011,2">
              <v:shape style="position:absolute;left:4063;top:-170;width:1011;height:2" coordorigin="4063,-170" coordsize="1011,0" path="m4063,-170l5074,-170e" filled="false" stroked="true" strokeweight=".72pt" strokecolor="#000000">
                <v:path arrowok="t"/>
              </v:shape>
            </v:group>
            <v:group style="position:absolute;left:4063;top:-199;width:1011;height:2" coordorigin="4063,-199" coordsize="1011,2">
              <v:shape style="position:absolute;left:4063;top:-199;width:1011;height:2" coordorigin="4063,-199" coordsize="1011,0" path="m4063,-199l5074,-199e" filled="false" stroked="true" strokeweight=".72pt" strokecolor="#000000">
                <v:path arrowok="t"/>
              </v:shape>
            </v:group>
            <v:group style="position:absolute;left:5074;top:-199;width:44;height:2" coordorigin="5074,-199" coordsize="44,2">
              <v:shape style="position:absolute;left:5074;top:-199;width:44;height:2" coordorigin="5074,-199" coordsize="44,0" path="m5074,-199l5117,-199e" filled="false" stroked="true" strokeweight=".72pt" strokecolor="#000000">
                <v:path arrowok="t"/>
              </v:shape>
            </v:group>
            <v:group style="position:absolute;left:5074;top:-170;width:44;height:2" coordorigin="5074,-170" coordsize="44,2">
              <v:shape style="position:absolute;left:5074;top:-170;width:44;height:2" coordorigin="5074,-170" coordsize="44,0" path="m5074,-170l5117,-170e" filled="false" stroked="true" strokeweight=".72pt" strokecolor="#000000">
                <v:path arrowok="t"/>
              </v:shape>
            </v:group>
            <v:group style="position:absolute;left:5117;top:-170;width:1121;height:2" coordorigin="5117,-170" coordsize="1121,2">
              <v:shape style="position:absolute;left:5117;top:-170;width:1121;height:2" coordorigin="5117,-170" coordsize="1121,0" path="m5117,-170l6238,-170e" filled="false" stroked="true" strokeweight=".72pt" strokecolor="#000000">
                <v:path arrowok="t"/>
              </v:shape>
            </v:group>
            <v:group style="position:absolute;left:5117;top:-199;width:1121;height:2" coordorigin="5117,-199" coordsize="1121,2">
              <v:shape style="position:absolute;left:5117;top:-199;width:1121;height:2" coordorigin="5117,-199" coordsize="1121,0" path="m5117,-199l6238,-199e" filled="false" stroked="true" strokeweight=".72pt" strokecolor="#000000">
                <v:path arrowok="t"/>
              </v:shape>
            </v:group>
            <v:group style="position:absolute;left:6238;top:-199;width:41;height:2" coordorigin="6238,-199" coordsize="41,2">
              <v:shape style="position:absolute;left:6238;top:-199;width:41;height:2" coordorigin="6238,-199" coordsize="41,0" path="m6238,-199l6278,-199e" filled="false" stroked="true" strokeweight=".72pt" strokecolor="#000000">
                <v:path arrowok="t"/>
              </v:shape>
            </v:group>
            <v:group style="position:absolute;left:6238;top:-170;width:41;height:2" coordorigin="6238,-170" coordsize="41,2">
              <v:shape style="position:absolute;left:6238;top:-170;width:41;height:2" coordorigin="6238,-170" coordsize="41,0" path="m6238,-170l6278,-170e" filled="false" stroked="true" strokeweight=".72pt" strokecolor="#000000">
                <v:path arrowok="t"/>
              </v:shape>
            </v:group>
            <v:group style="position:absolute;left:6278;top:-170;width:1436;height:2" coordorigin="6278,-170" coordsize="1436,2">
              <v:shape style="position:absolute;left:6278;top:-170;width:1436;height:2" coordorigin="6278,-170" coordsize="1436,0" path="m6278,-170l7714,-170e" filled="false" stroked="true" strokeweight=".72pt" strokecolor="#000000">
                <v:path arrowok="t"/>
              </v:shape>
            </v:group>
            <v:group style="position:absolute;left:6278;top:-199;width:1436;height:2" coordorigin="6278,-199" coordsize="1436,2">
              <v:shape style="position:absolute;left:6278;top:-199;width:1436;height:2" coordorigin="6278,-199" coordsize="1436,0" path="m6278,-199l7714,-199e" filled="false" stroked="true" strokeweight=".72pt" strokecolor="#000000">
                <v:path arrowok="t"/>
              </v:shape>
            </v:group>
            <v:group style="position:absolute;left:7714;top:-199;width:41;height:2" coordorigin="7714,-199" coordsize="41,2">
              <v:shape style="position:absolute;left:7714;top:-199;width:41;height:2" coordorigin="7714,-199" coordsize="41,0" path="m7714,-199l7754,-199e" filled="false" stroked="true" strokeweight=".72pt" strokecolor="#000000">
                <v:path arrowok="t"/>
              </v:shape>
            </v:group>
            <v:group style="position:absolute;left:7714;top:-170;width:41;height:2" coordorigin="7714,-170" coordsize="41,2">
              <v:shape style="position:absolute;left:7714;top:-170;width:41;height:2" coordorigin="7714,-170" coordsize="41,0" path="m7714,-170l7754,-170e" filled="false" stroked="true" strokeweight=".72pt" strokecolor="#000000">
                <v:path arrowok="t"/>
              </v:shape>
            </v:group>
            <v:group style="position:absolute;left:7754;top:-170;width:1107;height:2" coordorigin="7754,-170" coordsize="1107,2">
              <v:shape style="position:absolute;left:7754;top:-170;width:1107;height:2" coordorigin="7754,-170" coordsize="1107,0" path="m7754,-170l8861,-170e" filled="false" stroked="true" strokeweight=".72pt" strokecolor="#000000">
                <v:path arrowok="t"/>
              </v:shape>
            </v:group>
            <v:group style="position:absolute;left:7754;top:-199;width:1107;height:2" coordorigin="7754,-199" coordsize="1107,2">
              <v:shape style="position:absolute;left:7754;top:-199;width:1107;height:2" coordorigin="7754,-199" coordsize="1107,0" path="m7754,-199l8861,-199e" filled="false" stroked="true" strokeweight=".72pt" strokecolor="#000000">
                <v:path arrowok="t"/>
              </v:shape>
              <v:shape style="position:absolute;left:1378;top:-3715;width:9077;height:3509" type="#_x0000_t75" stroked="false">
                <v:imagedata r:id="rId143" o:title=""/>
              </v:shape>
            </v:group>
            <v:group style="position:absolute;left:8861;top:-199;width:41;height:2" coordorigin="8861,-199" coordsize="41,2">
              <v:shape style="position:absolute;left:8861;top:-199;width:41;height:2" coordorigin="8861,-199" coordsize="41,0" path="m8861,-199l8902,-199e" filled="false" stroked="true" strokeweight=".72pt" strokecolor="#000000">
                <v:path arrowok="t"/>
              </v:shape>
            </v:group>
            <v:group style="position:absolute;left:8861;top:-170;width:41;height:2" coordorigin="8861,-170" coordsize="41,2">
              <v:shape style="position:absolute;left:8861;top:-170;width:41;height:2" coordorigin="8861,-170" coordsize="41,0" path="m8861,-170l8902,-170e" filled="false" stroked="true" strokeweight=".72pt" strokecolor="#000000">
                <v:path arrowok="t"/>
              </v:shape>
            </v:group>
            <v:group style="position:absolute;left:8902;top:-170;width:1560;height:2" coordorigin="8902,-170" coordsize="1560,2">
              <v:shape style="position:absolute;left:8902;top:-170;width:1560;height:2" coordorigin="8902,-170" coordsize="1560,0" path="m8902,-170l10462,-170e" filled="false" stroked="true" strokeweight=".72pt" strokecolor="#000000">
                <v:path arrowok="t"/>
              </v:shape>
            </v:group>
            <v:group style="position:absolute;left:8902;top:-199;width:1560;height:2" coordorigin="8902,-199" coordsize="1560,2">
              <v:shape style="position:absolute;left:8902;top:-199;width:1560;height:2" coordorigin="8902,-199" coordsize="1560,0" path="m8902,-199l10462,-199e" filled="false" stroked="true" strokeweight=".72pt" strokecolor="#000000">
                <v:path arrowok="t"/>
              </v:shape>
              <v:shape style="position:absolute;left:1908;top:-3529;width:158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合营企业及联营企业</w:t>
                      </w:r>
                    </w:p>
                  </w:txbxContent>
                </v:textbox>
                <w10:wrap type="none"/>
              </v:shape>
              <v:shape style="position:absolute;left:5518;top:-3652;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年末金额</w:t>
                      </w:r>
                    </w:p>
                  </w:txbxContent>
                </v:textbox>
                <w10:wrap type="none"/>
              </v:shape>
              <v:shape style="position:absolute;left:8736;top:-3652;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本年金额</w:t>
                      </w:r>
                    </w:p>
                  </w:txbxContent>
                </v:textbox>
                <w10:wrap type="none"/>
              </v:shape>
              <v:shape style="position:absolute;left:1483;top:-3097;width:2436;height:1304"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pacing w:val="11"/>
                          <w:sz w:val="17"/>
                          <w:szCs w:val="17"/>
                        </w:rPr>
                        <w:t>中科正阳信息安全技术有限公</w:t>
                      </w:r>
                    </w:p>
                    <w:p>
                      <w:pPr>
                        <w:spacing w:line="367" w:lineRule="auto" w:before="5"/>
                        <w:ind w:left="0" w:right="331" w:firstLine="0"/>
                        <w:jc w:val="left"/>
                        <w:rPr>
                          <w:rFonts w:ascii="宋体" w:hAnsi="宋体" w:cs="宋体" w:eastAsia="宋体" w:hint="default"/>
                          <w:sz w:val="17"/>
                          <w:szCs w:val="17"/>
                        </w:rPr>
                      </w:pPr>
                      <w:r>
                        <w:rPr>
                          <w:rFonts w:ascii="宋体" w:hAnsi="宋体" w:cs="宋体" w:eastAsia="宋体" w:hint="default"/>
                          <w:w w:val="105"/>
                          <w:sz w:val="17"/>
                          <w:szCs w:val="17"/>
                        </w:rPr>
                        <w:t>司</w:t>
                      </w:r>
                      <w:r>
                        <w:rPr>
                          <w:rFonts w:ascii="宋体" w:hAnsi="宋体" w:cs="宋体" w:eastAsia="宋体" w:hint="default"/>
                          <w:w w:val="102"/>
                          <w:sz w:val="17"/>
                          <w:szCs w:val="17"/>
                        </w:rPr>
                        <w:t> </w:t>
                      </w:r>
                      <w:r>
                        <w:rPr>
                          <w:rFonts w:ascii="宋体" w:hAnsi="宋体" w:cs="宋体" w:eastAsia="宋体" w:hint="default"/>
                          <w:sz w:val="17"/>
                          <w:szCs w:val="17"/>
                        </w:rPr>
                        <w:t>抚州航天金穗科技有限公司</w:t>
                      </w:r>
                    </w:p>
                    <w:p>
                      <w:pPr>
                        <w:spacing w:line="240" w:lineRule="auto" w:before="11"/>
                        <w:rPr>
                          <w:rFonts w:ascii="宋体" w:hAnsi="宋体" w:cs="宋体" w:eastAsia="宋体" w:hint="default"/>
                          <w:sz w:val="18"/>
                          <w:szCs w:val="18"/>
                        </w:rPr>
                      </w:pPr>
                    </w:p>
                    <w:p>
                      <w:pPr>
                        <w:spacing w:before="0"/>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宜春航天金穗科技有限公司</w:t>
                      </w:r>
                      <w:r>
                        <w:rPr>
                          <w:rFonts w:ascii="宋体" w:hAnsi="宋体" w:cs="宋体" w:eastAsia="宋体" w:hint="default"/>
                          <w:sz w:val="17"/>
                          <w:szCs w:val="17"/>
                        </w:rPr>
                      </w:r>
                    </w:p>
                  </w:txbxContent>
                </v:textbox>
                <w10:wrap type="none"/>
              </v:shape>
              <v:shape style="position:absolute;left:1483;top:-1304;width:2436;height:963"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吉安航天金穗科技有限公司</w:t>
                      </w:r>
                      <w:r>
                        <w:rPr>
                          <w:rFonts w:ascii="宋体" w:hAnsi="宋体" w:cs="宋体" w:eastAsia="宋体" w:hint="default"/>
                          <w:sz w:val="17"/>
                          <w:szCs w:val="17"/>
                        </w:rPr>
                      </w:r>
                    </w:p>
                    <w:p>
                      <w:pPr>
                        <w:spacing w:line="240" w:lineRule="auto" w:before="12"/>
                        <w:rPr>
                          <w:rFonts w:ascii="宋体" w:hAnsi="宋体" w:cs="宋体" w:eastAsia="宋体" w:hint="default"/>
                          <w:sz w:val="25"/>
                          <w:szCs w:val="25"/>
                        </w:rPr>
                      </w:pPr>
                    </w:p>
                    <w:p>
                      <w:pPr>
                        <w:spacing w:line="242" w:lineRule="auto" w:before="0"/>
                        <w:ind w:left="0" w:right="0" w:firstLine="0"/>
                        <w:jc w:val="left"/>
                        <w:rPr>
                          <w:rFonts w:ascii="宋体" w:hAnsi="宋体" w:cs="宋体" w:eastAsia="宋体" w:hint="default"/>
                          <w:sz w:val="17"/>
                          <w:szCs w:val="17"/>
                        </w:rPr>
                      </w:pPr>
                      <w:r>
                        <w:rPr>
                          <w:rFonts w:ascii="宋体" w:hAnsi="宋体" w:cs="宋体" w:eastAsia="宋体" w:hint="default"/>
                          <w:spacing w:val="11"/>
                          <w:sz w:val="17"/>
                          <w:szCs w:val="17"/>
                        </w:rPr>
                        <w:t>广州航天金穗科技发展有限公</w:t>
                      </w:r>
                      <w:r>
                        <w:rPr>
                          <w:rFonts w:ascii="宋体" w:hAnsi="宋体" w:cs="宋体" w:eastAsia="宋体" w:hint="default"/>
                          <w:spacing w:val="-7"/>
                          <w:sz w:val="17"/>
                          <w:szCs w:val="17"/>
                        </w:rPr>
                        <w:t> </w:t>
                      </w:r>
                      <w:r>
                        <w:rPr>
                          <w:rFonts w:ascii="宋体" w:hAnsi="宋体" w:cs="宋体" w:eastAsia="宋体" w:hint="default"/>
                          <w:spacing w:val="-7"/>
                          <w:sz w:val="17"/>
                          <w:szCs w:val="17"/>
                        </w:rPr>
                      </w:r>
                      <w:r>
                        <w:rPr>
                          <w:rFonts w:ascii="宋体" w:hAnsi="宋体" w:cs="宋体" w:eastAsia="宋体" w:hint="default"/>
                          <w:w w:val="105"/>
                          <w:sz w:val="17"/>
                          <w:szCs w:val="17"/>
                        </w:rPr>
                        <w:t>司</w:t>
                      </w:r>
                      <w:r>
                        <w:rPr>
                          <w:rFonts w:ascii="宋体" w:hAnsi="宋体" w:cs="宋体" w:eastAsia="宋体" w:hint="default"/>
                          <w:sz w:val="17"/>
                          <w:szCs w:val="17"/>
                        </w:rPr>
                      </w:r>
                    </w:p>
                  </w:txbxContent>
                </v:textbox>
                <w10:wrap type="none"/>
              </v:shape>
            </v:group>
            <w10:wrap type="none"/>
          </v:group>
        </w:pict>
      </w:r>
      <w:r>
        <w:rPr>
          <w:w w:val="105"/>
        </w:rPr>
        <w:t>（4）其他关联方</w:t>
      </w:r>
      <w:r>
        <w:rPr/>
      </w:r>
    </w:p>
    <w:p>
      <w:pPr>
        <w:spacing w:line="240" w:lineRule="auto" w:before="7"/>
        <w:rPr>
          <w:rFonts w:ascii="宋体" w:hAnsi="宋体" w:cs="宋体" w:eastAsia="宋体" w:hint="default"/>
          <w:sz w:val="12"/>
          <w:szCs w:val="12"/>
        </w:rPr>
      </w:pPr>
    </w:p>
    <w:p>
      <w:pPr>
        <w:spacing w:line="1224" w:lineRule="exact"/>
        <w:ind w:left="130"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60.6pt;height:61.2pt;mso-position-horizontal-relative:char;mso-position-vertical-relative:line" coordorigin="0,0" coordsize="9212,1224">
            <v:group style="position:absolute;left:7;top:6;width:2432;height:2" coordorigin="7,6" coordsize="2432,2">
              <v:shape style="position:absolute;left:7;top:6;width:2432;height:2" coordorigin="7,6" coordsize="2432,0" path="m7,6l2438,6e" filled="false" stroked="true" strokeweight=".599062pt" strokecolor="#000000">
                <v:path arrowok="t"/>
              </v:shape>
            </v:group>
            <v:group style="position:absolute;left:7;top:34;width:2432;height:2" coordorigin="7,34" coordsize="2432,2">
              <v:shape style="position:absolute;left:7;top:34;width:2432;height:2" coordorigin="7,34" coordsize="2432,0" path="m7,34l2438,34e" filled="false" stroked="true" strokeweight=".72pt" strokecolor="#000000">
                <v:path arrowok="t"/>
              </v:shape>
            </v:group>
            <v:group style="position:absolute;left:2438;top:6;width:41;height:2" coordorigin="2438,6" coordsize="41,2">
              <v:shape style="position:absolute;left:2438;top:6;width:41;height:2" coordorigin="2438,6" coordsize="41,0" path="m2438,6l2479,6e" filled="false" stroked="true" strokeweight=".599062pt" strokecolor="#000000">
                <v:path arrowok="t"/>
              </v:shape>
            </v:group>
            <v:group style="position:absolute;left:2438;top:34;width:41;height:2" coordorigin="2438,34" coordsize="41,2">
              <v:shape style="position:absolute;left:2438;top:34;width:41;height:2" coordorigin="2438,34" coordsize="41,0" path="m2438,34l2479,34e" filled="false" stroked="true" strokeweight=".72pt" strokecolor="#000000">
                <v:path arrowok="t"/>
              </v:shape>
            </v:group>
            <v:group style="position:absolute;left:2479;top:6;width:4678;height:2" coordorigin="2479,6" coordsize="4678,2">
              <v:shape style="position:absolute;left:2479;top:6;width:4678;height:2" coordorigin="2479,6" coordsize="4678,0" path="m2479,6l7157,6e" filled="false" stroked="true" strokeweight=".599062pt" strokecolor="#000000">
                <v:path arrowok="t"/>
              </v:shape>
            </v:group>
            <v:group style="position:absolute;left:2479;top:34;width:4678;height:2" coordorigin="2479,34" coordsize="4678,2">
              <v:shape style="position:absolute;left:2479;top:34;width:4678;height:2" coordorigin="2479,34" coordsize="4678,0" path="m2479,34l7157,34e" filled="false" stroked="true" strokeweight=".72pt" strokecolor="#000000">
                <v:path arrowok="t"/>
              </v:shape>
            </v:group>
            <v:group style="position:absolute;left:7157;top:6;width:41;height:2" coordorigin="7157,6" coordsize="41,2">
              <v:shape style="position:absolute;left:7157;top:6;width:41;height:2" coordorigin="7157,6" coordsize="41,0" path="m7157,6l7198,6e" filled="false" stroked="true" strokeweight=".599062pt" strokecolor="#000000">
                <v:path arrowok="t"/>
              </v:shape>
            </v:group>
            <v:group style="position:absolute;left:7157;top:34;width:41;height:2" coordorigin="7157,34" coordsize="41,2">
              <v:shape style="position:absolute;left:7157;top:34;width:41;height:2" coordorigin="7157,34" coordsize="41,0" path="m7157,34l7198,34e" filled="false" stroked="true" strokeweight=".72pt" strokecolor="#000000">
                <v:path arrowok="t"/>
              </v:shape>
            </v:group>
            <v:group style="position:absolute;left:7198;top:6;width:2007;height:2" coordorigin="7198,6" coordsize="2007,2">
              <v:shape style="position:absolute;left:7198;top:6;width:2007;height:2" coordorigin="7198,6" coordsize="2007,0" path="m7198,6l9204,6e" filled="false" stroked="true" strokeweight=".599062pt" strokecolor="#000000">
                <v:path arrowok="t"/>
              </v:shape>
            </v:group>
            <v:group style="position:absolute;left:7198;top:34;width:2007;height:2" coordorigin="7198,34" coordsize="2007,2">
              <v:shape style="position:absolute;left:7198;top:34;width:2007;height:2" coordorigin="7198,34" coordsize="2007,0" path="m7198,34l9204,34e" filled="false" stroked="true" strokeweight=".72pt" strokecolor="#000000">
                <v:path arrowok="t"/>
              </v:shape>
            </v:group>
            <v:group style="position:absolute;left:14;top:1217;width:2424;height:2" coordorigin="14,1217" coordsize="2424,2">
              <v:shape style="position:absolute;left:14;top:1217;width:2424;height:2" coordorigin="14,1217" coordsize="2424,0" path="m14,1217l2438,1217e" filled="false" stroked="true" strokeweight=".72pt" strokecolor="#000000">
                <v:path arrowok="t"/>
              </v:shape>
            </v:group>
            <v:group style="position:absolute;left:14;top:1188;width:2424;height:2" coordorigin="14,1188" coordsize="2424,2">
              <v:shape style="position:absolute;left:14;top:1188;width:2424;height:2" coordorigin="14,1188" coordsize="2424,0" path="m14,1188l2438,1188e" filled="false" stroked="true" strokeweight=".72pt" strokecolor="#000000">
                <v:path arrowok="t"/>
              </v:shape>
            </v:group>
            <v:group style="position:absolute;left:2438;top:1188;width:41;height:2" coordorigin="2438,1188" coordsize="41,2">
              <v:shape style="position:absolute;left:2438;top:1188;width:41;height:2" coordorigin="2438,1188" coordsize="41,0" path="m2438,1188l2479,1188e" filled="false" stroked="true" strokeweight=".72pt" strokecolor="#000000">
                <v:path arrowok="t"/>
              </v:shape>
            </v:group>
            <v:group style="position:absolute;left:2438;top:1217;width:41;height:2" coordorigin="2438,1217" coordsize="41,2">
              <v:shape style="position:absolute;left:2438;top:1217;width:41;height:2" coordorigin="2438,1217" coordsize="41,0" path="m2438,1217l2479,1217e" filled="false" stroked="true" strokeweight=".72pt" strokecolor="#000000">
                <v:path arrowok="t"/>
              </v:shape>
            </v:group>
            <v:group style="position:absolute;left:2479;top:1217;width:4678;height:2" coordorigin="2479,1217" coordsize="4678,2">
              <v:shape style="position:absolute;left:2479;top:1217;width:4678;height:2" coordorigin="2479,1217" coordsize="4678,0" path="m2479,1217l7157,1217e" filled="false" stroked="true" strokeweight=".72pt" strokecolor="#000000">
                <v:path arrowok="t"/>
              </v:shape>
            </v:group>
            <v:group style="position:absolute;left:2479;top:1188;width:4678;height:2" coordorigin="2479,1188" coordsize="4678,2">
              <v:shape style="position:absolute;left:2479;top:1188;width:4678;height:2" coordorigin="2479,1188" coordsize="4678,0" path="m2479,1188l7157,1188e" filled="false" stroked="true" strokeweight=".72pt" strokecolor="#000000">
                <v:path arrowok="t"/>
              </v:shape>
              <v:shape style="position:absolute;left:7;top:41;width:9197;height:1140" type="#_x0000_t75" stroked="false">
                <v:imagedata r:id="rId144" o:title=""/>
              </v:shape>
            </v:group>
            <v:group style="position:absolute;left:7157;top:1188;width:41;height:2" coordorigin="7157,1188" coordsize="41,2">
              <v:shape style="position:absolute;left:7157;top:1188;width:41;height:2" coordorigin="7157,1188" coordsize="41,0" path="m7157,1188l7198,1188e" filled="false" stroked="true" strokeweight=".72pt" strokecolor="#000000">
                <v:path arrowok="t"/>
              </v:shape>
            </v:group>
            <v:group style="position:absolute;left:7157;top:1217;width:41;height:2" coordorigin="7157,1217" coordsize="41,2">
              <v:shape style="position:absolute;left:7157;top:1217;width:41;height:2" coordorigin="7157,1217" coordsize="41,0" path="m7157,1217l7198,1217e" filled="false" stroked="true" strokeweight=".72pt" strokecolor="#000000">
                <v:path arrowok="t"/>
              </v:shape>
            </v:group>
            <v:group style="position:absolute;left:7198;top:1217;width:2007;height:2" coordorigin="7198,1217" coordsize="2007,2">
              <v:shape style="position:absolute;left:7198;top:1217;width:2007;height:2" coordorigin="7198,1217" coordsize="2007,0" path="m7198,1217l9204,1217e" filled="false" stroked="true" strokeweight=".72pt" strokecolor="#000000">
                <v:path arrowok="t"/>
              </v:shape>
            </v:group>
            <v:group style="position:absolute;left:7198;top:1188;width:2007;height:2" coordorigin="7198,1188" coordsize="2007,2">
              <v:shape style="position:absolute;left:7198;top:1188;width:2007;height:2" coordorigin="7198,1188" coordsize="2007,0" path="m7198,1188l9204,1188e" filled="false" stroked="true" strokeweight=".72pt" strokecolor="#000000">
                <v:path arrowok="t"/>
              </v:shape>
              <v:shape style="position:absolute;left:694;top:121;width:105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关联关系类型</w:t>
                      </w:r>
                    </w:p>
                  </w:txbxContent>
                </v:textbox>
                <w10:wrap type="none"/>
              </v:shape>
              <v:shape style="position:absolute;left:4361;top:121;width:879;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关联方名称</w:t>
                      </w:r>
                    </w:p>
                  </w:txbxContent>
                </v:textbox>
                <w10:wrap type="none"/>
              </v:shape>
              <v:shape style="position:absolute;left:130;top:411;width:4870;height:689" type="#_x0000_t202" filled="false" stroked="false">
                <v:textbox inset="0,0,0,0">
                  <w:txbxContent>
                    <w:p>
                      <w:pPr>
                        <w:spacing w:line="121" w:lineRule="exact" w:before="0"/>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1）受同一母公司控制的其他</w:t>
                      </w:r>
                      <w:r>
                        <w:rPr>
                          <w:rFonts w:ascii="宋体" w:hAnsi="宋体" w:cs="宋体" w:eastAsia="宋体" w:hint="default"/>
                          <w:sz w:val="17"/>
                          <w:szCs w:val="17"/>
                        </w:rPr>
                      </w:r>
                    </w:p>
                    <w:p>
                      <w:pPr>
                        <w:tabs>
                          <w:tab w:pos="2416" w:val="left" w:leader="none"/>
                        </w:tabs>
                        <w:spacing w:line="279" w:lineRule="exact" w:before="0"/>
                        <w:ind w:left="919" w:right="0" w:firstLine="0"/>
                        <w:jc w:val="left"/>
                        <w:rPr>
                          <w:rFonts w:ascii="宋体" w:hAnsi="宋体" w:cs="宋体" w:eastAsia="宋体" w:hint="default"/>
                          <w:sz w:val="17"/>
                          <w:szCs w:val="17"/>
                        </w:rPr>
                      </w:pPr>
                      <w:r>
                        <w:rPr>
                          <w:rFonts w:ascii="宋体" w:hAnsi="宋体" w:cs="宋体" w:eastAsia="宋体" w:hint="default"/>
                          <w:position w:val="-10"/>
                          <w:sz w:val="17"/>
                          <w:szCs w:val="17"/>
                        </w:rPr>
                        <w:t>企业</w:t>
                        <w:tab/>
                      </w:r>
                      <w:r>
                        <w:rPr>
                          <w:rFonts w:ascii="宋体" w:hAnsi="宋体" w:cs="宋体" w:eastAsia="宋体" w:hint="default"/>
                          <w:w w:val="105"/>
                          <w:sz w:val="17"/>
                          <w:szCs w:val="17"/>
                        </w:rPr>
                        <w:t>北京航星科技开发公司</w:t>
                      </w:r>
                      <w:r>
                        <w:rPr>
                          <w:rFonts w:ascii="宋体" w:hAnsi="宋体" w:cs="宋体" w:eastAsia="宋体" w:hint="default"/>
                          <w:sz w:val="17"/>
                          <w:szCs w:val="17"/>
                        </w:rPr>
                      </w:r>
                    </w:p>
                    <w:p>
                      <w:pPr>
                        <w:spacing w:before="66"/>
                        <w:ind w:left="2416" w:right="0" w:firstLine="0"/>
                        <w:jc w:val="left"/>
                        <w:rPr>
                          <w:rFonts w:ascii="宋体" w:hAnsi="宋体" w:cs="宋体" w:eastAsia="宋体" w:hint="default"/>
                          <w:sz w:val="17"/>
                          <w:szCs w:val="17"/>
                        </w:rPr>
                      </w:pPr>
                      <w:r>
                        <w:rPr>
                          <w:rFonts w:ascii="宋体" w:hAnsi="宋体" w:cs="宋体" w:eastAsia="宋体" w:hint="default"/>
                          <w:sz w:val="17"/>
                          <w:szCs w:val="17"/>
                        </w:rPr>
                        <w:t>深圳航天广宇工业（集团）公司</w:t>
                      </w:r>
                    </w:p>
                  </w:txbxContent>
                </v:textbox>
                <w10:wrap type="none"/>
              </v:shape>
              <v:shape style="position:absolute;left:7658;top:121;width:1056;height:980" type="#_x0000_t202" filled="false" stroked="false">
                <v:textbox inset="0,0,0,0">
                  <w:txbxContent>
                    <w:p>
                      <w:pPr>
                        <w:spacing w:line="174" w:lineRule="exact" w:before="0"/>
                        <w:ind w:left="177" w:right="0" w:hanging="178"/>
                        <w:jc w:val="left"/>
                        <w:rPr>
                          <w:rFonts w:ascii="宋体" w:hAnsi="宋体" w:cs="宋体" w:eastAsia="宋体" w:hint="default"/>
                          <w:sz w:val="17"/>
                          <w:szCs w:val="17"/>
                        </w:rPr>
                      </w:pPr>
                      <w:r>
                        <w:rPr>
                          <w:rFonts w:ascii="宋体" w:hAnsi="宋体" w:cs="宋体" w:eastAsia="宋体" w:hint="default"/>
                          <w:sz w:val="17"/>
                          <w:szCs w:val="17"/>
                        </w:rPr>
                        <w:t>主要交易内容</w:t>
                      </w:r>
                    </w:p>
                    <w:p>
                      <w:pPr>
                        <w:spacing w:line="244" w:lineRule="auto" w:before="68"/>
                        <w:ind w:left="177" w:right="0" w:firstLine="0"/>
                        <w:jc w:val="left"/>
                        <w:rPr>
                          <w:rFonts w:ascii="宋体" w:hAnsi="宋体" w:cs="宋体" w:eastAsia="宋体" w:hint="default"/>
                          <w:sz w:val="17"/>
                          <w:szCs w:val="17"/>
                        </w:rPr>
                      </w:pPr>
                      <w:r>
                        <w:rPr>
                          <w:rFonts w:ascii="宋体" w:hAnsi="宋体" w:cs="宋体" w:eastAsia="宋体" w:hint="default"/>
                          <w:sz w:val="17"/>
                          <w:szCs w:val="17"/>
                        </w:rPr>
                        <w:t>销售货物、</w:t>
                      </w:r>
                      <w:r>
                        <w:rPr>
                          <w:rFonts w:ascii="宋体" w:hAnsi="宋体" w:cs="宋体" w:eastAsia="宋体" w:hint="default"/>
                          <w:spacing w:val="-60"/>
                          <w:sz w:val="17"/>
                          <w:szCs w:val="17"/>
                        </w:rPr>
                        <w:t> </w:t>
                      </w:r>
                      <w:r>
                        <w:rPr>
                          <w:rFonts w:ascii="宋体" w:hAnsi="宋体" w:cs="宋体" w:eastAsia="宋体" w:hint="default"/>
                          <w:w w:val="105"/>
                          <w:sz w:val="17"/>
                          <w:szCs w:val="17"/>
                        </w:rPr>
                        <w:t>接受劳务</w:t>
                      </w:r>
                      <w:r>
                        <w:rPr>
                          <w:rFonts w:ascii="宋体" w:hAnsi="宋体" w:cs="宋体" w:eastAsia="宋体" w:hint="default"/>
                          <w:sz w:val="17"/>
                          <w:szCs w:val="17"/>
                        </w:rPr>
                      </w:r>
                    </w:p>
                    <w:p>
                      <w:pPr>
                        <w:spacing w:before="59"/>
                        <w:ind w:left="177" w:right="0" w:firstLine="0"/>
                        <w:jc w:val="left"/>
                        <w:rPr>
                          <w:rFonts w:ascii="宋体" w:hAnsi="宋体" w:cs="宋体" w:eastAsia="宋体" w:hint="default"/>
                          <w:sz w:val="17"/>
                          <w:szCs w:val="17"/>
                        </w:rPr>
                      </w:pPr>
                      <w:r>
                        <w:rPr>
                          <w:rFonts w:ascii="宋体" w:hAnsi="宋体" w:cs="宋体" w:eastAsia="宋体" w:hint="default"/>
                          <w:w w:val="105"/>
                          <w:sz w:val="17"/>
                          <w:szCs w:val="17"/>
                        </w:rPr>
                        <w:t>接受劳务</w:t>
                      </w:r>
                      <w:r>
                        <w:rPr>
                          <w:rFonts w:ascii="宋体" w:hAnsi="宋体" w:cs="宋体" w:eastAsia="宋体" w:hint="default"/>
                          <w:sz w:val="17"/>
                          <w:szCs w:val="17"/>
                        </w:rPr>
                      </w:r>
                    </w:p>
                  </w:txbxContent>
                </v:textbox>
                <w10:wrap type="none"/>
              </v:shape>
            </v:group>
          </v:group>
        </w:pict>
      </w:r>
      <w:r>
        <w:rPr>
          <w:rFonts w:ascii="宋体" w:hAnsi="宋体" w:cs="宋体" w:eastAsia="宋体" w:hint="default"/>
          <w:position w:val="-23"/>
          <w:sz w:val="20"/>
          <w:szCs w:val="20"/>
        </w:rPr>
      </w:r>
    </w:p>
    <w:p>
      <w:pPr>
        <w:spacing w:after="0" w:line="1224" w:lineRule="exact"/>
        <w:rPr>
          <w:rFonts w:ascii="宋体" w:hAnsi="宋体" w:cs="宋体" w:eastAsia="宋体" w:hint="default"/>
          <w:sz w:val="20"/>
          <w:szCs w:val="20"/>
        </w:rPr>
        <w:sectPr>
          <w:pgSz w:w="11900" w:h="16840"/>
          <w:pgMar w:header="1443" w:footer="1407" w:top="1660" w:bottom="1600" w:left="1240" w:right="120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p>
      <w:pPr>
        <w:spacing w:line="6240" w:lineRule="exact"/>
        <w:ind w:left="117" w:right="0" w:firstLine="0"/>
        <w:rPr>
          <w:rFonts w:ascii="宋体" w:hAnsi="宋体" w:cs="宋体" w:eastAsia="宋体" w:hint="default"/>
          <w:sz w:val="20"/>
          <w:szCs w:val="20"/>
        </w:rPr>
      </w:pPr>
      <w:r>
        <w:rPr>
          <w:rFonts w:ascii="宋体" w:hAnsi="宋体" w:cs="宋体" w:eastAsia="宋体" w:hint="default"/>
          <w:position w:val="-124"/>
          <w:sz w:val="20"/>
          <w:szCs w:val="20"/>
        </w:rPr>
        <w:pict>
          <v:group style="width:460.2pt;height:312.05pt;mso-position-horizontal-relative:char;mso-position-vertical-relative:line" coordorigin="0,0" coordsize="9204,6241">
            <v:group style="position:absolute;left:7;top:7;width:2424;height:2" coordorigin="7,7" coordsize="2424,2">
              <v:shape style="position:absolute;left:7;top:7;width:2424;height:2" coordorigin="7,7" coordsize="2424,0" path="m7,7l2431,7e" filled="false" stroked="true" strokeweight=".72pt" strokecolor="#000000">
                <v:path arrowok="t"/>
              </v:shape>
            </v:group>
            <v:group style="position:absolute;left:7;top:36;width:2424;height:2" coordorigin="7,36" coordsize="2424,2">
              <v:shape style="position:absolute;left:7;top:36;width:2424;height:2" coordorigin="7,36" coordsize="2424,0" path="m7,36l2431,36e" filled="false" stroked="true" strokeweight=".72pt" strokecolor="#000000">
                <v:path arrowok="t"/>
              </v:shape>
            </v:group>
            <v:group style="position:absolute;left:2431;top:7;width:41;height:2" coordorigin="2431,7" coordsize="41,2">
              <v:shape style="position:absolute;left:2431;top:7;width:41;height:2" coordorigin="2431,7" coordsize="41,0" path="m2431,7l2472,7e" filled="false" stroked="true" strokeweight=".72pt" strokecolor="#000000">
                <v:path arrowok="t"/>
              </v:shape>
            </v:group>
            <v:group style="position:absolute;left:2431;top:36;width:41;height:2" coordorigin="2431,36" coordsize="41,2">
              <v:shape style="position:absolute;left:2431;top:36;width:41;height:2" coordorigin="2431,36" coordsize="41,0" path="m2431,36l2472,36e" filled="false" stroked="true" strokeweight=".72pt" strokecolor="#000000">
                <v:path arrowok="t"/>
              </v:shape>
            </v:group>
            <v:group style="position:absolute;left:2472;top:7;width:4678;height:2" coordorigin="2472,7" coordsize="4678,2">
              <v:shape style="position:absolute;left:2472;top:7;width:4678;height:2" coordorigin="2472,7" coordsize="4678,0" path="m2472,7l7150,7e" filled="false" stroked="true" strokeweight=".72pt" strokecolor="#000000">
                <v:path arrowok="t"/>
              </v:shape>
            </v:group>
            <v:group style="position:absolute;left:2472;top:36;width:4678;height:2" coordorigin="2472,36" coordsize="4678,2">
              <v:shape style="position:absolute;left:2472;top:36;width:4678;height:2" coordorigin="2472,36" coordsize="4678,0" path="m2472,36l7150,36e" filled="false" stroked="true" strokeweight=".72pt" strokecolor="#000000">
                <v:path arrowok="t"/>
              </v:shape>
            </v:group>
            <v:group style="position:absolute;left:7150;top:7;width:41;height:2" coordorigin="7150,7" coordsize="41,2">
              <v:shape style="position:absolute;left:7150;top:7;width:41;height:2" coordorigin="7150,7" coordsize="41,0" path="m7150,7l7190,7e" filled="false" stroked="true" strokeweight=".72pt" strokecolor="#000000">
                <v:path arrowok="t"/>
              </v:shape>
            </v:group>
            <v:group style="position:absolute;left:7150;top:36;width:41;height:2" coordorigin="7150,36" coordsize="41,2">
              <v:shape style="position:absolute;left:7150;top:36;width:41;height:2" coordorigin="7150,36" coordsize="41,0" path="m7150,36l7190,36e" filled="false" stroked="true" strokeweight=".72pt" strokecolor="#000000">
                <v:path arrowok="t"/>
              </v:shape>
            </v:group>
            <v:group style="position:absolute;left:7190;top:7;width:2007;height:2" coordorigin="7190,7" coordsize="2007,2">
              <v:shape style="position:absolute;left:7190;top:7;width:2007;height:2" coordorigin="7190,7" coordsize="2007,0" path="m7190,7l9197,7e" filled="false" stroked="true" strokeweight=".72pt" strokecolor="#000000">
                <v:path arrowok="t"/>
              </v:shape>
            </v:group>
            <v:group style="position:absolute;left:7190;top:36;width:2007;height:2" coordorigin="7190,36" coordsize="2007,2">
              <v:shape style="position:absolute;left:7190;top:36;width:2007;height:2" coordorigin="7190,36" coordsize="2007,0" path="m7190,36l9197,36e" filled="false" stroked="true" strokeweight=".72pt" strokecolor="#000000">
                <v:path arrowok="t"/>
              </v:shape>
            </v:group>
            <v:group style="position:absolute;left:7;top:6233;width:2424;height:2" coordorigin="7,6233" coordsize="2424,2">
              <v:shape style="position:absolute;left:7;top:6233;width:2424;height:2" coordorigin="7,6233" coordsize="2424,0" path="m7,6233l2431,6233e" filled="false" stroked="true" strokeweight=".72pt" strokecolor="#000000">
                <v:path arrowok="t"/>
              </v:shape>
            </v:group>
            <v:group style="position:absolute;left:7;top:6204;width:2424;height:2" coordorigin="7,6204" coordsize="2424,2">
              <v:shape style="position:absolute;left:7;top:6204;width:2424;height:2" coordorigin="7,6204" coordsize="2424,0" path="m7,6204l2431,6204e" filled="false" stroked="true" strokeweight=".72pt" strokecolor="#000000">
                <v:path arrowok="t"/>
              </v:shape>
            </v:group>
            <v:group style="position:absolute;left:2431;top:6204;width:41;height:2" coordorigin="2431,6204" coordsize="41,2">
              <v:shape style="position:absolute;left:2431;top:6204;width:41;height:2" coordorigin="2431,6204" coordsize="41,0" path="m2431,6204l2472,6204e" filled="false" stroked="true" strokeweight=".72pt" strokecolor="#000000">
                <v:path arrowok="t"/>
              </v:shape>
            </v:group>
            <v:group style="position:absolute;left:2431;top:6233;width:41;height:2" coordorigin="2431,6233" coordsize="41,2">
              <v:shape style="position:absolute;left:2431;top:6233;width:41;height:2" coordorigin="2431,6233" coordsize="41,0" path="m2431,6233l2472,6233e" filled="false" stroked="true" strokeweight=".72pt" strokecolor="#000000">
                <v:path arrowok="t"/>
              </v:shape>
            </v:group>
            <v:group style="position:absolute;left:2472;top:6233;width:4678;height:2" coordorigin="2472,6233" coordsize="4678,2">
              <v:shape style="position:absolute;left:2472;top:6233;width:4678;height:2" coordorigin="2472,6233" coordsize="4678,0" path="m2472,6233l7150,6233e" filled="false" stroked="true" strokeweight=".72pt" strokecolor="#000000">
                <v:path arrowok="t"/>
              </v:shape>
            </v:group>
            <v:group style="position:absolute;left:2472;top:6204;width:4678;height:2" coordorigin="2472,6204" coordsize="4678,2">
              <v:shape style="position:absolute;left:2472;top:6204;width:4678;height:2" coordorigin="2472,6204" coordsize="4678,0" path="m2472,6204l7150,6204e" filled="false" stroked="true" strokeweight=".72pt" strokecolor="#000000">
                <v:path arrowok="t"/>
              </v:shape>
              <v:shape style="position:absolute;left:7;top:43;width:9190;height:6154" type="#_x0000_t75" stroked="false">
                <v:imagedata r:id="rId146" o:title=""/>
              </v:shape>
            </v:group>
            <v:group style="position:absolute;left:7150;top:6204;width:41;height:2" coordorigin="7150,6204" coordsize="41,2">
              <v:shape style="position:absolute;left:7150;top:6204;width:41;height:2" coordorigin="7150,6204" coordsize="41,0" path="m7150,6204l7190,6204e" filled="false" stroked="true" strokeweight=".72pt" strokecolor="#000000">
                <v:path arrowok="t"/>
              </v:shape>
            </v:group>
            <v:group style="position:absolute;left:7150;top:6233;width:41;height:2" coordorigin="7150,6233" coordsize="41,2">
              <v:shape style="position:absolute;left:7150;top:6233;width:41;height:2" coordorigin="7150,6233" coordsize="41,0" path="m7150,6233l7190,6233e" filled="false" stroked="true" strokeweight=".72pt" strokecolor="#000000">
                <v:path arrowok="t"/>
              </v:shape>
            </v:group>
            <v:group style="position:absolute;left:7190;top:6233;width:2007;height:2" coordorigin="7190,6233" coordsize="2007,2">
              <v:shape style="position:absolute;left:7190;top:6233;width:2007;height:2" coordorigin="7190,6233" coordsize="2007,0" path="m7190,6233l9197,6233e" filled="false" stroked="true" strokeweight=".72pt" strokecolor="#000000">
                <v:path arrowok="t"/>
              </v:shape>
            </v:group>
            <v:group style="position:absolute;left:7190;top:6204;width:2007;height:2" coordorigin="7190,6204" coordsize="2007,2">
              <v:shape style="position:absolute;left:7190;top:6204;width:2007;height:2" coordorigin="7190,6204" coordsize="2007,0" path="m7190,6204l9197,6204e" filled="false" stroked="true" strokeweight=".72pt" strokecolor="#000000">
                <v:path arrowok="t"/>
              </v:shape>
              <v:shape style="position:absolute;left:2539;top:183;width:3330;height:4512"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华迪计算机有限公司</w:t>
                      </w:r>
                      <w:r>
                        <w:rPr>
                          <w:rFonts w:ascii="宋体" w:hAnsi="宋体" w:cs="宋体" w:eastAsia="宋体" w:hint="default"/>
                          <w:sz w:val="17"/>
                          <w:szCs w:val="17"/>
                        </w:rPr>
                      </w:r>
                    </w:p>
                    <w:p>
                      <w:pPr>
                        <w:spacing w:line="240" w:lineRule="auto" w:before="11"/>
                        <w:rPr>
                          <w:rFonts w:ascii="宋体" w:hAnsi="宋体" w:cs="宋体" w:eastAsia="宋体" w:hint="default"/>
                          <w:sz w:val="13"/>
                          <w:szCs w:val="13"/>
                        </w:rPr>
                      </w:pPr>
                    </w:p>
                    <w:p>
                      <w:pPr>
                        <w:spacing w:line="434" w:lineRule="auto" w:before="0"/>
                        <w:ind w:left="0" w:right="348" w:firstLine="0"/>
                        <w:jc w:val="left"/>
                        <w:rPr>
                          <w:rFonts w:ascii="宋体" w:hAnsi="宋体" w:cs="宋体" w:eastAsia="宋体" w:hint="default"/>
                          <w:sz w:val="17"/>
                          <w:szCs w:val="17"/>
                        </w:rPr>
                      </w:pPr>
                      <w:r>
                        <w:rPr>
                          <w:rFonts w:ascii="宋体" w:hAnsi="宋体" w:cs="宋体" w:eastAsia="宋体" w:hint="default"/>
                          <w:w w:val="105"/>
                          <w:sz w:val="17"/>
                          <w:szCs w:val="17"/>
                        </w:rPr>
                        <w:t>长峰科技工业集团公司</w:t>
                      </w:r>
                      <w:r>
                        <w:rPr>
                          <w:rFonts w:ascii="宋体" w:hAnsi="宋体" w:cs="宋体" w:eastAsia="宋体" w:hint="default"/>
                          <w:w w:val="102"/>
                          <w:sz w:val="17"/>
                          <w:szCs w:val="17"/>
                        </w:rPr>
                        <w:t> </w:t>
                      </w:r>
                      <w:r>
                        <w:rPr>
                          <w:rFonts w:ascii="宋体" w:hAnsi="宋体" w:cs="宋体" w:eastAsia="宋体" w:hint="default"/>
                          <w:w w:val="105"/>
                          <w:sz w:val="17"/>
                          <w:szCs w:val="17"/>
                        </w:rPr>
                        <w:t>中国航天科工集团第二研究院</w:t>
                      </w:r>
                      <w:r>
                        <w:rPr>
                          <w:rFonts w:ascii="宋体" w:hAnsi="宋体" w:cs="宋体" w:eastAsia="宋体" w:hint="default"/>
                          <w:spacing w:val="-72"/>
                          <w:w w:val="105"/>
                          <w:sz w:val="17"/>
                          <w:szCs w:val="17"/>
                        </w:rPr>
                        <w:t> </w:t>
                      </w:r>
                      <w:r>
                        <w:rPr>
                          <w:rFonts w:ascii="宋体" w:hAnsi="宋体" w:cs="宋体" w:eastAsia="宋体" w:hint="default"/>
                          <w:w w:val="105"/>
                          <w:sz w:val="17"/>
                          <w:szCs w:val="17"/>
                        </w:rPr>
                        <w:t>706</w:t>
                      </w:r>
                      <w:r>
                        <w:rPr>
                          <w:rFonts w:ascii="宋体" w:hAnsi="宋体" w:cs="宋体" w:eastAsia="宋体" w:hint="default"/>
                          <w:spacing w:val="-72"/>
                          <w:w w:val="105"/>
                          <w:sz w:val="17"/>
                          <w:szCs w:val="17"/>
                        </w:rPr>
                        <w:t> </w:t>
                      </w:r>
                      <w:r>
                        <w:rPr>
                          <w:rFonts w:ascii="宋体" w:hAnsi="宋体" w:cs="宋体" w:eastAsia="宋体" w:hint="default"/>
                          <w:w w:val="105"/>
                          <w:sz w:val="17"/>
                          <w:szCs w:val="17"/>
                        </w:rPr>
                        <w:t>所</w:t>
                      </w:r>
                      <w:r>
                        <w:rPr>
                          <w:rFonts w:ascii="宋体" w:hAnsi="宋体" w:cs="宋体" w:eastAsia="宋体" w:hint="default"/>
                          <w:sz w:val="17"/>
                          <w:szCs w:val="17"/>
                        </w:rPr>
                      </w:r>
                    </w:p>
                    <w:p>
                      <w:pPr>
                        <w:spacing w:line="369" w:lineRule="auto" w:before="40"/>
                        <w:ind w:left="0" w:right="348" w:firstLine="0"/>
                        <w:jc w:val="left"/>
                        <w:rPr>
                          <w:rFonts w:ascii="宋体" w:hAnsi="宋体" w:cs="宋体" w:eastAsia="宋体" w:hint="default"/>
                          <w:sz w:val="17"/>
                          <w:szCs w:val="17"/>
                        </w:rPr>
                      </w:pPr>
                      <w:r>
                        <w:rPr>
                          <w:rFonts w:ascii="宋体" w:hAnsi="宋体" w:cs="宋体" w:eastAsia="宋体" w:hint="default"/>
                          <w:sz w:val="17"/>
                          <w:szCs w:val="17"/>
                        </w:rPr>
                        <w:t>中国航天科工集团第二研究院二十三所</w:t>
                      </w:r>
                      <w:r>
                        <w:rPr>
                          <w:rFonts w:ascii="宋体" w:hAnsi="宋体" w:cs="宋体" w:eastAsia="宋体" w:hint="default"/>
                          <w:spacing w:val="1"/>
                          <w:sz w:val="17"/>
                          <w:szCs w:val="17"/>
                        </w:rPr>
                        <w:t> </w:t>
                      </w:r>
                      <w:r>
                        <w:rPr>
                          <w:rFonts w:ascii="宋体" w:hAnsi="宋体" w:cs="宋体" w:eastAsia="宋体" w:hint="default"/>
                          <w:w w:val="105"/>
                          <w:sz w:val="17"/>
                          <w:szCs w:val="17"/>
                        </w:rPr>
                        <w:t>湖南航天管理局</w:t>
                      </w:r>
                      <w:r>
                        <w:rPr>
                          <w:rFonts w:ascii="宋体" w:hAnsi="宋体" w:cs="宋体" w:eastAsia="宋体" w:hint="default"/>
                          <w:sz w:val="17"/>
                          <w:szCs w:val="17"/>
                        </w:rPr>
                      </w:r>
                    </w:p>
                    <w:p>
                      <w:pPr>
                        <w:spacing w:line="367" w:lineRule="auto" w:before="24"/>
                        <w:ind w:left="0" w:right="1049" w:firstLine="0"/>
                        <w:jc w:val="left"/>
                        <w:rPr>
                          <w:rFonts w:ascii="宋体" w:hAnsi="宋体" w:cs="宋体" w:eastAsia="宋体" w:hint="default"/>
                          <w:sz w:val="17"/>
                          <w:szCs w:val="17"/>
                        </w:rPr>
                      </w:pPr>
                      <w:r>
                        <w:rPr>
                          <w:rFonts w:ascii="宋体" w:hAnsi="宋体" w:cs="宋体" w:eastAsia="宋体" w:hint="default"/>
                          <w:w w:val="105"/>
                          <w:sz w:val="17"/>
                          <w:szCs w:val="17"/>
                        </w:rPr>
                        <w:t>机关服务中心</w:t>
                      </w:r>
                      <w:r>
                        <w:rPr>
                          <w:rFonts w:ascii="宋体" w:hAnsi="宋体" w:cs="宋体" w:eastAsia="宋体" w:hint="default"/>
                          <w:w w:val="102"/>
                          <w:sz w:val="17"/>
                          <w:szCs w:val="17"/>
                        </w:rPr>
                        <w:t> </w:t>
                      </w:r>
                      <w:r>
                        <w:rPr>
                          <w:rFonts w:ascii="宋体" w:hAnsi="宋体" w:cs="宋体" w:eastAsia="宋体" w:hint="default"/>
                          <w:w w:val="105"/>
                          <w:sz w:val="17"/>
                          <w:szCs w:val="17"/>
                        </w:rPr>
                        <w:t>中国航天物资中心</w:t>
                      </w:r>
                      <w:r>
                        <w:rPr>
                          <w:rFonts w:ascii="宋体" w:hAnsi="宋体" w:cs="宋体" w:eastAsia="宋体" w:hint="default"/>
                          <w:w w:val="102"/>
                          <w:sz w:val="17"/>
                          <w:szCs w:val="17"/>
                        </w:rPr>
                        <w:t> </w:t>
                      </w:r>
                      <w:r>
                        <w:rPr>
                          <w:rFonts w:ascii="宋体" w:hAnsi="宋体" w:cs="宋体" w:eastAsia="宋体" w:hint="default"/>
                          <w:sz w:val="17"/>
                          <w:szCs w:val="17"/>
                        </w:rPr>
                        <w:t>中国精密机械进出口深圳公司</w:t>
                      </w:r>
                      <w:r>
                        <w:rPr>
                          <w:rFonts w:ascii="宋体" w:hAnsi="宋体" w:cs="宋体" w:eastAsia="宋体" w:hint="default"/>
                          <w:spacing w:val="-19"/>
                          <w:sz w:val="17"/>
                          <w:szCs w:val="17"/>
                        </w:rPr>
                        <w:t> </w:t>
                      </w:r>
                      <w:r>
                        <w:rPr>
                          <w:rFonts w:ascii="宋体" w:hAnsi="宋体" w:cs="宋体" w:eastAsia="宋体" w:hint="default"/>
                          <w:w w:val="105"/>
                          <w:sz w:val="17"/>
                          <w:szCs w:val="17"/>
                        </w:rPr>
                        <w:t>南京晨光集团有限责任公司</w:t>
                      </w:r>
                      <w:r>
                        <w:rPr>
                          <w:rFonts w:ascii="宋体" w:hAnsi="宋体" w:cs="宋体" w:eastAsia="宋体" w:hint="default"/>
                          <w:sz w:val="17"/>
                          <w:szCs w:val="17"/>
                        </w:rPr>
                      </w:r>
                    </w:p>
                    <w:p>
                      <w:pPr>
                        <w:spacing w:line="367" w:lineRule="auto" w:before="28"/>
                        <w:ind w:left="0" w:right="0" w:firstLine="0"/>
                        <w:jc w:val="left"/>
                        <w:rPr>
                          <w:rFonts w:ascii="宋体" w:hAnsi="宋体" w:cs="宋体" w:eastAsia="宋体" w:hint="default"/>
                          <w:sz w:val="17"/>
                          <w:szCs w:val="17"/>
                        </w:rPr>
                      </w:pPr>
                      <w:r>
                        <w:rPr>
                          <w:rFonts w:ascii="宋体" w:hAnsi="宋体" w:cs="宋体" w:eastAsia="宋体" w:hint="default"/>
                          <w:sz w:val="17"/>
                          <w:szCs w:val="17"/>
                        </w:rPr>
                        <w:t>重庆航天新世纪卫星应用技术有限责任公司</w:t>
                      </w:r>
                      <w:r>
                        <w:rPr>
                          <w:rFonts w:ascii="宋体" w:hAnsi="宋体" w:cs="宋体" w:eastAsia="宋体" w:hint="default"/>
                          <w:spacing w:val="11"/>
                          <w:sz w:val="17"/>
                          <w:szCs w:val="17"/>
                        </w:rPr>
                        <w:t> </w:t>
                      </w:r>
                      <w:r>
                        <w:rPr>
                          <w:rFonts w:ascii="宋体" w:hAnsi="宋体" w:cs="宋体" w:eastAsia="宋体" w:hint="default"/>
                          <w:w w:val="105"/>
                          <w:sz w:val="17"/>
                          <w:szCs w:val="17"/>
                        </w:rPr>
                        <w:t>重庆德庆高技术有限公司</w:t>
                      </w:r>
                      <w:r>
                        <w:rPr>
                          <w:rFonts w:ascii="宋体" w:hAnsi="宋体" w:cs="宋体" w:eastAsia="宋体" w:hint="default"/>
                          <w:w w:val="102"/>
                          <w:sz w:val="17"/>
                          <w:szCs w:val="17"/>
                        </w:rPr>
                        <w:t> </w:t>
                      </w:r>
                      <w:r>
                        <w:rPr>
                          <w:rFonts w:ascii="宋体" w:hAnsi="宋体" w:cs="宋体" w:eastAsia="宋体" w:hint="default"/>
                          <w:w w:val="105"/>
                          <w:sz w:val="17"/>
                          <w:szCs w:val="17"/>
                        </w:rPr>
                        <w:t>中国长城工业总公司</w:t>
                      </w:r>
                      <w:r>
                        <w:rPr>
                          <w:rFonts w:ascii="宋体" w:hAnsi="宋体" w:cs="宋体" w:eastAsia="宋体" w:hint="default"/>
                          <w:sz w:val="17"/>
                          <w:szCs w:val="17"/>
                        </w:rPr>
                      </w:r>
                    </w:p>
                    <w:p>
                      <w:pPr>
                        <w:spacing w:before="93"/>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河南航天金穗电子有限公司</w:t>
                      </w:r>
                      <w:r>
                        <w:rPr>
                          <w:rFonts w:ascii="宋体" w:hAnsi="宋体" w:cs="宋体" w:eastAsia="宋体" w:hint="default"/>
                          <w:sz w:val="17"/>
                          <w:szCs w:val="17"/>
                        </w:rPr>
                      </w:r>
                    </w:p>
                  </w:txbxContent>
                </v:textbox>
                <w10:wrap type="none"/>
              </v:shape>
              <v:shape style="position:absolute;left:106;top:5024;width:1491;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2）其他关联关系方</w:t>
                      </w:r>
                    </w:p>
                  </w:txbxContent>
                </v:textbox>
                <w10:wrap type="none"/>
              </v:shape>
              <v:shape style="position:absolute;left:2539;top:4921;width:2804;height:1198"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镇江市佳科电脑有限公司</w:t>
                      </w:r>
                      <w:r>
                        <w:rPr>
                          <w:rFonts w:ascii="宋体" w:hAnsi="宋体" w:cs="宋体" w:eastAsia="宋体" w:hint="default"/>
                          <w:sz w:val="17"/>
                          <w:szCs w:val="17"/>
                        </w:rPr>
                      </w:r>
                    </w:p>
                    <w:p>
                      <w:pPr>
                        <w:spacing w:line="340" w:lineRule="atLeas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陕西航天金穗电子科技有限责任公司</w:t>
                      </w:r>
                      <w:r>
                        <w:rPr>
                          <w:rFonts w:ascii="宋体" w:hAnsi="宋体" w:cs="宋体" w:eastAsia="宋体" w:hint="default"/>
                          <w:spacing w:val="-4"/>
                          <w:sz w:val="17"/>
                          <w:szCs w:val="17"/>
                        </w:rPr>
                        <w:t> </w:t>
                      </w:r>
                      <w:r>
                        <w:rPr>
                          <w:rFonts w:ascii="宋体" w:hAnsi="宋体" w:cs="宋体" w:eastAsia="宋体" w:hint="default"/>
                          <w:w w:val="105"/>
                          <w:sz w:val="17"/>
                          <w:szCs w:val="17"/>
                        </w:rPr>
                        <w:t>上海航天金穗高技术有限公司</w:t>
                      </w:r>
                      <w:r>
                        <w:rPr>
                          <w:rFonts w:ascii="宋体" w:hAnsi="宋体" w:cs="宋体" w:eastAsia="宋体" w:hint="default"/>
                          <w:w w:val="102"/>
                          <w:sz w:val="17"/>
                          <w:szCs w:val="17"/>
                        </w:rPr>
                        <w:t> </w:t>
                      </w:r>
                      <w:r>
                        <w:rPr>
                          <w:rFonts w:ascii="宋体" w:hAnsi="宋体" w:cs="宋体" w:eastAsia="宋体" w:hint="default"/>
                          <w:w w:val="105"/>
                          <w:sz w:val="17"/>
                          <w:szCs w:val="17"/>
                        </w:rPr>
                        <w:t>北京东方鑫辰科技发展有限公司</w:t>
                      </w:r>
                      <w:r>
                        <w:rPr>
                          <w:rFonts w:ascii="宋体" w:hAnsi="宋体" w:cs="宋体" w:eastAsia="宋体" w:hint="default"/>
                          <w:sz w:val="17"/>
                          <w:szCs w:val="17"/>
                        </w:rPr>
                      </w:r>
                    </w:p>
                  </w:txbxContent>
                </v:textbox>
                <w10:wrap type="none"/>
              </v:shape>
              <v:shape style="position:absolute;left:7829;top:70;width:876;height:6049"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采购物资、</w:t>
                      </w:r>
                    </w:p>
                    <w:p>
                      <w:pPr>
                        <w:spacing w:line="309" w:lineRule="auto" w:before="5"/>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销售货物</w:t>
                      </w:r>
                      <w:r>
                        <w:rPr>
                          <w:rFonts w:ascii="宋体" w:hAnsi="宋体" w:cs="宋体" w:eastAsia="宋体" w:hint="default"/>
                          <w:w w:val="102"/>
                          <w:sz w:val="17"/>
                          <w:szCs w:val="17"/>
                        </w:rPr>
                        <w:t> </w:t>
                      </w:r>
                      <w:r>
                        <w:rPr>
                          <w:rFonts w:ascii="宋体" w:hAnsi="宋体" w:cs="宋体" w:eastAsia="宋体" w:hint="default"/>
                          <w:w w:val="105"/>
                          <w:sz w:val="17"/>
                          <w:szCs w:val="17"/>
                        </w:rPr>
                        <w:t>采购物资</w:t>
                      </w:r>
                      <w:r>
                        <w:rPr>
                          <w:rFonts w:ascii="宋体" w:hAnsi="宋体" w:cs="宋体" w:eastAsia="宋体" w:hint="default"/>
                          <w:sz w:val="17"/>
                          <w:szCs w:val="17"/>
                        </w:rPr>
                      </w:r>
                    </w:p>
                    <w:p>
                      <w:pPr>
                        <w:spacing w:line="244" w:lineRule="auto" w:before="16"/>
                        <w:ind w:left="0" w:right="0" w:firstLine="0"/>
                        <w:jc w:val="left"/>
                        <w:rPr>
                          <w:rFonts w:ascii="宋体" w:hAnsi="宋体" w:cs="宋体" w:eastAsia="宋体" w:hint="default"/>
                          <w:sz w:val="17"/>
                          <w:szCs w:val="17"/>
                        </w:rPr>
                      </w:pPr>
                      <w:r>
                        <w:rPr>
                          <w:rFonts w:ascii="宋体" w:hAnsi="宋体" w:cs="宋体" w:eastAsia="宋体" w:hint="default"/>
                          <w:sz w:val="17"/>
                          <w:szCs w:val="17"/>
                        </w:rPr>
                        <w:t>接受劳务、</w:t>
                      </w:r>
                      <w:r>
                        <w:rPr>
                          <w:rFonts w:ascii="宋体" w:hAnsi="宋体" w:cs="宋体" w:eastAsia="宋体" w:hint="default"/>
                          <w:spacing w:val="-60"/>
                          <w:sz w:val="17"/>
                          <w:szCs w:val="17"/>
                        </w:rPr>
                        <w:t> </w:t>
                      </w:r>
                      <w:r>
                        <w:rPr>
                          <w:rFonts w:ascii="宋体" w:hAnsi="宋体" w:cs="宋体" w:eastAsia="宋体" w:hint="default"/>
                          <w:w w:val="105"/>
                          <w:sz w:val="17"/>
                          <w:szCs w:val="17"/>
                        </w:rPr>
                        <w:t>销售货物</w:t>
                      </w:r>
                      <w:r>
                        <w:rPr>
                          <w:rFonts w:ascii="宋体" w:hAnsi="宋体" w:cs="宋体" w:eastAsia="宋体" w:hint="default"/>
                          <w:sz w:val="17"/>
                          <w:szCs w:val="17"/>
                        </w:rPr>
                      </w:r>
                    </w:p>
                    <w:p>
                      <w:pPr>
                        <w:spacing w:line="367" w:lineRule="auto" w:before="62"/>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销售货物</w:t>
                      </w:r>
                      <w:r>
                        <w:rPr>
                          <w:rFonts w:ascii="宋体" w:hAnsi="宋体" w:cs="宋体" w:eastAsia="宋体" w:hint="default"/>
                          <w:w w:val="102"/>
                          <w:sz w:val="17"/>
                          <w:szCs w:val="17"/>
                        </w:rPr>
                        <w:t> </w:t>
                      </w:r>
                      <w:r>
                        <w:rPr>
                          <w:rFonts w:ascii="宋体" w:hAnsi="宋体" w:cs="宋体" w:eastAsia="宋体" w:hint="default"/>
                          <w:w w:val="105"/>
                          <w:sz w:val="17"/>
                          <w:szCs w:val="17"/>
                        </w:rPr>
                        <w:t>销售货物</w:t>
                      </w:r>
                      <w:r>
                        <w:rPr>
                          <w:rFonts w:ascii="宋体" w:hAnsi="宋体" w:cs="宋体" w:eastAsia="宋体" w:hint="default"/>
                          <w:w w:val="102"/>
                          <w:sz w:val="17"/>
                          <w:szCs w:val="17"/>
                        </w:rPr>
                        <w:t> </w:t>
                      </w:r>
                      <w:r>
                        <w:rPr>
                          <w:rFonts w:ascii="宋体" w:hAnsi="宋体" w:cs="宋体" w:eastAsia="宋体" w:hint="default"/>
                          <w:w w:val="105"/>
                          <w:sz w:val="17"/>
                          <w:szCs w:val="17"/>
                        </w:rPr>
                        <w:t>销售货物</w:t>
                      </w:r>
                      <w:r>
                        <w:rPr>
                          <w:rFonts w:ascii="宋体" w:hAnsi="宋体" w:cs="宋体" w:eastAsia="宋体" w:hint="default"/>
                          <w:w w:val="102"/>
                          <w:sz w:val="17"/>
                          <w:szCs w:val="17"/>
                        </w:rPr>
                        <w:t> </w:t>
                      </w:r>
                      <w:r>
                        <w:rPr>
                          <w:rFonts w:ascii="宋体" w:hAnsi="宋体" w:cs="宋体" w:eastAsia="宋体" w:hint="default"/>
                          <w:w w:val="105"/>
                          <w:sz w:val="17"/>
                          <w:szCs w:val="17"/>
                        </w:rPr>
                        <w:t>销售货物</w:t>
                      </w:r>
                      <w:r>
                        <w:rPr>
                          <w:rFonts w:ascii="宋体" w:hAnsi="宋体" w:cs="宋体" w:eastAsia="宋体" w:hint="default"/>
                          <w:w w:val="102"/>
                          <w:sz w:val="17"/>
                          <w:szCs w:val="17"/>
                        </w:rPr>
                        <w:t> </w:t>
                      </w:r>
                      <w:r>
                        <w:rPr>
                          <w:rFonts w:ascii="宋体" w:hAnsi="宋体" w:cs="宋体" w:eastAsia="宋体" w:hint="default"/>
                          <w:w w:val="105"/>
                          <w:sz w:val="17"/>
                          <w:szCs w:val="17"/>
                        </w:rPr>
                        <w:t>采购物资</w:t>
                      </w:r>
                      <w:r>
                        <w:rPr>
                          <w:rFonts w:ascii="宋体" w:hAnsi="宋体" w:cs="宋体" w:eastAsia="宋体" w:hint="default"/>
                          <w:w w:val="102"/>
                          <w:sz w:val="17"/>
                          <w:szCs w:val="17"/>
                        </w:rPr>
                        <w:t> </w:t>
                      </w:r>
                      <w:r>
                        <w:rPr>
                          <w:rFonts w:ascii="宋体" w:hAnsi="宋体" w:cs="宋体" w:eastAsia="宋体" w:hint="default"/>
                          <w:w w:val="105"/>
                          <w:sz w:val="17"/>
                          <w:szCs w:val="17"/>
                        </w:rPr>
                        <w:t>接受劳务</w:t>
                      </w:r>
                      <w:r>
                        <w:rPr>
                          <w:rFonts w:ascii="宋体" w:hAnsi="宋体" w:cs="宋体" w:eastAsia="宋体" w:hint="default"/>
                          <w:w w:val="102"/>
                          <w:sz w:val="17"/>
                          <w:szCs w:val="17"/>
                        </w:rPr>
                        <w:t> </w:t>
                      </w:r>
                      <w:r>
                        <w:rPr>
                          <w:rFonts w:ascii="宋体" w:hAnsi="宋体" w:cs="宋体" w:eastAsia="宋体" w:hint="default"/>
                          <w:w w:val="105"/>
                          <w:sz w:val="17"/>
                          <w:szCs w:val="17"/>
                        </w:rPr>
                        <w:t>接受劳务</w:t>
                      </w:r>
                      <w:r>
                        <w:rPr>
                          <w:rFonts w:ascii="宋体" w:hAnsi="宋体" w:cs="宋体" w:eastAsia="宋体" w:hint="default"/>
                          <w:w w:val="102"/>
                          <w:sz w:val="17"/>
                          <w:szCs w:val="17"/>
                        </w:rPr>
                        <w:t> </w:t>
                      </w:r>
                      <w:r>
                        <w:rPr>
                          <w:rFonts w:ascii="宋体" w:hAnsi="宋体" w:cs="宋体" w:eastAsia="宋体" w:hint="default"/>
                          <w:w w:val="105"/>
                          <w:sz w:val="17"/>
                          <w:szCs w:val="17"/>
                        </w:rPr>
                        <w:t>劳务结算</w:t>
                      </w:r>
                      <w:r>
                        <w:rPr>
                          <w:rFonts w:ascii="宋体" w:hAnsi="宋体" w:cs="宋体" w:eastAsia="宋体" w:hint="default"/>
                          <w:sz w:val="17"/>
                          <w:szCs w:val="17"/>
                        </w:rPr>
                      </w:r>
                    </w:p>
                    <w:p>
                      <w:pPr>
                        <w:spacing w:before="26"/>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房屋租赁</w:t>
                      </w:r>
                      <w:r>
                        <w:rPr>
                          <w:rFonts w:ascii="宋体" w:hAnsi="宋体" w:cs="宋体" w:eastAsia="宋体" w:hint="default"/>
                          <w:sz w:val="17"/>
                          <w:szCs w:val="17"/>
                        </w:rPr>
                      </w:r>
                    </w:p>
                    <w:p>
                      <w:pPr>
                        <w:spacing w:line="247" w:lineRule="auto" w:before="68"/>
                        <w:ind w:left="0" w:right="0" w:firstLine="0"/>
                        <w:jc w:val="left"/>
                        <w:rPr>
                          <w:rFonts w:ascii="宋体" w:hAnsi="宋体" w:cs="宋体" w:eastAsia="宋体" w:hint="default"/>
                          <w:sz w:val="17"/>
                          <w:szCs w:val="17"/>
                        </w:rPr>
                      </w:pPr>
                      <w:r>
                        <w:rPr>
                          <w:rFonts w:ascii="宋体" w:hAnsi="宋体" w:cs="宋体" w:eastAsia="宋体" w:hint="default"/>
                          <w:sz w:val="17"/>
                          <w:szCs w:val="17"/>
                        </w:rPr>
                        <w:t>销售货物、</w:t>
                      </w:r>
                      <w:r>
                        <w:rPr>
                          <w:rFonts w:ascii="宋体" w:hAnsi="宋体" w:cs="宋体" w:eastAsia="宋体" w:hint="default"/>
                          <w:spacing w:val="-60"/>
                          <w:sz w:val="17"/>
                          <w:szCs w:val="17"/>
                        </w:rPr>
                        <w:t> </w:t>
                      </w:r>
                      <w:r>
                        <w:rPr>
                          <w:rFonts w:ascii="宋体" w:hAnsi="宋体" w:cs="宋体" w:eastAsia="宋体" w:hint="default"/>
                          <w:w w:val="105"/>
                          <w:sz w:val="17"/>
                          <w:szCs w:val="17"/>
                        </w:rPr>
                        <w:t>采购物资</w:t>
                      </w:r>
                      <w:r>
                        <w:rPr>
                          <w:rFonts w:ascii="宋体" w:hAnsi="宋体" w:cs="宋体" w:eastAsia="宋体" w:hint="default"/>
                          <w:sz w:val="17"/>
                          <w:szCs w:val="17"/>
                        </w:rPr>
                      </w:r>
                    </w:p>
                    <w:p>
                      <w:pPr>
                        <w:spacing w:line="367" w:lineRule="auto" w:before="60"/>
                        <w:ind w:left="0" w:right="173" w:firstLine="0"/>
                        <w:jc w:val="both"/>
                        <w:rPr>
                          <w:rFonts w:ascii="宋体" w:hAnsi="宋体" w:cs="宋体" w:eastAsia="宋体" w:hint="default"/>
                          <w:sz w:val="17"/>
                          <w:szCs w:val="17"/>
                        </w:rPr>
                      </w:pPr>
                      <w:r>
                        <w:rPr>
                          <w:rFonts w:ascii="宋体" w:hAnsi="宋体" w:cs="宋体" w:eastAsia="宋体" w:hint="default"/>
                          <w:sz w:val="17"/>
                          <w:szCs w:val="17"/>
                        </w:rPr>
                        <w:t>销售货物</w:t>
                      </w:r>
                      <w:r>
                        <w:rPr>
                          <w:rFonts w:ascii="宋体" w:hAnsi="宋体" w:cs="宋体" w:eastAsia="宋体" w:hint="default"/>
                          <w:spacing w:val="-65"/>
                          <w:sz w:val="17"/>
                          <w:szCs w:val="17"/>
                        </w:rPr>
                        <w:t> </w:t>
                      </w:r>
                      <w:r>
                        <w:rPr>
                          <w:rFonts w:ascii="宋体" w:hAnsi="宋体" w:cs="宋体" w:eastAsia="宋体" w:hint="default"/>
                          <w:sz w:val="17"/>
                          <w:szCs w:val="17"/>
                        </w:rPr>
                        <w:t>销售货物</w:t>
                      </w:r>
                      <w:r>
                        <w:rPr>
                          <w:rFonts w:ascii="宋体" w:hAnsi="宋体" w:cs="宋体" w:eastAsia="宋体" w:hint="default"/>
                          <w:spacing w:val="-65"/>
                          <w:sz w:val="17"/>
                          <w:szCs w:val="17"/>
                        </w:rPr>
                        <w:t> </w:t>
                      </w:r>
                      <w:r>
                        <w:rPr>
                          <w:rFonts w:ascii="宋体" w:hAnsi="宋体" w:cs="宋体" w:eastAsia="宋体" w:hint="default"/>
                          <w:sz w:val="17"/>
                          <w:szCs w:val="17"/>
                        </w:rPr>
                        <w:t>销售货物</w:t>
                      </w:r>
                    </w:p>
                    <w:p>
                      <w:pPr>
                        <w:spacing w:before="28"/>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销售货物</w:t>
                      </w:r>
                      <w:r>
                        <w:rPr>
                          <w:rFonts w:ascii="宋体" w:hAnsi="宋体" w:cs="宋体" w:eastAsia="宋体" w:hint="default"/>
                          <w:sz w:val="17"/>
                          <w:szCs w:val="17"/>
                        </w:rPr>
                      </w:r>
                    </w:p>
                  </w:txbxContent>
                </v:textbox>
                <w10:wrap type="none"/>
              </v:shape>
            </v:group>
          </v:group>
        </w:pict>
      </w:r>
      <w:r>
        <w:rPr>
          <w:rFonts w:ascii="宋体" w:hAnsi="宋体" w:cs="宋体" w:eastAsia="宋体" w:hint="default"/>
          <w:position w:val="-124"/>
          <w:sz w:val="20"/>
          <w:szCs w:val="20"/>
        </w:rPr>
      </w:r>
    </w:p>
    <w:p>
      <w:pPr>
        <w:spacing w:line="240" w:lineRule="auto" w:before="1"/>
        <w:rPr>
          <w:rFonts w:ascii="宋体" w:hAnsi="宋体" w:cs="宋体" w:eastAsia="宋体" w:hint="default"/>
          <w:sz w:val="18"/>
          <w:szCs w:val="18"/>
        </w:rPr>
      </w:pPr>
    </w:p>
    <w:p>
      <w:pPr>
        <w:pStyle w:val="BodyText"/>
        <w:spacing w:line="240" w:lineRule="auto" w:before="43"/>
        <w:ind w:left="662" w:right="0"/>
        <w:jc w:val="left"/>
      </w:pPr>
      <w:r>
        <w:rPr>
          <w:w w:val="105"/>
        </w:rPr>
        <w:t>2．关联交易</w:t>
      </w:r>
      <w:r>
        <w:rPr/>
      </w:r>
    </w:p>
    <w:p>
      <w:pPr>
        <w:pStyle w:val="BodyText"/>
        <w:spacing w:line="470" w:lineRule="atLeast" w:before="38"/>
        <w:ind w:left="631" w:right="0" w:firstLine="175"/>
        <w:jc w:val="left"/>
      </w:pPr>
      <w:r>
        <w:rPr>
          <w:w w:val="105"/>
        </w:rPr>
        <w:t>（1）定价政策和定价依据</w:t>
      </w:r>
      <w:r>
        <w:rPr>
          <w:w w:val="102"/>
        </w:rPr>
        <w:t> </w:t>
      </w:r>
      <w:r>
        <w:rPr>
          <w:spacing w:val="-2"/>
        </w:rPr>
        <w:t>本公司根据日常委托加工实际情况，分别与受托加工关联方签署《加工定作合同》、《委托加工</w:t>
      </w:r>
    </w:p>
    <w:p>
      <w:pPr>
        <w:pStyle w:val="BodyText"/>
        <w:spacing w:line="321" w:lineRule="auto" w:before="88"/>
        <w:ind w:left="223" w:right="0"/>
        <w:jc w:val="left"/>
      </w:pPr>
      <w:r>
        <w:rPr/>
        <w:t>任务书》，如果本公司能够以低于承揽方提供的条件或价格从任何第三方得到相同的服务，则本公司</w:t>
      </w:r>
      <w:r>
        <w:rPr>
          <w:spacing w:val="71"/>
        </w:rPr>
        <w:t> </w:t>
      </w:r>
      <w:r>
        <w:rPr>
          <w:spacing w:val="71"/>
        </w:rPr>
      </w:r>
      <w:r>
        <w:rPr>
          <w:spacing w:val="-4"/>
          <w:w w:val="102"/>
        </w:rPr>
        <w:t>有权选择与该第三方建立委托加工关系，并有权随时以书面形式向承揽方发出通知终止未履行完合同。</w:t>
      </w:r>
      <w:r>
        <w:rPr>
          <w:spacing w:val="-93"/>
          <w:w w:val="102"/>
        </w:rPr>
        <w:t> </w:t>
      </w:r>
      <w:r>
        <w:rPr>
          <w:spacing w:val="-93"/>
          <w:w w:val="102"/>
        </w:rPr>
      </w:r>
      <w:r>
        <w:rPr/>
        <w:t>经询价比较，本公司本年度继续委托深圳航天广宇工业（集团）公司代理进口元器件，根据《关联交</w:t>
      </w:r>
      <w:r>
        <w:rPr>
          <w:spacing w:val="71"/>
        </w:rPr>
        <w:t> </w:t>
      </w:r>
      <w:r>
        <w:rPr>
          <w:spacing w:val="71"/>
        </w:rPr>
      </w:r>
      <w:r>
        <w:rPr/>
        <w:t>易制度》以及《股票上市规则》中的有关规定，本公司将根据实际生产需要，与该公司签定代理进口</w:t>
      </w:r>
      <w:r>
        <w:rPr>
          <w:spacing w:val="71"/>
        </w:rPr>
        <w:t> </w:t>
      </w:r>
      <w:r>
        <w:rPr>
          <w:spacing w:val="71"/>
        </w:rPr>
      </w:r>
      <w:r>
        <w:rPr>
          <w:w w:val="105"/>
        </w:rPr>
        <w:t>合同，就委托该公司作为本公司元器件的进口代理商相关事项做出明确约定。</w:t>
      </w:r>
      <w:r>
        <w:rPr/>
      </w:r>
    </w:p>
    <w:p>
      <w:pPr>
        <w:spacing w:line="240" w:lineRule="auto" w:before="5"/>
        <w:rPr>
          <w:rFonts w:ascii="宋体" w:hAnsi="宋体" w:cs="宋体" w:eastAsia="宋体" w:hint="default"/>
          <w:sz w:val="19"/>
          <w:szCs w:val="19"/>
        </w:rPr>
      </w:pPr>
    </w:p>
    <w:p>
      <w:pPr>
        <w:pStyle w:val="BodyText"/>
        <w:spacing w:line="321" w:lineRule="auto"/>
        <w:ind w:left="223" w:right="215" w:firstLine="407"/>
        <w:jc w:val="both"/>
      </w:pPr>
      <w:r>
        <w:rPr>
          <w:spacing w:val="-2"/>
        </w:rPr>
        <w:t>本公司防伪税控专用设备金税卡、读卡器的加工采用委托加工方式，本公司在进行了价格比较和</w:t>
      </w:r>
      <w:r>
        <w:rPr>
          <w:w w:val="102"/>
        </w:rPr>
        <w:t> </w:t>
      </w:r>
      <w:r>
        <w:rPr/>
        <w:t>生产环境的考察后选择了北京航星科技开发公司、中国航天科工集团第二研究院 706 所作为本公司的</w:t>
      </w:r>
      <w:r>
        <w:rPr>
          <w:spacing w:val="-28"/>
        </w:rPr>
        <w:t> </w:t>
      </w:r>
      <w:r>
        <w:rPr>
          <w:spacing w:val="-28"/>
        </w:rPr>
      </w:r>
      <w:r>
        <w:rPr>
          <w:spacing w:val="-2"/>
        </w:rPr>
        <w:t>外协厂家，二者均为同时从事军品生产的单位，生产环境保密性高，可以满足本公司商用密码产品保</w:t>
      </w:r>
      <w:r>
        <w:rPr>
          <w:spacing w:val="60"/>
        </w:rPr>
        <w:t> </w:t>
      </w:r>
      <w:r>
        <w:rPr>
          <w:spacing w:val="60"/>
        </w:rPr>
      </w:r>
      <w:r>
        <w:rPr>
          <w:spacing w:val="-2"/>
        </w:rPr>
        <w:t>密性的要求。本公司通过进行价格比较、关联交易回避制度以及独立董事制度等方面保证关联交易的</w:t>
      </w:r>
      <w:r>
        <w:rPr>
          <w:spacing w:val="59"/>
        </w:rPr>
        <w:t> </w:t>
      </w:r>
      <w:r>
        <w:rPr>
          <w:spacing w:val="59"/>
        </w:rPr>
      </w:r>
      <w:r>
        <w:rPr>
          <w:w w:val="105"/>
        </w:rPr>
        <w:t>公平、合理、规范。</w:t>
      </w:r>
      <w:r>
        <w:rPr/>
      </w:r>
    </w:p>
    <w:p>
      <w:pPr>
        <w:spacing w:after="0" w:line="321" w:lineRule="auto"/>
        <w:jc w:val="both"/>
        <w:sectPr>
          <w:footerReference w:type="default" r:id="rId145"/>
          <w:pgSz w:w="11900" w:h="16840"/>
          <w:pgMar w:footer="1407" w:header="1443" w:top="1660" w:bottom="1600" w:left="1260" w:right="1200"/>
          <w:pgNumType w:start="11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pStyle w:val="BodyText"/>
        <w:spacing w:line="240" w:lineRule="auto" w:before="43"/>
        <w:ind w:left="746" w:right="0"/>
        <w:jc w:val="left"/>
      </w:pPr>
      <w:r>
        <w:rPr/>
        <w:pict>
          <v:group style="position:absolute;margin-left:71.759537pt;margin-top:23.42992pt;width:453.85pt;height:174.75pt;mso-position-horizontal-relative:page;mso-position-vertical-relative:paragraph;z-index:-867304" coordorigin="1435,469" coordsize="9077,3495">
            <v:group style="position:absolute;left:1459;top:473;width:3505;height:2" coordorigin="1459,473" coordsize="3505,2">
              <v:shape style="position:absolute;left:1459;top:473;width:3505;height:2" coordorigin="1459,473" coordsize="3505,0" path="m1459,473l4963,473e" filled="false" stroked="true" strokeweight=".480938pt" strokecolor="#000000">
                <v:path arrowok="t"/>
              </v:shape>
            </v:group>
            <v:group style="position:absolute;left:1459;top:491;width:3505;height:2" coordorigin="1459,491" coordsize="3505,2">
              <v:shape style="position:absolute;left:1459;top:491;width:3505;height:2" coordorigin="1459,491" coordsize="3505,0" path="m1459,491l4963,491e" filled="false" stroked="true" strokeweight=".36pt" strokecolor="#000000">
                <v:path arrowok="t"/>
              </v:shape>
            </v:group>
            <v:group style="position:absolute;left:4963;top:473;width:29;height:2" coordorigin="4963,473" coordsize="29,2">
              <v:shape style="position:absolute;left:4963;top:473;width:29;height:2" coordorigin="4963,473" coordsize="29,0" path="m4963,473l4992,473e" filled="false" stroked="true" strokeweight=".480938pt" strokecolor="#000000">
                <v:path arrowok="t"/>
              </v:shape>
            </v:group>
            <v:group style="position:absolute;left:4963;top:491;width:29;height:2" coordorigin="4963,491" coordsize="29,2">
              <v:shape style="position:absolute;left:4963;top:491;width:29;height:2" coordorigin="4963,491" coordsize="29,0" path="m4963,491l4992,491e" filled="false" stroked="true" strokeweight=".36pt" strokecolor="#000000">
                <v:path arrowok="t"/>
              </v:shape>
            </v:group>
            <v:group style="position:absolute;left:4992;top:473;width:1335;height:2" coordorigin="4992,473" coordsize="1335,2">
              <v:shape style="position:absolute;left:4992;top:473;width:1335;height:2" coordorigin="4992,473" coordsize="1335,0" path="m4992,473l6326,473e" filled="false" stroked="true" strokeweight=".480938pt" strokecolor="#000000">
                <v:path arrowok="t"/>
              </v:shape>
            </v:group>
            <v:group style="position:absolute;left:4992;top:491;width:1335;height:2" coordorigin="4992,491" coordsize="1335,2">
              <v:shape style="position:absolute;left:4992;top:491;width:1335;height:2" coordorigin="4992,491" coordsize="1335,0" path="m4992,491l6326,491e" filled="false" stroked="true" strokeweight=".36pt" strokecolor="#000000">
                <v:path arrowok="t"/>
              </v:shape>
            </v:group>
            <v:group style="position:absolute;left:6326;top:473;width:27;height:2" coordorigin="6326,473" coordsize="27,2">
              <v:shape style="position:absolute;left:6326;top:473;width:27;height:2" coordorigin="6326,473" coordsize="27,0" path="m6326,473l6353,473e" filled="false" stroked="true" strokeweight=".480938pt" strokecolor="#000000">
                <v:path arrowok="t"/>
              </v:shape>
            </v:group>
            <v:group style="position:absolute;left:6326;top:491;width:27;height:2" coordorigin="6326,491" coordsize="27,2">
              <v:shape style="position:absolute;left:6326;top:491;width:27;height:2" coordorigin="6326,491" coordsize="27,0" path="m6326,491l6353,491e" filled="false" stroked="true" strokeweight=".36pt" strokecolor="#000000">
                <v:path arrowok="t"/>
              </v:shape>
            </v:group>
            <v:group style="position:absolute;left:6353;top:473;width:2014;height:2" coordorigin="6353,473" coordsize="2014,2">
              <v:shape style="position:absolute;left:6353;top:473;width:2014;height:2" coordorigin="6353,473" coordsize="2014,0" path="m6353,473l8366,473e" filled="false" stroked="true" strokeweight=".480938pt" strokecolor="#000000">
                <v:path arrowok="t"/>
              </v:shape>
            </v:group>
            <v:group style="position:absolute;left:6353;top:491;width:2014;height:2" coordorigin="6353,491" coordsize="2014,2">
              <v:shape style="position:absolute;left:6353;top:491;width:2014;height:2" coordorigin="6353,491" coordsize="2014,0" path="m6353,491l8366,491e" filled="false" stroked="true" strokeweight=".36pt" strokecolor="#000000">
                <v:path arrowok="t"/>
              </v:shape>
            </v:group>
            <v:group style="position:absolute;left:8366;top:473;width:27;height:2" coordorigin="8366,473" coordsize="27,2">
              <v:shape style="position:absolute;left:8366;top:473;width:27;height:2" coordorigin="8366,473" coordsize="27,0" path="m8366,473l8393,473e" filled="false" stroked="true" strokeweight=".480938pt" strokecolor="#000000">
                <v:path arrowok="t"/>
              </v:shape>
            </v:group>
            <v:group style="position:absolute;left:8366;top:491;width:27;height:2" coordorigin="8366,491" coordsize="27,2">
              <v:shape style="position:absolute;left:8366;top:491;width:27;height:2" coordorigin="8366,491" coordsize="27,0" path="m8366,491l8393,491e" filled="false" stroked="true" strokeweight=".36pt" strokecolor="#000000">
                <v:path arrowok="t"/>
              </v:shape>
            </v:group>
            <v:group style="position:absolute;left:8393;top:473;width:2108;height:2" coordorigin="8393,473" coordsize="2108,2">
              <v:shape style="position:absolute;left:8393;top:473;width:2108;height:2" coordorigin="8393,473" coordsize="2108,0" path="m8393,473l10500,473e" filled="false" stroked="true" strokeweight=".480938pt" strokecolor="#000000">
                <v:path arrowok="t"/>
              </v:shape>
            </v:group>
            <v:group style="position:absolute;left:8393;top:491;width:2108;height:2" coordorigin="8393,491" coordsize="2108,2">
              <v:shape style="position:absolute;left:8393;top:491;width:2108;height:2" coordorigin="8393,491" coordsize="2108,0" path="m8393,491l10500,491e" filled="false" stroked="true" strokeweight=".36pt" strokecolor="#000000">
                <v:path arrowok="t"/>
              </v:shape>
            </v:group>
            <v:group style="position:absolute;left:1440;top:3958;width:3524;height:2" coordorigin="1440,3958" coordsize="3524,2">
              <v:shape style="position:absolute;left:1440;top:3958;width:3524;height:2" coordorigin="1440,3958" coordsize="3524,0" path="m1440,3958l4963,3958e" filled="false" stroked="true" strokeweight=".480938pt" strokecolor="#000000">
                <v:path arrowok="t"/>
              </v:shape>
            </v:group>
            <v:group style="position:absolute;left:1440;top:3939;width:3524;height:2" coordorigin="1440,3939" coordsize="3524,2">
              <v:shape style="position:absolute;left:1440;top:3939;width:3524;height:2" coordorigin="1440,3939" coordsize="3524,0" path="m1440,3939l4963,3939e" filled="false" stroked="true" strokeweight=".480938pt" strokecolor="#000000">
                <v:path arrowok="t"/>
              </v:shape>
            </v:group>
            <v:group style="position:absolute;left:4963;top:3939;width:29;height:2" coordorigin="4963,3939" coordsize="29,2">
              <v:shape style="position:absolute;left:4963;top:3939;width:29;height:2" coordorigin="4963,3939" coordsize="29,0" path="m4963,3939l4992,3939e" filled="false" stroked="true" strokeweight=".480938pt" strokecolor="#000000">
                <v:path arrowok="t"/>
              </v:shape>
            </v:group>
            <v:group style="position:absolute;left:4963;top:3958;width:29;height:2" coordorigin="4963,3958" coordsize="29,2">
              <v:shape style="position:absolute;left:4963;top:3958;width:29;height:2" coordorigin="4963,3958" coordsize="29,0" path="m4963,3958l4992,3958e" filled="false" stroked="true" strokeweight=".480938pt" strokecolor="#000000">
                <v:path arrowok="t"/>
              </v:shape>
            </v:group>
            <v:group style="position:absolute;left:4992;top:3958;width:1335;height:2" coordorigin="4992,3958" coordsize="1335,2">
              <v:shape style="position:absolute;left:4992;top:3958;width:1335;height:2" coordorigin="4992,3958" coordsize="1335,0" path="m4992,3958l6326,3958e" filled="false" stroked="true" strokeweight=".480938pt" strokecolor="#000000">
                <v:path arrowok="t"/>
              </v:shape>
            </v:group>
            <v:group style="position:absolute;left:4992;top:3939;width:1335;height:2" coordorigin="4992,3939" coordsize="1335,2">
              <v:shape style="position:absolute;left:4992;top:3939;width:1335;height:2" coordorigin="4992,3939" coordsize="1335,0" path="m4992,3939l6326,3939e" filled="false" stroked="true" strokeweight=".480938pt" strokecolor="#000000">
                <v:path arrowok="t"/>
              </v:shape>
            </v:group>
            <v:group style="position:absolute;left:6326;top:3939;width:27;height:2" coordorigin="6326,3939" coordsize="27,2">
              <v:shape style="position:absolute;left:6326;top:3939;width:27;height:2" coordorigin="6326,3939" coordsize="27,0" path="m6326,3939l6353,3939e" filled="false" stroked="true" strokeweight=".480938pt" strokecolor="#000000">
                <v:path arrowok="t"/>
              </v:shape>
            </v:group>
            <v:group style="position:absolute;left:6326;top:3958;width:27;height:2" coordorigin="6326,3958" coordsize="27,2">
              <v:shape style="position:absolute;left:6326;top:3958;width:27;height:2" coordorigin="6326,3958" coordsize="27,0" path="m6326,3958l6353,3958e" filled="false" stroked="true" strokeweight=".480938pt" strokecolor="#000000">
                <v:path arrowok="t"/>
              </v:shape>
            </v:group>
            <v:group style="position:absolute;left:6353;top:3958;width:1172;height:2" coordorigin="6353,3958" coordsize="1172,2">
              <v:shape style="position:absolute;left:6353;top:3958;width:1172;height:2" coordorigin="6353,3958" coordsize="1172,0" path="m6353,3958l7524,3958e" filled="false" stroked="true" strokeweight=".480938pt" strokecolor="#000000">
                <v:path arrowok="t"/>
              </v:shape>
            </v:group>
            <v:group style="position:absolute;left:6353;top:3939;width:1172;height:2" coordorigin="6353,3939" coordsize="1172,2">
              <v:shape style="position:absolute;left:6353;top:3939;width:1172;height:2" coordorigin="6353,3939" coordsize="1172,0" path="m6353,3939l7524,3939e" filled="false" stroked="true" strokeweight=".480938pt" strokecolor="#000000">
                <v:path arrowok="t"/>
              </v:shape>
            </v:group>
            <v:group style="position:absolute;left:7524;top:3939;width:29;height:2" coordorigin="7524,3939" coordsize="29,2">
              <v:shape style="position:absolute;left:7524;top:3939;width:29;height:2" coordorigin="7524,3939" coordsize="29,0" path="m7524,3939l7553,3939e" filled="false" stroked="true" strokeweight=".480938pt" strokecolor="#000000">
                <v:path arrowok="t"/>
              </v:shape>
            </v:group>
            <v:group style="position:absolute;left:7524;top:3958;width:29;height:2" coordorigin="7524,3958" coordsize="29,2">
              <v:shape style="position:absolute;left:7524;top:3958;width:29;height:2" coordorigin="7524,3958" coordsize="29,0" path="m7524,3958l7553,3958e" filled="false" stroked="true" strokeweight=".480938pt" strokecolor="#000000">
                <v:path arrowok="t"/>
              </v:shape>
            </v:group>
            <v:group style="position:absolute;left:7553;top:3958;width:814;height:2" coordorigin="7553,3958" coordsize="814,2">
              <v:shape style="position:absolute;left:7553;top:3958;width:814;height:2" coordorigin="7553,3958" coordsize="814,0" path="m7553,3958l8366,3958e" filled="false" stroked="true" strokeweight=".480938pt" strokecolor="#000000">
                <v:path arrowok="t"/>
              </v:shape>
            </v:group>
            <v:group style="position:absolute;left:7553;top:3939;width:814;height:2" coordorigin="7553,3939" coordsize="814,2">
              <v:shape style="position:absolute;left:7553;top:3939;width:814;height:2" coordorigin="7553,3939" coordsize="814,0" path="m7553,3939l8366,3939e" filled="false" stroked="true" strokeweight=".480938pt" strokecolor="#000000">
                <v:path arrowok="t"/>
              </v:shape>
            </v:group>
            <v:group style="position:absolute;left:8366;top:3939;width:27;height:2" coordorigin="8366,3939" coordsize="27,2">
              <v:shape style="position:absolute;left:8366;top:3939;width:27;height:2" coordorigin="8366,3939" coordsize="27,0" path="m8366,3939l8393,3939e" filled="false" stroked="true" strokeweight=".480938pt" strokecolor="#000000">
                <v:path arrowok="t"/>
              </v:shape>
            </v:group>
            <v:group style="position:absolute;left:8366;top:3958;width:27;height:2" coordorigin="8366,3958" coordsize="27,2">
              <v:shape style="position:absolute;left:8366;top:3958;width:27;height:2" coordorigin="8366,3958" coordsize="27,0" path="m8366,3958l8393,3958e" filled="false" stroked="true" strokeweight=".480938pt" strokecolor="#000000">
                <v:path arrowok="t"/>
              </v:shape>
            </v:group>
            <v:group style="position:absolute;left:8393;top:3958;width:1260;height:2" coordorigin="8393,3958" coordsize="1260,2">
              <v:shape style="position:absolute;left:8393;top:3958;width:1260;height:2" coordorigin="8393,3958" coordsize="1260,0" path="m8393,3958l9653,3958e" filled="false" stroked="true" strokeweight=".480938pt" strokecolor="#000000">
                <v:path arrowok="t"/>
              </v:shape>
            </v:group>
            <v:group style="position:absolute;left:8393;top:3939;width:1260;height:2" coordorigin="8393,3939" coordsize="1260,2">
              <v:shape style="position:absolute;left:8393;top:3939;width:1260;height:2" coordorigin="8393,3939" coordsize="1260,0" path="m8393,3939l9653,3939e" filled="false" stroked="true" strokeweight=".480938pt" strokecolor="#000000">
                <v:path arrowok="t"/>
              </v:shape>
              <v:shape style="position:absolute;left:1452;top:495;width:9048;height:3439" type="#_x0000_t75" stroked="false">
                <v:imagedata r:id="rId147" o:title=""/>
              </v:shape>
            </v:group>
            <v:group style="position:absolute;left:9653;top:3939;width:27;height:2" coordorigin="9653,3939" coordsize="27,2">
              <v:shape style="position:absolute;left:9653;top:3939;width:27;height:2" coordorigin="9653,3939" coordsize="27,0" path="m9653,3939l9679,3939e" filled="false" stroked="true" strokeweight=".480938pt" strokecolor="#000000">
                <v:path arrowok="t"/>
              </v:shape>
            </v:group>
            <v:group style="position:absolute;left:9653;top:3958;width:27;height:2" coordorigin="9653,3958" coordsize="27,2">
              <v:shape style="position:absolute;left:9653;top:3958;width:27;height:2" coordorigin="9653,3958" coordsize="27,0" path="m9653,3958l9679,3958e" filled="false" stroked="true" strokeweight=".480938pt" strokecolor="#000000">
                <v:path arrowok="t"/>
              </v:shape>
            </v:group>
            <v:group style="position:absolute;left:9679;top:3958;width:828;height:2" coordorigin="9679,3958" coordsize="828,2">
              <v:shape style="position:absolute;left:9679;top:3958;width:828;height:2" coordorigin="9679,3958" coordsize="828,0" path="m9679,3958l10507,3958e" filled="false" stroked="true" strokeweight=".480938pt" strokecolor="#000000">
                <v:path arrowok="t"/>
              </v:shape>
            </v:group>
            <v:group style="position:absolute;left:9679;top:3939;width:828;height:2" coordorigin="9679,3939" coordsize="828,2">
              <v:shape style="position:absolute;left:9679;top:3939;width:828;height:2" coordorigin="9679,3939" coordsize="828,0" path="m9679,3939l10507,3939e" filled="false" stroked="true" strokeweight=".480938pt" strokecolor="#000000">
                <v:path arrowok="t"/>
              </v:shape>
              <v:shape style="position:absolute;left:7171;top:628;width:353;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本年</w:t>
                      </w:r>
                    </w:p>
                  </w:txbxContent>
                </v:textbox>
                <w10:wrap type="none"/>
              </v:shape>
              <v:shape style="position:absolute;left:9259;top:628;width:353;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上年</w:t>
                      </w:r>
                    </w:p>
                  </w:txbxContent>
                </v:textbox>
                <w10:wrap type="none"/>
              </v:shape>
              <v:shape style="position:absolute;left:1483;top:791;width:52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关联方</w:t>
                      </w:r>
                    </w:p>
                  </w:txbxContent>
                </v:textbox>
                <w10:wrap type="none"/>
              </v:shape>
              <v:shape style="position:absolute;left:5122;top:791;width:105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关联交易类型</w:t>
                      </w:r>
                    </w:p>
                  </w:txbxContent>
                </v:textbox>
                <w10:wrap type="none"/>
              </v:shape>
              <v:shape style="position:absolute;left:1483;top:1302;width:1753;height:51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长峰科技工业集团公司</w:t>
                      </w:r>
                    </w:p>
                    <w:p>
                      <w:pPr>
                        <w:spacing w:before="118"/>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华迪计算机有限公司</w:t>
                      </w:r>
                      <w:r>
                        <w:rPr>
                          <w:rFonts w:ascii="宋体" w:hAnsi="宋体" w:cs="宋体" w:eastAsia="宋体" w:hint="default"/>
                          <w:sz w:val="17"/>
                          <w:szCs w:val="17"/>
                        </w:rPr>
                      </w:r>
                    </w:p>
                  </w:txbxContent>
                </v:textbox>
                <w10:wrap type="none"/>
              </v:shape>
              <v:shape style="position:absolute;left:5299;top:1302;width:701;height:51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购买商品</w:t>
                      </w:r>
                    </w:p>
                    <w:p>
                      <w:pPr>
                        <w:spacing w:before="118"/>
                        <w:ind w:left="0" w:right="0" w:firstLine="0"/>
                        <w:jc w:val="left"/>
                        <w:rPr>
                          <w:rFonts w:ascii="宋体" w:hAnsi="宋体" w:cs="宋体" w:eastAsia="宋体" w:hint="default"/>
                          <w:sz w:val="17"/>
                          <w:szCs w:val="17"/>
                        </w:rPr>
                      </w:pPr>
                      <w:r>
                        <w:rPr>
                          <w:rFonts w:ascii="宋体" w:hAnsi="宋体" w:cs="宋体" w:eastAsia="宋体" w:hint="default"/>
                          <w:sz w:val="17"/>
                          <w:szCs w:val="17"/>
                        </w:rPr>
                        <w:t>购买商品</w:t>
                      </w:r>
                    </w:p>
                  </w:txbxContent>
                </v:textbox>
                <w10:wrap type="none"/>
              </v:shape>
              <v:shape style="position:absolute;left:6446;top:988;width:3179;height:831" type="#_x0000_t202" filled="false" stroked="false">
                <v:textbox inset="0,0,0,0">
                  <w:txbxContent>
                    <w:p>
                      <w:pPr>
                        <w:tabs>
                          <w:tab w:pos="1322" w:val="left" w:leader="none"/>
                          <w:tab w:pos="2387" w:val="left" w:leader="none"/>
                        </w:tabs>
                        <w:spacing w:line="174" w:lineRule="exact" w:before="0"/>
                        <w:ind w:left="307" w:right="0" w:firstLine="0"/>
                        <w:jc w:val="left"/>
                        <w:rPr>
                          <w:rFonts w:ascii="宋体" w:hAnsi="宋体" w:cs="宋体" w:eastAsia="宋体" w:hint="default"/>
                          <w:sz w:val="17"/>
                          <w:szCs w:val="17"/>
                        </w:rPr>
                      </w:pPr>
                      <w:r>
                        <w:rPr>
                          <w:rFonts w:ascii="宋体" w:hAnsi="宋体" w:cs="宋体" w:eastAsia="宋体" w:hint="default"/>
                          <w:sz w:val="17"/>
                          <w:szCs w:val="17"/>
                        </w:rPr>
                        <w:t>金额</w:t>
                        <w:tab/>
                        <w:t>比例</w:t>
                        <w:tab/>
                      </w:r>
                      <w:r>
                        <w:rPr>
                          <w:rFonts w:ascii="宋体" w:hAnsi="宋体" w:cs="宋体" w:eastAsia="宋体" w:hint="default"/>
                          <w:w w:val="105"/>
                          <w:sz w:val="17"/>
                          <w:szCs w:val="17"/>
                        </w:rPr>
                        <w:t>金额</w:t>
                      </w:r>
                      <w:r>
                        <w:rPr>
                          <w:rFonts w:ascii="宋体" w:hAnsi="宋体" w:cs="宋体" w:eastAsia="宋体" w:hint="default"/>
                          <w:sz w:val="17"/>
                          <w:szCs w:val="17"/>
                        </w:rPr>
                      </w:r>
                    </w:p>
                    <w:p>
                      <w:pPr>
                        <w:tabs>
                          <w:tab w:pos="1451" w:val="left" w:leader="none"/>
                        </w:tabs>
                        <w:spacing w:before="92"/>
                        <w:ind w:left="0" w:right="0" w:firstLine="0"/>
                        <w:jc w:val="left"/>
                        <w:rPr>
                          <w:rFonts w:ascii="宋体" w:hAnsi="宋体" w:cs="宋体" w:eastAsia="宋体" w:hint="default"/>
                          <w:sz w:val="17"/>
                          <w:szCs w:val="17"/>
                        </w:rPr>
                      </w:pPr>
                      <w:r>
                        <w:rPr>
                          <w:rFonts w:ascii="宋体"/>
                          <w:spacing w:val="-1"/>
                          <w:sz w:val="17"/>
                        </w:rPr>
                        <w:t>5,297,277.99</w:t>
                        <w:tab/>
                      </w:r>
                      <w:r>
                        <w:rPr>
                          <w:rFonts w:ascii="宋体"/>
                          <w:w w:val="105"/>
                          <w:sz w:val="17"/>
                        </w:rPr>
                        <w:t>0.25%</w:t>
                      </w:r>
                      <w:r>
                        <w:rPr>
                          <w:rFonts w:ascii="宋体"/>
                          <w:spacing w:val="36"/>
                          <w:w w:val="105"/>
                          <w:sz w:val="17"/>
                        </w:rPr>
                        <w:t> </w:t>
                      </w:r>
                      <w:r>
                        <w:rPr>
                          <w:rFonts w:ascii="宋体"/>
                          <w:spacing w:val="-1"/>
                          <w:w w:val="105"/>
                          <w:sz w:val="17"/>
                        </w:rPr>
                        <w:t>15,640,000.00</w:t>
                      </w:r>
                      <w:r>
                        <w:rPr>
                          <w:rFonts w:ascii="宋体"/>
                          <w:spacing w:val="-1"/>
                          <w:sz w:val="17"/>
                        </w:rPr>
                      </w:r>
                    </w:p>
                    <w:p>
                      <w:pPr>
                        <w:tabs>
                          <w:tab w:pos="1451" w:val="left" w:leader="none"/>
                          <w:tab w:pos="2126" w:val="left" w:leader="none"/>
                        </w:tabs>
                        <w:spacing w:before="118"/>
                        <w:ind w:left="0" w:right="0" w:firstLine="0"/>
                        <w:jc w:val="left"/>
                        <w:rPr>
                          <w:rFonts w:ascii="宋体" w:hAnsi="宋体" w:cs="宋体" w:eastAsia="宋体" w:hint="default"/>
                          <w:sz w:val="17"/>
                          <w:szCs w:val="17"/>
                        </w:rPr>
                      </w:pPr>
                      <w:r>
                        <w:rPr>
                          <w:rFonts w:ascii="宋体"/>
                          <w:spacing w:val="-1"/>
                          <w:sz w:val="17"/>
                        </w:rPr>
                        <w:t>1,800,742.31</w:t>
                        <w:tab/>
                      </w:r>
                      <w:r>
                        <w:rPr>
                          <w:rFonts w:ascii="宋体"/>
                          <w:sz w:val="17"/>
                        </w:rPr>
                        <w:t>0.09%</w:t>
                        <w:tab/>
                      </w:r>
                      <w:r>
                        <w:rPr>
                          <w:rFonts w:ascii="宋体"/>
                          <w:spacing w:val="-1"/>
                          <w:sz w:val="17"/>
                        </w:rPr>
                        <w:t>5,334,232.21</w:t>
                      </w:r>
                    </w:p>
                  </w:txbxContent>
                </v:textbox>
                <w10:wrap type="none"/>
              </v:shape>
              <v:shape style="position:absolute;left:9905;top:988;width:573;height:1114"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比例</w:t>
                      </w:r>
                      <w:r>
                        <w:rPr>
                          <w:rFonts w:ascii="宋体" w:hAnsi="宋体" w:cs="宋体" w:eastAsia="宋体" w:hint="default"/>
                          <w:sz w:val="17"/>
                          <w:szCs w:val="17"/>
                        </w:rPr>
                      </w:r>
                    </w:p>
                    <w:p>
                      <w:pPr>
                        <w:spacing w:before="34"/>
                        <w:ind w:left="0" w:right="0" w:firstLine="0"/>
                        <w:jc w:val="right"/>
                        <w:rPr>
                          <w:rFonts w:ascii="宋体" w:hAnsi="宋体" w:cs="宋体" w:eastAsia="宋体" w:hint="default"/>
                          <w:sz w:val="17"/>
                          <w:szCs w:val="17"/>
                        </w:rPr>
                      </w:pPr>
                      <w:r>
                        <w:rPr>
                          <w:rFonts w:ascii="宋体"/>
                          <w:sz w:val="17"/>
                        </w:rPr>
                        <w:t>0.74%</w:t>
                      </w:r>
                    </w:p>
                    <w:p>
                      <w:pPr>
                        <w:spacing w:before="118"/>
                        <w:ind w:left="0" w:right="0" w:firstLine="0"/>
                        <w:jc w:val="right"/>
                        <w:rPr>
                          <w:rFonts w:ascii="宋体" w:hAnsi="宋体" w:cs="宋体" w:eastAsia="宋体" w:hint="default"/>
                          <w:sz w:val="17"/>
                          <w:szCs w:val="17"/>
                        </w:rPr>
                      </w:pPr>
                      <w:r>
                        <w:rPr>
                          <w:rFonts w:ascii="宋体"/>
                          <w:sz w:val="17"/>
                        </w:rPr>
                        <w:t>0.25%</w:t>
                      </w:r>
                    </w:p>
                    <w:p>
                      <w:pPr>
                        <w:spacing w:before="118"/>
                        <w:ind w:left="0" w:right="0" w:firstLine="0"/>
                        <w:jc w:val="right"/>
                        <w:rPr>
                          <w:rFonts w:ascii="宋体" w:hAnsi="宋体" w:cs="宋体" w:eastAsia="宋体" w:hint="default"/>
                          <w:sz w:val="17"/>
                          <w:szCs w:val="17"/>
                        </w:rPr>
                      </w:pPr>
                      <w:r>
                        <w:rPr>
                          <w:rFonts w:ascii="宋体"/>
                          <w:w w:val="102"/>
                          <w:sz w:val="17"/>
                        </w:rPr>
                        <w:t>%</w:t>
                      </w:r>
                      <w:r>
                        <w:rPr>
                          <w:rFonts w:ascii="宋体"/>
                          <w:sz w:val="17"/>
                        </w:rPr>
                      </w:r>
                    </w:p>
                  </w:txbxContent>
                </v:textbox>
                <w10:wrap type="none"/>
              </v:shape>
            </v:group>
            <w10:wrap type="none"/>
          </v:group>
        </w:pict>
      </w:r>
      <w:r>
        <w:rPr>
          <w:w w:val="105"/>
        </w:rPr>
        <w:t>（2）购买商品、接受劳务等关联交易</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7"/>
          <w:szCs w:val="27"/>
        </w:rPr>
      </w:pPr>
    </w:p>
    <w:tbl>
      <w:tblPr>
        <w:tblW w:w="0" w:type="auto"/>
        <w:jc w:val="left"/>
        <w:tblInd w:w="120" w:type="dxa"/>
        <w:tblLayout w:type="fixed"/>
        <w:tblCellMar>
          <w:top w:w="0" w:type="dxa"/>
          <w:left w:w="0" w:type="dxa"/>
          <w:bottom w:w="0" w:type="dxa"/>
          <w:right w:w="0" w:type="dxa"/>
        </w:tblCellMar>
        <w:tblLook w:val="01E0"/>
      </w:tblPr>
      <w:tblGrid>
        <w:gridCol w:w="3616"/>
        <w:gridCol w:w="1124"/>
        <w:gridCol w:w="1477"/>
        <w:gridCol w:w="799"/>
        <w:gridCol w:w="1266"/>
        <w:gridCol w:w="693"/>
      </w:tblGrid>
      <w:tr>
        <w:trPr>
          <w:trHeight w:val="262" w:hRule="exact"/>
        </w:trPr>
        <w:tc>
          <w:tcPr>
            <w:tcW w:w="3616" w:type="dxa"/>
            <w:tcBorders>
              <w:top w:val="nil" w:sz="6" w:space="0" w:color="auto"/>
              <w:left w:val="nil" w:sz="6" w:space="0" w:color="auto"/>
              <w:bottom w:val="nil" w:sz="6" w:space="0" w:color="auto"/>
              <w:right w:val="nil" w:sz="6" w:space="0" w:color="auto"/>
            </w:tcBorders>
          </w:tcPr>
          <w:p>
            <w:pPr>
              <w:pStyle w:val="TableParagraph"/>
              <w:spacing w:line="179" w:lineRule="exact"/>
              <w:ind w:left="43" w:right="0"/>
              <w:jc w:val="left"/>
              <w:rPr>
                <w:rFonts w:ascii="宋体" w:hAnsi="宋体" w:cs="宋体" w:eastAsia="宋体" w:hint="default"/>
                <w:sz w:val="17"/>
                <w:szCs w:val="17"/>
              </w:rPr>
            </w:pPr>
            <w:r>
              <w:rPr>
                <w:rFonts w:ascii="宋体" w:hAnsi="宋体" w:cs="宋体" w:eastAsia="宋体" w:hint="default"/>
                <w:w w:val="105"/>
                <w:sz w:val="17"/>
                <w:szCs w:val="17"/>
              </w:rPr>
              <w:t>河南航天金穗电子有限公司</w:t>
            </w:r>
            <w:r>
              <w:rPr>
                <w:rFonts w:ascii="宋体" w:hAnsi="宋体" w:cs="宋体" w:eastAsia="宋体" w:hint="default"/>
                <w:sz w:val="17"/>
                <w:szCs w:val="17"/>
              </w:rPr>
            </w:r>
          </w:p>
        </w:tc>
        <w:tc>
          <w:tcPr>
            <w:tcW w:w="1124" w:type="dxa"/>
            <w:tcBorders>
              <w:top w:val="nil" w:sz="6" w:space="0" w:color="auto"/>
              <w:left w:val="nil" w:sz="6" w:space="0" w:color="auto"/>
              <w:bottom w:val="nil" w:sz="6" w:space="0" w:color="auto"/>
              <w:right w:val="nil" w:sz="6" w:space="0" w:color="auto"/>
            </w:tcBorders>
          </w:tcPr>
          <w:p>
            <w:pPr>
              <w:pStyle w:val="TableParagraph"/>
              <w:spacing w:line="179" w:lineRule="exact"/>
              <w:ind w:right="178"/>
              <w:jc w:val="right"/>
              <w:rPr>
                <w:rFonts w:ascii="宋体" w:hAnsi="宋体" w:cs="宋体" w:eastAsia="宋体" w:hint="default"/>
                <w:sz w:val="17"/>
                <w:szCs w:val="17"/>
              </w:rPr>
            </w:pPr>
            <w:r>
              <w:rPr>
                <w:rFonts w:ascii="宋体" w:hAnsi="宋体" w:cs="宋体" w:eastAsia="宋体" w:hint="default"/>
                <w:sz w:val="17"/>
                <w:szCs w:val="17"/>
              </w:rPr>
              <w:t>购买商品</w:t>
            </w:r>
          </w:p>
        </w:tc>
        <w:tc>
          <w:tcPr>
            <w:tcW w:w="1477" w:type="dxa"/>
            <w:tcBorders>
              <w:top w:val="nil" w:sz="6" w:space="0" w:color="auto"/>
              <w:left w:val="nil" w:sz="6" w:space="0" w:color="auto"/>
              <w:bottom w:val="nil" w:sz="6" w:space="0" w:color="auto"/>
              <w:right w:val="nil" w:sz="6" w:space="0" w:color="auto"/>
            </w:tcBorders>
          </w:tcPr>
          <w:p>
            <w:pPr>
              <w:pStyle w:val="TableParagraph"/>
              <w:spacing w:line="179" w:lineRule="exact"/>
              <w:ind w:right="155"/>
              <w:jc w:val="right"/>
              <w:rPr>
                <w:rFonts w:ascii="宋体" w:hAnsi="宋体" w:cs="宋体" w:eastAsia="宋体" w:hint="default"/>
                <w:sz w:val="17"/>
                <w:szCs w:val="17"/>
              </w:rPr>
            </w:pPr>
            <w:r>
              <w:rPr>
                <w:rFonts w:ascii="宋体"/>
                <w:spacing w:val="-1"/>
                <w:sz w:val="17"/>
              </w:rPr>
              <w:t>2,709.40</w:t>
            </w:r>
          </w:p>
        </w:tc>
        <w:tc>
          <w:tcPr>
            <w:tcW w:w="799" w:type="dxa"/>
            <w:tcBorders>
              <w:top w:val="nil" w:sz="6" w:space="0" w:color="auto"/>
              <w:left w:val="nil" w:sz="6" w:space="0" w:color="auto"/>
              <w:bottom w:val="nil" w:sz="6" w:space="0" w:color="auto"/>
              <w:right w:val="nil" w:sz="6" w:space="0" w:color="auto"/>
            </w:tcBorders>
          </w:tcPr>
          <w:p>
            <w:pPr>
              <w:pStyle w:val="TableParagraph"/>
              <w:spacing w:line="174" w:lineRule="exact"/>
              <w:ind w:left="124" w:right="0"/>
              <w:jc w:val="center"/>
              <w:rPr>
                <w:rFonts w:ascii="宋体" w:hAnsi="宋体" w:cs="宋体" w:eastAsia="宋体" w:hint="default"/>
                <w:sz w:val="17"/>
                <w:szCs w:val="17"/>
              </w:rPr>
            </w:pPr>
            <w:r>
              <w:rPr>
                <w:rFonts w:ascii="宋体"/>
                <w:w w:val="105"/>
                <w:sz w:val="17"/>
              </w:rPr>
              <w:t>0.00%</w:t>
            </w:r>
            <w:r>
              <w:rPr>
                <w:rFonts w:ascii="宋体"/>
                <w:sz w:val="17"/>
              </w:rPr>
            </w:r>
          </w:p>
        </w:tc>
        <w:tc>
          <w:tcPr>
            <w:tcW w:w="1266" w:type="dxa"/>
            <w:tcBorders>
              <w:top w:val="nil" w:sz="6" w:space="0" w:color="auto"/>
              <w:left w:val="nil" w:sz="6" w:space="0" w:color="auto"/>
              <w:bottom w:val="nil" w:sz="6" w:space="0" w:color="auto"/>
              <w:right w:val="nil" w:sz="6" w:space="0" w:color="auto"/>
            </w:tcBorders>
          </w:tcPr>
          <w:p>
            <w:pPr>
              <w:pStyle w:val="TableParagraph"/>
              <w:spacing w:line="179" w:lineRule="exact"/>
              <w:ind w:right="94"/>
              <w:jc w:val="right"/>
              <w:rPr>
                <w:rFonts w:ascii="宋体" w:hAnsi="宋体" w:cs="宋体" w:eastAsia="宋体" w:hint="default"/>
                <w:sz w:val="17"/>
                <w:szCs w:val="17"/>
              </w:rPr>
            </w:pPr>
            <w:r>
              <w:rPr>
                <w:rFonts w:ascii="宋体"/>
                <w:spacing w:val="-1"/>
                <w:sz w:val="17"/>
              </w:rPr>
              <w:t>1,807,350.43</w:t>
            </w:r>
          </w:p>
        </w:tc>
        <w:tc>
          <w:tcPr>
            <w:tcW w:w="693" w:type="dxa"/>
            <w:tcBorders>
              <w:top w:val="nil" w:sz="6" w:space="0" w:color="auto"/>
              <w:left w:val="nil" w:sz="6" w:space="0" w:color="auto"/>
              <w:bottom w:val="nil" w:sz="6" w:space="0" w:color="auto"/>
              <w:right w:val="nil" w:sz="6" w:space="0" w:color="auto"/>
            </w:tcBorders>
          </w:tcPr>
          <w:p>
            <w:pPr>
              <w:pStyle w:val="TableParagraph"/>
              <w:spacing w:line="122" w:lineRule="exact"/>
              <w:ind w:right="24"/>
              <w:jc w:val="right"/>
              <w:rPr>
                <w:rFonts w:ascii="宋体" w:hAnsi="宋体" w:cs="宋体" w:eastAsia="宋体" w:hint="default"/>
                <w:sz w:val="17"/>
                <w:szCs w:val="17"/>
              </w:rPr>
            </w:pPr>
            <w:r>
              <w:rPr>
                <w:rFonts w:ascii="宋体"/>
                <w:sz w:val="17"/>
              </w:rPr>
              <w:t>0.09</w:t>
            </w:r>
          </w:p>
        </w:tc>
      </w:tr>
      <w:tr>
        <w:trPr>
          <w:trHeight w:val="340" w:hRule="exact"/>
        </w:trPr>
        <w:tc>
          <w:tcPr>
            <w:tcW w:w="361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43" w:right="0"/>
              <w:jc w:val="left"/>
              <w:rPr>
                <w:rFonts w:ascii="宋体" w:hAnsi="宋体" w:cs="宋体" w:eastAsia="宋体" w:hint="default"/>
                <w:sz w:val="17"/>
                <w:szCs w:val="17"/>
              </w:rPr>
            </w:pPr>
            <w:r>
              <w:rPr>
                <w:rFonts w:ascii="宋体" w:hAnsi="宋体" w:cs="宋体" w:eastAsia="宋体" w:hint="default"/>
                <w:w w:val="105"/>
                <w:sz w:val="17"/>
                <w:szCs w:val="17"/>
              </w:rPr>
              <w:t>北京航星科技开发公司</w:t>
            </w:r>
            <w:r>
              <w:rPr>
                <w:rFonts w:ascii="宋体" w:hAnsi="宋体" w:cs="宋体" w:eastAsia="宋体" w:hint="default"/>
                <w:sz w:val="17"/>
                <w:szCs w:val="17"/>
              </w:rPr>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78"/>
              <w:jc w:val="right"/>
              <w:rPr>
                <w:rFonts w:ascii="宋体" w:hAnsi="宋体" w:cs="宋体" w:eastAsia="宋体" w:hint="default"/>
                <w:sz w:val="17"/>
                <w:szCs w:val="17"/>
              </w:rPr>
            </w:pPr>
            <w:r>
              <w:rPr>
                <w:rFonts w:ascii="宋体" w:hAnsi="宋体" w:cs="宋体" w:eastAsia="宋体" w:hint="default"/>
                <w:sz w:val="17"/>
                <w:szCs w:val="17"/>
              </w:rPr>
              <w:t>接受劳务</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3"/>
              <w:jc w:val="right"/>
              <w:rPr>
                <w:rFonts w:ascii="宋体" w:hAnsi="宋体" w:cs="宋体" w:eastAsia="宋体" w:hint="default"/>
                <w:sz w:val="17"/>
                <w:szCs w:val="17"/>
              </w:rPr>
            </w:pPr>
            <w:r>
              <w:rPr>
                <w:rFonts w:ascii="宋体"/>
                <w:spacing w:val="-1"/>
                <w:sz w:val="17"/>
              </w:rPr>
              <w:t>16,455,154.47</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8" w:right="0"/>
              <w:jc w:val="center"/>
              <w:rPr>
                <w:rFonts w:ascii="宋体" w:hAnsi="宋体" w:cs="宋体" w:eastAsia="宋体" w:hint="default"/>
                <w:sz w:val="17"/>
                <w:szCs w:val="17"/>
              </w:rPr>
            </w:pPr>
            <w:r>
              <w:rPr>
                <w:rFonts w:ascii="宋体"/>
                <w:w w:val="105"/>
                <w:sz w:val="17"/>
              </w:rPr>
              <w:t>92.28%</w:t>
            </w:r>
            <w:r>
              <w:rPr>
                <w:rFonts w:ascii="宋体"/>
                <w:sz w:val="17"/>
              </w:rPr>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94"/>
              <w:jc w:val="right"/>
              <w:rPr>
                <w:rFonts w:ascii="宋体" w:hAnsi="宋体" w:cs="宋体" w:eastAsia="宋体" w:hint="default"/>
                <w:sz w:val="17"/>
                <w:szCs w:val="17"/>
              </w:rPr>
            </w:pPr>
            <w:r>
              <w:rPr>
                <w:rFonts w:ascii="宋体"/>
                <w:spacing w:val="-1"/>
                <w:sz w:val="17"/>
              </w:rPr>
              <w:t>6,552,390.29</w:t>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68"/>
              <w:jc w:val="right"/>
              <w:rPr>
                <w:rFonts w:ascii="宋体" w:hAnsi="宋体" w:cs="宋体" w:eastAsia="宋体" w:hint="default"/>
                <w:sz w:val="17"/>
                <w:szCs w:val="17"/>
              </w:rPr>
            </w:pPr>
            <w:r>
              <w:rPr>
                <w:rFonts w:ascii="宋体"/>
                <w:spacing w:val="-1"/>
                <w:sz w:val="17"/>
              </w:rPr>
              <w:t>49.40%</w:t>
            </w:r>
          </w:p>
        </w:tc>
      </w:tr>
      <w:tr>
        <w:trPr>
          <w:trHeight w:val="341" w:hRule="exact"/>
        </w:trPr>
        <w:tc>
          <w:tcPr>
            <w:tcW w:w="361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3" w:right="0"/>
              <w:jc w:val="left"/>
              <w:rPr>
                <w:rFonts w:ascii="宋体" w:hAnsi="宋体" w:cs="宋体" w:eastAsia="宋体" w:hint="default"/>
                <w:sz w:val="17"/>
                <w:szCs w:val="17"/>
              </w:rPr>
            </w:pPr>
            <w:r>
              <w:rPr>
                <w:rFonts w:ascii="宋体" w:hAnsi="宋体" w:cs="宋体" w:eastAsia="宋体" w:hint="default"/>
                <w:w w:val="105"/>
                <w:sz w:val="17"/>
                <w:szCs w:val="17"/>
              </w:rPr>
              <w:t>中国航天科工集团第二研究院</w:t>
            </w:r>
            <w:r>
              <w:rPr>
                <w:rFonts w:ascii="宋体" w:hAnsi="宋体" w:cs="宋体" w:eastAsia="宋体" w:hint="default"/>
                <w:spacing w:val="-72"/>
                <w:w w:val="105"/>
                <w:sz w:val="17"/>
                <w:szCs w:val="17"/>
              </w:rPr>
              <w:t> </w:t>
            </w:r>
            <w:r>
              <w:rPr>
                <w:rFonts w:ascii="宋体" w:hAnsi="宋体" w:cs="宋体" w:eastAsia="宋体" w:hint="default"/>
                <w:w w:val="105"/>
                <w:sz w:val="17"/>
                <w:szCs w:val="17"/>
              </w:rPr>
              <w:t>706</w:t>
            </w:r>
            <w:r>
              <w:rPr>
                <w:rFonts w:ascii="宋体" w:hAnsi="宋体" w:cs="宋体" w:eastAsia="宋体" w:hint="default"/>
                <w:spacing w:val="-72"/>
                <w:w w:val="105"/>
                <w:sz w:val="17"/>
                <w:szCs w:val="17"/>
              </w:rPr>
              <w:t> </w:t>
            </w:r>
            <w:r>
              <w:rPr>
                <w:rFonts w:ascii="宋体" w:hAnsi="宋体" w:cs="宋体" w:eastAsia="宋体" w:hint="default"/>
                <w:w w:val="105"/>
                <w:sz w:val="17"/>
                <w:szCs w:val="17"/>
              </w:rPr>
              <w:t>所</w:t>
            </w:r>
            <w:r>
              <w:rPr>
                <w:rFonts w:ascii="宋体" w:hAnsi="宋体" w:cs="宋体" w:eastAsia="宋体" w:hint="default"/>
                <w:sz w:val="17"/>
                <w:szCs w:val="17"/>
              </w:rPr>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8"/>
              <w:jc w:val="right"/>
              <w:rPr>
                <w:rFonts w:ascii="宋体" w:hAnsi="宋体" w:cs="宋体" w:eastAsia="宋体" w:hint="default"/>
                <w:sz w:val="17"/>
                <w:szCs w:val="17"/>
              </w:rPr>
            </w:pPr>
            <w:r>
              <w:rPr>
                <w:rFonts w:ascii="宋体" w:hAnsi="宋体" w:cs="宋体" w:eastAsia="宋体" w:hint="default"/>
                <w:sz w:val="17"/>
                <w:szCs w:val="17"/>
              </w:rPr>
              <w:t>接受劳务</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5"/>
              <w:jc w:val="right"/>
              <w:rPr>
                <w:rFonts w:ascii="宋体" w:hAnsi="宋体" w:cs="宋体" w:eastAsia="宋体" w:hint="default"/>
                <w:sz w:val="17"/>
                <w:szCs w:val="17"/>
              </w:rPr>
            </w:pPr>
            <w:r>
              <w:rPr>
                <w:rFonts w:ascii="宋体"/>
                <w:spacing w:val="-1"/>
                <w:sz w:val="17"/>
              </w:rPr>
              <w:t>1,076,923.08</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4" w:right="0"/>
              <w:jc w:val="center"/>
              <w:rPr>
                <w:rFonts w:ascii="宋体" w:hAnsi="宋体" w:cs="宋体" w:eastAsia="宋体" w:hint="default"/>
                <w:sz w:val="17"/>
                <w:szCs w:val="17"/>
              </w:rPr>
            </w:pPr>
            <w:r>
              <w:rPr>
                <w:rFonts w:ascii="宋体"/>
                <w:w w:val="105"/>
                <w:sz w:val="17"/>
              </w:rPr>
              <w:t>6.04%</w:t>
            </w:r>
            <w:r>
              <w:rPr>
                <w:rFonts w:ascii="宋体"/>
                <w:sz w:val="17"/>
              </w:rPr>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94"/>
              <w:jc w:val="right"/>
              <w:rPr>
                <w:rFonts w:ascii="宋体" w:hAnsi="宋体" w:cs="宋体" w:eastAsia="宋体" w:hint="default"/>
                <w:sz w:val="17"/>
                <w:szCs w:val="17"/>
              </w:rPr>
            </w:pPr>
            <w:r>
              <w:rPr>
                <w:rFonts w:ascii="宋体"/>
                <w:spacing w:val="-1"/>
                <w:sz w:val="17"/>
              </w:rPr>
              <w:t>2,052,307.69</w:t>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68"/>
              <w:jc w:val="right"/>
              <w:rPr>
                <w:rFonts w:ascii="宋体" w:hAnsi="宋体" w:cs="宋体" w:eastAsia="宋体" w:hint="default"/>
                <w:sz w:val="17"/>
                <w:szCs w:val="17"/>
              </w:rPr>
            </w:pPr>
            <w:r>
              <w:rPr>
                <w:rFonts w:ascii="宋体"/>
                <w:spacing w:val="-1"/>
                <w:sz w:val="17"/>
              </w:rPr>
              <w:t>15.47%</w:t>
            </w:r>
          </w:p>
        </w:tc>
      </w:tr>
      <w:tr>
        <w:trPr>
          <w:trHeight w:val="341" w:hRule="exact"/>
        </w:trPr>
        <w:tc>
          <w:tcPr>
            <w:tcW w:w="361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43" w:right="0"/>
              <w:jc w:val="left"/>
              <w:rPr>
                <w:rFonts w:ascii="宋体" w:hAnsi="宋体" w:cs="宋体" w:eastAsia="宋体" w:hint="default"/>
                <w:sz w:val="17"/>
                <w:szCs w:val="17"/>
              </w:rPr>
            </w:pPr>
            <w:r>
              <w:rPr>
                <w:rFonts w:ascii="宋体" w:hAnsi="宋体" w:cs="宋体" w:eastAsia="宋体" w:hint="default"/>
                <w:w w:val="105"/>
                <w:sz w:val="17"/>
                <w:szCs w:val="17"/>
              </w:rPr>
              <w:t>深圳航天广宇工业（集团）公司</w:t>
            </w:r>
            <w:r>
              <w:rPr>
                <w:rFonts w:ascii="宋体" w:hAnsi="宋体" w:cs="宋体" w:eastAsia="宋体" w:hint="default"/>
                <w:sz w:val="17"/>
                <w:szCs w:val="17"/>
              </w:rPr>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78"/>
              <w:jc w:val="right"/>
              <w:rPr>
                <w:rFonts w:ascii="宋体" w:hAnsi="宋体" w:cs="宋体" w:eastAsia="宋体" w:hint="default"/>
                <w:sz w:val="17"/>
                <w:szCs w:val="17"/>
              </w:rPr>
            </w:pPr>
            <w:r>
              <w:rPr>
                <w:rFonts w:ascii="宋体" w:hAnsi="宋体" w:cs="宋体" w:eastAsia="宋体" w:hint="default"/>
                <w:sz w:val="17"/>
                <w:szCs w:val="17"/>
              </w:rPr>
              <w:t>接受代理</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5"/>
              <w:jc w:val="right"/>
              <w:rPr>
                <w:rFonts w:ascii="宋体" w:hAnsi="宋体" w:cs="宋体" w:eastAsia="宋体" w:hint="default"/>
                <w:sz w:val="17"/>
                <w:szCs w:val="17"/>
              </w:rPr>
            </w:pPr>
            <w:r>
              <w:rPr>
                <w:rFonts w:ascii="宋体"/>
                <w:spacing w:val="-1"/>
                <w:sz w:val="17"/>
              </w:rPr>
              <w:t>298,723.61</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4" w:right="0"/>
              <w:jc w:val="center"/>
              <w:rPr>
                <w:rFonts w:ascii="宋体" w:hAnsi="宋体" w:cs="宋体" w:eastAsia="宋体" w:hint="default"/>
                <w:sz w:val="17"/>
                <w:szCs w:val="17"/>
              </w:rPr>
            </w:pPr>
            <w:r>
              <w:rPr>
                <w:rFonts w:ascii="宋体"/>
                <w:w w:val="105"/>
                <w:sz w:val="17"/>
              </w:rPr>
              <w:t>1.68%</w:t>
            </w:r>
            <w:r>
              <w:rPr>
                <w:rFonts w:ascii="宋体"/>
                <w:sz w:val="17"/>
              </w:rPr>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4"/>
              <w:jc w:val="right"/>
              <w:rPr>
                <w:rFonts w:ascii="宋体" w:hAnsi="宋体" w:cs="宋体" w:eastAsia="宋体" w:hint="default"/>
                <w:sz w:val="17"/>
                <w:szCs w:val="17"/>
              </w:rPr>
            </w:pPr>
            <w:r>
              <w:rPr>
                <w:rFonts w:ascii="宋体"/>
                <w:spacing w:val="-1"/>
                <w:sz w:val="17"/>
              </w:rPr>
              <w:t>2,619,885.00</w:t>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68"/>
              <w:jc w:val="right"/>
              <w:rPr>
                <w:rFonts w:ascii="宋体" w:hAnsi="宋体" w:cs="宋体" w:eastAsia="宋体" w:hint="default"/>
                <w:sz w:val="17"/>
                <w:szCs w:val="17"/>
              </w:rPr>
            </w:pPr>
            <w:r>
              <w:rPr>
                <w:rFonts w:ascii="宋体"/>
                <w:spacing w:val="-1"/>
                <w:sz w:val="17"/>
              </w:rPr>
              <w:t>19.75%</w:t>
            </w:r>
          </w:p>
        </w:tc>
      </w:tr>
      <w:tr>
        <w:trPr>
          <w:trHeight w:val="341" w:hRule="exact"/>
        </w:trPr>
        <w:tc>
          <w:tcPr>
            <w:tcW w:w="361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3" w:right="0"/>
              <w:jc w:val="left"/>
              <w:rPr>
                <w:rFonts w:ascii="宋体" w:hAnsi="宋体" w:cs="宋体" w:eastAsia="宋体" w:hint="default"/>
                <w:sz w:val="17"/>
                <w:szCs w:val="17"/>
              </w:rPr>
            </w:pPr>
            <w:r>
              <w:rPr>
                <w:rFonts w:ascii="宋体" w:hAnsi="宋体" w:cs="宋体" w:eastAsia="宋体" w:hint="default"/>
                <w:w w:val="105"/>
                <w:sz w:val="17"/>
                <w:szCs w:val="17"/>
              </w:rPr>
              <w:t>重庆航天新世纪卫星应用技术有限责任公司</w:t>
            </w:r>
            <w:r>
              <w:rPr>
                <w:rFonts w:ascii="宋体" w:hAnsi="宋体" w:cs="宋体" w:eastAsia="宋体" w:hint="default"/>
                <w:sz w:val="17"/>
                <w:szCs w:val="17"/>
              </w:rPr>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8"/>
              <w:jc w:val="right"/>
              <w:rPr>
                <w:rFonts w:ascii="宋体" w:hAnsi="宋体" w:cs="宋体" w:eastAsia="宋体" w:hint="default"/>
                <w:sz w:val="17"/>
                <w:szCs w:val="17"/>
              </w:rPr>
            </w:pPr>
            <w:r>
              <w:rPr>
                <w:rFonts w:ascii="宋体" w:hAnsi="宋体" w:cs="宋体" w:eastAsia="宋体" w:hint="default"/>
                <w:sz w:val="17"/>
                <w:szCs w:val="17"/>
              </w:rPr>
              <w:t>接受劳务</w:t>
            </w:r>
          </w:p>
        </w:tc>
        <w:tc>
          <w:tcPr>
            <w:tcW w:w="1477" w:type="dxa"/>
            <w:tcBorders>
              <w:top w:val="nil" w:sz="6" w:space="0" w:color="auto"/>
              <w:left w:val="nil" w:sz="6" w:space="0" w:color="auto"/>
              <w:bottom w:val="nil" w:sz="6" w:space="0" w:color="auto"/>
              <w:right w:val="nil" w:sz="6" w:space="0" w:color="auto"/>
            </w:tcBorders>
          </w:tcPr>
          <w:p>
            <w:pPr/>
          </w:p>
        </w:tc>
        <w:tc>
          <w:tcPr>
            <w:tcW w:w="799"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94"/>
              <w:jc w:val="right"/>
              <w:rPr>
                <w:rFonts w:ascii="宋体" w:hAnsi="宋体" w:cs="宋体" w:eastAsia="宋体" w:hint="default"/>
                <w:sz w:val="17"/>
                <w:szCs w:val="17"/>
              </w:rPr>
            </w:pPr>
            <w:r>
              <w:rPr>
                <w:rFonts w:ascii="宋体"/>
                <w:spacing w:val="-1"/>
                <w:sz w:val="17"/>
              </w:rPr>
              <w:t>1,990,000.00</w:t>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68"/>
              <w:jc w:val="right"/>
              <w:rPr>
                <w:rFonts w:ascii="宋体" w:hAnsi="宋体" w:cs="宋体" w:eastAsia="宋体" w:hint="default"/>
                <w:sz w:val="17"/>
                <w:szCs w:val="17"/>
              </w:rPr>
            </w:pPr>
            <w:r>
              <w:rPr>
                <w:rFonts w:ascii="宋体"/>
                <w:spacing w:val="-1"/>
                <w:sz w:val="17"/>
              </w:rPr>
              <w:t>15.01%</w:t>
            </w:r>
          </w:p>
        </w:tc>
      </w:tr>
      <w:tr>
        <w:trPr>
          <w:trHeight w:val="346" w:hRule="exact"/>
        </w:trPr>
        <w:tc>
          <w:tcPr>
            <w:tcW w:w="361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3" w:right="0"/>
              <w:jc w:val="left"/>
              <w:rPr>
                <w:rFonts w:ascii="宋体" w:hAnsi="宋体" w:cs="宋体" w:eastAsia="宋体" w:hint="default"/>
                <w:sz w:val="17"/>
                <w:szCs w:val="17"/>
              </w:rPr>
            </w:pPr>
            <w:r>
              <w:rPr>
                <w:rFonts w:ascii="宋体" w:hAnsi="宋体" w:cs="宋体" w:eastAsia="宋体" w:hint="default"/>
                <w:w w:val="105"/>
                <w:sz w:val="17"/>
                <w:szCs w:val="17"/>
              </w:rPr>
              <w:t>南京晨光集团有限责任公司</w:t>
            </w:r>
            <w:r>
              <w:rPr>
                <w:rFonts w:ascii="宋体" w:hAnsi="宋体" w:cs="宋体" w:eastAsia="宋体" w:hint="default"/>
                <w:sz w:val="17"/>
                <w:szCs w:val="17"/>
              </w:rPr>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8"/>
              <w:jc w:val="right"/>
              <w:rPr>
                <w:rFonts w:ascii="宋体" w:hAnsi="宋体" w:cs="宋体" w:eastAsia="宋体" w:hint="default"/>
                <w:sz w:val="17"/>
                <w:szCs w:val="17"/>
              </w:rPr>
            </w:pPr>
            <w:r>
              <w:rPr>
                <w:rFonts w:ascii="宋体" w:hAnsi="宋体" w:cs="宋体" w:eastAsia="宋体" w:hint="default"/>
                <w:sz w:val="17"/>
                <w:szCs w:val="17"/>
              </w:rPr>
              <w:t>接受劳务</w:t>
            </w:r>
          </w:p>
        </w:tc>
        <w:tc>
          <w:tcPr>
            <w:tcW w:w="1477" w:type="dxa"/>
            <w:tcBorders>
              <w:top w:val="nil" w:sz="6" w:space="0" w:color="auto"/>
              <w:left w:val="nil" w:sz="6" w:space="0" w:color="auto"/>
              <w:bottom w:val="nil" w:sz="6" w:space="0" w:color="auto"/>
              <w:right w:val="nil" w:sz="6" w:space="0" w:color="auto"/>
            </w:tcBorders>
          </w:tcPr>
          <w:p>
            <w:pPr/>
          </w:p>
        </w:tc>
        <w:tc>
          <w:tcPr>
            <w:tcW w:w="799"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94"/>
              <w:jc w:val="right"/>
              <w:rPr>
                <w:rFonts w:ascii="宋体" w:hAnsi="宋体" w:cs="宋体" w:eastAsia="宋体" w:hint="default"/>
                <w:sz w:val="17"/>
                <w:szCs w:val="17"/>
              </w:rPr>
            </w:pPr>
            <w:r>
              <w:rPr>
                <w:rFonts w:ascii="宋体"/>
                <w:spacing w:val="-1"/>
                <w:sz w:val="17"/>
              </w:rPr>
              <w:t>49,236.00</w:t>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1"/>
              <w:jc w:val="right"/>
              <w:rPr>
                <w:rFonts w:ascii="宋体" w:hAnsi="宋体" w:cs="宋体" w:eastAsia="宋体" w:hint="default"/>
                <w:sz w:val="17"/>
                <w:szCs w:val="17"/>
              </w:rPr>
            </w:pPr>
            <w:r>
              <w:rPr>
                <w:rFonts w:ascii="宋体"/>
                <w:sz w:val="17"/>
              </w:rPr>
              <w:t>0.37%</w:t>
            </w:r>
          </w:p>
        </w:tc>
      </w:tr>
    </w:tbl>
    <w:p>
      <w:pPr>
        <w:spacing w:line="240" w:lineRule="auto" w:before="7"/>
        <w:rPr>
          <w:rFonts w:ascii="宋体" w:hAnsi="宋体" w:cs="宋体" w:eastAsia="宋体" w:hint="default"/>
          <w:sz w:val="13"/>
          <w:szCs w:val="13"/>
        </w:rPr>
      </w:pPr>
    </w:p>
    <w:p>
      <w:pPr>
        <w:pStyle w:val="BodyText"/>
        <w:spacing w:line="240" w:lineRule="auto" w:before="43"/>
        <w:ind w:left="746" w:right="0"/>
        <w:jc w:val="left"/>
      </w:pPr>
      <w:r>
        <w:rPr/>
        <w:pict>
          <v:group style="position:absolute;margin-left:71.759537pt;margin-top:23.429747pt;width:453.85pt;height:170.9pt;mso-position-horizontal-relative:page;mso-position-vertical-relative:paragraph;z-index:-867064" coordorigin="1435,469" coordsize="9077,3418">
            <v:group style="position:absolute;left:1459;top:473;width:2885;height:2" coordorigin="1459,473" coordsize="2885,2">
              <v:shape style="position:absolute;left:1459;top:473;width:2885;height:2" coordorigin="1459,473" coordsize="2885,0" path="m1459,473l4344,473e" filled="false" stroked="true" strokeweight=".480938pt" strokecolor="#000000">
                <v:path arrowok="t"/>
              </v:shape>
            </v:group>
            <v:group style="position:absolute;left:1459;top:490;width:2885;height:2" coordorigin="1459,490" coordsize="2885,2">
              <v:shape style="position:absolute;left:1459;top:490;width:2885;height:2" coordorigin="1459,490" coordsize="2885,0" path="m1459,490l4344,490e" filled="false" stroked="true" strokeweight=".480938pt" strokecolor="#000000">
                <v:path arrowok="t"/>
              </v:shape>
            </v:group>
            <v:group style="position:absolute;left:4344;top:473;width:29;height:2" coordorigin="4344,473" coordsize="29,2">
              <v:shape style="position:absolute;left:4344;top:473;width:29;height:2" coordorigin="4344,473" coordsize="29,0" path="m4344,473l4373,473e" filled="false" stroked="true" strokeweight=".480938pt" strokecolor="#000000">
                <v:path arrowok="t"/>
              </v:shape>
            </v:group>
            <v:group style="position:absolute;left:4344;top:490;width:29;height:2" coordorigin="4344,490" coordsize="29,2">
              <v:shape style="position:absolute;left:4344;top:490;width:29;height:2" coordorigin="4344,490" coordsize="29,0" path="m4344,490l4373,490e" filled="false" stroked="true" strokeweight=".480938pt" strokecolor="#000000">
                <v:path arrowok="t"/>
              </v:shape>
            </v:group>
            <v:group style="position:absolute;left:4373;top:473;width:1476;height:2" coordorigin="4373,473" coordsize="1476,2">
              <v:shape style="position:absolute;left:4373;top:473;width:1476;height:2" coordorigin="4373,473" coordsize="1476,0" path="m4373,473l5849,473e" filled="false" stroked="true" strokeweight=".480938pt" strokecolor="#000000">
                <v:path arrowok="t"/>
              </v:shape>
            </v:group>
            <v:group style="position:absolute;left:4373;top:490;width:1476;height:2" coordorigin="4373,490" coordsize="1476,2">
              <v:shape style="position:absolute;left:4373;top:490;width:1476;height:2" coordorigin="4373,490" coordsize="1476,0" path="m4373,490l5849,490e" filled="false" stroked="true" strokeweight=".480938pt" strokecolor="#000000">
                <v:path arrowok="t"/>
              </v:shape>
            </v:group>
            <v:group style="position:absolute;left:5849;top:473;width:29;height:2" coordorigin="5849,473" coordsize="29,2">
              <v:shape style="position:absolute;left:5849;top:473;width:29;height:2" coordorigin="5849,473" coordsize="29,0" path="m5849,473l5878,473e" filled="false" stroked="true" strokeweight=".480938pt" strokecolor="#000000">
                <v:path arrowok="t"/>
              </v:shape>
            </v:group>
            <v:group style="position:absolute;left:5849;top:490;width:29;height:2" coordorigin="5849,490" coordsize="29,2">
              <v:shape style="position:absolute;left:5849;top:490;width:29;height:2" coordorigin="5849,490" coordsize="29,0" path="m5849,490l5878,490e" filled="false" stroked="true" strokeweight=".480938pt" strokecolor="#000000">
                <v:path arrowok="t"/>
              </v:shape>
            </v:group>
            <v:group style="position:absolute;left:5878;top:473;width:2448;height:2" coordorigin="5878,473" coordsize="2448,2">
              <v:shape style="position:absolute;left:5878;top:473;width:2448;height:2" coordorigin="5878,473" coordsize="2448,0" path="m5878,473l8326,473e" filled="false" stroked="true" strokeweight=".480938pt" strokecolor="#000000">
                <v:path arrowok="t"/>
              </v:shape>
            </v:group>
            <v:group style="position:absolute;left:5878;top:490;width:2448;height:2" coordorigin="5878,490" coordsize="2448,2">
              <v:shape style="position:absolute;left:5878;top:490;width:2448;height:2" coordorigin="5878,490" coordsize="2448,0" path="m5878,490l8326,490e" filled="false" stroked="true" strokeweight=".480938pt" strokecolor="#000000">
                <v:path arrowok="t"/>
              </v:shape>
            </v:group>
            <v:group style="position:absolute;left:8326;top:473;width:29;height:2" coordorigin="8326,473" coordsize="29,2">
              <v:shape style="position:absolute;left:8326;top:473;width:29;height:2" coordorigin="8326,473" coordsize="29,0" path="m8326,473l8354,473e" filled="false" stroked="true" strokeweight=".480938pt" strokecolor="#000000">
                <v:path arrowok="t"/>
              </v:shape>
            </v:group>
            <v:group style="position:absolute;left:8326;top:490;width:29;height:2" coordorigin="8326,490" coordsize="29,2">
              <v:shape style="position:absolute;left:8326;top:490;width:29;height:2" coordorigin="8326,490" coordsize="29,0" path="m8326,490l8354,490e" filled="false" stroked="true" strokeweight=".480938pt" strokecolor="#000000">
                <v:path arrowok="t"/>
              </v:shape>
            </v:group>
            <v:group style="position:absolute;left:8354;top:473;width:2146;height:2" coordorigin="8354,473" coordsize="2146,2">
              <v:shape style="position:absolute;left:8354;top:473;width:2146;height:2" coordorigin="8354,473" coordsize="2146,0" path="m8354,473l10500,473e" filled="false" stroked="true" strokeweight=".480938pt" strokecolor="#000000">
                <v:path arrowok="t"/>
              </v:shape>
            </v:group>
            <v:group style="position:absolute;left:8354;top:490;width:2146;height:2" coordorigin="8354,490" coordsize="2146,2">
              <v:shape style="position:absolute;left:8354;top:490;width:2146;height:2" coordorigin="8354,490" coordsize="2146,0" path="m8354,490l10500,490e" filled="false" stroked="true" strokeweight=".480938pt" strokecolor="#000000">
                <v:path arrowok="t"/>
              </v:shape>
            </v:group>
            <v:group style="position:absolute;left:1440;top:3881;width:2904;height:2" coordorigin="1440,3881" coordsize="2904,2">
              <v:shape style="position:absolute;left:1440;top:3881;width:2904;height:2" coordorigin="1440,3881" coordsize="2904,0" path="m1440,3881l4344,3881e" filled="false" stroked="true" strokeweight=".480938pt" strokecolor="#000000">
                <v:path arrowok="t"/>
              </v:shape>
            </v:group>
            <v:group style="position:absolute;left:1440;top:3862;width:2904;height:2" coordorigin="1440,3862" coordsize="2904,2">
              <v:shape style="position:absolute;left:1440;top:3862;width:2904;height:2" coordorigin="1440,3862" coordsize="2904,0" path="m1440,3862l4344,3862e" filled="false" stroked="true" strokeweight=".478125pt" strokecolor="#000000">
                <v:path arrowok="t"/>
              </v:shape>
            </v:group>
            <v:group style="position:absolute;left:4344;top:3862;width:29;height:2" coordorigin="4344,3862" coordsize="29,2">
              <v:shape style="position:absolute;left:4344;top:3862;width:29;height:2" coordorigin="4344,3862" coordsize="29,0" path="m4344,3862l4373,3862e" filled="false" stroked="true" strokeweight=".478125pt" strokecolor="#000000">
                <v:path arrowok="t"/>
              </v:shape>
            </v:group>
            <v:group style="position:absolute;left:4344;top:3881;width:29;height:2" coordorigin="4344,3881" coordsize="29,2">
              <v:shape style="position:absolute;left:4344;top:3881;width:29;height:2" coordorigin="4344,3881" coordsize="29,0" path="m4344,3881l4373,3881e" filled="false" stroked="true" strokeweight=".480938pt" strokecolor="#000000">
                <v:path arrowok="t"/>
              </v:shape>
            </v:group>
            <v:group style="position:absolute;left:4373;top:3881;width:1476;height:2" coordorigin="4373,3881" coordsize="1476,2">
              <v:shape style="position:absolute;left:4373;top:3881;width:1476;height:2" coordorigin="4373,3881" coordsize="1476,0" path="m4373,3881l5849,3881e" filled="false" stroked="true" strokeweight=".480938pt" strokecolor="#000000">
                <v:path arrowok="t"/>
              </v:shape>
            </v:group>
            <v:group style="position:absolute;left:4373;top:3862;width:1476;height:2" coordorigin="4373,3862" coordsize="1476,2">
              <v:shape style="position:absolute;left:4373;top:3862;width:1476;height:2" coordorigin="4373,3862" coordsize="1476,0" path="m4373,3862l5849,3862e" filled="false" stroked="true" strokeweight=".478125pt" strokecolor="#000000">
                <v:path arrowok="t"/>
              </v:shape>
            </v:group>
            <v:group style="position:absolute;left:5849;top:3862;width:29;height:2" coordorigin="5849,3862" coordsize="29,2">
              <v:shape style="position:absolute;left:5849;top:3862;width:29;height:2" coordorigin="5849,3862" coordsize="29,0" path="m5849,3862l5878,3862e" filled="false" stroked="true" strokeweight=".478125pt" strokecolor="#000000">
                <v:path arrowok="t"/>
              </v:shape>
            </v:group>
            <v:group style="position:absolute;left:5849;top:3881;width:29;height:2" coordorigin="5849,3881" coordsize="29,2">
              <v:shape style="position:absolute;left:5849;top:3881;width:29;height:2" coordorigin="5849,3881" coordsize="29,0" path="m5849,3881l5878,3881e" filled="false" stroked="true" strokeweight=".480938pt" strokecolor="#000000">
                <v:path arrowok="t"/>
              </v:shape>
            </v:group>
            <v:group style="position:absolute;left:5878;top:3881;width:1270;height:2" coordorigin="5878,3881" coordsize="1270,2">
              <v:shape style="position:absolute;left:5878;top:3881;width:1270;height:2" coordorigin="5878,3881" coordsize="1270,0" path="m5878,3881l7147,3881e" filled="false" stroked="true" strokeweight=".480938pt" strokecolor="#000000">
                <v:path arrowok="t"/>
              </v:shape>
            </v:group>
            <v:group style="position:absolute;left:5878;top:3862;width:1270;height:2" coordorigin="5878,3862" coordsize="1270,2">
              <v:shape style="position:absolute;left:5878;top:3862;width:1270;height:2" coordorigin="5878,3862" coordsize="1270,0" path="m5878,3862l7147,3862e" filled="false" stroked="true" strokeweight=".478125pt" strokecolor="#000000">
                <v:path arrowok="t"/>
              </v:shape>
            </v:group>
            <v:group style="position:absolute;left:7147;top:3862;width:29;height:2" coordorigin="7147,3862" coordsize="29,2">
              <v:shape style="position:absolute;left:7147;top:3862;width:29;height:2" coordorigin="7147,3862" coordsize="29,0" path="m7147,3862l7176,3862e" filled="false" stroked="true" strokeweight=".478125pt" strokecolor="#000000">
                <v:path arrowok="t"/>
              </v:shape>
            </v:group>
            <v:group style="position:absolute;left:7147;top:3881;width:29;height:2" coordorigin="7147,3881" coordsize="29,2">
              <v:shape style="position:absolute;left:7147;top:3881;width:29;height:2" coordorigin="7147,3881" coordsize="29,0" path="m7147,3881l7176,3881e" filled="false" stroked="true" strokeweight=".480938pt" strokecolor="#000000">
                <v:path arrowok="t"/>
              </v:shape>
            </v:group>
            <v:group style="position:absolute;left:7176;top:3881;width:1150;height:2" coordorigin="7176,3881" coordsize="1150,2">
              <v:shape style="position:absolute;left:7176;top:3881;width:1150;height:2" coordorigin="7176,3881" coordsize="1150,0" path="m7176,3881l8326,3881e" filled="false" stroked="true" strokeweight=".480938pt" strokecolor="#000000">
                <v:path arrowok="t"/>
              </v:shape>
            </v:group>
            <v:group style="position:absolute;left:7176;top:3862;width:1150;height:2" coordorigin="7176,3862" coordsize="1150,2">
              <v:shape style="position:absolute;left:7176;top:3862;width:1150;height:2" coordorigin="7176,3862" coordsize="1150,0" path="m7176,3862l8326,3862e" filled="false" stroked="true" strokeweight=".478125pt" strokecolor="#000000">
                <v:path arrowok="t"/>
              </v:shape>
            </v:group>
            <v:group style="position:absolute;left:8326;top:3862;width:29;height:2" coordorigin="8326,3862" coordsize="29,2">
              <v:shape style="position:absolute;left:8326;top:3862;width:29;height:2" coordorigin="8326,3862" coordsize="29,0" path="m8326,3862l8354,3862e" filled="false" stroked="true" strokeweight=".478125pt" strokecolor="#000000">
                <v:path arrowok="t"/>
              </v:shape>
            </v:group>
            <v:group style="position:absolute;left:8326;top:3881;width:29;height:2" coordorigin="8326,3881" coordsize="29,2">
              <v:shape style="position:absolute;left:8326;top:3881;width:29;height:2" coordorigin="8326,3881" coordsize="29,0" path="m8326,3881l8354,3881e" filled="false" stroked="true" strokeweight=".480938pt" strokecolor="#000000">
                <v:path arrowok="t"/>
              </v:shape>
            </v:group>
            <v:group style="position:absolute;left:8354;top:3881;width:1287;height:2" coordorigin="8354,3881" coordsize="1287,2">
              <v:shape style="position:absolute;left:8354;top:3881;width:1287;height:2" coordorigin="8354,3881" coordsize="1287,0" path="m8354,3881l9641,3881e" filled="false" stroked="true" strokeweight=".480938pt" strokecolor="#000000">
                <v:path arrowok="t"/>
              </v:shape>
            </v:group>
            <v:group style="position:absolute;left:8354;top:3862;width:1287;height:2" coordorigin="8354,3862" coordsize="1287,2">
              <v:shape style="position:absolute;left:8354;top:3862;width:1287;height:2" coordorigin="8354,3862" coordsize="1287,0" path="m8354,3862l9641,3862e" filled="false" stroked="true" strokeweight=".478125pt" strokecolor="#000000">
                <v:path arrowok="t"/>
              </v:shape>
              <v:shape style="position:absolute;left:1452;top:495;width:9048;height:3362" type="#_x0000_t75" stroked="false">
                <v:imagedata r:id="rId148" o:title=""/>
              </v:shape>
            </v:group>
            <v:group style="position:absolute;left:9641;top:3862;width:29;height:2" coordorigin="9641,3862" coordsize="29,2">
              <v:shape style="position:absolute;left:9641;top:3862;width:29;height:2" coordorigin="9641,3862" coordsize="29,0" path="m9641,3862l9670,3862e" filled="false" stroked="true" strokeweight=".478125pt" strokecolor="#000000">
                <v:path arrowok="t"/>
              </v:shape>
            </v:group>
            <v:group style="position:absolute;left:9641;top:3881;width:29;height:2" coordorigin="9641,3881" coordsize="29,2">
              <v:shape style="position:absolute;left:9641;top:3881;width:29;height:2" coordorigin="9641,3881" coordsize="29,0" path="m9641,3881l9670,3881e" filled="false" stroked="true" strokeweight=".480938pt" strokecolor="#000000">
                <v:path arrowok="t"/>
              </v:shape>
            </v:group>
            <v:group style="position:absolute;left:9670;top:3881;width:838;height:2" coordorigin="9670,3881" coordsize="838,2">
              <v:shape style="position:absolute;left:9670;top:3881;width:838;height:2" coordorigin="9670,3881" coordsize="838,0" path="m9670,3881l10507,3881e" filled="false" stroked="true" strokeweight=".480938pt" strokecolor="#000000">
                <v:path arrowok="t"/>
              </v:shape>
            </v:group>
            <v:group style="position:absolute;left:9670;top:3862;width:838;height:2" coordorigin="9670,3862" coordsize="838,2">
              <v:shape style="position:absolute;left:9670;top:3862;width:838;height:2" coordorigin="9670,3862" coordsize="838,0" path="m9670,3862l10507,3862e" filled="false" stroked="true" strokeweight=".478125pt" strokecolor="#000000">
                <v:path arrowok="t"/>
              </v:shape>
              <v:shape style="position:absolute;left:2638;top:637;width:52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关联方</w:t>
                      </w:r>
                    </w:p>
                  </w:txbxContent>
                </v:textbox>
                <w10:wrap type="none"/>
              </v:shape>
              <v:shape style="position:absolute;left:4574;top:637;width:105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关联交易类型</w:t>
                      </w:r>
                    </w:p>
                  </w:txbxContent>
                </v:textbox>
                <w10:wrap type="none"/>
              </v:shape>
              <v:shape style="position:absolute;left:6912;top:532;width:353;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本年</w:t>
                      </w:r>
                    </w:p>
                  </w:txbxContent>
                </v:textbox>
                <w10:wrap type="none"/>
              </v:shape>
              <v:shape style="position:absolute;left:9240;top:532;width:353;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上年</w:t>
                      </w:r>
                    </w:p>
                  </w:txbxContent>
                </v:textbox>
                <w10:wrap type="none"/>
              </v:shape>
              <v:shape style="position:absolute;left:6324;top:776;width:3929;height:176" type="#_x0000_t202" filled="false" stroked="false">
                <v:textbox inset="0,0,0,0">
                  <w:txbxContent>
                    <w:p>
                      <w:pPr>
                        <w:tabs>
                          <w:tab w:pos="1240" w:val="left" w:leader="none"/>
                          <w:tab w:pos="2483" w:val="left" w:leader="none"/>
                          <w:tab w:pos="3575" w:val="left" w:leader="none"/>
                        </w:tabs>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金额</w:t>
                        <w:tab/>
                        <w:t>比例</w:t>
                        <w:tab/>
                        <w:t>金额</w:t>
                        <w:tab/>
                        <w:t>比例</w:t>
                      </w:r>
                    </w:p>
                  </w:txbxContent>
                </v:textbox>
                <w10:wrap type="none"/>
              </v:shape>
              <v:shape style="position:absolute;left:1483;top:3179;width:2839;height:653"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中国航天科工集团第二研究院二十三</w:t>
                      </w:r>
                    </w:p>
                    <w:p>
                      <w:pPr>
                        <w:spacing w:before="10"/>
                        <w:ind w:left="0" w:right="0" w:firstLine="0"/>
                        <w:jc w:val="left"/>
                        <w:rPr>
                          <w:rFonts w:ascii="宋体" w:hAnsi="宋体" w:cs="宋体" w:eastAsia="宋体" w:hint="default"/>
                          <w:sz w:val="17"/>
                          <w:szCs w:val="17"/>
                        </w:rPr>
                      </w:pPr>
                      <w:r>
                        <w:rPr>
                          <w:rFonts w:ascii="宋体" w:hAnsi="宋体" w:cs="宋体" w:eastAsia="宋体" w:hint="default"/>
                          <w:w w:val="102"/>
                          <w:sz w:val="17"/>
                          <w:szCs w:val="17"/>
                        </w:rPr>
                        <w:t>所</w:t>
                      </w:r>
                      <w:r>
                        <w:rPr>
                          <w:rFonts w:ascii="宋体" w:hAnsi="宋体" w:cs="宋体" w:eastAsia="宋体" w:hint="default"/>
                          <w:sz w:val="17"/>
                          <w:szCs w:val="17"/>
                        </w:rPr>
                      </w:r>
                    </w:p>
                    <w:p>
                      <w:pPr>
                        <w:spacing w:before="22"/>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中国航天科工集团第二研究院</w:t>
                      </w:r>
                      <w:r>
                        <w:rPr>
                          <w:rFonts w:ascii="宋体" w:hAnsi="宋体" w:cs="宋体" w:eastAsia="宋体" w:hint="default"/>
                          <w:spacing w:val="-72"/>
                          <w:w w:val="105"/>
                          <w:sz w:val="17"/>
                          <w:szCs w:val="17"/>
                        </w:rPr>
                        <w:t> </w:t>
                      </w:r>
                      <w:r>
                        <w:rPr>
                          <w:rFonts w:ascii="宋体" w:hAnsi="宋体" w:cs="宋体" w:eastAsia="宋体" w:hint="default"/>
                          <w:w w:val="105"/>
                          <w:sz w:val="17"/>
                          <w:szCs w:val="17"/>
                        </w:rPr>
                        <w:t>706</w:t>
                      </w:r>
                      <w:r>
                        <w:rPr>
                          <w:rFonts w:ascii="宋体" w:hAnsi="宋体" w:cs="宋体" w:eastAsia="宋体" w:hint="default"/>
                          <w:spacing w:val="-72"/>
                          <w:w w:val="105"/>
                          <w:sz w:val="17"/>
                          <w:szCs w:val="17"/>
                        </w:rPr>
                        <w:t> </w:t>
                      </w:r>
                      <w:r>
                        <w:rPr>
                          <w:rFonts w:ascii="宋体" w:hAnsi="宋体" w:cs="宋体" w:eastAsia="宋体" w:hint="default"/>
                          <w:w w:val="105"/>
                          <w:sz w:val="17"/>
                          <w:szCs w:val="17"/>
                        </w:rPr>
                        <w:t>所</w:t>
                      </w:r>
                      <w:r>
                        <w:rPr>
                          <w:rFonts w:ascii="宋体" w:hAnsi="宋体" w:cs="宋体" w:eastAsia="宋体" w:hint="default"/>
                          <w:sz w:val="17"/>
                          <w:szCs w:val="17"/>
                        </w:rPr>
                      </w:r>
                    </w:p>
                  </w:txbxContent>
                </v:textbox>
                <w10:wrap type="none"/>
              </v:shape>
              <v:shape style="position:absolute;left:4752;top:3296;width:701;height:53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销售商品</w:t>
                      </w:r>
                    </w:p>
                    <w:p>
                      <w:pPr>
                        <w:spacing w:before="137"/>
                        <w:ind w:left="0" w:right="0" w:firstLine="0"/>
                        <w:jc w:val="left"/>
                        <w:rPr>
                          <w:rFonts w:ascii="宋体" w:hAnsi="宋体" w:cs="宋体" w:eastAsia="宋体" w:hint="default"/>
                          <w:sz w:val="17"/>
                          <w:szCs w:val="17"/>
                        </w:rPr>
                      </w:pPr>
                      <w:r>
                        <w:rPr>
                          <w:rFonts w:ascii="宋体" w:hAnsi="宋体" w:cs="宋体" w:eastAsia="宋体" w:hint="default"/>
                          <w:sz w:val="17"/>
                          <w:szCs w:val="17"/>
                        </w:rPr>
                        <w:t>销售商品</w:t>
                      </w:r>
                    </w:p>
                  </w:txbxContent>
                </v:textbox>
                <w10:wrap type="none"/>
              </v:shape>
              <v:shape style="position:absolute;left:6245;top:3296;width:878;height:53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pacing w:val="-1"/>
                          <w:sz w:val="17"/>
                        </w:rPr>
                        <w:t>441,564.10</w:t>
                      </w:r>
                    </w:p>
                    <w:p>
                      <w:pPr>
                        <w:spacing w:before="137"/>
                        <w:ind w:left="0" w:right="0" w:firstLine="0"/>
                        <w:jc w:val="left"/>
                        <w:rPr>
                          <w:rFonts w:ascii="宋体" w:hAnsi="宋体" w:cs="宋体" w:eastAsia="宋体" w:hint="default"/>
                          <w:sz w:val="17"/>
                          <w:szCs w:val="17"/>
                        </w:rPr>
                      </w:pPr>
                      <w:r>
                        <w:rPr>
                          <w:rFonts w:ascii="宋体"/>
                          <w:spacing w:val="-1"/>
                          <w:sz w:val="17"/>
                        </w:rPr>
                        <w:t>333,333.33</w:t>
                      </w:r>
                    </w:p>
                  </w:txbxContent>
                </v:textbox>
                <w10:wrap type="none"/>
              </v:shape>
              <v:shape style="position:absolute;left:7860;top:3296;width:441;height:53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0.01%</w:t>
                      </w:r>
                    </w:p>
                    <w:p>
                      <w:pPr>
                        <w:spacing w:before="137"/>
                        <w:ind w:left="0" w:right="0" w:firstLine="0"/>
                        <w:jc w:val="left"/>
                        <w:rPr>
                          <w:rFonts w:ascii="宋体" w:hAnsi="宋体" w:cs="宋体" w:eastAsia="宋体" w:hint="default"/>
                          <w:sz w:val="17"/>
                          <w:szCs w:val="17"/>
                        </w:rPr>
                      </w:pPr>
                      <w:r>
                        <w:rPr>
                          <w:rFonts w:ascii="宋体"/>
                          <w:sz w:val="17"/>
                        </w:rPr>
                        <w:t>0.01%</w:t>
                      </w:r>
                    </w:p>
                  </w:txbxContent>
                </v:textbox>
                <w10:wrap type="none"/>
              </v:shape>
            </v:group>
            <w10:wrap type="none"/>
          </v:group>
        </w:pict>
      </w:r>
      <w:r>
        <w:rPr>
          <w:w w:val="105"/>
        </w:rPr>
        <w:t>（3）销售商品、提供劳务等关联交易</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2"/>
          <w:szCs w:val="12"/>
        </w:rPr>
      </w:pPr>
    </w:p>
    <w:tbl>
      <w:tblPr>
        <w:tblW w:w="0" w:type="auto"/>
        <w:jc w:val="left"/>
        <w:tblInd w:w="128" w:type="dxa"/>
        <w:tblLayout w:type="fixed"/>
        <w:tblCellMar>
          <w:top w:w="0" w:type="dxa"/>
          <w:left w:w="0" w:type="dxa"/>
          <w:bottom w:w="0" w:type="dxa"/>
          <w:right w:w="0" w:type="dxa"/>
        </w:tblCellMar>
        <w:tblLook w:val="01E0"/>
      </w:tblPr>
      <w:tblGrid>
        <w:gridCol w:w="3071"/>
        <w:gridCol w:w="1197"/>
        <w:gridCol w:w="1774"/>
        <w:gridCol w:w="895"/>
        <w:gridCol w:w="1439"/>
        <w:gridCol w:w="687"/>
      </w:tblGrid>
      <w:tr>
        <w:trPr>
          <w:trHeight w:val="367" w:hRule="exact"/>
        </w:trPr>
        <w:tc>
          <w:tcPr>
            <w:tcW w:w="307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5" w:right="0"/>
              <w:jc w:val="left"/>
              <w:rPr>
                <w:rFonts w:ascii="宋体" w:hAnsi="宋体" w:cs="宋体" w:eastAsia="宋体" w:hint="default"/>
                <w:sz w:val="17"/>
                <w:szCs w:val="17"/>
              </w:rPr>
            </w:pPr>
            <w:r>
              <w:rPr>
                <w:rFonts w:ascii="宋体" w:hAnsi="宋体" w:cs="宋体" w:eastAsia="宋体" w:hint="default"/>
                <w:w w:val="105"/>
                <w:sz w:val="17"/>
                <w:szCs w:val="17"/>
              </w:rPr>
              <w:t>河南航天金穗电子有限公司</w:t>
            </w:r>
            <w:r>
              <w:rPr>
                <w:rFonts w:ascii="宋体" w:hAnsi="宋体" w:cs="宋体" w:eastAsia="宋体" w:hint="default"/>
                <w:sz w:val="17"/>
                <w:szCs w:val="17"/>
              </w:rPr>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29"/>
              <w:jc w:val="center"/>
              <w:rPr>
                <w:rFonts w:ascii="宋体" w:hAnsi="宋体" w:cs="宋体" w:eastAsia="宋体" w:hint="default"/>
                <w:sz w:val="17"/>
                <w:szCs w:val="17"/>
              </w:rPr>
            </w:pPr>
            <w:r>
              <w:rPr>
                <w:rFonts w:ascii="宋体" w:hAnsi="宋体" w:cs="宋体" w:eastAsia="宋体" w:hint="default"/>
                <w:w w:val="105"/>
                <w:sz w:val="17"/>
                <w:szCs w:val="17"/>
              </w:rPr>
              <w:t>销售商品</w:t>
            </w:r>
            <w:r>
              <w:rPr>
                <w:rFonts w:ascii="宋体" w:hAnsi="宋体" w:cs="宋体" w:eastAsia="宋体" w:hint="default"/>
                <w:sz w:val="17"/>
                <w:szCs w:val="17"/>
              </w:rPr>
            </w:r>
          </w:p>
        </w:tc>
        <w:tc>
          <w:tcPr>
            <w:tcW w:w="1774"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366"/>
              <w:jc w:val="right"/>
              <w:rPr>
                <w:rFonts w:ascii="宋体" w:hAnsi="宋体" w:cs="宋体" w:eastAsia="宋体" w:hint="default"/>
                <w:sz w:val="17"/>
                <w:szCs w:val="17"/>
              </w:rPr>
            </w:pPr>
            <w:r>
              <w:rPr>
                <w:rFonts w:ascii="宋体"/>
                <w:spacing w:val="-1"/>
                <w:sz w:val="17"/>
              </w:rPr>
              <w:t>46,153,075.22</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83"/>
              <w:jc w:val="right"/>
              <w:rPr>
                <w:rFonts w:ascii="宋体" w:hAnsi="宋体" w:cs="宋体" w:eastAsia="宋体" w:hint="default"/>
                <w:sz w:val="17"/>
                <w:szCs w:val="17"/>
              </w:rPr>
            </w:pPr>
            <w:r>
              <w:rPr>
                <w:rFonts w:ascii="宋体"/>
                <w:sz w:val="17"/>
              </w:rPr>
              <w:t>0.78%</w:t>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209"/>
              <w:jc w:val="right"/>
              <w:rPr>
                <w:rFonts w:ascii="宋体" w:hAnsi="宋体" w:cs="宋体" w:eastAsia="宋体" w:hint="default"/>
                <w:sz w:val="17"/>
                <w:szCs w:val="17"/>
              </w:rPr>
            </w:pPr>
            <w:r>
              <w:rPr>
                <w:rFonts w:ascii="宋体"/>
                <w:spacing w:val="-1"/>
                <w:sz w:val="17"/>
              </w:rPr>
              <w:t>49,870,388.42</w:t>
            </w:r>
          </w:p>
        </w:tc>
        <w:tc>
          <w:tcPr>
            <w:tcW w:w="68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7"/>
                <w:szCs w:val="17"/>
              </w:rPr>
            </w:pPr>
            <w:r>
              <w:rPr>
                <w:rFonts w:ascii="宋体"/>
                <w:sz w:val="17"/>
              </w:rPr>
              <w:t>1.03%</w:t>
            </w:r>
          </w:p>
        </w:tc>
      </w:tr>
      <w:tr>
        <w:trPr>
          <w:trHeight w:val="360" w:hRule="exact"/>
        </w:trPr>
        <w:tc>
          <w:tcPr>
            <w:tcW w:w="307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7"/>
                <w:szCs w:val="17"/>
              </w:rPr>
            </w:pPr>
            <w:r>
              <w:rPr>
                <w:rFonts w:ascii="宋体" w:hAnsi="宋体" w:cs="宋体" w:eastAsia="宋体" w:hint="default"/>
                <w:w w:val="105"/>
                <w:sz w:val="17"/>
                <w:szCs w:val="17"/>
              </w:rPr>
              <w:t>陕西航天金穗电子科技有限责任公司</w:t>
            </w:r>
            <w:r>
              <w:rPr>
                <w:rFonts w:ascii="宋体" w:hAnsi="宋体" w:cs="宋体" w:eastAsia="宋体" w:hint="default"/>
                <w:sz w:val="17"/>
                <w:szCs w:val="17"/>
              </w:rPr>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9"/>
              <w:jc w:val="center"/>
              <w:rPr>
                <w:rFonts w:ascii="宋体" w:hAnsi="宋体" w:cs="宋体" w:eastAsia="宋体" w:hint="default"/>
                <w:sz w:val="17"/>
                <w:szCs w:val="17"/>
              </w:rPr>
            </w:pPr>
            <w:r>
              <w:rPr>
                <w:rFonts w:ascii="宋体" w:hAnsi="宋体" w:cs="宋体" w:eastAsia="宋体" w:hint="default"/>
                <w:w w:val="105"/>
                <w:sz w:val="17"/>
                <w:szCs w:val="17"/>
              </w:rPr>
              <w:t>销售商品</w:t>
            </w:r>
            <w:r>
              <w:rPr>
                <w:rFonts w:ascii="宋体" w:hAnsi="宋体" w:cs="宋体" w:eastAsia="宋体" w:hint="default"/>
                <w:sz w:val="17"/>
                <w:szCs w:val="17"/>
              </w:rPr>
            </w:r>
          </w:p>
        </w:tc>
        <w:tc>
          <w:tcPr>
            <w:tcW w:w="1774"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09"/>
              <w:jc w:val="right"/>
              <w:rPr>
                <w:rFonts w:ascii="宋体" w:hAnsi="宋体" w:cs="宋体" w:eastAsia="宋体" w:hint="default"/>
                <w:sz w:val="17"/>
                <w:szCs w:val="17"/>
              </w:rPr>
            </w:pPr>
            <w:r>
              <w:rPr>
                <w:rFonts w:ascii="宋体"/>
                <w:spacing w:val="-1"/>
                <w:sz w:val="17"/>
              </w:rPr>
              <w:t>175,820.52</w:t>
            </w:r>
          </w:p>
        </w:tc>
        <w:tc>
          <w:tcPr>
            <w:tcW w:w="687"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宋体" w:hAnsi="宋体" w:cs="宋体" w:eastAsia="宋体" w:hint="default"/>
                <w:sz w:val="17"/>
                <w:szCs w:val="17"/>
              </w:rPr>
            </w:pPr>
            <w:r>
              <w:rPr>
                <w:rFonts w:ascii="宋体"/>
                <w:sz w:val="17"/>
              </w:rPr>
              <w:t>0.00%</w:t>
            </w:r>
          </w:p>
        </w:tc>
      </w:tr>
      <w:tr>
        <w:trPr>
          <w:trHeight w:val="702" w:hRule="exact"/>
        </w:trPr>
        <w:tc>
          <w:tcPr>
            <w:tcW w:w="3071" w:type="dxa"/>
            <w:tcBorders>
              <w:top w:val="nil" w:sz="6" w:space="0" w:color="auto"/>
              <w:left w:val="nil" w:sz="6" w:space="0" w:color="auto"/>
              <w:bottom w:val="nil" w:sz="6" w:space="0" w:color="auto"/>
              <w:right w:val="nil" w:sz="6" w:space="0" w:color="auto"/>
            </w:tcBorders>
          </w:tcPr>
          <w:p>
            <w:pPr>
              <w:pStyle w:val="TableParagraph"/>
              <w:spacing w:line="388" w:lineRule="auto" w:before="25"/>
              <w:ind w:left="35" w:right="756"/>
              <w:jc w:val="left"/>
              <w:rPr>
                <w:rFonts w:ascii="宋体" w:hAnsi="宋体" w:cs="宋体" w:eastAsia="宋体" w:hint="default"/>
                <w:sz w:val="17"/>
                <w:szCs w:val="17"/>
              </w:rPr>
            </w:pPr>
            <w:r>
              <w:rPr>
                <w:rFonts w:ascii="宋体" w:hAnsi="宋体" w:cs="宋体" w:eastAsia="宋体" w:hint="default"/>
                <w:sz w:val="17"/>
                <w:szCs w:val="17"/>
              </w:rPr>
              <w:t>上海航天金穗高技术有限公司</w:t>
            </w:r>
            <w:r>
              <w:rPr>
                <w:rFonts w:ascii="宋体" w:hAnsi="宋体" w:cs="宋体" w:eastAsia="宋体" w:hint="default"/>
                <w:spacing w:val="-19"/>
                <w:sz w:val="17"/>
                <w:szCs w:val="17"/>
              </w:rPr>
              <w:t> </w:t>
            </w:r>
            <w:r>
              <w:rPr>
                <w:rFonts w:ascii="宋体" w:hAnsi="宋体" w:cs="宋体" w:eastAsia="宋体" w:hint="default"/>
                <w:w w:val="105"/>
                <w:sz w:val="17"/>
                <w:szCs w:val="17"/>
              </w:rPr>
              <w:t>中国航天科工集团公司</w:t>
            </w:r>
            <w:r>
              <w:rPr>
                <w:rFonts w:ascii="宋体" w:hAnsi="宋体" w:cs="宋体" w:eastAsia="宋体" w:hint="default"/>
                <w:sz w:val="17"/>
                <w:szCs w:val="17"/>
              </w:rPr>
            </w:r>
          </w:p>
        </w:tc>
        <w:tc>
          <w:tcPr>
            <w:tcW w:w="1197" w:type="dxa"/>
            <w:tcBorders>
              <w:top w:val="nil" w:sz="6" w:space="0" w:color="auto"/>
              <w:left w:val="nil" w:sz="6" w:space="0" w:color="auto"/>
              <w:bottom w:val="nil" w:sz="6" w:space="0" w:color="auto"/>
              <w:right w:val="nil" w:sz="6" w:space="0" w:color="auto"/>
            </w:tcBorders>
          </w:tcPr>
          <w:p>
            <w:pPr>
              <w:pStyle w:val="TableParagraph"/>
              <w:spacing w:line="388" w:lineRule="auto" w:before="25"/>
              <w:ind w:left="232" w:right="262"/>
              <w:jc w:val="left"/>
              <w:rPr>
                <w:rFonts w:ascii="宋体" w:hAnsi="宋体" w:cs="宋体" w:eastAsia="宋体" w:hint="default"/>
                <w:sz w:val="17"/>
                <w:szCs w:val="17"/>
              </w:rPr>
            </w:pPr>
            <w:r>
              <w:rPr>
                <w:rFonts w:ascii="宋体" w:hAnsi="宋体" w:cs="宋体" w:eastAsia="宋体" w:hint="default"/>
                <w:sz w:val="17"/>
                <w:szCs w:val="17"/>
              </w:rPr>
              <w:t>销售商品</w:t>
            </w:r>
            <w:r>
              <w:rPr>
                <w:rFonts w:ascii="宋体" w:hAnsi="宋体" w:cs="宋体" w:eastAsia="宋体" w:hint="default"/>
                <w:spacing w:val="-65"/>
                <w:sz w:val="17"/>
                <w:szCs w:val="17"/>
              </w:rPr>
              <w:t> </w:t>
            </w:r>
            <w:r>
              <w:rPr>
                <w:rFonts w:ascii="宋体" w:hAnsi="宋体" w:cs="宋体" w:eastAsia="宋体" w:hint="default"/>
                <w:sz w:val="17"/>
                <w:szCs w:val="17"/>
              </w:rPr>
              <w:t>销售商品</w:t>
            </w:r>
          </w:p>
        </w:tc>
        <w:tc>
          <w:tcPr>
            <w:tcW w:w="17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right="366"/>
              <w:jc w:val="right"/>
              <w:rPr>
                <w:rFonts w:ascii="宋体" w:hAnsi="宋体" w:cs="宋体" w:eastAsia="宋体" w:hint="default"/>
                <w:sz w:val="17"/>
                <w:szCs w:val="17"/>
              </w:rPr>
            </w:pPr>
            <w:r>
              <w:rPr>
                <w:rFonts w:ascii="宋体"/>
                <w:spacing w:val="-1"/>
                <w:sz w:val="17"/>
              </w:rPr>
              <w:t>41,630.78</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right="83"/>
              <w:jc w:val="right"/>
              <w:rPr>
                <w:rFonts w:ascii="宋体" w:hAnsi="宋体" w:cs="宋体" w:eastAsia="宋体" w:hint="default"/>
                <w:sz w:val="17"/>
                <w:szCs w:val="17"/>
              </w:rPr>
            </w:pPr>
            <w:r>
              <w:rPr>
                <w:rFonts w:ascii="宋体"/>
                <w:sz w:val="17"/>
              </w:rPr>
              <w:t>0.00%</w:t>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09"/>
              <w:jc w:val="right"/>
              <w:rPr>
                <w:rFonts w:ascii="宋体" w:hAnsi="宋体" w:cs="宋体" w:eastAsia="宋体" w:hint="default"/>
                <w:sz w:val="17"/>
                <w:szCs w:val="17"/>
              </w:rPr>
            </w:pPr>
            <w:r>
              <w:rPr>
                <w:rFonts w:ascii="宋体"/>
                <w:spacing w:val="-1"/>
                <w:sz w:val="17"/>
              </w:rPr>
              <w:t>313,213.67</w:t>
            </w:r>
          </w:p>
        </w:tc>
        <w:tc>
          <w:tcPr>
            <w:tcW w:w="68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7"/>
                <w:szCs w:val="17"/>
              </w:rPr>
            </w:pPr>
            <w:r>
              <w:rPr>
                <w:rFonts w:ascii="宋体"/>
                <w:sz w:val="17"/>
              </w:rPr>
              <w:t>0.01%</w:t>
            </w:r>
          </w:p>
        </w:tc>
      </w:tr>
      <w:tr>
        <w:trPr>
          <w:trHeight w:val="379" w:hRule="exact"/>
        </w:trPr>
        <w:tc>
          <w:tcPr>
            <w:tcW w:w="3071"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5" w:right="0"/>
              <w:jc w:val="left"/>
              <w:rPr>
                <w:rFonts w:ascii="宋体" w:hAnsi="宋体" w:cs="宋体" w:eastAsia="宋体" w:hint="default"/>
                <w:sz w:val="17"/>
                <w:szCs w:val="17"/>
              </w:rPr>
            </w:pPr>
            <w:r>
              <w:rPr>
                <w:rFonts w:ascii="宋体" w:hAnsi="宋体" w:cs="宋体" w:eastAsia="宋体" w:hint="default"/>
                <w:w w:val="105"/>
                <w:sz w:val="17"/>
                <w:szCs w:val="17"/>
              </w:rPr>
              <w:t>湖南航天管理局</w:t>
            </w:r>
            <w:r>
              <w:rPr>
                <w:rFonts w:ascii="宋体" w:hAnsi="宋体" w:cs="宋体" w:eastAsia="宋体" w:hint="default"/>
                <w:sz w:val="17"/>
                <w:szCs w:val="17"/>
              </w:rPr>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9"/>
              <w:jc w:val="center"/>
              <w:rPr>
                <w:rFonts w:ascii="宋体" w:hAnsi="宋体" w:cs="宋体" w:eastAsia="宋体" w:hint="default"/>
                <w:sz w:val="17"/>
                <w:szCs w:val="17"/>
              </w:rPr>
            </w:pPr>
            <w:r>
              <w:rPr>
                <w:rFonts w:ascii="宋体" w:hAnsi="宋体" w:cs="宋体" w:eastAsia="宋体" w:hint="default"/>
                <w:w w:val="105"/>
                <w:sz w:val="17"/>
                <w:szCs w:val="17"/>
              </w:rPr>
              <w:t>销售商品</w:t>
            </w:r>
            <w:r>
              <w:rPr>
                <w:rFonts w:ascii="宋体" w:hAnsi="宋体" w:cs="宋体" w:eastAsia="宋体" w:hint="default"/>
                <w:sz w:val="17"/>
                <w:szCs w:val="17"/>
              </w:rPr>
            </w:r>
          </w:p>
        </w:tc>
        <w:tc>
          <w:tcPr>
            <w:tcW w:w="1774"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366"/>
              <w:jc w:val="right"/>
              <w:rPr>
                <w:rFonts w:ascii="宋体" w:hAnsi="宋体" w:cs="宋体" w:eastAsia="宋体" w:hint="default"/>
                <w:sz w:val="17"/>
                <w:szCs w:val="17"/>
              </w:rPr>
            </w:pPr>
            <w:r>
              <w:rPr>
                <w:rFonts w:ascii="宋体"/>
                <w:spacing w:val="-1"/>
                <w:sz w:val="17"/>
              </w:rPr>
              <w:t>1,774,679.49</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83"/>
              <w:jc w:val="right"/>
              <w:rPr>
                <w:rFonts w:ascii="宋体" w:hAnsi="宋体" w:cs="宋体" w:eastAsia="宋体" w:hint="default"/>
                <w:sz w:val="17"/>
                <w:szCs w:val="17"/>
              </w:rPr>
            </w:pPr>
            <w:r>
              <w:rPr>
                <w:rFonts w:ascii="宋体"/>
                <w:sz w:val="17"/>
              </w:rPr>
              <w:t>0.03%</w:t>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09"/>
              <w:jc w:val="right"/>
              <w:rPr>
                <w:rFonts w:ascii="宋体" w:hAnsi="宋体" w:cs="宋体" w:eastAsia="宋体" w:hint="default"/>
                <w:sz w:val="17"/>
                <w:szCs w:val="17"/>
              </w:rPr>
            </w:pPr>
            <w:r>
              <w:rPr>
                <w:rFonts w:ascii="宋体"/>
                <w:spacing w:val="-1"/>
                <w:sz w:val="17"/>
              </w:rPr>
              <w:t>190,000.00</w:t>
            </w:r>
          </w:p>
        </w:tc>
        <w:tc>
          <w:tcPr>
            <w:tcW w:w="68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宋体" w:hAnsi="宋体" w:cs="宋体" w:eastAsia="宋体" w:hint="default"/>
                <w:sz w:val="17"/>
                <w:szCs w:val="17"/>
              </w:rPr>
            </w:pPr>
            <w:r>
              <w:rPr>
                <w:rFonts w:ascii="宋体"/>
                <w:sz w:val="17"/>
              </w:rPr>
              <w:t>0.00%</w:t>
            </w:r>
          </w:p>
        </w:tc>
      </w:tr>
      <w:tr>
        <w:trPr>
          <w:trHeight w:val="334" w:hRule="exact"/>
        </w:trPr>
        <w:tc>
          <w:tcPr>
            <w:tcW w:w="307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7"/>
                <w:szCs w:val="17"/>
              </w:rPr>
            </w:pPr>
            <w:r>
              <w:rPr>
                <w:rFonts w:ascii="宋体" w:hAnsi="宋体" w:cs="宋体" w:eastAsia="宋体" w:hint="default"/>
                <w:w w:val="105"/>
                <w:sz w:val="17"/>
                <w:szCs w:val="17"/>
              </w:rPr>
              <w:t>北京航星科技开发公司</w:t>
            </w:r>
            <w:r>
              <w:rPr>
                <w:rFonts w:ascii="宋体" w:hAnsi="宋体" w:cs="宋体" w:eastAsia="宋体" w:hint="default"/>
                <w:sz w:val="17"/>
                <w:szCs w:val="17"/>
              </w:rPr>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9"/>
              <w:jc w:val="center"/>
              <w:rPr>
                <w:rFonts w:ascii="宋体" w:hAnsi="宋体" w:cs="宋体" w:eastAsia="宋体" w:hint="default"/>
                <w:sz w:val="17"/>
                <w:szCs w:val="17"/>
              </w:rPr>
            </w:pPr>
            <w:r>
              <w:rPr>
                <w:rFonts w:ascii="宋体" w:hAnsi="宋体" w:cs="宋体" w:eastAsia="宋体" w:hint="default"/>
                <w:w w:val="105"/>
                <w:sz w:val="17"/>
                <w:szCs w:val="17"/>
              </w:rPr>
              <w:t>销售商品</w:t>
            </w:r>
            <w:r>
              <w:rPr>
                <w:rFonts w:ascii="宋体" w:hAnsi="宋体" w:cs="宋体" w:eastAsia="宋体" w:hint="default"/>
                <w:sz w:val="17"/>
                <w:szCs w:val="17"/>
              </w:rPr>
            </w:r>
          </w:p>
        </w:tc>
        <w:tc>
          <w:tcPr>
            <w:tcW w:w="177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66"/>
              <w:jc w:val="right"/>
              <w:rPr>
                <w:rFonts w:ascii="宋体" w:hAnsi="宋体" w:cs="宋体" w:eastAsia="宋体" w:hint="default"/>
                <w:sz w:val="17"/>
                <w:szCs w:val="17"/>
              </w:rPr>
            </w:pPr>
            <w:r>
              <w:rPr>
                <w:rFonts w:ascii="宋体"/>
                <w:spacing w:val="-1"/>
                <w:sz w:val="17"/>
              </w:rPr>
              <w:t>16,041.03</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83"/>
              <w:jc w:val="right"/>
              <w:rPr>
                <w:rFonts w:ascii="宋体" w:hAnsi="宋体" w:cs="宋体" w:eastAsia="宋体" w:hint="default"/>
                <w:sz w:val="17"/>
                <w:szCs w:val="17"/>
              </w:rPr>
            </w:pPr>
            <w:r>
              <w:rPr>
                <w:rFonts w:ascii="宋体"/>
                <w:sz w:val="17"/>
              </w:rPr>
              <w:t>0.00%</w:t>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09"/>
              <w:jc w:val="right"/>
              <w:rPr>
                <w:rFonts w:ascii="宋体" w:hAnsi="宋体" w:cs="宋体" w:eastAsia="宋体" w:hint="default"/>
                <w:sz w:val="17"/>
                <w:szCs w:val="17"/>
              </w:rPr>
            </w:pPr>
            <w:r>
              <w:rPr>
                <w:rFonts w:ascii="宋体"/>
                <w:spacing w:val="-1"/>
                <w:sz w:val="17"/>
              </w:rPr>
              <w:t>93,002.00</w:t>
            </w:r>
          </w:p>
        </w:tc>
        <w:tc>
          <w:tcPr>
            <w:tcW w:w="68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3"/>
              <w:jc w:val="right"/>
              <w:rPr>
                <w:rFonts w:ascii="宋体" w:hAnsi="宋体" w:cs="宋体" w:eastAsia="宋体" w:hint="default"/>
                <w:sz w:val="17"/>
                <w:szCs w:val="17"/>
              </w:rPr>
            </w:pPr>
            <w:r>
              <w:rPr>
                <w:rFonts w:ascii="宋体"/>
                <w:sz w:val="17"/>
              </w:rPr>
              <w:t>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9"/>
          <w:szCs w:val="29"/>
        </w:rPr>
      </w:pPr>
    </w:p>
    <w:p>
      <w:pPr>
        <w:pStyle w:val="BodyText"/>
        <w:spacing w:line="240" w:lineRule="auto" w:before="43"/>
        <w:ind w:left="746" w:right="0"/>
        <w:jc w:val="left"/>
      </w:pPr>
      <w:r>
        <w:rPr>
          <w:w w:val="105"/>
        </w:rPr>
        <w:t>（4）关联租赁情况</w:t>
      </w:r>
      <w:r>
        <w:rPr/>
      </w:r>
    </w:p>
    <w:p>
      <w:pPr>
        <w:spacing w:line="240" w:lineRule="auto" w:before="12"/>
        <w:rPr>
          <w:rFonts w:ascii="宋体" w:hAnsi="宋体" w:cs="宋体" w:eastAsia="宋体" w:hint="default"/>
          <w:sz w:val="15"/>
          <w:szCs w:val="15"/>
        </w:rPr>
      </w:pPr>
    </w:p>
    <w:p>
      <w:pPr>
        <w:pStyle w:val="BodyText"/>
        <w:spacing w:line="240" w:lineRule="auto"/>
        <w:ind w:left="571" w:right="0"/>
        <w:jc w:val="left"/>
      </w:pPr>
      <w:r>
        <w:rPr>
          <w:w w:val="105"/>
        </w:rPr>
        <w:t>2008</w:t>
      </w:r>
      <w:r>
        <w:rPr>
          <w:spacing w:val="-86"/>
          <w:w w:val="105"/>
        </w:rPr>
        <w:t> </w:t>
      </w:r>
      <w:r>
        <w:rPr>
          <w:w w:val="105"/>
        </w:rPr>
        <w:t>年</w:t>
      </w:r>
      <w:r>
        <w:rPr>
          <w:spacing w:val="-84"/>
          <w:w w:val="105"/>
        </w:rPr>
        <w:t> </w:t>
      </w:r>
      <w:r>
        <w:rPr>
          <w:w w:val="105"/>
        </w:rPr>
        <w:t>11</w:t>
      </w:r>
      <w:r>
        <w:rPr>
          <w:spacing w:val="-86"/>
          <w:w w:val="105"/>
        </w:rPr>
        <w:t> </w:t>
      </w:r>
      <w:r>
        <w:rPr>
          <w:w w:val="105"/>
        </w:rPr>
        <w:t>月</w:t>
      </w:r>
      <w:r>
        <w:rPr>
          <w:spacing w:val="-84"/>
          <w:w w:val="105"/>
        </w:rPr>
        <w:t> </w:t>
      </w:r>
      <w:r>
        <w:rPr>
          <w:w w:val="105"/>
        </w:rPr>
        <w:t>22</w:t>
      </w:r>
      <w:r>
        <w:rPr>
          <w:spacing w:val="-86"/>
          <w:w w:val="105"/>
        </w:rPr>
        <w:t> </w:t>
      </w:r>
      <w:r>
        <w:rPr>
          <w:w w:val="105"/>
        </w:rPr>
        <w:t>日本公司与中国长城工业总公司签订房屋租赁合同，将航天信息园</w:t>
      </w:r>
      <w:r>
        <w:rPr>
          <w:spacing w:val="-84"/>
          <w:w w:val="105"/>
        </w:rPr>
        <w:t> </w:t>
      </w:r>
      <w:r>
        <w:rPr>
          <w:w w:val="105"/>
        </w:rPr>
        <w:t>2</w:t>
      </w:r>
      <w:r>
        <w:rPr>
          <w:spacing w:val="-85"/>
          <w:w w:val="105"/>
        </w:rPr>
        <w:t> </w:t>
      </w:r>
      <w:r>
        <w:rPr>
          <w:w w:val="105"/>
        </w:rPr>
        <w:t>号楼（U</w:t>
      </w:r>
      <w:r>
        <w:rPr>
          <w:spacing w:val="-85"/>
          <w:w w:val="105"/>
        </w:rPr>
        <w:t> </w:t>
      </w:r>
      <w:r>
        <w:rPr>
          <w:w w:val="105"/>
        </w:rPr>
        <w:t>型</w:t>
      </w:r>
      <w:r>
        <w:rPr/>
      </w:r>
    </w:p>
    <w:p>
      <w:pPr>
        <w:pStyle w:val="BodyText"/>
        <w:spacing w:line="240" w:lineRule="auto" w:before="88"/>
        <w:ind w:left="163" w:right="0"/>
        <w:jc w:val="left"/>
      </w:pPr>
      <w:r>
        <w:rPr>
          <w:spacing w:val="-3"/>
        </w:rPr>
        <w:t>建筑群三连体）地上及地下建筑面积租赁给对方使用。合同约定租赁期限为：2008 </w:t>
      </w:r>
      <w:r>
        <w:rPr/>
        <w:t>年 11 月 30</w:t>
      </w:r>
      <w:r>
        <w:rPr>
          <w:spacing w:val="-13"/>
        </w:rPr>
        <w:t> </w:t>
      </w:r>
      <w:r>
        <w:rPr/>
        <w:t>日起至</w:t>
      </w:r>
    </w:p>
    <w:p>
      <w:pPr>
        <w:pStyle w:val="BodyText"/>
        <w:spacing w:line="240" w:lineRule="auto" w:before="88"/>
        <w:ind w:left="163" w:right="0"/>
        <w:jc w:val="left"/>
      </w:pPr>
      <w:r>
        <w:rPr/>
        <w:t>2018 年 11 月 29</w:t>
      </w:r>
      <w:r>
        <w:rPr>
          <w:spacing w:val="-17"/>
        </w:rPr>
        <w:t> </w:t>
      </w:r>
      <w:r>
        <w:rPr>
          <w:spacing w:val="-3"/>
        </w:rPr>
        <w:t>日止，共计十年。房屋租金分三个阶段划分，第一阶段：第一年至第三年减去免租期</w:t>
      </w:r>
    </w:p>
    <w:p>
      <w:pPr>
        <w:pStyle w:val="BodyText"/>
        <w:spacing w:line="240" w:lineRule="auto" w:before="88"/>
        <w:ind w:left="163" w:right="0"/>
        <w:jc w:val="left"/>
      </w:pPr>
      <w:r>
        <w:rPr>
          <w:w w:val="105"/>
        </w:rPr>
        <w:t>八个月，实付两年零四个月（2009</w:t>
      </w:r>
      <w:r>
        <w:rPr>
          <w:spacing w:val="-75"/>
          <w:w w:val="105"/>
        </w:rPr>
        <w:t> </w:t>
      </w:r>
      <w:r>
        <w:rPr>
          <w:w w:val="105"/>
        </w:rPr>
        <w:t>年</w:t>
      </w:r>
      <w:r>
        <w:rPr>
          <w:spacing w:val="-72"/>
          <w:w w:val="105"/>
        </w:rPr>
        <w:t> </w:t>
      </w:r>
      <w:r>
        <w:rPr>
          <w:w w:val="105"/>
        </w:rPr>
        <w:t>8</w:t>
      </w:r>
      <w:r>
        <w:rPr>
          <w:spacing w:val="-75"/>
          <w:w w:val="105"/>
        </w:rPr>
        <w:t> </w:t>
      </w:r>
      <w:r>
        <w:rPr>
          <w:w w:val="105"/>
        </w:rPr>
        <w:t>月</w:t>
      </w:r>
      <w:r>
        <w:rPr>
          <w:spacing w:val="-73"/>
          <w:w w:val="105"/>
        </w:rPr>
        <w:t> </w:t>
      </w:r>
      <w:r>
        <w:rPr>
          <w:w w:val="105"/>
        </w:rPr>
        <w:t>1</w:t>
      </w:r>
      <w:r>
        <w:rPr>
          <w:spacing w:val="-75"/>
          <w:w w:val="105"/>
        </w:rPr>
        <w:t> </w:t>
      </w:r>
      <w:r>
        <w:rPr>
          <w:w w:val="105"/>
        </w:rPr>
        <w:t>日至</w:t>
      </w:r>
      <w:r>
        <w:rPr>
          <w:spacing w:val="-73"/>
          <w:w w:val="105"/>
        </w:rPr>
        <w:t> </w:t>
      </w:r>
      <w:r>
        <w:rPr>
          <w:w w:val="105"/>
        </w:rPr>
        <w:t>2011</w:t>
      </w:r>
      <w:r>
        <w:rPr>
          <w:spacing w:val="-72"/>
          <w:w w:val="105"/>
        </w:rPr>
        <w:t> </w:t>
      </w:r>
      <w:r>
        <w:rPr>
          <w:w w:val="105"/>
        </w:rPr>
        <w:t>年</w:t>
      </w:r>
      <w:r>
        <w:rPr>
          <w:spacing w:val="-73"/>
          <w:w w:val="105"/>
        </w:rPr>
        <w:t> </w:t>
      </w:r>
      <w:r>
        <w:rPr>
          <w:w w:val="105"/>
        </w:rPr>
        <w:t>11</w:t>
      </w:r>
      <w:r>
        <w:rPr>
          <w:spacing w:val="-74"/>
          <w:w w:val="105"/>
        </w:rPr>
        <w:t> </w:t>
      </w:r>
      <w:r>
        <w:rPr>
          <w:w w:val="105"/>
        </w:rPr>
        <w:t>月</w:t>
      </w:r>
      <w:r>
        <w:rPr>
          <w:spacing w:val="-75"/>
          <w:w w:val="105"/>
        </w:rPr>
        <w:t> </w:t>
      </w:r>
      <w:r>
        <w:rPr>
          <w:w w:val="105"/>
        </w:rPr>
        <w:t>29</w:t>
      </w:r>
      <w:r>
        <w:rPr>
          <w:spacing w:val="-75"/>
          <w:w w:val="105"/>
        </w:rPr>
        <w:t> </w:t>
      </w:r>
      <w:r>
        <w:rPr>
          <w:w w:val="105"/>
        </w:rPr>
        <w:t>日止），年租金</w:t>
      </w:r>
      <w:r>
        <w:rPr>
          <w:spacing w:val="-73"/>
          <w:w w:val="105"/>
        </w:rPr>
        <w:t> </w:t>
      </w:r>
      <w:r>
        <w:rPr>
          <w:w w:val="105"/>
        </w:rPr>
        <w:t>6,424,773.80</w:t>
      </w:r>
      <w:r>
        <w:rPr>
          <w:spacing w:val="-74"/>
          <w:w w:val="105"/>
        </w:rPr>
        <w:t> </w:t>
      </w:r>
      <w:r>
        <w:rPr>
          <w:spacing w:val="-4"/>
          <w:w w:val="105"/>
        </w:rPr>
        <w:t>元；</w:t>
      </w:r>
      <w:r>
        <w:rPr>
          <w:spacing w:val="-4"/>
        </w:rPr>
      </w:r>
    </w:p>
    <w:p>
      <w:pPr>
        <w:pStyle w:val="BodyText"/>
        <w:spacing w:line="240" w:lineRule="auto" w:before="88"/>
        <w:ind w:left="163" w:right="0"/>
        <w:jc w:val="left"/>
      </w:pPr>
      <w:r>
        <w:rPr>
          <w:w w:val="105"/>
        </w:rPr>
        <w:t>第二阶段:</w:t>
      </w:r>
      <w:r>
        <w:rPr>
          <w:spacing w:val="-71"/>
          <w:w w:val="105"/>
        </w:rPr>
        <w:t> </w:t>
      </w:r>
      <w:r>
        <w:rPr>
          <w:spacing w:val="-5"/>
          <w:w w:val="105"/>
        </w:rPr>
        <w:t>第四年至第六年（2011</w:t>
      </w:r>
      <w:r>
        <w:rPr>
          <w:spacing w:val="-69"/>
          <w:w w:val="105"/>
        </w:rPr>
        <w:t> </w:t>
      </w:r>
      <w:r>
        <w:rPr>
          <w:w w:val="105"/>
        </w:rPr>
        <w:t>年</w:t>
      </w:r>
      <w:r>
        <w:rPr>
          <w:spacing w:val="-67"/>
          <w:w w:val="105"/>
        </w:rPr>
        <w:t> </w:t>
      </w:r>
      <w:r>
        <w:rPr>
          <w:spacing w:val="-3"/>
          <w:w w:val="105"/>
        </w:rPr>
        <w:t>11</w:t>
      </w:r>
      <w:r>
        <w:rPr>
          <w:spacing w:val="-67"/>
          <w:w w:val="105"/>
        </w:rPr>
        <w:t> </w:t>
      </w:r>
      <w:r>
        <w:rPr>
          <w:w w:val="105"/>
        </w:rPr>
        <w:t>月</w:t>
      </w:r>
      <w:r>
        <w:rPr>
          <w:spacing w:val="-71"/>
          <w:w w:val="105"/>
        </w:rPr>
        <w:t> </w:t>
      </w:r>
      <w:r>
        <w:rPr>
          <w:w w:val="105"/>
        </w:rPr>
        <w:t>30</w:t>
      </w:r>
      <w:r>
        <w:rPr>
          <w:spacing w:val="-71"/>
          <w:w w:val="105"/>
        </w:rPr>
        <w:t> </w:t>
      </w:r>
      <w:r>
        <w:rPr>
          <w:w w:val="105"/>
        </w:rPr>
        <w:t>日至</w:t>
      </w:r>
      <w:r>
        <w:rPr>
          <w:spacing w:val="-68"/>
          <w:w w:val="105"/>
        </w:rPr>
        <w:t> </w:t>
      </w:r>
      <w:r>
        <w:rPr>
          <w:w w:val="105"/>
        </w:rPr>
        <w:t>2014</w:t>
      </w:r>
      <w:r>
        <w:rPr>
          <w:spacing w:val="-71"/>
          <w:w w:val="105"/>
        </w:rPr>
        <w:t> </w:t>
      </w:r>
      <w:r>
        <w:rPr>
          <w:w w:val="105"/>
        </w:rPr>
        <w:t>年</w:t>
      </w:r>
      <w:r>
        <w:rPr>
          <w:spacing w:val="-68"/>
          <w:w w:val="105"/>
        </w:rPr>
        <w:t> </w:t>
      </w:r>
      <w:r>
        <w:rPr>
          <w:w w:val="105"/>
        </w:rPr>
        <w:t>11</w:t>
      </w:r>
      <w:r>
        <w:rPr>
          <w:spacing w:val="-71"/>
          <w:w w:val="105"/>
        </w:rPr>
        <w:t> </w:t>
      </w:r>
      <w:r>
        <w:rPr>
          <w:w w:val="105"/>
        </w:rPr>
        <w:t>月</w:t>
      </w:r>
      <w:r>
        <w:rPr>
          <w:spacing w:val="-67"/>
          <w:w w:val="105"/>
        </w:rPr>
        <w:t> </w:t>
      </w:r>
      <w:r>
        <w:rPr>
          <w:spacing w:val="-3"/>
          <w:w w:val="105"/>
        </w:rPr>
        <w:t>29</w:t>
      </w:r>
      <w:r>
        <w:rPr>
          <w:spacing w:val="-67"/>
          <w:w w:val="105"/>
        </w:rPr>
        <w:t> </w:t>
      </w:r>
      <w:r>
        <w:rPr>
          <w:spacing w:val="-12"/>
          <w:w w:val="105"/>
        </w:rPr>
        <w:t>日止），年租金</w:t>
      </w:r>
      <w:r>
        <w:rPr>
          <w:spacing w:val="-67"/>
          <w:w w:val="105"/>
        </w:rPr>
        <w:t> </w:t>
      </w:r>
      <w:r>
        <w:rPr>
          <w:w w:val="105"/>
        </w:rPr>
        <w:t>7,227,870.50</w:t>
      </w:r>
      <w:r>
        <w:rPr>
          <w:spacing w:val="-69"/>
          <w:w w:val="105"/>
        </w:rPr>
        <w:t> </w:t>
      </w:r>
      <w:r>
        <w:rPr>
          <w:w w:val="105"/>
        </w:rPr>
        <w:t>元；</w:t>
      </w:r>
      <w:r>
        <w:rPr/>
      </w:r>
    </w:p>
    <w:p>
      <w:pPr>
        <w:pStyle w:val="BodyText"/>
        <w:spacing w:line="321" w:lineRule="auto" w:before="88"/>
        <w:ind w:left="163" w:right="0"/>
        <w:jc w:val="left"/>
      </w:pPr>
      <w:r>
        <w:rPr>
          <w:w w:val="105"/>
        </w:rPr>
        <w:t>第三阶段:</w:t>
      </w:r>
      <w:r>
        <w:rPr>
          <w:spacing w:val="-38"/>
          <w:w w:val="105"/>
        </w:rPr>
        <w:t> </w:t>
      </w:r>
      <w:r>
        <w:rPr>
          <w:w w:val="105"/>
        </w:rPr>
        <w:t>第七年至第十年（2014</w:t>
      </w:r>
      <w:r>
        <w:rPr>
          <w:spacing w:val="-69"/>
          <w:w w:val="105"/>
        </w:rPr>
        <w:t> </w:t>
      </w:r>
      <w:r>
        <w:rPr>
          <w:w w:val="105"/>
        </w:rPr>
        <w:t>年</w:t>
      </w:r>
      <w:r>
        <w:rPr>
          <w:spacing w:val="-67"/>
          <w:w w:val="105"/>
        </w:rPr>
        <w:t> </w:t>
      </w:r>
      <w:r>
        <w:rPr>
          <w:w w:val="105"/>
        </w:rPr>
        <w:t>11</w:t>
      </w:r>
      <w:r>
        <w:rPr>
          <w:spacing w:val="-69"/>
          <w:w w:val="105"/>
        </w:rPr>
        <w:t> </w:t>
      </w:r>
      <w:r>
        <w:rPr>
          <w:w w:val="105"/>
        </w:rPr>
        <w:t>月</w:t>
      </w:r>
      <w:r>
        <w:rPr>
          <w:spacing w:val="-66"/>
          <w:w w:val="105"/>
        </w:rPr>
        <w:t> </w:t>
      </w:r>
      <w:r>
        <w:rPr>
          <w:w w:val="105"/>
        </w:rPr>
        <w:t>30</w:t>
      </w:r>
      <w:r>
        <w:rPr>
          <w:spacing w:val="-68"/>
          <w:w w:val="105"/>
        </w:rPr>
        <w:t> </w:t>
      </w:r>
      <w:r>
        <w:rPr>
          <w:w w:val="105"/>
        </w:rPr>
        <w:t>日至</w:t>
      </w:r>
      <w:r>
        <w:rPr>
          <w:spacing w:val="-69"/>
          <w:w w:val="105"/>
        </w:rPr>
        <w:t> </w:t>
      </w:r>
      <w:r>
        <w:rPr>
          <w:w w:val="105"/>
        </w:rPr>
        <w:t>2018</w:t>
      </w:r>
      <w:r>
        <w:rPr>
          <w:spacing w:val="-69"/>
          <w:w w:val="105"/>
        </w:rPr>
        <w:t> </w:t>
      </w:r>
      <w:r>
        <w:rPr>
          <w:w w:val="105"/>
        </w:rPr>
        <w:t>年</w:t>
      </w:r>
      <w:r>
        <w:rPr>
          <w:spacing w:val="-67"/>
          <w:w w:val="105"/>
        </w:rPr>
        <w:t> </w:t>
      </w:r>
      <w:r>
        <w:rPr>
          <w:w w:val="105"/>
        </w:rPr>
        <w:t>11</w:t>
      </w:r>
      <w:r>
        <w:rPr>
          <w:spacing w:val="-69"/>
          <w:w w:val="105"/>
        </w:rPr>
        <w:t> </w:t>
      </w:r>
      <w:r>
        <w:rPr>
          <w:w w:val="105"/>
        </w:rPr>
        <w:t>月</w:t>
      </w:r>
      <w:r>
        <w:rPr>
          <w:spacing w:val="-67"/>
          <w:w w:val="105"/>
        </w:rPr>
        <w:t> </w:t>
      </w:r>
      <w:r>
        <w:rPr>
          <w:w w:val="105"/>
        </w:rPr>
        <w:t>29</w:t>
      </w:r>
      <w:r>
        <w:rPr>
          <w:spacing w:val="-69"/>
          <w:w w:val="105"/>
        </w:rPr>
        <w:t> </w:t>
      </w:r>
      <w:r>
        <w:rPr>
          <w:w w:val="105"/>
        </w:rPr>
        <w:t>日止），租金由双方根据市场情</w:t>
      </w:r>
      <w:r>
        <w:rPr>
          <w:w w:val="102"/>
        </w:rPr>
        <w:t> </w:t>
      </w:r>
      <w:r>
        <w:rPr>
          <w:spacing w:val="-2"/>
        </w:rPr>
        <w:t>况协商确定，但涨幅和下调幅度不超过第二阶段年租金的</w:t>
      </w:r>
      <w:r>
        <w:rPr/>
        <w:t> </w:t>
      </w:r>
      <w:r>
        <w:rPr>
          <w:spacing w:val="14"/>
        </w:rPr>
        <w:t> </w:t>
      </w:r>
      <w:r>
        <w:rPr>
          <w:spacing w:val="-1"/>
        </w:rPr>
        <w:t>10%。</w:t>
      </w:r>
    </w:p>
    <w:p>
      <w:pPr>
        <w:spacing w:line="240" w:lineRule="auto" w:before="11"/>
        <w:rPr>
          <w:rFonts w:ascii="宋体" w:hAnsi="宋体" w:cs="宋体" w:eastAsia="宋体" w:hint="default"/>
          <w:sz w:val="13"/>
          <w:szCs w:val="13"/>
        </w:rPr>
      </w:pPr>
    </w:p>
    <w:p>
      <w:pPr>
        <w:pStyle w:val="BodyText"/>
        <w:spacing w:line="240" w:lineRule="auto"/>
        <w:ind w:left="746" w:right="0"/>
        <w:jc w:val="left"/>
      </w:pPr>
      <w:r>
        <w:rPr>
          <w:w w:val="105"/>
        </w:rPr>
        <w:t>（5）收回奖励基金</w:t>
      </w:r>
      <w:r>
        <w:rPr/>
      </w:r>
    </w:p>
    <w:p>
      <w:pPr>
        <w:spacing w:line="240" w:lineRule="auto" w:before="1"/>
        <w:rPr>
          <w:rFonts w:ascii="宋体" w:hAnsi="宋体" w:cs="宋体" w:eastAsia="宋体" w:hint="default"/>
          <w:sz w:val="28"/>
          <w:szCs w:val="28"/>
        </w:rPr>
      </w:pPr>
    </w:p>
    <w:p>
      <w:pPr>
        <w:pStyle w:val="BodyText"/>
        <w:spacing w:line="364" w:lineRule="auto"/>
        <w:ind w:left="163" w:right="0" w:firstLine="408"/>
        <w:jc w:val="left"/>
      </w:pPr>
      <w:r>
        <w:rPr/>
        <w:t>2008</w:t>
      </w:r>
      <w:r>
        <w:rPr>
          <w:spacing w:val="95"/>
        </w:rPr>
        <w:t> </w:t>
      </w:r>
      <w:r>
        <w:rPr>
          <w:spacing w:val="-3"/>
        </w:rPr>
        <w:t>年根据国家相关部门恢复北京东方鑫辰科技发展有限公司（以下简称“东方鑫辰”）持有航</w:t>
      </w:r>
      <w:r>
        <w:rPr>
          <w:w w:val="102"/>
        </w:rPr>
        <w:t> </w:t>
      </w:r>
      <w:r>
        <w:rPr>
          <w:spacing w:val="-2"/>
        </w:rPr>
        <w:t>天新概念科技有限公司（以下简称“新概念公司”）股权的国有性质的要求，需要将东方鑫辰持有的</w:t>
      </w:r>
    </w:p>
    <w:p>
      <w:pPr>
        <w:spacing w:after="0" w:line="364" w:lineRule="auto"/>
        <w:jc w:val="left"/>
        <w:sectPr>
          <w:pgSz w:w="11900" w:h="16840"/>
          <w:pgMar w:header="1443" w:footer="1407" w:top="1660" w:bottom="1600" w:left="1320" w:right="1200"/>
        </w:sectPr>
      </w:pPr>
    </w:p>
    <w:p>
      <w:pPr>
        <w:spacing w:line="240" w:lineRule="auto" w:before="3"/>
        <w:rPr>
          <w:rFonts w:ascii="宋体" w:hAnsi="宋体" w:cs="宋体" w:eastAsia="宋体" w:hint="default"/>
          <w:sz w:val="28"/>
          <w:szCs w:val="28"/>
        </w:rPr>
      </w:pPr>
      <w:r>
        <w:rPr/>
        <w:pict>
          <v:group style="position:absolute;margin-left:90.479538pt;margin-top:495.599609pt;width:416.45pt;height:223.45pt;mso-position-horizontal-relative:page;mso-position-vertical-relative:page;z-index:-867016" coordorigin="1810,9912" coordsize="8329,4469">
            <v:group style="position:absolute;left:1814;top:14376;width:4457;height:2" coordorigin="1814,14376" coordsize="4457,2">
              <v:shape style="position:absolute;left:1814;top:14376;width:4457;height:2" coordorigin="1814,14376" coordsize="4457,0" path="m1814,14376l6271,14376e" filled="false" stroked="true" strokeweight=".480938pt" strokecolor="#000000">
                <v:path arrowok="t"/>
              </v:shape>
            </v:group>
            <v:group style="position:absolute;left:1814;top:14357;width:4457;height:2" coordorigin="1814,14357" coordsize="4457,2">
              <v:shape style="position:absolute;left:1814;top:14357;width:4457;height:2" coordorigin="1814,14357" coordsize="4457,0" path="m1814,14357l6271,14357e" filled="false" stroked="true" strokeweight=".478125pt" strokecolor="#000000">
                <v:path arrowok="t"/>
              </v:shape>
            </v:group>
            <v:group style="position:absolute;left:6271;top:14357;width:29;height:2" coordorigin="6271,14357" coordsize="29,2">
              <v:shape style="position:absolute;left:6271;top:14357;width:29;height:2" coordorigin="6271,14357" coordsize="29,0" path="m6271,14357l6300,14357e" filled="false" stroked="true" strokeweight=".478125pt" strokecolor="#000000">
                <v:path arrowok="t"/>
              </v:shape>
            </v:group>
            <v:group style="position:absolute;left:6271;top:14376;width:29;height:2" coordorigin="6271,14376" coordsize="29,2">
              <v:shape style="position:absolute;left:6271;top:14376;width:29;height:2" coordorigin="6271,14376" coordsize="29,0" path="m6271,14376l6300,14376e" filled="false" stroked="true" strokeweight=".480938pt" strokecolor="#000000">
                <v:path arrowok="t"/>
              </v:shape>
            </v:group>
            <v:group style="position:absolute;left:6300;top:14376;width:1901;height:2" coordorigin="6300,14376" coordsize="1901,2">
              <v:shape style="position:absolute;left:6300;top:14376;width:1901;height:2" coordorigin="6300,14376" coordsize="1901,0" path="m6300,14376l8201,14376e" filled="false" stroked="true" strokeweight=".480938pt" strokecolor="#000000">
                <v:path arrowok="t"/>
              </v:shape>
            </v:group>
            <v:group style="position:absolute;left:6300;top:14357;width:1901;height:2" coordorigin="6300,14357" coordsize="1901,2">
              <v:shape style="position:absolute;left:6300;top:14357;width:1901;height:2" coordorigin="6300,14357" coordsize="1901,0" path="m6300,14357l8201,14357e" filled="false" stroked="true" strokeweight=".478125pt" strokecolor="#000000">
                <v:path arrowok="t"/>
              </v:shape>
              <v:shape style="position:absolute;left:1829;top:9912;width:8297;height:4440" type="#_x0000_t75" stroked="false">
                <v:imagedata r:id="rId149" o:title=""/>
              </v:shape>
            </v:group>
            <v:group style="position:absolute;left:8201;top:14357;width:29;height:2" coordorigin="8201,14357" coordsize="29,2">
              <v:shape style="position:absolute;left:8201;top:14357;width:29;height:2" coordorigin="8201,14357" coordsize="29,0" path="m8201,14357l8230,14357e" filled="false" stroked="true" strokeweight=".478125pt" strokecolor="#000000">
                <v:path arrowok="t"/>
              </v:shape>
            </v:group>
            <v:group style="position:absolute;left:8201;top:14376;width:29;height:2" coordorigin="8201,14376" coordsize="29,2">
              <v:shape style="position:absolute;left:8201;top:14376;width:29;height:2" coordorigin="8201,14376" coordsize="29,0" path="m8201,14376l8230,14376e" filled="false" stroked="true" strokeweight=".480938pt" strokecolor="#000000">
                <v:path arrowok="t"/>
              </v:shape>
            </v:group>
            <v:group style="position:absolute;left:8230;top:14376;width:1904;height:2" coordorigin="8230,14376" coordsize="1904,2">
              <v:shape style="position:absolute;left:8230;top:14376;width:1904;height:2" coordorigin="8230,14376" coordsize="1904,0" path="m8230,14376l10133,14376e" filled="false" stroked="true" strokeweight=".480938pt" strokecolor="#000000">
                <v:path arrowok="t"/>
              </v:shape>
            </v:group>
            <v:group style="position:absolute;left:8230;top:14357;width:1904;height:2" coordorigin="8230,14357" coordsize="1904,2">
              <v:shape style="position:absolute;left:8230;top:14357;width:1904;height:2" coordorigin="8230,14357" coordsize="1904,0" path="m8230,14357l10133,14357e" filled="false" stroked="true" strokeweight=".478125pt" strokecolor="#000000">
                <v:path arrowok="t"/>
              </v:shape>
            </v:group>
            <w10:wrap type="none"/>
          </v:group>
        </w:pict>
      </w:r>
    </w:p>
    <w:p>
      <w:pPr>
        <w:pStyle w:val="BodyText"/>
        <w:spacing w:line="364" w:lineRule="auto" w:before="43"/>
        <w:ind w:right="135"/>
        <w:jc w:val="both"/>
      </w:pPr>
      <w:r>
        <w:rPr>
          <w:spacing w:val="-2"/>
        </w:rPr>
        <w:t>新概念公司股权按照历史价格转让给中国航天科工集团公司，使上述股权恢复国有性质，并将东方鑫</w:t>
      </w:r>
      <w:r>
        <w:rPr>
          <w:spacing w:val="59"/>
        </w:rPr>
        <w:t> </w:t>
      </w:r>
      <w:r>
        <w:rPr>
          <w:spacing w:val="59"/>
        </w:rPr>
      </w:r>
      <w:r>
        <w:rPr>
          <w:spacing w:val="-2"/>
        </w:rPr>
        <w:t>辰清算注销。鉴于东方鑫辰进行清算，本公司第三届董事会第十九次会议决议通过，由东方鑫辰将本</w:t>
      </w:r>
      <w:r>
        <w:rPr>
          <w:spacing w:val="60"/>
        </w:rPr>
        <w:t> </w:t>
      </w:r>
      <w:r>
        <w:rPr>
          <w:spacing w:val="60"/>
        </w:rPr>
      </w:r>
      <w:r>
        <w:rPr/>
        <w:t>公司过去转入其运作的奖励基金共计 36,206,938 元转回，截至 2008</w:t>
      </w:r>
      <w:r>
        <w:rPr>
          <w:spacing w:val="-30"/>
        </w:rPr>
        <w:t> </w:t>
      </w:r>
      <w:r>
        <w:rPr/>
        <w:t>年年末本公司收到东方鑫辰退回</w:t>
      </w:r>
    </w:p>
    <w:p>
      <w:pPr>
        <w:pStyle w:val="BodyText"/>
        <w:spacing w:line="240" w:lineRule="auto" w:before="32"/>
        <w:ind w:right="0"/>
        <w:jc w:val="both"/>
      </w:pPr>
      <w:r>
        <w:rPr>
          <w:w w:val="105"/>
        </w:rPr>
        <w:t>奖励基金</w:t>
      </w:r>
      <w:r>
        <w:rPr>
          <w:spacing w:val="-87"/>
          <w:w w:val="105"/>
        </w:rPr>
        <w:t> </w:t>
      </w:r>
      <w:r>
        <w:rPr>
          <w:w w:val="105"/>
        </w:rPr>
        <w:t>30,206,938</w:t>
      </w:r>
      <w:r>
        <w:rPr>
          <w:spacing w:val="-87"/>
          <w:w w:val="105"/>
        </w:rPr>
        <w:t> </w:t>
      </w:r>
      <w:r>
        <w:rPr>
          <w:w w:val="105"/>
        </w:rPr>
        <w:t>元。</w:t>
      </w:r>
      <w:r>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240" w:lineRule="auto"/>
        <w:ind w:left="582" w:right="14"/>
        <w:jc w:val="left"/>
      </w:pPr>
      <w:r>
        <w:rPr>
          <w:w w:val="105"/>
        </w:rPr>
        <w:t>3．关联方往来余额</w:t>
      </w:r>
      <w:r>
        <w:rPr/>
      </w:r>
    </w:p>
    <w:p>
      <w:pPr>
        <w:spacing w:line="240" w:lineRule="auto" w:before="12"/>
        <w:rPr>
          <w:rFonts w:ascii="宋体" w:hAnsi="宋体" w:cs="宋体" w:eastAsia="宋体" w:hint="default"/>
          <w:sz w:val="18"/>
          <w:szCs w:val="18"/>
        </w:rPr>
      </w:pPr>
    </w:p>
    <w:p>
      <w:pPr>
        <w:pStyle w:val="BodyText"/>
        <w:spacing w:line="240" w:lineRule="auto"/>
        <w:ind w:left="726" w:right="14"/>
        <w:jc w:val="left"/>
      </w:pPr>
      <w:r>
        <w:rPr/>
        <w:pict>
          <v:shape style="position:absolute;margin-left:91.440002pt;margin-top:22.720854pt;width:414.839774pt;height:213.72pt;mso-position-horizontal-relative:page;mso-position-vertical-relative:paragraph;z-index:-867040" type="#_x0000_t75" stroked="false">
            <v:imagedata r:id="rId150" o:title=""/>
          </v:shape>
        </w:pict>
      </w:r>
      <w:r>
        <w:rPr>
          <w:w w:val="105"/>
        </w:rPr>
        <w:t>（1）关联方应收账款</w:t>
      </w:r>
      <w:r>
        <w:rPr/>
      </w:r>
    </w:p>
    <w:p>
      <w:pPr>
        <w:spacing w:line="240" w:lineRule="auto" w:before="8"/>
        <w:rPr>
          <w:rFonts w:ascii="宋体" w:hAnsi="宋体" w:cs="宋体" w:eastAsia="宋体" w:hint="default"/>
          <w:sz w:val="13"/>
          <w:szCs w:val="13"/>
        </w:rPr>
      </w:pPr>
    </w:p>
    <w:tbl>
      <w:tblPr>
        <w:tblW w:w="0" w:type="auto"/>
        <w:jc w:val="left"/>
        <w:tblInd w:w="488" w:type="dxa"/>
        <w:tblLayout w:type="fixed"/>
        <w:tblCellMar>
          <w:top w:w="0" w:type="dxa"/>
          <w:left w:w="0" w:type="dxa"/>
          <w:bottom w:w="0" w:type="dxa"/>
          <w:right w:w="0" w:type="dxa"/>
        </w:tblCellMar>
        <w:tblLook w:val="01E0"/>
      </w:tblPr>
      <w:tblGrid>
        <w:gridCol w:w="4294"/>
        <w:gridCol w:w="2217"/>
        <w:gridCol w:w="1786"/>
      </w:tblGrid>
      <w:tr>
        <w:trPr>
          <w:trHeight w:val="657" w:hRule="exact"/>
        </w:trPr>
        <w:tc>
          <w:tcPr>
            <w:tcW w:w="4294" w:type="dxa"/>
            <w:tcBorders>
              <w:top w:val="single" w:sz="12" w:space="0" w:color="000000"/>
              <w:left w:val="nil" w:sz="6" w:space="0" w:color="auto"/>
              <w:bottom w:val="nil" w:sz="6" w:space="0" w:color="auto"/>
              <w:right w:val="nil" w:sz="6" w:space="0" w:color="auto"/>
            </w:tcBorders>
          </w:tcPr>
          <w:p>
            <w:pPr>
              <w:pStyle w:val="TableParagraph"/>
              <w:spacing w:line="348" w:lineRule="auto" w:before="20"/>
              <w:ind w:left="105" w:right="1454" w:firstLine="1502"/>
              <w:jc w:val="left"/>
              <w:rPr>
                <w:rFonts w:ascii="宋体" w:hAnsi="宋体" w:cs="宋体" w:eastAsia="宋体" w:hint="default"/>
                <w:sz w:val="17"/>
                <w:szCs w:val="17"/>
              </w:rPr>
            </w:pPr>
            <w:r>
              <w:rPr>
                <w:rFonts w:ascii="宋体" w:hAnsi="宋体" w:cs="宋体" w:eastAsia="宋体" w:hint="default"/>
                <w:sz w:val="17"/>
                <w:szCs w:val="17"/>
              </w:rPr>
              <w:t>关联方（项目）</w:t>
            </w:r>
            <w:r>
              <w:rPr>
                <w:rFonts w:ascii="宋体" w:hAnsi="宋体" w:cs="宋体" w:eastAsia="宋体" w:hint="default"/>
                <w:w w:val="102"/>
                <w:sz w:val="17"/>
                <w:szCs w:val="17"/>
              </w:rPr>
              <w:t> </w:t>
            </w:r>
            <w:r>
              <w:rPr>
                <w:rFonts w:ascii="宋体" w:hAnsi="宋体" w:cs="宋体" w:eastAsia="宋体" w:hint="default"/>
                <w:w w:val="105"/>
                <w:sz w:val="17"/>
                <w:szCs w:val="17"/>
              </w:rPr>
              <w:t>母公司及最终控制方</w:t>
            </w:r>
            <w:r>
              <w:rPr>
                <w:rFonts w:ascii="宋体" w:hAnsi="宋体" w:cs="宋体" w:eastAsia="宋体" w:hint="default"/>
                <w:sz w:val="17"/>
                <w:szCs w:val="17"/>
              </w:rPr>
            </w:r>
          </w:p>
        </w:tc>
        <w:tc>
          <w:tcPr>
            <w:tcW w:w="2217" w:type="dxa"/>
            <w:tcBorders>
              <w:top w:val="single" w:sz="12" w:space="0" w:color="000000"/>
              <w:left w:val="nil" w:sz="6" w:space="0" w:color="auto"/>
              <w:bottom w:val="nil" w:sz="6" w:space="0" w:color="auto"/>
              <w:right w:val="nil" w:sz="6" w:space="0" w:color="auto"/>
            </w:tcBorders>
          </w:tcPr>
          <w:p>
            <w:pPr>
              <w:pStyle w:val="TableParagraph"/>
              <w:spacing w:line="240" w:lineRule="auto" w:before="20"/>
              <w:ind w:left="12" w:right="0"/>
              <w:jc w:val="center"/>
              <w:rPr>
                <w:rFonts w:ascii="宋体" w:hAnsi="宋体" w:cs="宋体" w:eastAsia="宋体" w:hint="default"/>
                <w:sz w:val="17"/>
                <w:szCs w:val="17"/>
              </w:rPr>
            </w:pPr>
            <w:r>
              <w:rPr>
                <w:rFonts w:ascii="宋体" w:hAnsi="宋体" w:cs="宋体" w:eastAsia="宋体" w:hint="default"/>
                <w:w w:val="105"/>
                <w:sz w:val="17"/>
                <w:szCs w:val="17"/>
              </w:rPr>
              <w:t>年末金额</w:t>
            </w:r>
            <w:r>
              <w:rPr>
                <w:rFonts w:ascii="宋体" w:hAnsi="宋体" w:cs="宋体" w:eastAsia="宋体" w:hint="default"/>
                <w:sz w:val="17"/>
                <w:szCs w:val="17"/>
              </w:rPr>
            </w:r>
          </w:p>
        </w:tc>
        <w:tc>
          <w:tcPr>
            <w:tcW w:w="1786" w:type="dxa"/>
            <w:tcBorders>
              <w:top w:val="single" w:sz="12" w:space="0" w:color="000000"/>
              <w:left w:val="nil" w:sz="6" w:space="0" w:color="auto"/>
              <w:bottom w:val="nil" w:sz="6" w:space="0" w:color="auto"/>
              <w:right w:val="nil" w:sz="6" w:space="0" w:color="auto"/>
            </w:tcBorders>
          </w:tcPr>
          <w:p>
            <w:pPr>
              <w:pStyle w:val="TableParagraph"/>
              <w:spacing w:line="240" w:lineRule="auto" w:before="20"/>
              <w:ind w:left="475" w:right="0"/>
              <w:jc w:val="left"/>
              <w:rPr>
                <w:rFonts w:ascii="宋体" w:hAnsi="宋体" w:cs="宋体" w:eastAsia="宋体" w:hint="default"/>
                <w:sz w:val="17"/>
                <w:szCs w:val="17"/>
              </w:rPr>
            </w:pPr>
            <w:r>
              <w:rPr>
                <w:rFonts w:ascii="宋体" w:hAnsi="宋体" w:cs="宋体" w:eastAsia="宋体" w:hint="default"/>
                <w:w w:val="105"/>
                <w:sz w:val="17"/>
                <w:szCs w:val="17"/>
              </w:rPr>
              <w:t>年初金额</w:t>
            </w:r>
            <w:r>
              <w:rPr>
                <w:rFonts w:ascii="宋体" w:hAnsi="宋体" w:cs="宋体" w:eastAsia="宋体" w:hint="default"/>
                <w:sz w:val="17"/>
                <w:szCs w:val="17"/>
              </w:rPr>
            </w:r>
          </w:p>
        </w:tc>
      </w:tr>
      <w:tr>
        <w:trPr>
          <w:trHeight w:val="331"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05" w:right="0"/>
              <w:jc w:val="left"/>
              <w:rPr>
                <w:rFonts w:ascii="宋体" w:hAnsi="宋体" w:cs="宋体" w:eastAsia="宋体" w:hint="default"/>
                <w:sz w:val="17"/>
                <w:szCs w:val="17"/>
              </w:rPr>
            </w:pPr>
            <w:r>
              <w:rPr>
                <w:rFonts w:ascii="宋体" w:hAnsi="宋体" w:cs="宋体" w:eastAsia="宋体" w:hint="default"/>
                <w:w w:val="105"/>
                <w:sz w:val="17"/>
                <w:szCs w:val="17"/>
              </w:rPr>
              <w:t>合营企业及联营企业</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
        </w:tc>
        <w:tc>
          <w:tcPr>
            <w:tcW w:w="1786" w:type="dxa"/>
            <w:tcBorders>
              <w:top w:val="nil" w:sz="6" w:space="0" w:color="auto"/>
              <w:left w:val="nil" w:sz="6" w:space="0" w:color="auto"/>
              <w:bottom w:val="nil" w:sz="6" w:space="0" w:color="auto"/>
              <w:right w:val="nil" w:sz="6" w:space="0" w:color="auto"/>
            </w:tcBorders>
          </w:tcPr>
          <w:p>
            <w:pPr/>
          </w:p>
        </w:tc>
      </w:tr>
      <w:tr>
        <w:trPr>
          <w:trHeight w:val="331"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05" w:right="0"/>
              <w:jc w:val="left"/>
              <w:rPr>
                <w:rFonts w:ascii="宋体" w:hAnsi="宋体" w:cs="宋体" w:eastAsia="宋体" w:hint="default"/>
                <w:sz w:val="17"/>
                <w:szCs w:val="17"/>
              </w:rPr>
            </w:pPr>
            <w:r>
              <w:rPr>
                <w:rFonts w:ascii="宋体" w:hAnsi="宋体" w:cs="宋体" w:eastAsia="宋体" w:hint="default"/>
                <w:w w:val="105"/>
                <w:sz w:val="17"/>
                <w:szCs w:val="17"/>
              </w:rPr>
              <w:t>受同一母公司控制的其他企业</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473"/>
              <w:jc w:val="right"/>
              <w:rPr>
                <w:rFonts w:ascii="宋体" w:hAnsi="宋体" w:cs="宋体" w:eastAsia="宋体" w:hint="default"/>
                <w:sz w:val="17"/>
                <w:szCs w:val="17"/>
              </w:rPr>
            </w:pPr>
            <w:r>
              <w:rPr>
                <w:rFonts w:ascii="宋体"/>
                <w:spacing w:val="-1"/>
                <w:sz w:val="17"/>
              </w:rPr>
              <w:t>59,385,094.30</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330"/>
              <w:jc w:val="right"/>
              <w:rPr>
                <w:rFonts w:ascii="宋体" w:hAnsi="宋体" w:cs="宋体" w:eastAsia="宋体" w:hint="default"/>
                <w:sz w:val="17"/>
                <w:szCs w:val="17"/>
              </w:rPr>
            </w:pPr>
            <w:r>
              <w:rPr>
                <w:rFonts w:ascii="宋体"/>
                <w:spacing w:val="-1"/>
                <w:sz w:val="17"/>
              </w:rPr>
              <w:t>222,455.25</w:t>
            </w:r>
          </w:p>
        </w:tc>
      </w:tr>
      <w:tr>
        <w:trPr>
          <w:trHeight w:val="330"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240" w:lineRule="auto" w:before="30"/>
              <w:ind w:left="456" w:right="0"/>
              <w:jc w:val="left"/>
              <w:rPr>
                <w:rFonts w:ascii="宋体" w:hAnsi="宋体" w:cs="宋体" w:eastAsia="宋体" w:hint="default"/>
                <w:sz w:val="17"/>
                <w:szCs w:val="17"/>
              </w:rPr>
            </w:pPr>
            <w:r>
              <w:rPr>
                <w:rFonts w:ascii="宋体" w:hAnsi="宋体" w:cs="宋体" w:eastAsia="宋体" w:hint="default"/>
                <w:w w:val="105"/>
                <w:sz w:val="17"/>
                <w:szCs w:val="17"/>
              </w:rPr>
              <w:t>其中：重庆德庆高技术有限公司</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473"/>
              <w:jc w:val="right"/>
              <w:rPr>
                <w:rFonts w:ascii="宋体" w:hAnsi="宋体" w:cs="宋体" w:eastAsia="宋体" w:hint="default"/>
                <w:sz w:val="17"/>
                <w:szCs w:val="17"/>
              </w:rPr>
            </w:pPr>
            <w:r>
              <w:rPr>
                <w:rFonts w:ascii="宋体"/>
                <w:spacing w:val="-1"/>
                <w:sz w:val="17"/>
              </w:rPr>
              <w:t>58,975,970.65</w:t>
            </w:r>
          </w:p>
        </w:tc>
        <w:tc>
          <w:tcPr>
            <w:tcW w:w="1786" w:type="dxa"/>
            <w:tcBorders>
              <w:top w:val="nil" w:sz="6" w:space="0" w:color="auto"/>
              <w:left w:val="nil" w:sz="6" w:space="0" w:color="auto"/>
              <w:bottom w:val="nil" w:sz="6" w:space="0" w:color="auto"/>
              <w:right w:val="nil" w:sz="6" w:space="0" w:color="auto"/>
            </w:tcBorders>
          </w:tcPr>
          <w:p>
            <w:pPr/>
          </w:p>
        </w:tc>
      </w:tr>
      <w:tr>
        <w:trPr>
          <w:trHeight w:val="331"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981" w:right="0"/>
              <w:jc w:val="left"/>
              <w:rPr>
                <w:rFonts w:ascii="宋体" w:hAnsi="宋体" w:cs="宋体" w:eastAsia="宋体" w:hint="default"/>
                <w:sz w:val="17"/>
                <w:szCs w:val="17"/>
              </w:rPr>
            </w:pPr>
            <w:r>
              <w:rPr>
                <w:rFonts w:ascii="宋体" w:hAnsi="宋体" w:cs="宋体" w:eastAsia="宋体" w:hint="default"/>
                <w:w w:val="105"/>
                <w:sz w:val="17"/>
                <w:szCs w:val="17"/>
              </w:rPr>
              <w:t>湖南航天管理局</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473"/>
              <w:jc w:val="right"/>
              <w:rPr>
                <w:rFonts w:ascii="宋体" w:hAnsi="宋体" w:cs="宋体" w:eastAsia="宋体" w:hint="default"/>
                <w:sz w:val="17"/>
                <w:szCs w:val="17"/>
              </w:rPr>
            </w:pPr>
            <w:r>
              <w:rPr>
                <w:rFonts w:ascii="宋体"/>
                <w:spacing w:val="-1"/>
                <w:sz w:val="17"/>
              </w:rPr>
              <w:t>283,645.65</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0"/>
              <w:jc w:val="right"/>
              <w:rPr>
                <w:rFonts w:ascii="宋体" w:hAnsi="宋体" w:cs="宋体" w:eastAsia="宋体" w:hint="default"/>
                <w:sz w:val="17"/>
                <w:szCs w:val="17"/>
              </w:rPr>
            </w:pPr>
            <w:r>
              <w:rPr>
                <w:rFonts w:ascii="宋体"/>
                <w:spacing w:val="-1"/>
                <w:sz w:val="17"/>
              </w:rPr>
              <w:t>222,455.25</w:t>
            </w:r>
          </w:p>
        </w:tc>
      </w:tr>
      <w:tr>
        <w:trPr>
          <w:trHeight w:val="332"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240" w:lineRule="auto" w:before="31"/>
              <w:ind w:left="981" w:right="0"/>
              <w:jc w:val="left"/>
              <w:rPr>
                <w:rFonts w:ascii="宋体" w:hAnsi="宋体" w:cs="宋体" w:eastAsia="宋体" w:hint="default"/>
                <w:sz w:val="17"/>
                <w:szCs w:val="17"/>
              </w:rPr>
            </w:pPr>
            <w:r>
              <w:rPr>
                <w:rFonts w:ascii="宋体" w:hAnsi="宋体" w:cs="宋体" w:eastAsia="宋体" w:hint="default"/>
                <w:w w:val="105"/>
                <w:sz w:val="17"/>
                <w:szCs w:val="17"/>
              </w:rPr>
              <w:t>中国航天科工集团第二研究院706所</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473"/>
              <w:jc w:val="right"/>
              <w:rPr>
                <w:rFonts w:ascii="宋体" w:hAnsi="宋体" w:cs="宋体" w:eastAsia="宋体" w:hint="default"/>
                <w:sz w:val="17"/>
                <w:szCs w:val="17"/>
              </w:rPr>
            </w:pPr>
            <w:r>
              <w:rPr>
                <w:rFonts w:ascii="宋体"/>
                <w:spacing w:val="-1"/>
                <w:sz w:val="17"/>
              </w:rPr>
              <w:t>117,000.00</w:t>
            </w:r>
          </w:p>
        </w:tc>
        <w:tc>
          <w:tcPr>
            <w:tcW w:w="1786" w:type="dxa"/>
            <w:tcBorders>
              <w:top w:val="nil" w:sz="6" w:space="0" w:color="auto"/>
              <w:left w:val="nil" w:sz="6" w:space="0" w:color="auto"/>
              <w:bottom w:val="nil" w:sz="6" w:space="0" w:color="auto"/>
              <w:right w:val="nil" w:sz="6" w:space="0" w:color="auto"/>
            </w:tcBorders>
          </w:tcPr>
          <w:p>
            <w:pPr/>
          </w:p>
        </w:tc>
      </w:tr>
      <w:tr>
        <w:trPr>
          <w:trHeight w:val="660"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355" w:lineRule="auto" w:before="30"/>
              <w:ind w:left="105" w:right="1382" w:firstLine="876"/>
              <w:jc w:val="left"/>
              <w:rPr>
                <w:rFonts w:ascii="宋体" w:hAnsi="宋体" w:cs="宋体" w:eastAsia="宋体" w:hint="default"/>
                <w:sz w:val="17"/>
                <w:szCs w:val="17"/>
              </w:rPr>
            </w:pPr>
            <w:r>
              <w:rPr>
                <w:rFonts w:ascii="宋体" w:hAnsi="宋体" w:cs="宋体" w:eastAsia="宋体" w:hint="default"/>
                <w:sz w:val="17"/>
                <w:szCs w:val="17"/>
              </w:rPr>
              <w:t>华迪计算机集团有限公司</w:t>
            </w:r>
            <w:r>
              <w:rPr>
                <w:rFonts w:ascii="宋体" w:hAnsi="宋体" w:cs="宋体" w:eastAsia="宋体" w:hint="default"/>
                <w:w w:val="102"/>
                <w:sz w:val="17"/>
                <w:szCs w:val="17"/>
              </w:rPr>
              <w:t> </w:t>
            </w:r>
            <w:r>
              <w:rPr>
                <w:rFonts w:ascii="宋体" w:hAnsi="宋体" w:cs="宋体" w:eastAsia="宋体" w:hint="default"/>
                <w:w w:val="105"/>
                <w:sz w:val="17"/>
                <w:szCs w:val="17"/>
              </w:rPr>
              <w:t>共同控制的投资方</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473"/>
              <w:jc w:val="right"/>
              <w:rPr>
                <w:rFonts w:ascii="宋体" w:hAnsi="宋体" w:cs="宋体" w:eastAsia="宋体" w:hint="default"/>
                <w:sz w:val="17"/>
                <w:szCs w:val="17"/>
              </w:rPr>
            </w:pPr>
            <w:r>
              <w:rPr>
                <w:rFonts w:ascii="宋体"/>
                <w:spacing w:val="-1"/>
                <w:sz w:val="17"/>
              </w:rPr>
              <w:t>8,478.00</w:t>
            </w:r>
          </w:p>
        </w:tc>
        <w:tc>
          <w:tcPr>
            <w:tcW w:w="1786" w:type="dxa"/>
            <w:tcBorders>
              <w:top w:val="nil" w:sz="6" w:space="0" w:color="auto"/>
              <w:left w:val="nil" w:sz="6" w:space="0" w:color="auto"/>
              <w:bottom w:val="nil" w:sz="6" w:space="0" w:color="auto"/>
              <w:right w:val="nil" w:sz="6" w:space="0" w:color="auto"/>
            </w:tcBorders>
          </w:tcPr>
          <w:p>
            <w:pPr/>
          </w:p>
        </w:tc>
      </w:tr>
      <w:tr>
        <w:trPr>
          <w:trHeight w:val="331"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05" w:right="0"/>
              <w:jc w:val="left"/>
              <w:rPr>
                <w:rFonts w:ascii="宋体" w:hAnsi="宋体" w:cs="宋体" w:eastAsia="宋体" w:hint="default"/>
                <w:sz w:val="17"/>
                <w:szCs w:val="17"/>
              </w:rPr>
            </w:pPr>
            <w:r>
              <w:rPr>
                <w:rFonts w:ascii="宋体" w:hAnsi="宋体" w:cs="宋体" w:eastAsia="宋体" w:hint="default"/>
                <w:w w:val="105"/>
                <w:sz w:val="17"/>
                <w:szCs w:val="17"/>
              </w:rPr>
              <w:t>有重大影响的投资方</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
        </w:tc>
        <w:tc>
          <w:tcPr>
            <w:tcW w:w="1786" w:type="dxa"/>
            <w:tcBorders>
              <w:top w:val="nil" w:sz="6" w:space="0" w:color="auto"/>
              <w:left w:val="nil" w:sz="6" w:space="0" w:color="auto"/>
              <w:bottom w:val="nil" w:sz="6" w:space="0" w:color="auto"/>
              <w:right w:val="nil" w:sz="6" w:space="0" w:color="auto"/>
            </w:tcBorders>
          </w:tcPr>
          <w:p>
            <w:pPr/>
          </w:p>
        </w:tc>
      </w:tr>
      <w:tr>
        <w:trPr>
          <w:trHeight w:val="331"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05" w:right="0"/>
              <w:jc w:val="left"/>
              <w:rPr>
                <w:rFonts w:ascii="宋体" w:hAnsi="宋体" w:cs="宋体" w:eastAsia="宋体" w:hint="default"/>
                <w:sz w:val="17"/>
                <w:szCs w:val="17"/>
              </w:rPr>
            </w:pPr>
            <w:r>
              <w:rPr>
                <w:rFonts w:ascii="宋体" w:hAnsi="宋体" w:cs="宋体" w:eastAsia="宋体" w:hint="default"/>
                <w:w w:val="105"/>
                <w:sz w:val="17"/>
                <w:szCs w:val="17"/>
              </w:rPr>
              <w:t>其他关联关系方</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330"/>
              <w:jc w:val="right"/>
              <w:rPr>
                <w:rFonts w:ascii="宋体" w:hAnsi="宋体" w:cs="宋体" w:eastAsia="宋体" w:hint="default"/>
                <w:sz w:val="17"/>
                <w:szCs w:val="17"/>
              </w:rPr>
            </w:pPr>
            <w:r>
              <w:rPr>
                <w:rFonts w:ascii="宋体"/>
                <w:spacing w:val="-1"/>
                <w:sz w:val="17"/>
              </w:rPr>
              <w:t>410,000.00</w:t>
            </w:r>
          </w:p>
        </w:tc>
      </w:tr>
      <w:tr>
        <w:trPr>
          <w:trHeight w:val="331"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05" w:right="0"/>
              <w:jc w:val="left"/>
              <w:rPr>
                <w:rFonts w:ascii="宋体" w:hAnsi="宋体" w:cs="宋体" w:eastAsia="宋体" w:hint="default"/>
                <w:sz w:val="17"/>
                <w:szCs w:val="17"/>
              </w:rPr>
            </w:pPr>
            <w:r>
              <w:rPr>
                <w:rFonts w:ascii="宋体" w:hAnsi="宋体" w:cs="宋体" w:eastAsia="宋体" w:hint="default"/>
                <w:w w:val="105"/>
                <w:sz w:val="17"/>
                <w:szCs w:val="17"/>
              </w:rPr>
              <w:t>减：坏账准备</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473"/>
              <w:jc w:val="right"/>
              <w:rPr>
                <w:rFonts w:ascii="宋体" w:hAnsi="宋体" w:cs="宋体" w:eastAsia="宋体" w:hint="default"/>
                <w:sz w:val="17"/>
                <w:szCs w:val="17"/>
              </w:rPr>
            </w:pPr>
            <w:r>
              <w:rPr>
                <w:rFonts w:ascii="宋体"/>
                <w:spacing w:val="-1"/>
                <w:sz w:val="17"/>
              </w:rPr>
              <w:t>3,563,105.66</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330"/>
              <w:jc w:val="right"/>
              <w:rPr>
                <w:rFonts w:ascii="宋体" w:hAnsi="宋体" w:cs="宋体" w:eastAsia="宋体" w:hint="default"/>
                <w:sz w:val="17"/>
                <w:szCs w:val="17"/>
              </w:rPr>
            </w:pPr>
            <w:r>
              <w:rPr>
                <w:rFonts w:ascii="宋体"/>
                <w:spacing w:val="-1"/>
                <w:sz w:val="17"/>
              </w:rPr>
              <w:t>37,947.32</w:t>
            </w:r>
          </w:p>
        </w:tc>
      </w:tr>
      <w:tr>
        <w:trPr>
          <w:trHeight w:val="337" w:hRule="exact"/>
        </w:trPr>
        <w:tc>
          <w:tcPr>
            <w:tcW w:w="4294" w:type="dxa"/>
            <w:tcBorders>
              <w:top w:val="nil" w:sz="6" w:space="0" w:color="auto"/>
              <w:left w:val="nil" w:sz="6" w:space="0" w:color="auto"/>
              <w:bottom w:val="single" w:sz="12" w:space="0" w:color="000000"/>
              <w:right w:val="nil" w:sz="6" w:space="0" w:color="auto"/>
            </w:tcBorders>
          </w:tcPr>
          <w:p>
            <w:pPr>
              <w:pStyle w:val="TableParagraph"/>
              <w:spacing w:line="240" w:lineRule="auto" w:before="30"/>
              <w:ind w:left="153" w:right="0"/>
              <w:jc w:val="center"/>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c>
        <w:tc>
          <w:tcPr>
            <w:tcW w:w="2217" w:type="dxa"/>
            <w:tcBorders>
              <w:top w:val="nil" w:sz="6" w:space="0" w:color="auto"/>
              <w:left w:val="nil" w:sz="6" w:space="0" w:color="auto"/>
              <w:bottom w:val="single" w:sz="12" w:space="0" w:color="000000"/>
              <w:right w:val="nil" w:sz="6" w:space="0" w:color="auto"/>
            </w:tcBorders>
          </w:tcPr>
          <w:p>
            <w:pPr>
              <w:pStyle w:val="TableParagraph"/>
              <w:spacing w:line="240" w:lineRule="auto" w:before="30"/>
              <w:ind w:right="473"/>
              <w:jc w:val="right"/>
              <w:rPr>
                <w:rFonts w:ascii="宋体" w:hAnsi="宋体" w:cs="宋体" w:eastAsia="宋体" w:hint="default"/>
                <w:sz w:val="17"/>
                <w:szCs w:val="17"/>
              </w:rPr>
            </w:pPr>
            <w:r>
              <w:rPr>
                <w:rFonts w:ascii="宋体"/>
                <w:sz w:val="17"/>
              </w:rPr>
              <w:t>55,821,988.64</w:t>
            </w:r>
          </w:p>
        </w:tc>
        <w:tc>
          <w:tcPr>
            <w:tcW w:w="1786" w:type="dxa"/>
            <w:tcBorders>
              <w:top w:val="nil" w:sz="6" w:space="0" w:color="auto"/>
              <w:left w:val="nil" w:sz="6" w:space="0" w:color="auto"/>
              <w:bottom w:val="single" w:sz="12" w:space="0" w:color="000000"/>
              <w:right w:val="nil" w:sz="6" w:space="0" w:color="auto"/>
            </w:tcBorders>
          </w:tcPr>
          <w:p>
            <w:pPr>
              <w:pStyle w:val="TableParagraph"/>
              <w:spacing w:line="240" w:lineRule="auto" w:before="30"/>
              <w:ind w:right="330"/>
              <w:jc w:val="right"/>
              <w:rPr>
                <w:rFonts w:ascii="宋体" w:hAnsi="宋体" w:cs="宋体" w:eastAsia="宋体" w:hint="default"/>
                <w:sz w:val="17"/>
                <w:szCs w:val="17"/>
              </w:rPr>
            </w:pPr>
            <w:r>
              <w:rPr>
                <w:rFonts w:ascii="宋体"/>
                <w:sz w:val="17"/>
              </w:rPr>
              <w:t>594,507.93</w:t>
            </w:r>
          </w:p>
        </w:tc>
      </w:tr>
      <w:tr>
        <w:trPr>
          <w:trHeight w:val="658" w:hRule="exact"/>
        </w:trPr>
        <w:tc>
          <w:tcPr>
            <w:tcW w:w="4294" w:type="dxa"/>
            <w:tcBorders>
              <w:top w:val="single" w:sz="12" w:space="0" w:color="000000"/>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7" w:right="0"/>
              <w:jc w:val="left"/>
              <w:rPr>
                <w:rFonts w:ascii="宋体" w:hAnsi="宋体" w:cs="宋体" w:eastAsia="宋体" w:hint="default"/>
                <w:sz w:val="20"/>
                <w:szCs w:val="20"/>
              </w:rPr>
            </w:pPr>
            <w:r>
              <w:rPr>
                <w:rFonts w:ascii="宋体" w:hAnsi="宋体" w:cs="宋体" w:eastAsia="宋体" w:hint="default"/>
                <w:w w:val="105"/>
                <w:sz w:val="20"/>
                <w:szCs w:val="20"/>
              </w:rPr>
              <w:t>（2）关联方其他应收款</w:t>
            </w:r>
            <w:r>
              <w:rPr>
                <w:rFonts w:ascii="宋体" w:hAnsi="宋体" w:cs="宋体" w:eastAsia="宋体" w:hint="default"/>
                <w:sz w:val="20"/>
                <w:szCs w:val="20"/>
              </w:rPr>
            </w:r>
          </w:p>
        </w:tc>
        <w:tc>
          <w:tcPr>
            <w:tcW w:w="2217" w:type="dxa"/>
            <w:tcBorders>
              <w:top w:val="single" w:sz="12" w:space="0" w:color="000000"/>
              <w:left w:val="nil" w:sz="6" w:space="0" w:color="auto"/>
              <w:bottom w:val="single" w:sz="12" w:space="0" w:color="000000"/>
              <w:right w:val="nil" w:sz="6" w:space="0" w:color="auto"/>
            </w:tcBorders>
          </w:tcPr>
          <w:p>
            <w:pPr/>
          </w:p>
        </w:tc>
        <w:tc>
          <w:tcPr>
            <w:tcW w:w="1786" w:type="dxa"/>
            <w:tcBorders>
              <w:top w:val="single" w:sz="12" w:space="0" w:color="000000"/>
              <w:left w:val="nil" w:sz="6" w:space="0" w:color="auto"/>
              <w:bottom w:val="single" w:sz="12" w:space="0" w:color="000000"/>
              <w:right w:val="nil" w:sz="6" w:space="0" w:color="auto"/>
            </w:tcBorders>
          </w:tcPr>
          <w:p>
            <w:pPr/>
          </w:p>
        </w:tc>
      </w:tr>
      <w:tr>
        <w:trPr>
          <w:trHeight w:val="499" w:hRule="exact"/>
        </w:trPr>
        <w:tc>
          <w:tcPr>
            <w:tcW w:w="4294" w:type="dxa"/>
            <w:tcBorders>
              <w:top w:val="single" w:sz="12" w:space="0" w:color="000000"/>
              <w:left w:val="nil" w:sz="6" w:space="0" w:color="auto"/>
              <w:bottom w:val="nil" w:sz="6" w:space="0" w:color="auto"/>
              <w:right w:val="nil" w:sz="6" w:space="0" w:color="auto"/>
            </w:tcBorders>
          </w:tcPr>
          <w:p>
            <w:pPr>
              <w:pStyle w:val="TableParagraph"/>
              <w:spacing w:line="240" w:lineRule="auto" w:before="106"/>
              <w:ind w:left="151" w:right="0"/>
              <w:jc w:val="center"/>
              <w:rPr>
                <w:rFonts w:ascii="宋体" w:hAnsi="宋体" w:cs="宋体" w:eastAsia="宋体" w:hint="default"/>
                <w:sz w:val="17"/>
                <w:szCs w:val="17"/>
              </w:rPr>
            </w:pPr>
            <w:r>
              <w:rPr>
                <w:rFonts w:ascii="宋体" w:hAnsi="宋体" w:cs="宋体" w:eastAsia="宋体" w:hint="default"/>
                <w:w w:val="105"/>
                <w:sz w:val="17"/>
                <w:szCs w:val="17"/>
              </w:rPr>
              <w:t>关联方（项目）</w:t>
            </w:r>
            <w:r>
              <w:rPr>
                <w:rFonts w:ascii="宋体" w:hAnsi="宋体" w:cs="宋体" w:eastAsia="宋体" w:hint="default"/>
                <w:sz w:val="17"/>
                <w:szCs w:val="17"/>
              </w:rPr>
            </w:r>
          </w:p>
        </w:tc>
        <w:tc>
          <w:tcPr>
            <w:tcW w:w="2217" w:type="dxa"/>
            <w:tcBorders>
              <w:top w:val="single" w:sz="12" w:space="0" w:color="000000"/>
              <w:left w:val="nil" w:sz="6" w:space="0" w:color="auto"/>
              <w:bottom w:val="nil" w:sz="6" w:space="0" w:color="auto"/>
              <w:right w:val="nil" w:sz="6" w:space="0" w:color="auto"/>
            </w:tcBorders>
          </w:tcPr>
          <w:p>
            <w:pPr>
              <w:pStyle w:val="TableParagraph"/>
              <w:spacing w:line="240" w:lineRule="auto" w:before="106"/>
              <w:ind w:left="12" w:right="0"/>
              <w:jc w:val="center"/>
              <w:rPr>
                <w:rFonts w:ascii="宋体" w:hAnsi="宋体" w:cs="宋体" w:eastAsia="宋体" w:hint="default"/>
                <w:sz w:val="17"/>
                <w:szCs w:val="17"/>
              </w:rPr>
            </w:pPr>
            <w:r>
              <w:rPr>
                <w:rFonts w:ascii="宋体" w:hAnsi="宋体" w:cs="宋体" w:eastAsia="宋体" w:hint="default"/>
                <w:w w:val="105"/>
                <w:sz w:val="17"/>
                <w:szCs w:val="17"/>
              </w:rPr>
              <w:t>年末金额</w:t>
            </w:r>
            <w:r>
              <w:rPr>
                <w:rFonts w:ascii="宋体" w:hAnsi="宋体" w:cs="宋体" w:eastAsia="宋体" w:hint="default"/>
                <w:sz w:val="17"/>
                <w:szCs w:val="17"/>
              </w:rPr>
            </w:r>
          </w:p>
        </w:tc>
        <w:tc>
          <w:tcPr>
            <w:tcW w:w="1786" w:type="dxa"/>
            <w:tcBorders>
              <w:top w:val="single" w:sz="12" w:space="0" w:color="000000"/>
              <w:left w:val="nil" w:sz="6" w:space="0" w:color="auto"/>
              <w:bottom w:val="nil" w:sz="6" w:space="0" w:color="auto"/>
              <w:right w:val="nil" w:sz="6" w:space="0" w:color="auto"/>
            </w:tcBorders>
          </w:tcPr>
          <w:p>
            <w:pPr>
              <w:pStyle w:val="TableParagraph"/>
              <w:spacing w:line="240" w:lineRule="auto" w:before="106"/>
              <w:ind w:left="475" w:right="0"/>
              <w:jc w:val="left"/>
              <w:rPr>
                <w:rFonts w:ascii="宋体" w:hAnsi="宋体" w:cs="宋体" w:eastAsia="宋体" w:hint="default"/>
                <w:sz w:val="17"/>
                <w:szCs w:val="17"/>
              </w:rPr>
            </w:pPr>
            <w:r>
              <w:rPr>
                <w:rFonts w:ascii="宋体" w:hAnsi="宋体" w:cs="宋体" w:eastAsia="宋体" w:hint="default"/>
                <w:w w:val="105"/>
                <w:sz w:val="17"/>
                <w:szCs w:val="17"/>
              </w:rPr>
              <w:t>年初金额</w:t>
            </w:r>
            <w:r>
              <w:rPr>
                <w:rFonts w:ascii="宋体" w:hAnsi="宋体" w:cs="宋体" w:eastAsia="宋体" w:hint="default"/>
                <w:sz w:val="17"/>
                <w:szCs w:val="17"/>
              </w:rPr>
            </w:r>
          </w:p>
        </w:tc>
      </w:tr>
      <w:tr>
        <w:trPr>
          <w:trHeight w:val="490"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5" w:right="0"/>
              <w:jc w:val="left"/>
              <w:rPr>
                <w:rFonts w:ascii="宋体" w:hAnsi="宋体" w:cs="宋体" w:eastAsia="宋体" w:hint="default"/>
                <w:sz w:val="17"/>
                <w:szCs w:val="17"/>
              </w:rPr>
            </w:pPr>
            <w:r>
              <w:rPr>
                <w:rFonts w:ascii="宋体" w:hAnsi="宋体" w:cs="宋体" w:eastAsia="宋体" w:hint="default"/>
                <w:w w:val="105"/>
                <w:sz w:val="17"/>
                <w:szCs w:val="17"/>
              </w:rPr>
              <w:t>母公司及最终控制方</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847" w:right="0"/>
              <w:jc w:val="left"/>
              <w:rPr>
                <w:rFonts w:ascii="宋体" w:hAnsi="宋体" w:cs="宋体" w:eastAsia="宋体" w:hint="default"/>
                <w:sz w:val="17"/>
                <w:szCs w:val="17"/>
              </w:rPr>
            </w:pPr>
            <w:r>
              <w:rPr>
                <w:rFonts w:ascii="宋体"/>
                <w:w w:val="105"/>
                <w:sz w:val="17"/>
              </w:rPr>
              <w:t>45,000.00</w:t>
            </w:r>
            <w:r>
              <w:rPr>
                <w:rFonts w:ascii="宋体"/>
                <w:sz w:val="17"/>
              </w:rPr>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648" w:right="0"/>
              <w:jc w:val="left"/>
              <w:rPr>
                <w:rFonts w:ascii="宋体" w:hAnsi="宋体" w:cs="宋体" w:eastAsia="宋体" w:hint="default"/>
                <w:sz w:val="17"/>
                <w:szCs w:val="17"/>
              </w:rPr>
            </w:pPr>
            <w:r>
              <w:rPr>
                <w:rFonts w:ascii="宋体"/>
                <w:w w:val="105"/>
                <w:sz w:val="17"/>
              </w:rPr>
              <w:t>5,000.00</w:t>
            </w:r>
            <w:r>
              <w:rPr>
                <w:rFonts w:ascii="宋体"/>
                <w:sz w:val="17"/>
              </w:rPr>
            </w:r>
          </w:p>
        </w:tc>
      </w:tr>
      <w:tr>
        <w:trPr>
          <w:trHeight w:val="497"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105" w:right="0"/>
              <w:jc w:val="left"/>
              <w:rPr>
                <w:rFonts w:ascii="宋体" w:hAnsi="宋体" w:cs="宋体" w:eastAsia="宋体" w:hint="default"/>
                <w:sz w:val="17"/>
                <w:szCs w:val="17"/>
              </w:rPr>
            </w:pPr>
            <w:r>
              <w:rPr>
                <w:rFonts w:ascii="宋体" w:hAnsi="宋体" w:cs="宋体" w:eastAsia="宋体" w:hint="default"/>
                <w:w w:val="105"/>
                <w:sz w:val="17"/>
                <w:szCs w:val="17"/>
              </w:rPr>
              <w:t>合营企业及联营企业</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
        </w:tc>
        <w:tc>
          <w:tcPr>
            <w:tcW w:w="1786" w:type="dxa"/>
            <w:tcBorders>
              <w:top w:val="nil" w:sz="6" w:space="0" w:color="auto"/>
              <w:left w:val="nil" w:sz="6" w:space="0" w:color="auto"/>
              <w:bottom w:val="nil" w:sz="6" w:space="0" w:color="auto"/>
              <w:right w:val="nil" w:sz="6" w:space="0" w:color="auto"/>
            </w:tcBorders>
          </w:tcPr>
          <w:p>
            <w:pPr/>
          </w:p>
        </w:tc>
      </w:tr>
      <w:tr>
        <w:trPr>
          <w:trHeight w:val="497"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05" w:right="0"/>
              <w:jc w:val="left"/>
              <w:rPr>
                <w:rFonts w:ascii="宋体" w:hAnsi="宋体" w:cs="宋体" w:eastAsia="宋体" w:hint="default"/>
                <w:sz w:val="17"/>
                <w:szCs w:val="17"/>
              </w:rPr>
            </w:pPr>
            <w:r>
              <w:rPr>
                <w:rFonts w:ascii="宋体" w:hAnsi="宋体" w:cs="宋体" w:eastAsia="宋体" w:hint="default"/>
                <w:w w:val="105"/>
                <w:sz w:val="17"/>
                <w:szCs w:val="17"/>
              </w:rPr>
              <w:t>受同一母公司控制的其他企业</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760" w:right="0"/>
              <w:jc w:val="left"/>
              <w:rPr>
                <w:rFonts w:ascii="宋体" w:hAnsi="宋体" w:cs="宋体" w:eastAsia="宋体" w:hint="default"/>
                <w:sz w:val="17"/>
                <w:szCs w:val="17"/>
              </w:rPr>
            </w:pPr>
            <w:r>
              <w:rPr>
                <w:rFonts w:ascii="宋体"/>
                <w:w w:val="105"/>
                <w:sz w:val="17"/>
              </w:rPr>
              <w:t>123,266.98</w:t>
            </w:r>
            <w:r>
              <w:rPr>
                <w:rFonts w:ascii="宋体"/>
                <w:sz w:val="17"/>
              </w:rPr>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559" w:right="0"/>
              <w:jc w:val="left"/>
              <w:rPr>
                <w:rFonts w:ascii="宋体" w:hAnsi="宋体" w:cs="宋体" w:eastAsia="宋体" w:hint="default"/>
                <w:sz w:val="17"/>
                <w:szCs w:val="17"/>
              </w:rPr>
            </w:pPr>
            <w:r>
              <w:rPr>
                <w:rFonts w:ascii="宋体"/>
                <w:w w:val="105"/>
                <w:sz w:val="17"/>
              </w:rPr>
              <w:t>83,266.98</w:t>
            </w:r>
            <w:r>
              <w:rPr>
                <w:rFonts w:ascii="宋体"/>
                <w:sz w:val="17"/>
              </w:rPr>
            </w:r>
          </w:p>
        </w:tc>
      </w:tr>
      <w:tr>
        <w:trPr>
          <w:trHeight w:val="496"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105" w:right="0"/>
              <w:jc w:val="left"/>
              <w:rPr>
                <w:rFonts w:ascii="宋体" w:hAnsi="宋体" w:cs="宋体" w:eastAsia="宋体" w:hint="default"/>
                <w:sz w:val="17"/>
                <w:szCs w:val="17"/>
              </w:rPr>
            </w:pPr>
            <w:r>
              <w:rPr>
                <w:rFonts w:ascii="宋体" w:hAnsi="宋体" w:cs="宋体" w:eastAsia="宋体" w:hint="default"/>
                <w:w w:val="105"/>
                <w:sz w:val="17"/>
                <w:szCs w:val="17"/>
              </w:rPr>
              <w:t>共同控制的投资方</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
        </w:tc>
        <w:tc>
          <w:tcPr>
            <w:tcW w:w="1786" w:type="dxa"/>
            <w:tcBorders>
              <w:top w:val="nil" w:sz="6" w:space="0" w:color="auto"/>
              <w:left w:val="nil" w:sz="6" w:space="0" w:color="auto"/>
              <w:bottom w:val="nil" w:sz="6" w:space="0" w:color="auto"/>
              <w:right w:val="nil" w:sz="6" w:space="0" w:color="auto"/>
            </w:tcBorders>
          </w:tcPr>
          <w:p>
            <w:pPr/>
          </w:p>
        </w:tc>
      </w:tr>
      <w:tr>
        <w:trPr>
          <w:trHeight w:val="497"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05" w:right="0"/>
              <w:jc w:val="left"/>
              <w:rPr>
                <w:rFonts w:ascii="宋体" w:hAnsi="宋体" w:cs="宋体" w:eastAsia="宋体" w:hint="default"/>
                <w:sz w:val="17"/>
                <w:szCs w:val="17"/>
              </w:rPr>
            </w:pPr>
            <w:r>
              <w:rPr>
                <w:rFonts w:ascii="宋体" w:hAnsi="宋体" w:cs="宋体" w:eastAsia="宋体" w:hint="default"/>
                <w:w w:val="105"/>
                <w:sz w:val="17"/>
                <w:szCs w:val="17"/>
              </w:rPr>
              <w:t>有重大影响的投资方</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
        </w:tc>
        <w:tc>
          <w:tcPr>
            <w:tcW w:w="1786" w:type="dxa"/>
            <w:tcBorders>
              <w:top w:val="nil" w:sz="6" w:space="0" w:color="auto"/>
              <w:left w:val="nil" w:sz="6" w:space="0" w:color="auto"/>
              <w:bottom w:val="nil" w:sz="6" w:space="0" w:color="auto"/>
              <w:right w:val="nil" w:sz="6" w:space="0" w:color="auto"/>
            </w:tcBorders>
          </w:tcPr>
          <w:p>
            <w:pPr/>
          </w:p>
        </w:tc>
      </w:tr>
      <w:tr>
        <w:trPr>
          <w:trHeight w:val="497"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05" w:right="0"/>
              <w:jc w:val="left"/>
              <w:rPr>
                <w:rFonts w:ascii="宋体" w:hAnsi="宋体" w:cs="宋体" w:eastAsia="宋体" w:hint="default"/>
                <w:sz w:val="17"/>
                <w:szCs w:val="17"/>
              </w:rPr>
            </w:pPr>
            <w:r>
              <w:rPr>
                <w:rFonts w:ascii="宋体" w:hAnsi="宋体" w:cs="宋体" w:eastAsia="宋体" w:hint="default"/>
                <w:w w:val="105"/>
                <w:sz w:val="17"/>
                <w:szCs w:val="17"/>
              </w:rPr>
              <w:t>其他关联关系方</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
        </w:tc>
        <w:tc>
          <w:tcPr>
            <w:tcW w:w="1786" w:type="dxa"/>
            <w:tcBorders>
              <w:top w:val="nil" w:sz="6" w:space="0" w:color="auto"/>
              <w:left w:val="nil" w:sz="6" w:space="0" w:color="auto"/>
              <w:bottom w:val="nil" w:sz="6" w:space="0" w:color="auto"/>
              <w:right w:val="nil" w:sz="6" w:space="0" w:color="auto"/>
            </w:tcBorders>
          </w:tcPr>
          <w:p>
            <w:pPr/>
          </w:p>
        </w:tc>
      </w:tr>
      <w:tr>
        <w:trPr>
          <w:trHeight w:val="496"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05" w:right="0"/>
              <w:jc w:val="left"/>
              <w:rPr>
                <w:rFonts w:ascii="宋体" w:hAnsi="宋体" w:cs="宋体" w:eastAsia="宋体" w:hint="default"/>
                <w:sz w:val="17"/>
                <w:szCs w:val="17"/>
              </w:rPr>
            </w:pPr>
            <w:r>
              <w:rPr>
                <w:rFonts w:ascii="宋体" w:hAnsi="宋体" w:cs="宋体" w:eastAsia="宋体" w:hint="default"/>
                <w:w w:val="105"/>
                <w:sz w:val="17"/>
                <w:szCs w:val="17"/>
              </w:rPr>
              <w:t>减：坏账准备</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847" w:right="0"/>
              <w:jc w:val="left"/>
              <w:rPr>
                <w:rFonts w:ascii="宋体" w:hAnsi="宋体" w:cs="宋体" w:eastAsia="宋体" w:hint="default"/>
                <w:sz w:val="17"/>
                <w:szCs w:val="17"/>
              </w:rPr>
            </w:pPr>
            <w:r>
              <w:rPr>
                <w:rFonts w:ascii="宋体"/>
                <w:w w:val="105"/>
                <w:sz w:val="17"/>
              </w:rPr>
              <w:t>13,626.70</w:t>
            </w:r>
            <w:r>
              <w:rPr>
                <w:rFonts w:ascii="宋体"/>
                <w:sz w:val="17"/>
              </w:rPr>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648" w:right="0"/>
              <w:jc w:val="left"/>
              <w:rPr>
                <w:rFonts w:ascii="宋体" w:hAnsi="宋体" w:cs="宋体" w:eastAsia="宋体" w:hint="default"/>
                <w:sz w:val="17"/>
                <w:szCs w:val="17"/>
              </w:rPr>
            </w:pPr>
            <w:r>
              <w:rPr>
                <w:rFonts w:ascii="宋体"/>
                <w:w w:val="105"/>
                <w:sz w:val="17"/>
              </w:rPr>
              <w:t>5,296.02</w:t>
            </w:r>
            <w:r>
              <w:rPr>
                <w:rFonts w:ascii="宋体"/>
                <w:sz w:val="17"/>
              </w:rPr>
            </w:r>
          </w:p>
        </w:tc>
      </w:tr>
      <w:tr>
        <w:trPr>
          <w:trHeight w:val="435" w:hRule="exact"/>
        </w:trPr>
        <w:tc>
          <w:tcPr>
            <w:tcW w:w="4294"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153" w:right="0"/>
              <w:jc w:val="center"/>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756" w:right="0"/>
              <w:jc w:val="left"/>
              <w:rPr>
                <w:rFonts w:ascii="宋体" w:hAnsi="宋体" w:cs="宋体" w:eastAsia="宋体" w:hint="default"/>
                <w:sz w:val="17"/>
                <w:szCs w:val="17"/>
              </w:rPr>
            </w:pPr>
            <w:r>
              <w:rPr>
                <w:rFonts w:ascii="宋体"/>
                <w:w w:val="105"/>
                <w:sz w:val="17"/>
              </w:rPr>
              <w:t>154,640.28</w:t>
            </w:r>
            <w:r>
              <w:rPr>
                <w:rFonts w:ascii="宋体"/>
                <w:sz w:val="17"/>
              </w:rPr>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554" w:right="0"/>
              <w:jc w:val="left"/>
              <w:rPr>
                <w:rFonts w:ascii="宋体" w:hAnsi="宋体" w:cs="宋体" w:eastAsia="宋体" w:hint="default"/>
                <w:sz w:val="17"/>
                <w:szCs w:val="17"/>
              </w:rPr>
            </w:pPr>
            <w:r>
              <w:rPr>
                <w:rFonts w:ascii="宋体"/>
                <w:w w:val="105"/>
                <w:sz w:val="17"/>
              </w:rPr>
              <w:t>82,970.96</w:t>
            </w:r>
            <w:r>
              <w:rPr>
                <w:rFonts w:ascii="宋体"/>
                <w:sz w:val="17"/>
              </w:rPr>
            </w:r>
          </w:p>
        </w:tc>
      </w:tr>
    </w:tbl>
    <w:p>
      <w:pPr>
        <w:spacing w:after="0" w:line="240" w:lineRule="auto"/>
        <w:jc w:val="left"/>
        <w:rPr>
          <w:rFonts w:ascii="宋体" w:hAnsi="宋体" w:cs="宋体" w:eastAsia="宋体" w:hint="default"/>
          <w:sz w:val="17"/>
          <w:szCs w:val="17"/>
        </w:rPr>
        <w:sectPr>
          <w:pgSz w:w="11900" w:h="16840"/>
          <w:pgMar w:header="1443" w:footer="1407" w:top="1660" w:bottom="1600" w:left="1340" w:right="1280"/>
        </w:sectPr>
      </w:pPr>
    </w:p>
    <w:p>
      <w:pPr>
        <w:spacing w:line="240" w:lineRule="auto" w:before="3"/>
        <w:rPr>
          <w:rFonts w:ascii="宋体" w:hAnsi="宋体" w:cs="宋体" w:eastAsia="宋体" w:hint="default"/>
          <w:sz w:val="28"/>
          <w:szCs w:val="28"/>
        </w:rPr>
      </w:pPr>
      <w:r>
        <w:rPr/>
        <w:pict>
          <v:group style="position:absolute;margin-left:91.199532pt;margin-top:456.600494pt;width:415.35pt;height:231.85pt;mso-position-horizontal-relative:page;mso-position-vertical-relative:page;z-index:-866920" coordorigin="1824,9132" coordsize="8307,4637">
            <v:group style="position:absolute;left:1829;top:9137;width:4443;height:2" coordorigin="1829,9137" coordsize="4443,2">
              <v:shape style="position:absolute;left:1829;top:9137;width:4443;height:2" coordorigin="1829,9137" coordsize="4443,0" path="m1829,9137l6271,9137e" filled="false" stroked="true" strokeweight=".478125pt" strokecolor="#000000">
                <v:path arrowok="t"/>
              </v:shape>
            </v:group>
            <v:group style="position:absolute;left:1829;top:9156;width:4443;height:2" coordorigin="1829,9156" coordsize="4443,2">
              <v:shape style="position:absolute;left:1829;top:9156;width:4443;height:2" coordorigin="1829,9156" coordsize="4443,0" path="m1829,9156l6271,9156e" filled="false" stroked="true" strokeweight=".480938pt" strokecolor="#000000">
                <v:path arrowok="t"/>
              </v:shape>
            </v:group>
            <v:group style="position:absolute;left:6271;top:9137;width:29;height:2" coordorigin="6271,9137" coordsize="29,2">
              <v:shape style="position:absolute;left:6271;top:9137;width:29;height:2" coordorigin="6271,9137" coordsize="29,0" path="m6271,9137l6300,9137e" filled="false" stroked="true" strokeweight=".478125pt" strokecolor="#000000">
                <v:path arrowok="t"/>
              </v:shape>
            </v:group>
            <v:group style="position:absolute;left:6271;top:9156;width:29;height:2" coordorigin="6271,9156" coordsize="29,2">
              <v:shape style="position:absolute;left:6271;top:9156;width:29;height:2" coordorigin="6271,9156" coordsize="29,0" path="m6271,9156l6300,9156e" filled="false" stroked="true" strokeweight=".480938pt" strokecolor="#000000">
                <v:path arrowok="t"/>
              </v:shape>
            </v:group>
            <v:group style="position:absolute;left:6300;top:9137;width:1901;height:2" coordorigin="6300,9137" coordsize="1901,2">
              <v:shape style="position:absolute;left:6300;top:9137;width:1901;height:2" coordorigin="6300,9137" coordsize="1901,0" path="m6300,9137l8201,9137e" filled="false" stroked="true" strokeweight=".478125pt" strokecolor="#000000">
                <v:path arrowok="t"/>
              </v:shape>
            </v:group>
            <v:group style="position:absolute;left:6300;top:9156;width:1901;height:2" coordorigin="6300,9156" coordsize="1901,2">
              <v:shape style="position:absolute;left:6300;top:9156;width:1901;height:2" coordorigin="6300,9156" coordsize="1901,0" path="m6300,9156l8201,9156e" filled="false" stroked="true" strokeweight=".480938pt" strokecolor="#000000">
                <v:path arrowok="t"/>
              </v:shape>
            </v:group>
            <v:group style="position:absolute;left:8201;top:9137;width:29;height:2" coordorigin="8201,9137" coordsize="29,2">
              <v:shape style="position:absolute;left:8201;top:9137;width:29;height:2" coordorigin="8201,9137" coordsize="29,0" path="m8201,9137l8230,9137e" filled="false" stroked="true" strokeweight=".478125pt" strokecolor="#000000">
                <v:path arrowok="t"/>
              </v:shape>
            </v:group>
            <v:group style="position:absolute;left:8201;top:9156;width:29;height:2" coordorigin="8201,9156" coordsize="29,2">
              <v:shape style="position:absolute;left:8201;top:9156;width:29;height:2" coordorigin="8201,9156" coordsize="29,0" path="m8201,9156l8230,9156e" filled="false" stroked="true" strokeweight=".480938pt" strokecolor="#000000">
                <v:path arrowok="t"/>
              </v:shape>
            </v:group>
            <v:group style="position:absolute;left:8230;top:9137;width:1896;height:2" coordorigin="8230,9137" coordsize="1896,2">
              <v:shape style="position:absolute;left:8230;top:9137;width:1896;height:2" coordorigin="8230,9137" coordsize="1896,0" path="m8230,9137l10126,9137e" filled="false" stroked="true" strokeweight=".478125pt" strokecolor="#000000">
                <v:path arrowok="t"/>
              </v:shape>
            </v:group>
            <v:group style="position:absolute;left:8230;top:9156;width:1896;height:2" coordorigin="8230,9156" coordsize="1896,2">
              <v:shape style="position:absolute;left:8230;top:9156;width:1896;height:2" coordorigin="8230,9156" coordsize="1896,0" path="m8230,9156l10126,9156e" filled="false" stroked="true" strokeweight=".480938pt" strokecolor="#000000">
                <v:path arrowok="t"/>
              </v:shape>
              <v:shape style="position:absolute;left:1829;top:9161;width:8297;height:4608" type="#_x0000_t75" stroked="false">
                <v:imagedata r:id="rId151" o:title=""/>
              </v:shape>
            </v:group>
            <w10:wrap type="none"/>
          </v:group>
        </w:pict>
      </w:r>
    </w:p>
    <w:p>
      <w:pPr>
        <w:pStyle w:val="BodyText"/>
        <w:spacing w:line="240" w:lineRule="auto" w:before="43"/>
        <w:ind w:left="726" w:right="14"/>
        <w:jc w:val="left"/>
      </w:pPr>
      <w:r>
        <w:rPr/>
        <w:pict>
          <v:group style="position:absolute;margin-left:90.479538pt;margin-top:23.311872pt;width:416.45pt;height:299.4pt;mso-position-horizontal-relative:page;mso-position-vertical-relative:paragraph;z-index:-866944" coordorigin="1810,466" coordsize="8329,5988">
            <v:group style="position:absolute;left:1829;top:471;width:4443;height:2" coordorigin="1829,471" coordsize="4443,2">
              <v:shape style="position:absolute;left:1829;top:471;width:4443;height:2" coordorigin="1829,471" coordsize="4443,0" path="m1829,471l6271,471e" filled="false" stroked="true" strokeweight=".480938pt" strokecolor="#000000">
                <v:path arrowok="t"/>
              </v:shape>
            </v:group>
            <v:group style="position:absolute;left:1829;top:490;width:4443;height:2" coordorigin="1829,490" coordsize="4443,2">
              <v:shape style="position:absolute;left:1829;top:490;width:4443;height:2" coordorigin="1829,490" coordsize="4443,0" path="m1829,490l6271,490e" filled="false" stroked="true" strokeweight=".480938pt" strokecolor="#000000">
                <v:path arrowok="t"/>
              </v:shape>
            </v:group>
            <v:group style="position:absolute;left:6271;top:471;width:29;height:2" coordorigin="6271,471" coordsize="29,2">
              <v:shape style="position:absolute;left:6271;top:471;width:29;height:2" coordorigin="6271,471" coordsize="29,0" path="m6271,471l6300,471e" filled="false" stroked="true" strokeweight=".480938pt" strokecolor="#000000">
                <v:path arrowok="t"/>
              </v:shape>
            </v:group>
            <v:group style="position:absolute;left:6271;top:490;width:29;height:2" coordorigin="6271,490" coordsize="29,2">
              <v:shape style="position:absolute;left:6271;top:490;width:29;height:2" coordorigin="6271,490" coordsize="29,0" path="m6271,490l6300,490e" filled="false" stroked="true" strokeweight=".480938pt" strokecolor="#000000">
                <v:path arrowok="t"/>
              </v:shape>
            </v:group>
            <v:group style="position:absolute;left:6300;top:471;width:1901;height:2" coordorigin="6300,471" coordsize="1901,2">
              <v:shape style="position:absolute;left:6300;top:471;width:1901;height:2" coordorigin="6300,471" coordsize="1901,0" path="m6300,471l8201,471e" filled="false" stroked="true" strokeweight=".480938pt" strokecolor="#000000">
                <v:path arrowok="t"/>
              </v:shape>
            </v:group>
            <v:group style="position:absolute;left:6300;top:490;width:1901;height:2" coordorigin="6300,490" coordsize="1901,2">
              <v:shape style="position:absolute;left:6300;top:490;width:1901;height:2" coordorigin="6300,490" coordsize="1901,0" path="m6300,490l8201,490e" filled="false" stroked="true" strokeweight=".480938pt" strokecolor="#000000">
                <v:path arrowok="t"/>
              </v:shape>
            </v:group>
            <v:group style="position:absolute;left:8201;top:471;width:29;height:2" coordorigin="8201,471" coordsize="29,2">
              <v:shape style="position:absolute;left:8201;top:471;width:29;height:2" coordorigin="8201,471" coordsize="29,0" path="m8201,471l8230,471e" filled="false" stroked="true" strokeweight=".480938pt" strokecolor="#000000">
                <v:path arrowok="t"/>
              </v:shape>
            </v:group>
            <v:group style="position:absolute;left:8201;top:490;width:29;height:2" coordorigin="8201,490" coordsize="29,2">
              <v:shape style="position:absolute;left:8201;top:490;width:29;height:2" coordorigin="8201,490" coordsize="29,0" path="m8201,490l8230,490e" filled="false" stroked="true" strokeweight=".480938pt" strokecolor="#000000">
                <v:path arrowok="t"/>
              </v:shape>
            </v:group>
            <v:group style="position:absolute;left:8230;top:471;width:1896;height:2" coordorigin="8230,471" coordsize="1896,2">
              <v:shape style="position:absolute;left:8230;top:471;width:1896;height:2" coordorigin="8230,471" coordsize="1896,0" path="m8230,471l10126,471e" filled="false" stroked="true" strokeweight=".480938pt" strokecolor="#000000">
                <v:path arrowok="t"/>
              </v:shape>
            </v:group>
            <v:group style="position:absolute;left:8230;top:490;width:1896;height:2" coordorigin="8230,490" coordsize="1896,2">
              <v:shape style="position:absolute;left:8230;top:490;width:1896;height:2" coordorigin="8230,490" coordsize="1896,0" path="m8230,490l10126,490e" filled="false" stroked="true" strokeweight=".480938pt" strokecolor="#000000">
                <v:path arrowok="t"/>
              </v:shape>
            </v:group>
            <v:group style="position:absolute;left:1814;top:6449;width:4457;height:2" coordorigin="1814,6449" coordsize="4457,2">
              <v:shape style="position:absolute;left:1814;top:6449;width:4457;height:2" coordorigin="1814,6449" coordsize="4457,0" path="m1814,6449l6271,6449e" filled="false" stroked="true" strokeweight=".478125pt" strokecolor="#000000">
                <v:path arrowok="t"/>
              </v:shape>
            </v:group>
            <v:group style="position:absolute;left:1814;top:6430;width:4457;height:2" coordorigin="1814,6430" coordsize="4457,2">
              <v:shape style="position:absolute;left:1814;top:6430;width:4457;height:2" coordorigin="1814,6430" coordsize="4457,0" path="m1814,6430l6271,6430e" filled="false" stroked="true" strokeweight=".480938pt" strokecolor="#000000">
                <v:path arrowok="t"/>
              </v:shape>
            </v:group>
            <v:group style="position:absolute;left:6271;top:6430;width:29;height:2" coordorigin="6271,6430" coordsize="29,2">
              <v:shape style="position:absolute;left:6271;top:6430;width:29;height:2" coordorigin="6271,6430" coordsize="29,0" path="m6271,6430l6300,6430e" filled="false" stroked="true" strokeweight=".480938pt" strokecolor="#000000">
                <v:path arrowok="t"/>
              </v:shape>
            </v:group>
            <v:group style="position:absolute;left:6271;top:6449;width:29;height:2" coordorigin="6271,6449" coordsize="29,2">
              <v:shape style="position:absolute;left:6271;top:6449;width:29;height:2" coordorigin="6271,6449" coordsize="29,0" path="m6271,6449l6300,6449e" filled="false" stroked="true" strokeweight=".478125pt" strokecolor="#000000">
                <v:path arrowok="t"/>
              </v:shape>
            </v:group>
            <v:group style="position:absolute;left:6300;top:6449;width:1901;height:2" coordorigin="6300,6449" coordsize="1901,2">
              <v:shape style="position:absolute;left:6300;top:6449;width:1901;height:2" coordorigin="6300,6449" coordsize="1901,0" path="m6300,6449l8201,6449e" filled="false" stroked="true" strokeweight=".478125pt" strokecolor="#000000">
                <v:path arrowok="t"/>
              </v:shape>
            </v:group>
            <v:group style="position:absolute;left:6300;top:6430;width:1901;height:2" coordorigin="6300,6430" coordsize="1901,2">
              <v:shape style="position:absolute;left:6300;top:6430;width:1901;height:2" coordorigin="6300,6430" coordsize="1901,0" path="m6300,6430l8201,6430e" filled="false" stroked="true" strokeweight=".480938pt" strokecolor="#000000">
                <v:path arrowok="t"/>
              </v:shape>
              <v:shape style="position:absolute;left:1829;top:495;width:8297;height:5930" type="#_x0000_t75" stroked="false">
                <v:imagedata r:id="rId152" o:title=""/>
              </v:shape>
            </v:group>
            <v:group style="position:absolute;left:8201;top:6430;width:29;height:2" coordorigin="8201,6430" coordsize="29,2">
              <v:shape style="position:absolute;left:8201;top:6430;width:29;height:2" coordorigin="8201,6430" coordsize="29,0" path="m8201,6430l8230,6430e" filled="false" stroked="true" strokeweight=".480938pt" strokecolor="#000000">
                <v:path arrowok="t"/>
              </v:shape>
            </v:group>
            <v:group style="position:absolute;left:8201;top:6449;width:29;height:2" coordorigin="8201,6449" coordsize="29,2">
              <v:shape style="position:absolute;left:8201;top:6449;width:29;height:2" coordorigin="8201,6449" coordsize="29,0" path="m8201,6449l8230,6449e" filled="false" stroked="true" strokeweight=".478125pt" strokecolor="#000000">
                <v:path arrowok="t"/>
              </v:shape>
            </v:group>
            <v:group style="position:absolute;left:8230;top:6449;width:1904;height:2" coordorigin="8230,6449" coordsize="1904,2">
              <v:shape style="position:absolute;left:8230;top:6449;width:1904;height:2" coordorigin="8230,6449" coordsize="1904,0" path="m8230,6449l10133,6449e" filled="false" stroked="true" strokeweight=".478125pt" strokecolor="#000000">
                <v:path arrowok="t"/>
              </v:shape>
            </v:group>
            <v:group style="position:absolute;left:8230;top:6430;width:1904;height:2" coordorigin="8230,6430" coordsize="1904,2">
              <v:shape style="position:absolute;left:8230;top:6430;width:1904;height:2" coordorigin="8230,6430" coordsize="1904,0" path="m8230,6430l10133,6430e" filled="false" stroked="true" strokeweight=".480938pt" strokecolor="#000000">
                <v:path arrowok="t"/>
              </v:shape>
              <v:shape style="position:absolute;left:6886;top:532;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年末金额</w:t>
                      </w:r>
                    </w:p>
                  </w:txbxContent>
                </v:textbox>
                <w10:wrap type="none"/>
              </v:shape>
              <v:shape style="position:absolute;left:8815;top:532;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年初金额</w:t>
                      </w:r>
                    </w:p>
                  </w:txbxContent>
                </v:textbox>
                <w10:wrap type="none"/>
              </v:shape>
            </v:group>
            <w10:wrap type="none"/>
          </v:group>
        </w:pict>
      </w:r>
      <w:r>
        <w:rPr>
          <w:w w:val="105"/>
        </w:rPr>
        <w:t>（3）关联方预付账款</w:t>
      </w:r>
      <w:r>
        <w:rPr/>
      </w:r>
    </w:p>
    <w:p>
      <w:pPr>
        <w:spacing w:line="240" w:lineRule="auto" w:before="4"/>
        <w:rPr>
          <w:rFonts w:ascii="宋体" w:hAnsi="宋体" w:cs="宋体" w:eastAsia="宋体" w:hint="default"/>
          <w:sz w:val="26"/>
          <w:szCs w:val="26"/>
        </w:rPr>
      </w:pPr>
    </w:p>
    <w:tbl>
      <w:tblPr>
        <w:tblW w:w="0" w:type="auto"/>
        <w:jc w:val="left"/>
        <w:tblInd w:w="474" w:type="dxa"/>
        <w:tblLayout w:type="fixed"/>
        <w:tblCellMar>
          <w:top w:w="0" w:type="dxa"/>
          <w:left w:w="0" w:type="dxa"/>
          <w:bottom w:w="0" w:type="dxa"/>
          <w:right w:w="0" w:type="dxa"/>
        </w:tblCellMar>
        <w:tblLook w:val="01E0"/>
      </w:tblPr>
      <w:tblGrid>
        <w:gridCol w:w="4124"/>
        <w:gridCol w:w="2265"/>
        <w:gridCol w:w="1929"/>
      </w:tblGrid>
      <w:tr>
        <w:trPr>
          <w:trHeight w:val="821"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174" w:lineRule="exact"/>
              <w:ind w:left="119" w:right="0"/>
              <w:jc w:val="left"/>
              <w:rPr>
                <w:rFonts w:ascii="宋体" w:hAnsi="宋体" w:cs="宋体" w:eastAsia="宋体" w:hint="default"/>
                <w:sz w:val="17"/>
                <w:szCs w:val="17"/>
              </w:rPr>
            </w:pPr>
            <w:r>
              <w:rPr>
                <w:rFonts w:ascii="宋体" w:hAnsi="宋体" w:cs="宋体" w:eastAsia="宋体" w:hint="default"/>
                <w:w w:val="105"/>
                <w:sz w:val="17"/>
                <w:szCs w:val="17"/>
              </w:rPr>
              <w:t>关联方（项目）</w:t>
            </w:r>
            <w:r>
              <w:rPr>
                <w:rFonts w:ascii="宋体" w:hAnsi="宋体" w:cs="宋体" w:eastAsia="宋体" w:hint="default"/>
                <w:sz w:val="17"/>
                <w:szCs w:val="17"/>
              </w:rPr>
            </w: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119" w:right="0"/>
              <w:jc w:val="left"/>
              <w:rPr>
                <w:rFonts w:ascii="宋体" w:hAnsi="宋体" w:cs="宋体" w:eastAsia="宋体" w:hint="default"/>
                <w:sz w:val="17"/>
                <w:szCs w:val="17"/>
              </w:rPr>
            </w:pPr>
            <w:r>
              <w:rPr>
                <w:rFonts w:ascii="宋体" w:hAnsi="宋体" w:cs="宋体" w:eastAsia="宋体" w:hint="default"/>
                <w:w w:val="105"/>
                <w:sz w:val="17"/>
                <w:szCs w:val="17"/>
              </w:rPr>
              <w:t>母公司及最终控制方</w:t>
            </w:r>
            <w:r>
              <w:rPr>
                <w:rFonts w:ascii="宋体" w:hAnsi="宋体" w:cs="宋体" w:eastAsia="宋体" w:hint="default"/>
                <w:sz w:val="17"/>
                <w:szCs w:val="17"/>
              </w:rPr>
            </w:r>
          </w:p>
        </w:tc>
        <w:tc>
          <w:tcPr>
            <w:tcW w:w="4194" w:type="dxa"/>
            <w:gridSpan w:val="2"/>
            <w:vMerge w:val="restart"/>
            <w:tcBorders>
              <w:top w:val="nil" w:sz="6" w:space="0" w:color="auto"/>
              <w:left w:val="nil" w:sz="6" w:space="0" w:color="auto"/>
              <w:right w:val="nil" w:sz="6" w:space="0" w:color="auto"/>
            </w:tcBorders>
          </w:tcPr>
          <w:p>
            <w:pPr/>
          </w:p>
        </w:tc>
      </w:tr>
      <w:tr>
        <w:trPr>
          <w:trHeight w:val="497"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19" w:right="0"/>
              <w:jc w:val="left"/>
              <w:rPr>
                <w:rFonts w:ascii="宋体" w:hAnsi="宋体" w:cs="宋体" w:eastAsia="宋体" w:hint="default"/>
                <w:sz w:val="17"/>
                <w:szCs w:val="17"/>
              </w:rPr>
            </w:pPr>
            <w:r>
              <w:rPr>
                <w:rFonts w:ascii="宋体" w:hAnsi="宋体" w:cs="宋体" w:eastAsia="宋体" w:hint="default"/>
                <w:w w:val="105"/>
                <w:sz w:val="17"/>
                <w:szCs w:val="17"/>
              </w:rPr>
              <w:t>合营企业及联营企业</w:t>
            </w:r>
            <w:r>
              <w:rPr>
                <w:rFonts w:ascii="宋体" w:hAnsi="宋体" w:cs="宋体" w:eastAsia="宋体" w:hint="default"/>
                <w:sz w:val="17"/>
                <w:szCs w:val="17"/>
              </w:rPr>
            </w:r>
          </w:p>
        </w:tc>
        <w:tc>
          <w:tcPr>
            <w:tcW w:w="4194" w:type="dxa"/>
            <w:gridSpan w:val="2"/>
            <w:vMerge/>
            <w:tcBorders>
              <w:left w:val="nil" w:sz="6" w:space="0" w:color="auto"/>
              <w:bottom w:val="nil" w:sz="6" w:space="0" w:color="auto"/>
              <w:right w:val="nil" w:sz="6" w:space="0" w:color="auto"/>
            </w:tcBorders>
          </w:tcPr>
          <w:p>
            <w:pPr/>
          </w:p>
        </w:tc>
      </w:tr>
      <w:tr>
        <w:trPr>
          <w:trHeight w:val="496"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19" w:right="0"/>
              <w:jc w:val="left"/>
              <w:rPr>
                <w:rFonts w:ascii="宋体" w:hAnsi="宋体" w:cs="宋体" w:eastAsia="宋体" w:hint="default"/>
                <w:sz w:val="17"/>
                <w:szCs w:val="17"/>
              </w:rPr>
            </w:pPr>
            <w:r>
              <w:rPr>
                <w:rFonts w:ascii="宋体" w:hAnsi="宋体" w:cs="宋体" w:eastAsia="宋体" w:hint="default"/>
                <w:w w:val="105"/>
                <w:sz w:val="17"/>
                <w:szCs w:val="17"/>
              </w:rPr>
              <w:t>受同一母公司控制的其他企业</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38"/>
              <w:jc w:val="right"/>
              <w:rPr>
                <w:rFonts w:ascii="宋体" w:hAnsi="宋体" w:cs="宋体" w:eastAsia="宋体" w:hint="default"/>
                <w:sz w:val="17"/>
                <w:szCs w:val="17"/>
              </w:rPr>
            </w:pPr>
            <w:r>
              <w:rPr>
                <w:rFonts w:ascii="宋体"/>
                <w:spacing w:val="-1"/>
                <w:sz w:val="17"/>
              </w:rPr>
              <w:t>20,985,921.86</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37"/>
              <w:jc w:val="right"/>
              <w:rPr>
                <w:rFonts w:ascii="宋体" w:hAnsi="宋体" w:cs="宋体" w:eastAsia="宋体" w:hint="default"/>
                <w:sz w:val="17"/>
                <w:szCs w:val="17"/>
              </w:rPr>
            </w:pPr>
            <w:r>
              <w:rPr>
                <w:rFonts w:ascii="宋体"/>
                <w:spacing w:val="-1"/>
                <w:sz w:val="17"/>
              </w:rPr>
              <w:t>29,297,516.24</w:t>
            </w:r>
          </w:p>
        </w:tc>
      </w:tr>
      <w:tr>
        <w:trPr>
          <w:trHeight w:val="496"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295" w:right="0"/>
              <w:jc w:val="left"/>
              <w:rPr>
                <w:rFonts w:ascii="宋体" w:hAnsi="宋体" w:cs="宋体" w:eastAsia="宋体" w:hint="default"/>
                <w:sz w:val="17"/>
                <w:szCs w:val="17"/>
              </w:rPr>
            </w:pPr>
            <w:r>
              <w:rPr>
                <w:rFonts w:ascii="宋体" w:hAnsi="宋体" w:cs="宋体" w:eastAsia="宋体" w:hint="default"/>
                <w:w w:val="105"/>
                <w:sz w:val="17"/>
                <w:szCs w:val="17"/>
              </w:rPr>
              <w:t>其中：长峰科技工业集团公司</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38"/>
              <w:jc w:val="right"/>
              <w:rPr>
                <w:rFonts w:ascii="宋体" w:hAnsi="宋体" w:cs="宋体" w:eastAsia="宋体" w:hint="default"/>
                <w:sz w:val="17"/>
                <w:szCs w:val="17"/>
              </w:rPr>
            </w:pPr>
            <w:r>
              <w:rPr>
                <w:rFonts w:ascii="宋体"/>
                <w:spacing w:val="-1"/>
                <w:sz w:val="17"/>
              </w:rPr>
              <w:t>764,082.86</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37"/>
              <w:jc w:val="right"/>
              <w:rPr>
                <w:rFonts w:ascii="宋体" w:hAnsi="宋体" w:cs="宋体" w:eastAsia="宋体" w:hint="default"/>
                <w:sz w:val="17"/>
                <w:szCs w:val="17"/>
              </w:rPr>
            </w:pPr>
            <w:r>
              <w:rPr>
                <w:rFonts w:ascii="宋体"/>
                <w:spacing w:val="-1"/>
                <w:sz w:val="17"/>
              </w:rPr>
              <w:t>4,578,020.47</w:t>
            </w:r>
          </w:p>
        </w:tc>
      </w:tr>
      <w:tr>
        <w:trPr>
          <w:trHeight w:val="497"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820" w:right="0"/>
              <w:jc w:val="left"/>
              <w:rPr>
                <w:rFonts w:ascii="宋体" w:hAnsi="宋体" w:cs="宋体" w:eastAsia="宋体" w:hint="default"/>
                <w:sz w:val="17"/>
                <w:szCs w:val="17"/>
              </w:rPr>
            </w:pPr>
            <w:r>
              <w:rPr>
                <w:rFonts w:ascii="宋体" w:hAnsi="宋体" w:cs="宋体" w:eastAsia="宋体" w:hint="default"/>
                <w:w w:val="105"/>
                <w:sz w:val="17"/>
                <w:szCs w:val="17"/>
              </w:rPr>
              <w:t>华迪计算机集团有限公司</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38"/>
              <w:jc w:val="right"/>
              <w:rPr>
                <w:rFonts w:ascii="宋体" w:hAnsi="宋体" w:cs="宋体" w:eastAsia="宋体" w:hint="default"/>
                <w:sz w:val="17"/>
                <w:szCs w:val="17"/>
              </w:rPr>
            </w:pPr>
            <w:r>
              <w:rPr>
                <w:rFonts w:ascii="宋体"/>
                <w:spacing w:val="-1"/>
                <w:sz w:val="17"/>
              </w:rPr>
              <w:t>996,000.00</w:t>
            </w:r>
          </w:p>
        </w:tc>
        <w:tc>
          <w:tcPr>
            <w:tcW w:w="1929" w:type="dxa"/>
            <w:tcBorders>
              <w:top w:val="nil" w:sz="6" w:space="0" w:color="auto"/>
              <w:left w:val="nil" w:sz="6" w:space="0" w:color="auto"/>
              <w:bottom w:val="nil" w:sz="6" w:space="0" w:color="auto"/>
              <w:right w:val="nil" w:sz="6" w:space="0" w:color="auto"/>
            </w:tcBorders>
          </w:tcPr>
          <w:p>
            <w:pPr/>
          </w:p>
        </w:tc>
      </w:tr>
      <w:tr>
        <w:trPr>
          <w:trHeight w:val="497"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820" w:right="0"/>
              <w:jc w:val="left"/>
              <w:rPr>
                <w:rFonts w:ascii="宋体" w:hAnsi="宋体" w:cs="宋体" w:eastAsia="宋体" w:hint="default"/>
                <w:sz w:val="17"/>
                <w:szCs w:val="17"/>
              </w:rPr>
            </w:pPr>
            <w:r>
              <w:rPr>
                <w:rFonts w:ascii="宋体" w:hAnsi="宋体" w:cs="宋体" w:eastAsia="宋体" w:hint="default"/>
                <w:w w:val="105"/>
                <w:sz w:val="17"/>
                <w:szCs w:val="17"/>
              </w:rPr>
              <w:t>深圳航天广宇工业（集团）公司</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38"/>
              <w:jc w:val="right"/>
              <w:rPr>
                <w:rFonts w:ascii="宋体" w:hAnsi="宋体" w:cs="宋体" w:eastAsia="宋体" w:hint="default"/>
                <w:sz w:val="17"/>
                <w:szCs w:val="17"/>
              </w:rPr>
            </w:pPr>
            <w:r>
              <w:rPr>
                <w:rFonts w:ascii="宋体"/>
                <w:spacing w:val="-1"/>
                <w:sz w:val="17"/>
              </w:rPr>
              <w:t>6,489,541.87</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37"/>
              <w:jc w:val="right"/>
              <w:rPr>
                <w:rFonts w:ascii="宋体" w:hAnsi="宋体" w:cs="宋体" w:eastAsia="宋体" w:hint="default"/>
                <w:sz w:val="17"/>
                <w:szCs w:val="17"/>
              </w:rPr>
            </w:pPr>
            <w:r>
              <w:rPr>
                <w:rFonts w:ascii="宋体"/>
                <w:spacing w:val="-1"/>
                <w:sz w:val="17"/>
              </w:rPr>
              <w:t>8,970,239.47</w:t>
            </w:r>
          </w:p>
        </w:tc>
      </w:tr>
      <w:tr>
        <w:trPr>
          <w:trHeight w:val="497"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820" w:right="0"/>
              <w:jc w:val="left"/>
              <w:rPr>
                <w:rFonts w:ascii="宋体" w:hAnsi="宋体" w:cs="宋体" w:eastAsia="宋体" w:hint="default"/>
                <w:sz w:val="17"/>
                <w:szCs w:val="17"/>
              </w:rPr>
            </w:pPr>
            <w:r>
              <w:rPr>
                <w:rFonts w:ascii="宋体" w:hAnsi="宋体" w:cs="宋体" w:eastAsia="宋体" w:hint="default"/>
                <w:w w:val="105"/>
                <w:sz w:val="17"/>
                <w:szCs w:val="17"/>
              </w:rPr>
              <w:t>重庆德庆高技术有限公司</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38"/>
              <w:jc w:val="right"/>
              <w:rPr>
                <w:rFonts w:ascii="宋体" w:hAnsi="宋体" w:cs="宋体" w:eastAsia="宋体" w:hint="default"/>
                <w:sz w:val="17"/>
                <w:szCs w:val="17"/>
              </w:rPr>
            </w:pPr>
            <w:r>
              <w:rPr>
                <w:rFonts w:ascii="宋体"/>
                <w:spacing w:val="-1"/>
                <w:sz w:val="17"/>
              </w:rPr>
              <w:t>12,736,297.13</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37"/>
              <w:jc w:val="right"/>
              <w:rPr>
                <w:rFonts w:ascii="宋体" w:hAnsi="宋体" w:cs="宋体" w:eastAsia="宋体" w:hint="default"/>
                <w:sz w:val="17"/>
                <w:szCs w:val="17"/>
              </w:rPr>
            </w:pPr>
            <w:r>
              <w:rPr>
                <w:rFonts w:ascii="宋体"/>
                <w:spacing w:val="-1"/>
                <w:sz w:val="17"/>
              </w:rPr>
              <w:t>15,749,256.30</w:t>
            </w:r>
          </w:p>
        </w:tc>
      </w:tr>
      <w:tr>
        <w:trPr>
          <w:trHeight w:val="497"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19" w:right="0"/>
              <w:jc w:val="left"/>
              <w:rPr>
                <w:rFonts w:ascii="宋体" w:hAnsi="宋体" w:cs="宋体" w:eastAsia="宋体" w:hint="default"/>
                <w:sz w:val="17"/>
                <w:szCs w:val="17"/>
              </w:rPr>
            </w:pPr>
            <w:r>
              <w:rPr>
                <w:rFonts w:ascii="宋体" w:hAnsi="宋体" w:cs="宋体" w:eastAsia="宋体" w:hint="default"/>
                <w:w w:val="105"/>
                <w:sz w:val="17"/>
                <w:szCs w:val="17"/>
              </w:rPr>
              <w:t>共同控制的投资方</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
        </w:tc>
        <w:tc>
          <w:tcPr>
            <w:tcW w:w="1929" w:type="dxa"/>
            <w:tcBorders>
              <w:top w:val="nil" w:sz="6" w:space="0" w:color="auto"/>
              <w:left w:val="nil" w:sz="6" w:space="0" w:color="auto"/>
              <w:bottom w:val="nil" w:sz="6" w:space="0" w:color="auto"/>
              <w:right w:val="nil" w:sz="6" w:space="0" w:color="auto"/>
            </w:tcBorders>
          </w:tcPr>
          <w:p>
            <w:pPr/>
          </w:p>
        </w:tc>
      </w:tr>
      <w:tr>
        <w:trPr>
          <w:trHeight w:val="496"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19" w:right="0"/>
              <w:jc w:val="left"/>
              <w:rPr>
                <w:rFonts w:ascii="宋体" w:hAnsi="宋体" w:cs="宋体" w:eastAsia="宋体" w:hint="default"/>
                <w:sz w:val="17"/>
                <w:szCs w:val="17"/>
              </w:rPr>
            </w:pPr>
            <w:r>
              <w:rPr>
                <w:rFonts w:ascii="宋体" w:hAnsi="宋体" w:cs="宋体" w:eastAsia="宋体" w:hint="default"/>
                <w:w w:val="105"/>
                <w:sz w:val="17"/>
                <w:szCs w:val="17"/>
              </w:rPr>
              <w:t>有重大影响的投资方</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
        </w:tc>
        <w:tc>
          <w:tcPr>
            <w:tcW w:w="1929" w:type="dxa"/>
            <w:tcBorders>
              <w:top w:val="nil" w:sz="6" w:space="0" w:color="auto"/>
              <w:left w:val="nil" w:sz="6" w:space="0" w:color="auto"/>
              <w:bottom w:val="nil" w:sz="6" w:space="0" w:color="auto"/>
              <w:right w:val="nil" w:sz="6" w:space="0" w:color="auto"/>
            </w:tcBorders>
          </w:tcPr>
          <w:p>
            <w:pPr/>
          </w:p>
        </w:tc>
      </w:tr>
      <w:tr>
        <w:trPr>
          <w:trHeight w:val="496"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119" w:right="0"/>
              <w:jc w:val="left"/>
              <w:rPr>
                <w:rFonts w:ascii="宋体" w:hAnsi="宋体" w:cs="宋体" w:eastAsia="宋体" w:hint="default"/>
                <w:sz w:val="17"/>
                <w:szCs w:val="17"/>
              </w:rPr>
            </w:pPr>
            <w:r>
              <w:rPr>
                <w:rFonts w:ascii="宋体" w:hAnsi="宋体" w:cs="宋体" w:eastAsia="宋体" w:hint="default"/>
                <w:w w:val="105"/>
                <w:sz w:val="17"/>
                <w:szCs w:val="17"/>
              </w:rPr>
              <w:t>其他关联关系方</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
        </w:tc>
        <w:tc>
          <w:tcPr>
            <w:tcW w:w="1929" w:type="dxa"/>
            <w:tcBorders>
              <w:top w:val="nil" w:sz="6" w:space="0" w:color="auto"/>
              <w:left w:val="nil" w:sz="6" w:space="0" w:color="auto"/>
              <w:bottom w:val="nil" w:sz="6" w:space="0" w:color="auto"/>
              <w:right w:val="nil" w:sz="6" w:space="0" w:color="auto"/>
            </w:tcBorders>
          </w:tcPr>
          <w:p>
            <w:pPr/>
          </w:p>
        </w:tc>
      </w:tr>
      <w:tr>
        <w:trPr>
          <w:trHeight w:val="336"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19" w:right="0"/>
              <w:jc w:val="left"/>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38"/>
              <w:jc w:val="right"/>
              <w:rPr>
                <w:rFonts w:ascii="宋体" w:hAnsi="宋体" w:cs="宋体" w:eastAsia="宋体" w:hint="default"/>
                <w:sz w:val="17"/>
                <w:szCs w:val="17"/>
              </w:rPr>
            </w:pPr>
            <w:r>
              <w:rPr>
                <w:rFonts w:ascii="宋体"/>
                <w:sz w:val="17"/>
              </w:rPr>
              <w:t>20,985,921.86</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37"/>
              <w:jc w:val="right"/>
              <w:rPr>
                <w:rFonts w:ascii="宋体" w:hAnsi="宋体" w:cs="宋体" w:eastAsia="宋体" w:hint="default"/>
                <w:sz w:val="17"/>
                <w:szCs w:val="17"/>
              </w:rPr>
            </w:pPr>
            <w:r>
              <w:rPr>
                <w:rFonts w:ascii="宋体"/>
                <w:sz w:val="17"/>
              </w:rPr>
              <w:t>29,297,516.24</w:t>
            </w:r>
          </w:p>
        </w:tc>
      </w:tr>
      <w:tr>
        <w:trPr>
          <w:trHeight w:val="812"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left="252" w:right="0"/>
              <w:jc w:val="left"/>
              <w:rPr>
                <w:rFonts w:ascii="宋体" w:hAnsi="宋体" w:cs="宋体" w:eastAsia="宋体" w:hint="default"/>
                <w:sz w:val="20"/>
                <w:szCs w:val="20"/>
              </w:rPr>
            </w:pPr>
            <w:r>
              <w:rPr>
                <w:rFonts w:ascii="宋体" w:hAnsi="宋体" w:cs="宋体" w:eastAsia="宋体" w:hint="default"/>
                <w:w w:val="105"/>
                <w:sz w:val="20"/>
                <w:szCs w:val="20"/>
              </w:rPr>
              <w:t>（4）关联方应付账款</w:t>
            </w:r>
            <w:r>
              <w:rPr>
                <w:rFonts w:ascii="宋体" w:hAnsi="宋体" w:cs="宋体" w:eastAsia="宋体" w:hint="default"/>
                <w:sz w:val="20"/>
                <w:szCs w:val="20"/>
              </w:rPr>
            </w:r>
          </w:p>
        </w:tc>
        <w:tc>
          <w:tcPr>
            <w:tcW w:w="2265" w:type="dxa"/>
            <w:tcBorders>
              <w:top w:val="nil" w:sz="6" w:space="0" w:color="auto"/>
              <w:left w:val="nil" w:sz="6" w:space="0" w:color="auto"/>
              <w:bottom w:val="nil" w:sz="6" w:space="0" w:color="auto"/>
              <w:right w:val="nil" w:sz="6" w:space="0" w:color="auto"/>
            </w:tcBorders>
          </w:tcPr>
          <w:p>
            <w:pPr/>
          </w:p>
        </w:tc>
        <w:tc>
          <w:tcPr>
            <w:tcW w:w="1929" w:type="dxa"/>
            <w:tcBorders>
              <w:top w:val="nil" w:sz="6" w:space="0" w:color="auto"/>
              <w:left w:val="nil" w:sz="6" w:space="0" w:color="auto"/>
              <w:bottom w:val="nil" w:sz="6" w:space="0" w:color="auto"/>
              <w:right w:val="nil" w:sz="6" w:space="0" w:color="auto"/>
            </w:tcBorders>
          </w:tcPr>
          <w:p>
            <w:pPr/>
          </w:p>
        </w:tc>
      </w:tr>
      <w:tr>
        <w:trPr>
          <w:trHeight w:val="437"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53" w:right="0"/>
              <w:jc w:val="center"/>
              <w:rPr>
                <w:rFonts w:ascii="宋体" w:hAnsi="宋体" w:cs="宋体" w:eastAsia="宋体" w:hint="default"/>
                <w:sz w:val="17"/>
                <w:szCs w:val="17"/>
              </w:rPr>
            </w:pPr>
            <w:r>
              <w:rPr>
                <w:rFonts w:ascii="宋体" w:hAnsi="宋体" w:cs="宋体" w:eastAsia="宋体" w:hint="default"/>
                <w:w w:val="105"/>
                <w:sz w:val="17"/>
                <w:szCs w:val="17"/>
              </w:rPr>
              <w:t>关联方</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946" w:right="0"/>
              <w:jc w:val="left"/>
              <w:rPr>
                <w:rFonts w:ascii="宋体" w:hAnsi="宋体" w:cs="宋体" w:eastAsia="宋体" w:hint="default"/>
                <w:sz w:val="17"/>
                <w:szCs w:val="17"/>
              </w:rPr>
            </w:pPr>
            <w:r>
              <w:rPr>
                <w:rFonts w:ascii="宋体" w:hAnsi="宋体" w:cs="宋体" w:eastAsia="宋体" w:hint="default"/>
                <w:w w:val="105"/>
                <w:sz w:val="17"/>
                <w:szCs w:val="17"/>
              </w:rPr>
              <w:t>年末金额</w:t>
            </w:r>
            <w:r>
              <w:rPr>
                <w:rFonts w:ascii="宋体" w:hAnsi="宋体" w:cs="宋体" w:eastAsia="宋体" w:hint="default"/>
                <w:sz w:val="17"/>
                <w:szCs w:val="17"/>
              </w:rPr>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611" w:right="0"/>
              <w:jc w:val="left"/>
              <w:rPr>
                <w:rFonts w:ascii="宋体" w:hAnsi="宋体" w:cs="宋体" w:eastAsia="宋体" w:hint="default"/>
                <w:sz w:val="17"/>
                <w:szCs w:val="17"/>
              </w:rPr>
            </w:pPr>
            <w:r>
              <w:rPr>
                <w:rFonts w:ascii="宋体" w:hAnsi="宋体" w:cs="宋体" w:eastAsia="宋体" w:hint="default"/>
                <w:w w:val="105"/>
                <w:sz w:val="17"/>
                <w:szCs w:val="17"/>
              </w:rPr>
              <w:t>年初金额</w:t>
            </w:r>
            <w:r>
              <w:rPr>
                <w:rFonts w:ascii="宋体" w:hAnsi="宋体" w:cs="宋体" w:eastAsia="宋体" w:hint="default"/>
                <w:sz w:val="17"/>
                <w:szCs w:val="17"/>
              </w:rPr>
            </w:r>
          </w:p>
        </w:tc>
      </w:tr>
      <w:tr>
        <w:trPr>
          <w:trHeight w:val="382"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19" w:right="0"/>
              <w:jc w:val="left"/>
              <w:rPr>
                <w:rFonts w:ascii="宋体" w:hAnsi="宋体" w:cs="宋体" w:eastAsia="宋体" w:hint="default"/>
                <w:sz w:val="17"/>
                <w:szCs w:val="17"/>
              </w:rPr>
            </w:pPr>
            <w:r>
              <w:rPr>
                <w:rFonts w:ascii="宋体" w:hAnsi="宋体" w:cs="宋体" w:eastAsia="宋体" w:hint="default"/>
                <w:w w:val="105"/>
                <w:sz w:val="17"/>
                <w:szCs w:val="17"/>
              </w:rPr>
              <w:t>母公司及最终控制方</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
        </w:tc>
        <w:tc>
          <w:tcPr>
            <w:tcW w:w="1929" w:type="dxa"/>
            <w:tcBorders>
              <w:top w:val="nil" w:sz="6" w:space="0" w:color="auto"/>
              <w:left w:val="nil" w:sz="6" w:space="0" w:color="auto"/>
              <w:bottom w:val="nil" w:sz="6" w:space="0" w:color="auto"/>
              <w:right w:val="nil" w:sz="6" w:space="0" w:color="auto"/>
            </w:tcBorders>
          </w:tcPr>
          <w:p>
            <w:pPr/>
          </w:p>
        </w:tc>
      </w:tr>
      <w:tr>
        <w:trPr>
          <w:trHeight w:val="386"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19" w:right="0"/>
              <w:jc w:val="left"/>
              <w:rPr>
                <w:rFonts w:ascii="宋体" w:hAnsi="宋体" w:cs="宋体" w:eastAsia="宋体" w:hint="default"/>
                <w:sz w:val="17"/>
                <w:szCs w:val="17"/>
              </w:rPr>
            </w:pPr>
            <w:r>
              <w:rPr>
                <w:rFonts w:ascii="宋体" w:hAnsi="宋体" w:cs="宋体" w:eastAsia="宋体" w:hint="default"/>
                <w:w w:val="105"/>
                <w:sz w:val="17"/>
                <w:szCs w:val="17"/>
              </w:rPr>
              <w:t>合营企业及联营企业</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
        </w:tc>
        <w:tc>
          <w:tcPr>
            <w:tcW w:w="1929" w:type="dxa"/>
            <w:tcBorders>
              <w:top w:val="nil" w:sz="6" w:space="0" w:color="auto"/>
              <w:left w:val="nil" w:sz="6" w:space="0" w:color="auto"/>
              <w:bottom w:val="nil" w:sz="6" w:space="0" w:color="auto"/>
              <w:right w:val="nil" w:sz="6" w:space="0" w:color="auto"/>
            </w:tcBorders>
          </w:tcPr>
          <w:p>
            <w:pPr/>
          </w:p>
        </w:tc>
      </w:tr>
      <w:tr>
        <w:trPr>
          <w:trHeight w:val="386"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19" w:right="0"/>
              <w:jc w:val="left"/>
              <w:rPr>
                <w:rFonts w:ascii="宋体" w:hAnsi="宋体" w:cs="宋体" w:eastAsia="宋体" w:hint="default"/>
                <w:sz w:val="17"/>
                <w:szCs w:val="17"/>
              </w:rPr>
            </w:pPr>
            <w:r>
              <w:rPr>
                <w:rFonts w:ascii="宋体" w:hAnsi="宋体" w:cs="宋体" w:eastAsia="宋体" w:hint="default"/>
                <w:w w:val="105"/>
                <w:sz w:val="17"/>
                <w:szCs w:val="17"/>
              </w:rPr>
              <w:t>受同一母公司控制的其他企业</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Style w:val="TableParagraph"/>
              <w:spacing w:line="240" w:lineRule="auto" w:before="56"/>
              <w:ind w:left="680" w:right="0"/>
              <w:jc w:val="left"/>
              <w:rPr>
                <w:rFonts w:ascii="宋体" w:hAnsi="宋体" w:cs="宋体" w:eastAsia="宋体" w:hint="default"/>
                <w:sz w:val="17"/>
                <w:szCs w:val="17"/>
              </w:rPr>
            </w:pPr>
            <w:r>
              <w:rPr>
                <w:rFonts w:ascii="宋体"/>
                <w:w w:val="105"/>
                <w:sz w:val="17"/>
              </w:rPr>
              <w:t>16,757,732.57</w:t>
            </w:r>
            <w:r>
              <w:rPr>
                <w:rFonts w:ascii="宋体"/>
                <w:sz w:val="17"/>
              </w:rPr>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44" w:right="0"/>
              <w:jc w:val="left"/>
              <w:rPr>
                <w:rFonts w:ascii="宋体" w:hAnsi="宋体" w:cs="宋体" w:eastAsia="宋体" w:hint="default"/>
                <w:sz w:val="17"/>
                <w:szCs w:val="17"/>
              </w:rPr>
            </w:pPr>
            <w:r>
              <w:rPr>
                <w:rFonts w:ascii="宋体"/>
                <w:w w:val="105"/>
                <w:sz w:val="17"/>
              </w:rPr>
              <w:t>19,250,091.53</w:t>
            </w:r>
            <w:r>
              <w:rPr>
                <w:rFonts w:ascii="宋体"/>
                <w:sz w:val="17"/>
              </w:rPr>
            </w:r>
          </w:p>
        </w:tc>
      </w:tr>
      <w:tr>
        <w:trPr>
          <w:trHeight w:val="386"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70" w:right="0"/>
              <w:jc w:val="left"/>
              <w:rPr>
                <w:rFonts w:ascii="宋体" w:hAnsi="宋体" w:cs="宋体" w:eastAsia="宋体" w:hint="default"/>
                <w:sz w:val="17"/>
                <w:szCs w:val="17"/>
              </w:rPr>
            </w:pPr>
            <w:r>
              <w:rPr>
                <w:rFonts w:ascii="宋体" w:hAnsi="宋体" w:cs="宋体" w:eastAsia="宋体" w:hint="default"/>
                <w:w w:val="105"/>
                <w:sz w:val="17"/>
                <w:szCs w:val="17"/>
              </w:rPr>
              <w:t>其中：北京航星科技开发公司</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680" w:right="0"/>
              <w:jc w:val="left"/>
              <w:rPr>
                <w:rFonts w:ascii="宋体" w:hAnsi="宋体" w:cs="宋体" w:eastAsia="宋体" w:hint="default"/>
                <w:sz w:val="17"/>
                <w:szCs w:val="17"/>
              </w:rPr>
            </w:pPr>
            <w:r>
              <w:rPr>
                <w:rFonts w:ascii="宋体"/>
                <w:w w:val="105"/>
                <w:sz w:val="17"/>
              </w:rPr>
              <w:t>16,757,168.57</w:t>
            </w:r>
            <w:r>
              <w:rPr>
                <w:rFonts w:ascii="宋体"/>
                <w:sz w:val="17"/>
              </w:rPr>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44" w:right="0"/>
              <w:jc w:val="left"/>
              <w:rPr>
                <w:rFonts w:ascii="宋体" w:hAnsi="宋体" w:cs="宋体" w:eastAsia="宋体" w:hint="default"/>
                <w:sz w:val="17"/>
                <w:szCs w:val="17"/>
              </w:rPr>
            </w:pPr>
            <w:r>
              <w:rPr>
                <w:rFonts w:ascii="宋体"/>
                <w:w w:val="105"/>
                <w:sz w:val="17"/>
              </w:rPr>
              <w:t>16,738,230.63</w:t>
            </w:r>
            <w:r>
              <w:rPr>
                <w:rFonts w:ascii="宋体"/>
                <w:sz w:val="17"/>
              </w:rPr>
            </w:r>
          </w:p>
        </w:tc>
      </w:tr>
      <w:tr>
        <w:trPr>
          <w:trHeight w:val="385"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996" w:right="0"/>
              <w:jc w:val="left"/>
              <w:rPr>
                <w:rFonts w:ascii="宋体" w:hAnsi="宋体" w:cs="宋体" w:eastAsia="宋体" w:hint="default"/>
                <w:sz w:val="17"/>
                <w:szCs w:val="17"/>
              </w:rPr>
            </w:pPr>
            <w:r>
              <w:rPr>
                <w:rFonts w:ascii="宋体" w:hAnsi="宋体" w:cs="宋体" w:eastAsia="宋体" w:hint="default"/>
                <w:w w:val="105"/>
                <w:sz w:val="17"/>
                <w:szCs w:val="17"/>
              </w:rPr>
              <w:t>华迪计算机集团有限公司</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608" w:right="0"/>
              <w:jc w:val="left"/>
              <w:rPr>
                <w:rFonts w:ascii="宋体" w:hAnsi="宋体" w:cs="宋体" w:eastAsia="宋体" w:hint="default"/>
                <w:sz w:val="17"/>
                <w:szCs w:val="17"/>
              </w:rPr>
            </w:pPr>
            <w:r>
              <w:rPr>
                <w:rFonts w:ascii="宋体"/>
                <w:w w:val="105"/>
                <w:sz w:val="17"/>
              </w:rPr>
              <w:t>350,000.00</w:t>
            </w:r>
            <w:r>
              <w:rPr>
                <w:rFonts w:ascii="宋体"/>
                <w:sz w:val="17"/>
              </w:rPr>
            </w:r>
          </w:p>
        </w:tc>
      </w:tr>
      <w:tr>
        <w:trPr>
          <w:trHeight w:val="388"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996" w:right="0"/>
              <w:jc w:val="left"/>
              <w:rPr>
                <w:rFonts w:ascii="宋体" w:hAnsi="宋体" w:cs="宋体" w:eastAsia="宋体" w:hint="default"/>
                <w:sz w:val="17"/>
                <w:szCs w:val="17"/>
              </w:rPr>
            </w:pPr>
            <w:r>
              <w:rPr>
                <w:rFonts w:ascii="宋体" w:hAnsi="宋体" w:cs="宋体" w:eastAsia="宋体" w:hint="default"/>
                <w:w w:val="105"/>
                <w:sz w:val="17"/>
                <w:szCs w:val="17"/>
              </w:rPr>
              <w:t>深圳航天广宇工业（集团）公司</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57"/>
              <w:ind w:left="433" w:right="0"/>
              <w:jc w:val="left"/>
              <w:rPr>
                <w:rFonts w:ascii="宋体" w:hAnsi="宋体" w:cs="宋体" w:eastAsia="宋体" w:hint="default"/>
                <w:sz w:val="17"/>
                <w:szCs w:val="17"/>
              </w:rPr>
            </w:pPr>
            <w:r>
              <w:rPr>
                <w:rFonts w:ascii="宋体"/>
                <w:w w:val="105"/>
                <w:sz w:val="17"/>
              </w:rPr>
              <w:t>2,161,296.90</w:t>
            </w:r>
            <w:r>
              <w:rPr>
                <w:rFonts w:ascii="宋体"/>
                <w:sz w:val="17"/>
              </w:rPr>
            </w:r>
          </w:p>
        </w:tc>
      </w:tr>
      <w:tr>
        <w:trPr>
          <w:trHeight w:val="386"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996" w:right="0"/>
              <w:jc w:val="left"/>
              <w:rPr>
                <w:rFonts w:ascii="宋体" w:hAnsi="宋体" w:cs="宋体" w:eastAsia="宋体" w:hint="default"/>
                <w:sz w:val="17"/>
                <w:szCs w:val="17"/>
              </w:rPr>
            </w:pPr>
            <w:r>
              <w:rPr>
                <w:rFonts w:ascii="宋体" w:hAnsi="宋体" w:cs="宋体" w:eastAsia="宋体" w:hint="default"/>
                <w:w w:val="105"/>
                <w:sz w:val="17"/>
                <w:szCs w:val="17"/>
              </w:rPr>
              <w:t>中国精密机械进出口深圳公司</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41"/>
              <w:jc w:val="right"/>
              <w:rPr>
                <w:rFonts w:ascii="宋体" w:hAnsi="宋体" w:cs="宋体" w:eastAsia="宋体" w:hint="default"/>
                <w:sz w:val="17"/>
                <w:szCs w:val="17"/>
              </w:rPr>
            </w:pPr>
            <w:r>
              <w:rPr>
                <w:rFonts w:ascii="宋体"/>
                <w:spacing w:val="-1"/>
                <w:sz w:val="17"/>
              </w:rPr>
              <w:t>564.00</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40"/>
              <w:jc w:val="right"/>
              <w:rPr>
                <w:rFonts w:ascii="宋体" w:hAnsi="宋体" w:cs="宋体" w:eastAsia="宋体" w:hint="default"/>
                <w:sz w:val="17"/>
                <w:szCs w:val="17"/>
              </w:rPr>
            </w:pPr>
            <w:r>
              <w:rPr>
                <w:rFonts w:ascii="宋体"/>
                <w:spacing w:val="-1"/>
                <w:sz w:val="17"/>
              </w:rPr>
              <w:t>564.00</w:t>
            </w:r>
          </w:p>
        </w:tc>
      </w:tr>
      <w:tr>
        <w:trPr>
          <w:trHeight w:val="386"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19" w:right="0"/>
              <w:jc w:val="left"/>
              <w:rPr>
                <w:rFonts w:ascii="宋体" w:hAnsi="宋体" w:cs="宋体" w:eastAsia="宋体" w:hint="default"/>
                <w:sz w:val="17"/>
                <w:szCs w:val="17"/>
              </w:rPr>
            </w:pPr>
            <w:r>
              <w:rPr>
                <w:rFonts w:ascii="宋体" w:hAnsi="宋体" w:cs="宋体" w:eastAsia="宋体" w:hint="default"/>
                <w:w w:val="105"/>
                <w:sz w:val="17"/>
                <w:szCs w:val="17"/>
              </w:rPr>
              <w:t>共同控制的投资方</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
        </w:tc>
        <w:tc>
          <w:tcPr>
            <w:tcW w:w="1929" w:type="dxa"/>
            <w:tcBorders>
              <w:top w:val="nil" w:sz="6" w:space="0" w:color="auto"/>
              <w:left w:val="nil" w:sz="6" w:space="0" w:color="auto"/>
              <w:bottom w:val="nil" w:sz="6" w:space="0" w:color="auto"/>
              <w:right w:val="nil" w:sz="6" w:space="0" w:color="auto"/>
            </w:tcBorders>
          </w:tcPr>
          <w:p>
            <w:pPr/>
          </w:p>
        </w:tc>
      </w:tr>
      <w:tr>
        <w:trPr>
          <w:trHeight w:val="386"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19" w:right="0"/>
              <w:jc w:val="left"/>
              <w:rPr>
                <w:rFonts w:ascii="宋体" w:hAnsi="宋体" w:cs="宋体" w:eastAsia="宋体" w:hint="default"/>
                <w:sz w:val="17"/>
                <w:szCs w:val="17"/>
              </w:rPr>
            </w:pPr>
            <w:r>
              <w:rPr>
                <w:rFonts w:ascii="宋体" w:hAnsi="宋体" w:cs="宋体" w:eastAsia="宋体" w:hint="default"/>
                <w:w w:val="105"/>
                <w:sz w:val="17"/>
                <w:szCs w:val="17"/>
              </w:rPr>
              <w:t>有重大影响的投资方</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
        </w:tc>
        <w:tc>
          <w:tcPr>
            <w:tcW w:w="1929" w:type="dxa"/>
            <w:tcBorders>
              <w:top w:val="nil" w:sz="6" w:space="0" w:color="auto"/>
              <w:left w:val="nil" w:sz="6" w:space="0" w:color="auto"/>
              <w:bottom w:val="nil" w:sz="6" w:space="0" w:color="auto"/>
              <w:right w:val="nil" w:sz="6" w:space="0" w:color="auto"/>
            </w:tcBorders>
          </w:tcPr>
          <w:p>
            <w:pPr/>
          </w:p>
        </w:tc>
      </w:tr>
      <w:tr>
        <w:trPr>
          <w:trHeight w:val="386" w:hRule="exact"/>
        </w:trPr>
        <w:tc>
          <w:tcPr>
            <w:tcW w:w="412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19" w:right="0"/>
              <w:jc w:val="left"/>
              <w:rPr>
                <w:rFonts w:ascii="宋体" w:hAnsi="宋体" w:cs="宋体" w:eastAsia="宋体" w:hint="default"/>
                <w:sz w:val="17"/>
                <w:szCs w:val="17"/>
              </w:rPr>
            </w:pPr>
            <w:r>
              <w:rPr>
                <w:rFonts w:ascii="宋体" w:hAnsi="宋体" w:cs="宋体" w:eastAsia="宋体" w:hint="default"/>
                <w:w w:val="105"/>
                <w:sz w:val="17"/>
                <w:szCs w:val="17"/>
              </w:rPr>
              <w:t>其他关联关系方</w:t>
            </w:r>
            <w:r>
              <w:rPr>
                <w:rFonts w:ascii="宋体" w:hAnsi="宋体" w:cs="宋体" w:eastAsia="宋体" w:hint="default"/>
                <w:sz w:val="17"/>
                <w:szCs w:val="17"/>
              </w:rPr>
            </w:r>
          </w:p>
        </w:tc>
        <w:tc>
          <w:tcPr>
            <w:tcW w:w="226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41"/>
              <w:jc w:val="right"/>
              <w:rPr>
                <w:rFonts w:ascii="宋体" w:hAnsi="宋体" w:cs="宋体" w:eastAsia="宋体" w:hint="default"/>
                <w:sz w:val="17"/>
                <w:szCs w:val="17"/>
              </w:rPr>
            </w:pPr>
            <w:r>
              <w:rPr>
                <w:rFonts w:ascii="宋体"/>
                <w:spacing w:val="-1"/>
                <w:sz w:val="17"/>
              </w:rPr>
              <w:t>218,000.00</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608" w:right="0"/>
              <w:jc w:val="left"/>
              <w:rPr>
                <w:rFonts w:ascii="宋体" w:hAnsi="宋体" w:cs="宋体" w:eastAsia="宋体" w:hint="default"/>
                <w:sz w:val="17"/>
                <w:szCs w:val="17"/>
              </w:rPr>
            </w:pPr>
            <w:r>
              <w:rPr>
                <w:rFonts w:ascii="宋体"/>
                <w:w w:val="105"/>
                <w:sz w:val="17"/>
              </w:rPr>
              <w:t>218,000.00</w:t>
            </w:r>
            <w:r>
              <w:rPr>
                <w:rFonts w:ascii="宋体"/>
                <w:sz w:val="17"/>
              </w:rPr>
            </w:r>
          </w:p>
        </w:tc>
      </w:tr>
      <w:tr>
        <w:trPr>
          <w:trHeight w:val="356" w:hRule="exact"/>
        </w:trPr>
        <w:tc>
          <w:tcPr>
            <w:tcW w:w="4124" w:type="dxa"/>
            <w:tcBorders>
              <w:top w:val="nil" w:sz="6" w:space="0" w:color="auto"/>
              <w:left w:val="nil" w:sz="6" w:space="0" w:color="auto"/>
              <w:bottom w:val="single" w:sz="12" w:space="0" w:color="000000"/>
              <w:right w:val="nil" w:sz="6" w:space="0" w:color="auto"/>
            </w:tcBorders>
          </w:tcPr>
          <w:p>
            <w:pPr>
              <w:pStyle w:val="TableParagraph"/>
              <w:spacing w:line="240" w:lineRule="auto" w:before="59"/>
              <w:ind w:left="351" w:right="0"/>
              <w:jc w:val="center"/>
              <w:rPr>
                <w:rFonts w:ascii="宋体" w:hAnsi="宋体" w:cs="宋体" w:eastAsia="宋体" w:hint="default"/>
                <w:sz w:val="17"/>
                <w:szCs w:val="17"/>
              </w:rPr>
            </w:pPr>
            <w:r>
              <w:rPr>
                <w:rFonts w:ascii="宋体" w:hAnsi="宋体" w:cs="宋体" w:eastAsia="宋体" w:hint="default"/>
                <w:w w:val="105"/>
                <w:sz w:val="17"/>
                <w:szCs w:val="17"/>
              </w:rPr>
              <w:t>合计</w:t>
            </w:r>
            <w:r>
              <w:rPr>
                <w:rFonts w:ascii="宋体" w:hAnsi="宋体" w:cs="宋体" w:eastAsia="宋体" w:hint="default"/>
                <w:sz w:val="17"/>
                <w:szCs w:val="17"/>
              </w:rPr>
            </w:r>
          </w:p>
        </w:tc>
        <w:tc>
          <w:tcPr>
            <w:tcW w:w="2265" w:type="dxa"/>
            <w:tcBorders>
              <w:top w:val="nil" w:sz="6" w:space="0" w:color="auto"/>
              <w:left w:val="nil" w:sz="6" w:space="0" w:color="auto"/>
              <w:bottom w:val="single" w:sz="12" w:space="0" w:color="000000"/>
              <w:right w:val="nil" w:sz="6" w:space="0" w:color="auto"/>
            </w:tcBorders>
          </w:tcPr>
          <w:p>
            <w:pPr>
              <w:pStyle w:val="TableParagraph"/>
              <w:spacing w:line="240" w:lineRule="auto" w:before="59"/>
              <w:ind w:left="675" w:right="0"/>
              <w:jc w:val="left"/>
              <w:rPr>
                <w:rFonts w:ascii="宋体" w:hAnsi="宋体" w:cs="宋体" w:eastAsia="宋体" w:hint="default"/>
                <w:sz w:val="17"/>
                <w:szCs w:val="17"/>
              </w:rPr>
            </w:pPr>
            <w:r>
              <w:rPr>
                <w:rFonts w:ascii="宋体"/>
                <w:w w:val="105"/>
                <w:sz w:val="17"/>
              </w:rPr>
              <w:t>16,975,732.57</w:t>
            </w:r>
            <w:r>
              <w:rPr>
                <w:rFonts w:ascii="宋体"/>
                <w:sz w:val="17"/>
              </w:rPr>
            </w:r>
          </w:p>
        </w:tc>
        <w:tc>
          <w:tcPr>
            <w:tcW w:w="1929" w:type="dxa"/>
            <w:tcBorders>
              <w:top w:val="nil" w:sz="6" w:space="0" w:color="auto"/>
              <w:left w:val="nil" w:sz="6" w:space="0" w:color="auto"/>
              <w:bottom w:val="single" w:sz="12" w:space="0" w:color="000000"/>
              <w:right w:val="nil" w:sz="6" w:space="0" w:color="auto"/>
            </w:tcBorders>
          </w:tcPr>
          <w:p>
            <w:pPr>
              <w:pStyle w:val="TableParagraph"/>
              <w:spacing w:line="240" w:lineRule="auto" w:before="59"/>
              <w:ind w:left="340" w:right="0"/>
              <w:jc w:val="left"/>
              <w:rPr>
                <w:rFonts w:ascii="宋体" w:hAnsi="宋体" w:cs="宋体" w:eastAsia="宋体" w:hint="default"/>
                <w:sz w:val="17"/>
                <w:szCs w:val="17"/>
              </w:rPr>
            </w:pPr>
            <w:r>
              <w:rPr>
                <w:rFonts w:ascii="宋体"/>
                <w:w w:val="105"/>
                <w:sz w:val="17"/>
              </w:rPr>
              <w:t>19,468,091.53</w:t>
            </w:r>
            <w:r>
              <w:rPr>
                <w:rFonts w:ascii="宋体"/>
                <w:sz w:val="17"/>
              </w:rPr>
            </w:r>
          </w:p>
        </w:tc>
      </w:tr>
    </w:tbl>
    <w:p>
      <w:pPr>
        <w:spacing w:after="0" w:line="240" w:lineRule="auto"/>
        <w:jc w:val="left"/>
        <w:rPr>
          <w:rFonts w:ascii="宋体" w:hAnsi="宋体" w:cs="宋体" w:eastAsia="宋体" w:hint="default"/>
          <w:sz w:val="17"/>
          <w:szCs w:val="17"/>
        </w:rPr>
        <w:sectPr>
          <w:pgSz w:w="11900" w:h="16840"/>
          <w:pgMar w:header="1443" w:footer="1407" w:top="1660" w:bottom="1600" w:left="1340" w:right="128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pStyle w:val="BodyText"/>
        <w:spacing w:line="240" w:lineRule="auto" w:before="43"/>
        <w:ind w:left="726" w:right="112"/>
        <w:jc w:val="left"/>
      </w:pPr>
      <w:r>
        <w:rPr/>
        <w:pict>
          <v:group style="position:absolute;margin-left:90.479538pt;margin-top:23.42992pt;width:416.45pt;height:156pt;mso-position-horizontal-relative:page;mso-position-vertical-relative:paragraph;z-index:-866896" coordorigin="1810,469" coordsize="8329,3120">
            <v:group style="position:absolute;left:1829;top:473;width:4443;height:2" coordorigin="1829,473" coordsize="4443,2">
              <v:shape style="position:absolute;left:1829;top:473;width:4443;height:2" coordorigin="1829,473" coordsize="4443,0" path="m1829,473l6271,473e" filled="false" stroked="true" strokeweight=".480938pt" strokecolor="#000000">
                <v:path arrowok="t"/>
              </v:shape>
            </v:group>
            <v:group style="position:absolute;left:1829;top:491;width:4443;height:2" coordorigin="1829,491" coordsize="4443,2">
              <v:shape style="position:absolute;left:1829;top:491;width:4443;height:2" coordorigin="1829,491" coordsize="4443,0" path="m1829,491l6271,491e" filled="false" stroked="true" strokeweight=".36pt" strokecolor="#000000">
                <v:path arrowok="t"/>
              </v:shape>
            </v:group>
            <v:group style="position:absolute;left:6271;top:473;width:29;height:2" coordorigin="6271,473" coordsize="29,2">
              <v:shape style="position:absolute;left:6271;top:473;width:29;height:2" coordorigin="6271,473" coordsize="29,0" path="m6271,473l6300,473e" filled="false" stroked="true" strokeweight=".480938pt" strokecolor="#000000">
                <v:path arrowok="t"/>
              </v:shape>
            </v:group>
            <v:group style="position:absolute;left:6271;top:491;width:29;height:2" coordorigin="6271,491" coordsize="29,2">
              <v:shape style="position:absolute;left:6271;top:491;width:29;height:2" coordorigin="6271,491" coordsize="29,0" path="m6271,491l6300,491e" filled="false" stroked="true" strokeweight=".36pt" strokecolor="#000000">
                <v:path arrowok="t"/>
              </v:shape>
            </v:group>
            <v:group style="position:absolute;left:6300;top:473;width:1901;height:2" coordorigin="6300,473" coordsize="1901,2">
              <v:shape style="position:absolute;left:6300;top:473;width:1901;height:2" coordorigin="6300,473" coordsize="1901,0" path="m6300,473l8201,473e" filled="false" stroked="true" strokeweight=".480938pt" strokecolor="#000000">
                <v:path arrowok="t"/>
              </v:shape>
            </v:group>
            <v:group style="position:absolute;left:6300;top:491;width:1901;height:2" coordorigin="6300,491" coordsize="1901,2">
              <v:shape style="position:absolute;left:6300;top:491;width:1901;height:2" coordorigin="6300,491" coordsize="1901,0" path="m6300,491l8201,491e" filled="false" stroked="true" strokeweight=".36pt" strokecolor="#000000">
                <v:path arrowok="t"/>
              </v:shape>
            </v:group>
            <v:group style="position:absolute;left:8201;top:473;width:29;height:2" coordorigin="8201,473" coordsize="29,2">
              <v:shape style="position:absolute;left:8201;top:473;width:29;height:2" coordorigin="8201,473" coordsize="29,0" path="m8201,473l8230,473e" filled="false" stroked="true" strokeweight=".480938pt" strokecolor="#000000">
                <v:path arrowok="t"/>
              </v:shape>
            </v:group>
            <v:group style="position:absolute;left:8201;top:491;width:29;height:2" coordorigin="8201,491" coordsize="29,2">
              <v:shape style="position:absolute;left:8201;top:491;width:29;height:2" coordorigin="8201,491" coordsize="29,0" path="m8201,491l8230,491e" filled="false" stroked="true" strokeweight=".36pt" strokecolor="#000000">
                <v:path arrowok="t"/>
              </v:shape>
            </v:group>
            <v:group style="position:absolute;left:8230;top:473;width:1896;height:2" coordorigin="8230,473" coordsize="1896,2">
              <v:shape style="position:absolute;left:8230;top:473;width:1896;height:2" coordorigin="8230,473" coordsize="1896,0" path="m8230,473l10126,473e" filled="false" stroked="true" strokeweight=".480938pt" strokecolor="#000000">
                <v:path arrowok="t"/>
              </v:shape>
            </v:group>
            <v:group style="position:absolute;left:8230;top:491;width:1896;height:2" coordorigin="8230,491" coordsize="1896,2">
              <v:shape style="position:absolute;left:8230;top:491;width:1896;height:2" coordorigin="8230,491" coordsize="1896,0" path="m8230,491l10126,491e" filled="false" stroked="true" strokeweight=".36pt" strokecolor="#000000">
                <v:path arrowok="t"/>
              </v:shape>
            </v:group>
            <v:group style="position:absolute;left:1814;top:3584;width:4457;height:2" coordorigin="1814,3584" coordsize="4457,2">
              <v:shape style="position:absolute;left:1814;top:3584;width:4457;height:2" coordorigin="1814,3584" coordsize="4457,0" path="m1814,3584l6271,3584e" filled="false" stroked="true" strokeweight=".480938pt" strokecolor="#000000">
                <v:path arrowok="t"/>
              </v:shape>
            </v:group>
            <v:group style="position:absolute;left:1814;top:3565;width:4457;height:2" coordorigin="1814,3565" coordsize="4457,2">
              <v:shape style="position:absolute;left:1814;top:3565;width:4457;height:2" coordorigin="1814,3565" coordsize="4457,0" path="m1814,3565l6271,3565e" filled="false" stroked="true" strokeweight=".480938pt" strokecolor="#000000">
                <v:path arrowok="t"/>
              </v:shape>
            </v:group>
            <v:group style="position:absolute;left:6271;top:3565;width:29;height:2" coordorigin="6271,3565" coordsize="29,2">
              <v:shape style="position:absolute;left:6271;top:3565;width:29;height:2" coordorigin="6271,3565" coordsize="29,0" path="m6271,3565l6300,3565e" filled="false" stroked="true" strokeweight=".480938pt" strokecolor="#000000">
                <v:path arrowok="t"/>
              </v:shape>
            </v:group>
            <v:group style="position:absolute;left:6271;top:3584;width:29;height:2" coordorigin="6271,3584" coordsize="29,2">
              <v:shape style="position:absolute;left:6271;top:3584;width:29;height:2" coordorigin="6271,3584" coordsize="29,0" path="m6271,3584l6300,3584e" filled="false" stroked="true" strokeweight=".480938pt" strokecolor="#000000">
                <v:path arrowok="t"/>
              </v:shape>
            </v:group>
            <v:group style="position:absolute;left:6300;top:3584;width:1901;height:2" coordorigin="6300,3584" coordsize="1901,2">
              <v:shape style="position:absolute;left:6300;top:3584;width:1901;height:2" coordorigin="6300,3584" coordsize="1901,0" path="m6300,3584l8201,3584e" filled="false" stroked="true" strokeweight=".480938pt" strokecolor="#000000">
                <v:path arrowok="t"/>
              </v:shape>
            </v:group>
            <v:group style="position:absolute;left:6300;top:3565;width:1901;height:2" coordorigin="6300,3565" coordsize="1901,2">
              <v:shape style="position:absolute;left:6300;top:3565;width:1901;height:2" coordorigin="6300,3565" coordsize="1901,0" path="m6300,3565l8201,3565e" filled="false" stroked="true" strokeweight=".480938pt" strokecolor="#000000">
                <v:path arrowok="t"/>
              </v:shape>
              <v:shape style="position:absolute;left:1829;top:495;width:8297;height:3065" type="#_x0000_t75" stroked="false">
                <v:imagedata r:id="rId153" o:title=""/>
              </v:shape>
            </v:group>
            <v:group style="position:absolute;left:8201;top:3565;width:29;height:2" coordorigin="8201,3565" coordsize="29,2">
              <v:shape style="position:absolute;left:8201;top:3565;width:29;height:2" coordorigin="8201,3565" coordsize="29,0" path="m8201,3565l8230,3565e" filled="false" stroked="true" strokeweight=".480938pt" strokecolor="#000000">
                <v:path arrowok="t"/>
              </v:shape>
            </v:group>
            <v:group style="position:absolute;left:8201;top:3584;width:29;height:2" coordorigin="8201,3584" coordsize="29,2">
              <v:shape style="position:absolute;left:8201;top:3584;width:29;height:2" coordorigin="8201,3584" coordsize="29,0" path="m8201,3584l8230,3584e" filled="false" stroked="true" strokeweight=".480938pt" strokecolor="#000000">
                <v:path arrowok="t"/>
              </v:shape>
            </v:group>
            <v:group style="position:absolute;left:8230;top:3584;width:1904;height:2" coordorigin="8230,3584" coordsize="1904,2">
              <v:shape style="position:absolute;left:8230;top:3584;width:1904;height:2" coordorigin="8230,3584" coordsize="1904,0" path="m8230,3584l10133,3584e" filled="false" stroked="true" strokeweight=".480938pt" strokecolor="#000000">
                <v:path arrowok="t"/>
              </v:shape>
            </v:group>
            <v:group style="position:absolute;left:8230;top:3565;width:1904;height:2" coordorigin="8230,3565" coordsize="1904,2">
              <v:shape style="position:absolute;left:8230;top:3565;width:1904;height:2" coordorigin="8230,3565" coordsize="1904,0" path="m8230,3565l10133,3565e" filled="false" stroked="true" strokeweight=".480938pt" strokecolor="#000000">
                <v:path arrowok="t"/>
              </v:shape>
            </v:group>
            <w10:wrap type="none"/>
          </v:group>
        </w:pict>
      </w:r>
      <w:r>
        <w:rPr>
          <w:w w:val="105"/>
        </w:rPr>
        <w:t>（5）关联方其他应付款</w:t>
      </w:r>
      <w:r>
        <w:rPr/>
      </w:r>
    </w:p>
    <w:p>
      <w:pPr>
        <w:spacing w:line="240" w:lineRule="auto" w:before="7"/>
        <w:rPr>
          <w:rFonts w:ascii="宋体" w:hAnsi="宋体" w:cs="宋体" w:eastAsia="宋体" w:hint="default"/>
          <w:sz w:val="13"/>
          <w:szCs w:val="13"/>
        </w:rPr>
      </w:pPr>
    </w:p>
    <w:tbl>
      <w:tblPr>
        <w:tblW w:w="0" w:type="auto"/>
        <w:jc w:val="left"/>
        <w:tblInd w:w="559" w:type="dxa"/>
        <w:tblLayout w:type="fixed"/>
        <w:tblCellMar>
          <w:top w:w="0" w:type="dxa"/>
          <w:left w:w="0" w:type="dxa"/>
          <w:bottom w:w="0" w:type="dxa"/>
          <w:right w:w="0" w:type="dxa"/>
        </w:tblCellMar>
        <w:tblLook w:val="01E0"/>
      </w:tblPr>
      <w:tblGrid>
        <w:gridCol w:w="3610"/>
        <w:gridCol w:w="2686"/>
        <w:gridCol w:w="1530"/>
      </w:tblGrid>
      <w:tr>
        <w:trPr>
          <w:trHeight w:val="767"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890" w:right="0"/>
              <w:jc w:val="left"/>
              <w:rPr>
                <w:rFonts w:ascii="宋体" w:hAnsi="宋体" w:cs="宋体" w:eastAsia="宋体" w:hint="default"/>
                <w:sz w:val="17"/>
                <w:szCs w:val="17"/>
              </w:rPr>
            </w:pPr>
            <w:r>
              <w:rPr>
                <w:rFonts w:ascii="宋体" w:hAnsi="宋体" w:cs="宋体" w:eastAsia="宋体" w:hint="default"/>
                <w:w w:val="105"/>
                <w:sz w:val="17"/>
                <w:szCs w:val="17"/>
              </w:rPr>
              <w:t>关联方</w:t>
            </w:r>
            <w:r>
              <w:rPr>
                <w:rFonts w:ascii="宋体" w:hAnsi="宋体" w:cs="宋体" w:eastAsia="宋体" w:hint="default"/>
                <w:sz w:val="17"/>
                <w:szCs w:val="17"/>
              </w:rPr>
            </w:r>
          </w:p>
          <w:p>
            <w:pPr>
              <w:pStyle w:val="TableParagraph"/>
              <w:spacing w:line="240" w:lineRule="auto" w:before="152"/>
              <w:ind w:left="35" w:right="0"/>
              <w:jc w:val="left"/>
              <w:rPr>
                <w:rFonts w:ascii="宋体" w:hAnsi="宋体" w:cs="宋体" w:eastAsia="宋体" w:hint="default"/>
                <w:sz w:val="17"/>
                <w:szCs w:val="17"/>
              </w:rPr>
            </w:pPr>
            <w:r>
              <w:rPr>
                <w:rFonts w:ascii="宋体" w:hAnsi="宋体" w:cs="宋体" w:eastAsia="宋体" w:hint="default"/>
                <w:w w:val="105"/>
                <w:sz w:val="17"/>
                <w:szCs w:val="17"/>
              </w:rPr>
              <w:t>母公司及最终控制方</w:t>
            </w:r>
            <w:r>
              <w:rPr>
                <w:rFonts w:ascii="宋体" w:hAnsi="宋体" w:cs="宋体" w:eastAsia="宋体" w:hint="default"/>
                <w:sz w:val="17"/>
                <w:szCs w:val="17"/>
              </w:rPr>
            </w:r>
          </w:p>
        </w:tc>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376" w:right="0"/>
              <w:jc w:val="left"/>
              <w:rPr>
                <w:rFonts w:ascii="宋体" w:hAnsi="宋体" w:cs="宋体" w:eastAsia="宋体" w:hint="default"/>
                <w:sz w:val="17"/>
                <w:szCs w:val="17"/>
              </w:rPr>
            </w:pPr>
            <w:r>
              <w:rPr>
                <w:rFonts w:ascii="宋体" w:hAnsi="宋体" w:cs="宋体" w:eastAsia="宋体" w:hint="default"/>
                <w:w w:val="105"/>
                <w:sz w:val="17"/>
                <w:szCs w:val="17"/>
              </w:rPr>
              <w:t>年末金额</w:t>
            </w:r>
            <w:r>
              <w:rPr>
                <w:rFonts w:ascii="宋体" w:hAnsi="宋体" w:cs="宋体" w:eastAsia="宋体" w:hint="default"/>
                <w:sz w:val="17"/>
                <w:szCs w:val="17"/>
              </w:rPr>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64"/>
              <w:ind w:left="619" w:right="0"/>
              <w:jc w:val="left"/>
              <w:rPr>
                <w:rFonts w:ascii="宋体" w:hAnsi="宋体" w:cs="宋体" w:eastAsia="宋体" w:hint="default"/>
                <w:sz w:val="17"/>
                <w:szCs w:val="17"/>
              </w:rPr>
            </w:pPr>
            <w:r>
              <w:rPr>
                <w:rFonts w:ascii="宋体" w:hAnsi="宋体" w:cs="宋体" w:eastAsia="宋体" w:hint="default"/>
                <w:w w:val="105"/>
                <w:sz w:val="17"/>
                <w:szCs w:val="17"/>
              </w:rPr>
              <w:t>年初金额</w:t>
            </w:r>
            <w:r>
              <w:rPr>
                <w:rFonts w:ascii="宋体" w:hAnsi="宋体" w:cs="宋体" w:eastAsia="宋体" w:hint="default"/>
                <w:sz w:val="17"/>
                <w:szCs w:val="17"/>
              </w:rPr>
            </w:r>
          </w:p>
        </w:tc>
      </w:tr>
      <w:tr>
        <w:trPr>
          <w:trHeight w:val="386"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5" w:right="0"/>
              <w:jc w:val="left"/>
              <w:rPr>
                <w:rFonts w:ascii="宋体" w:hAnsi="宋体" w:cs="宋体" w:eastAsia="宋体" w:hint="default"/>
                <w:sz w:val="17"/>
                <w:szCs w:val="17"/>
              </w:rPr>
            </w:pPr>
            <w:r>
              <w:rPr>
                <w:rFonts w:ascii="宋体" w:hAnsi="宋体" w:cs="宋体" w:eastAsia="宋体" w:hint="default"/>
                <w:w w:val="105"/>
                <w:sz w:val="17"/>
                <w:szCs w:val="17"/>
              </w:rPr>
              <w:t>合营企业及联营企业</w:t>
            </w:r>
            <w:r>
              <w:rPr>
                <w:rFonts w:ascii="宋体" w:hAnsi="宋体" w:cs="宋体" w:eastAsia="宋体" w:hint="default"/>
                <w:sz w:val="17"/>
                <w:szCs w:val="17"/>
              </w:rPr>
            </w:r>
          </w:p>
        </w:tc>
        <w:tc>
          <w:tcPr>
            <w:tcW w:w="2686" w:type="dxa"/>
            <w:tcBorders>
              <w:top w:val="nil" w:sz="6" w:space="0" w:color="auto"/>
              <w:left w:val="nil" w:sz="6" w:space="0" w:color="auto"/>
              <w:bottom w:val="nil" w:sz="6" w:space="0" w:color="auto"/>
              <w:right w:val="nil" w:sz="6" w:space="0" w:color="auto"/>
            </w:tcBorders>
          </w:tcPr>
          <w:p>
            <w:pPr/>
          </w:p>
        </w:tc>
        <w:tc>
          <w:tcPr>
            <w:tcW w:w="1530" w:type="dxa"/>
            <w:tcBorders>
              <w:top w:val="nil" w:sz="6" w:space="0" w:color="auto"/>
              <w:left w:val="nil" w:sz="6" w:space="0" w:color="auto"/>
              <w:bottom w:val="nil" w:sz="6" w:space="0" w:color="auto"/>
              <w:right w:val="nil" w:sz="6" w:space="0" w:color="auto"/>
            </w:tcBorders>
          </w:tcPr>
          <w:p>
            <w:pPr/>
          </w:p>
        </w:tc>
      </w:tr>
      <w:tr>
        <w:trPr>
          <w:trHeight w:val="386"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5" w:right="0"/>
              <w:jc w:val="left"/>
              <w:rPr>
                <w:rFonts w:ascii="宋体" w:hAnsi="宋体" w:cs="宋体" w:eastAsia="宋体" w:hint="default"/>
                <w:sz w:val="17"/>
                <w:szCs w:val="17"/>
              </w:rPr>
            </w:pPr>
            <w:r>
              <w:rPr>
                <w:rFonts w:ascii="宋体" w:hAnsi="宋体" w:cs="宋体" w:eastAsia="宋体" w:hint="default"/>
                <w:w w:val="105"/>
                <w:sz w:val="17"/>
                <w:szCs w:val="17"/>
              </w:rPr>
              <w:t>受同一母公司控制的其他企业</w:t>
            </w:r>
            <w:r>
              <w:rPr>
                <w:rFonts w:ascii="宋体" w:hAnsi="宋体" w:cs="宋体" w:eastAsia="宋体" w:hint="default"/>
                <w:sz w:val="17"/>
                <w:szCs w:val="17"/>
              </w:rPr>
            </w:r>
          </w:p>
        </w:tc>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533"/>
              <w:jc w:val="right"/>
              <w:rPr>
                <w:rFonts w:ascii="宋体" w:hAnsi="宋体" w:cs="宋体" w:eastAsia="宋体" w:hint="default"/>
                <w:sz w:val="17"/>
                <w:szCs w:val="17"/>
              </w:rPr>
            </w:pPr>
            <w:r>
              <w:rPr>
                <w:rFonts w:ascii="宋体"/>
                <w:spacing w:val="-1"/>
                <w:sz w:val="17"/>
              </w:rPr>
              <w:t>210,575.96</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33"/>
              <w:jc w:val="right"/>
              <w:rPr>
                <w:rFonts w:ascii="宋体" w:hAnsi="宋体" w:cs="宋体" w:eastAsia="宋体" w:hint="default"/>
                <w:sz w:val="17"/>
                <w:szCs w:val="17"/>
              </w:rPr>
            </w:pPr>
            <w:r>
              <w:rPr>
                <w:rFonts w:ascii="宋体"/>
                <w:spacing w:val="-1"/>
                <w:sz w:val="17"/>
              </w:rPr>
              <w:t>56,575.96</w:t>
            </w:r>
          </w:p>
        </w:tc>
      </w:tr>
      <w:tr>
        <w:trPr>
          <w:trHeight w:val="386"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5" w:right="0"/>
              <w:jc w:val="left"/>
              <w:rPr>
                <w:rFonts w:ascii="宋体" w:hAnsi="宋体" w:cs="宋体" w:eastAsia="宋体" w:hint="default"/>
                <w:sz w:val="17"/>
                <w:szCs w:val="17"/>
              </w:rPr>
            </w:pPr>
            <w:r>
              <w:rPr>
                <w:rFonts w:ascii="宋体" w:hAnsi="宋体" w:cs="宋体" w:eastAsia="宋体" w:hint="default"/>
                <w:w w:val="105"/>
                <w:sz w:val="17"/>
                <w:szCs w:val="17"/>
              </w:rPr>
              <w:t>共同控制的投资方</w:t>
            </w:r>
            <w:r>
              <w:rPr>
                <w:rFonts w:ascii="宋体" w:hAnsi="宋体" w:cs="宋体" w:eastAsia="宋体" w:hint="default"/>
                <w:sz w:val="17"/>
                <w:szCs w:val="17"/>
              </w:rPr>
            </w:r>
          </w:p>
        </w:tc>
        <w:tc>
          <w:tcPr>
            <w:tcW w:w="2686" w:type="dxa"/>
            <w:tcBorders>
              <w:top w:val="nil" w:sz="6" w:space="0" w:color="auto"/>
              <w:left w:val="nil" w:sz="6" w:space="0" w:color="auto"/>
              <w:bottom w:val="nil" w:sz="6" w:space="0" w:color="auto"/>
              <w:right w:val="nil" w:sz="6" w:space="0" w:color="auto"/>
            </w:tcBorders>
          </w:tcPr>
          <w:p>
            <w:pPr/>
          </w:p>
        </w:tc>
        <w:tc>
          <w:tcPr>
            <w:tcW w:w="1530" w:type="dxa"/>
            <w:tcBorders>
              <w:top w:val="nil" w:sz="6" w:space="0" w:color="auto"/>
              <w:left w:val="nil" w:sz="6" w:space="0" w:color="auto"/>
              <w:bottom w:val="nil" w:sz="6" w:space="0" w:color="auto"/>
              <w:right w:val="nil" w:sz="6" w:space="0" w:color="auto"/>
            </w:tcBorders>
          </w:tcPr>
          <w:p>
            <w:pPr/>
          </w:p>
        </w:tc>
      </w:tr>
      <w:tr>
        <w:trPr>
          <w:trHeight w:val="386"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5" w:right="0"/>
              <w:jc w:val="left"/>
              <w:rPr>
                <w:rFonts w:ascii="宋体" w:hAnsi="宋体" w:cs="宋体" w:eastAsia="宋体" w:hint="default"/>
                <w:sz w:val="17"/>
                <w:szCs w:val="17"/>
              </w:rPr>
            </w:pPr>
            <w:r>
              <w:rPr>
                <w:rFonts w:ascii="宋体" w:hAnsi="宋体" w:cs="宋体" w:eastAsia="宋体" w:hint="default"/>
                <w:w w:val="105"/>
                <w:sz w:val="17"/>
                <w:szCs w:val="17"/>
              </w:rPr>
              <w:t>有重大影响的投资方</w:t>
            </w:r>
            <w:r>
              <w:rPr>
                <w:rFonts w:ascii="宋体" w:hAnsi="宋体" w:cs="宋体" w:eastAsia="宋体" w:hint="default"/>
                <w:sz w:val="17"/>
                <w:szCs w:val="17"/>
              </w:rPr>
            </w:r>
          </w:p>
        </w:tc>
        <w:tc>
          <w:tcPr>
            <w:tcW w:w="2686" w:type="dxa"/>
            <w:tcBorders>
              <w:top w:val="nil" w:sz="6" w:space="0" w:color="auto"/>
              <w:left w:val="nil" w:sz="6" w:space="0" w:color="auto"/>
              <w:bottom w:val="nil" w:sz="6" w:space="0" w:color="auto"/>
              <w:right w:val="nil" w:sz="6" w:space="0" w:color="auto"/>
            </w:tcBorders>
          </w:tcPr>
          <w:p>
            <w:pPr/>
          </w:p>
        </w:tc>
        <w:tc>
          <w:tcPr>
            <w:tcW w:w="1530" w:type="dxa"/>
            <w:tcBorders>
              <w:top w:val="nil" w:sz="6" w:space="0" w:color="auto"/>
              <w:left w:val="nil" w:sz="6" w:space="0" w:color="auto"/>
              <w:bottom w:val="nil" w:sz="6" w:space="0" w:color="auto"/>
              <w:right w:val="nil" w:sz="6" w:space="0" w:color="auto"/>
            </w:tcBorders>
          </w:tcPr>
          <w:p>
            <w:pPr/>
          </w:p>
        </w:tc>
      </w:tr>
      <w:tr>
        <w:trPr>
          <w:trHeight w:val="386"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5" w:right="0"/>
              <w:jc w:val="left"/>
              <w:rPr>
                <w:rFonts w:ascii="宋体" w:hAnsi="宋体" w:cs="宋体" w:eastAsia="宋体" w:hint="default"/>
                <w:sz w:val="17"/>
                <w:szCs w:val="17"/>
              </w:rPr>
            </w:pPr>
            <w:r>
              <w:rPr>
                <w:rFonts w:ascii="宋体" w:hAnsi="宋体" w:cs="宋体" w:eastAsia="宋体" w:hint="default"/>
                <w:w w:val="105"/>
                <w:sz w:val="17"/>
                <w:szCs w:val="17"/>
              </w:rPr>
              <w:t>其他关联关系方</w:t>
            </w:r>
            <w:r>
              <w:rPr>
                <w:rFonts w:ascii="宋体" w:hAnsi="宋体" w:cs="宋体" w:eastAsia="宋体" w:hint="default"/>
                <w:sz w:val="17"/>
                <w:szCs w:val="17"/>
              </w:rPr>
            </w:r>
          </w:p>
        </w:tc>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533"/>
              <w:jc w:val="right"/>
              <w:rPr>
                <w:rFonts w:ascii="宋体" w:hAnsi="宋体" w:cs="宋体" w:eastAsia="宋体" w:hint="default"/>
                <w:sz w:val="17"/>
                <w:szCs w:val="17"/>
              </w:rPr>
            </w:pPr>
            <w:r>
              <w:rPr>
                <w:rFonts w:ascii="宋体"/>
                <w:spacing w:val="-1"/>
                <w:sz w:val="17"/>
              </w:rPr>
              <w:t>682,650.00</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33"/>
              <w:jc w:val="right"/>
              <w:rPr>
                <w:rFonts w:ascii="宋体" w:hAnsi="宋体" w:cs="宋体" w:eastAsia="宋体" w:hint="default"/>
                <w:sz w:val="17"/>
                <w:szCs w:val="17"/>
              </w:rPr>
            </w:pPr>
            <w:r>
              <w:rPr>
                <w:rFonts w:ascii="宋体"/>
                <w:spacing w:val="-1"/>
                <w:sz w:val="17"/>
              </w:rPr>
              <w:t>682,650.00</w:t>
            </w:r>
          </w:p>
        </w:tc>
      </w:tr>
      <w:tr>
        <w:trPr>
          <w:trHeight w:val="393"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278"/>
              <w:jc w:val="right"/>
              <w:rPr>
                <w:rFonts w:ascii="宋体" w:hAnsi="宋体" w:cs="宋体" w:eastAsia="宋体" w:hint="default"/>
                <w:sz w:val="17"/>
                <w:szCs w:val="17"/>
              </w:rPr>
            </w:pPr>
            <w:r>
              <w:rPr>
                <w:rFonts w:ascii="宋体" w:hAnsi="宋体" w:cs="宋体" w:eastAsia="宋体" w:hint="default"/>
                <w:sz w:val="17"/>
                <w:szCs w:val="17"/>
              </w:rPr>
              <w:t>合计</w:t>
            </w:r>
          </w:p>
        </w:tc>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533"/>
              <w:jc w:val="right"/>
              <w:rPr>
                <w:rFonts w:ascii="宋体" w:hAnsi="宋体" w:cs="宋体" w:eastAsia="宋体" w:hint="default"/>
                <w:sz w:val="17"/>
                <w:szCs w:val="17"/>
              </w:rPr>
            </w:pPr>
            <w:r>
              <w:rPr>
                <w:rFonts w:ascii="宋体"/>
                <w:sz w:val="17"/>
              </w:rPr>
              <w:t>893,225.96</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33"/>
              <w:jc w:val="right"/>
              <w:rPr>
                <w:rFonts w:ascii="宋体" w:hAnsi="宋体" w:cs="宋体" w:eastAsia="宋体" w:hint="default"/>
                <w:sz w:val="17"/>
                <w:szCs w:val="17"/>
              </w:rPr>
            </w:pPr>
            <w:r>
              <w:rPr>
                <w:rFonts w:ascii="宋体"/>
                <w:sz w:val="17"/>
              </w:rPr>
              <w:t>739,225.96</w:t>
            </w:r>
          </w:p>
        </w:tc>
      </w:tr>
      <w:tr>
        <w:trPr>
          <w:trHeight w:val="660"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167" w:right="0"/>
              <w:jc w:val="left"/>
              <w:rPr>
                <w:rFonts w:ascii="宋体" w:hAnsi="宋体" w:cs="宋体" w:eastAsia="宋体" w:hint="default"/>
                <w:sz w:val="20"/>
                <w:szCs w:val="20"/>
              </w:rPr>
            </w:pPr>
            <w:r>
              <w:rPr>
                <w:rFonts w:ascii="宋体" w:hAnsi="宋体" w:cs="宋体" w:eastAsia="宋体" w:hint="default"/>
                <w:w w:val="105"/>
                <w:sz w:val="20"/>
                <w:szCs w:val="20"/>
              </w:rPr>
              <w:t>（6）关联方预收账款</w:t>
            </w:r>
            <w:r>
              <w:rPr>
                <w:rFonts w:ascii="宋体" w:hAnsi="宋体" w:cs="宋体" w:eastAsia="宋体" w:hint="default"/>
                <w:sz w:val="20"/>
                <w:szCs w:val="20"/>
              </w:rPr>
            </w:r>
          </w:p>
        </w:tc>
        <w:tc>
          <w:tcPr>
            <w:tcW w:w="2686" w:type="dxa"/>
            <w:tcBorders>
              <w:top w:val="nil" w:sz="6" w:space="0" w:color="auto"/>
              <w:left w:val="nil" w:sz="6" w:space="0" w:color="auto"/>
              <w:bottom w:val="nil" w:sz="6" w:space="0" w:color="auto"/>
              <w:right w:val="nil" w:sz="6" w:space="0" w:color="auto"/>
            </w:tcBorders>
          </w:tcPr>
          <w:p>
            <w:pPr/>
          </w:p>
        </w:tc>
        <w:tc>
          <w:tcPr>
            <w:tcW w:w="1530" w:type="dxa"/>
            <w:tcBorders>
              <w:top w:val="nil" w:sz="6" w:space="0" w:color="auto"/>
              <w:left w:val="nil" w:sz="6" w:space="0" w:color="auto"/>
              <w:bottom w:val="nil" w:sz="6" w:space="0" w:color="auto"/>
              <w:right w:val="nil" w:sz="6" w:space="0" w:color="auto"/>
            </w:tcBorders>
          </w:tcPr>
          <w:p>
            <w:pPr/>
          </w:p>
        </w:tc>
      </w:tr>
      <w:tr>
        <w:trPr>
          <w:trHeight w:val="767"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890" w:right="0"/>
              <w:jc w:val="left"/>
              <w:rPr>
                <w:rFonts w:ascii="宋体" w:hAnsi="宋体" w:cs="宋体" w:eastAsia="宋体" w:hint="default"/>
                <w:sz w:val="17"/>
                <w:szCs w:val="17"/>
              </w:rPr>
            </w:pPr>
            <w:r>
              <w:rPr>
                <w:rFonts w:ascii="宋体" w:hAnsi="宋体" w:cs="宋体" w:eastAsia="宋体" w:hint="default"/>
                <w:w w:val="105"/>
                <w:sz w:val="17"/>
                <w:szCs w:val="17"/>
              </w:rPr>
              <w:t>关联方</w:t>
            </w:r>
            <w:r>
              <w:rPr>
                <w:rFonts w:ascii="宋体" w:hAnsi="宋体" w:cs="宋体" w:eastAsia="宋体" w:hint="default"/>
                <w:sz w:val="17"/>
                <w:szCs w:val="17"/>
              </w:rPr>
            </w:r>
          </w:p>
          <w:p>
            <w:pPr>
              <w:pStyle w:val="TableParagraph"/>
              <w:spacing w:line="240" w:lineRule="auto" w:before="154"/>
              <w:ind w:left="35" w:right="0"/>
              <w:jc w:val="left"/>
              <w:rPr>
                <w:rFonts w:ascii="宋体" w:hAnsi="宋体" w:cs="宋体" w:eastAsia="宋体" w:hint="default"/>
                <w:sz w:val="17"/>
                <w:szCs w:val="17"/>
              </w:rPr>
            </w:pPr>
            <w:r>
              <w:rPr>
                <w:rFonts w:ascii="宋体" w:hAnsi="宋体" w:cs="宋体" w:eastAsia="宋体" w:hint="default"/>
                <w:w w:val="105"/>
                <w:sz w:val="17"/>
                <w:szCs w:val="17"/>
              </w:rPr>
              <w:t>母公司及最终控制方</w:t>
            </w:r>
            <w:r>
              <w:rPr>
                <w:rFonts w:ascii="宋体" w:hAnsi="宋体" w:cs="宋体" w:eastAsia="宋体" w:hint="default"/>
                <w:sz w:val="17"/>
                <w:szCs w:val="17"/>
              </w:rPr>
            </w:r>
          </w:p>
        </w:tc>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376" w:right="0"/>
              <w:jc w:val="left"/>
              <w:rPr>
                <w:rFonts w:ascii="宋体" w:hAnsi="宋体" w:cs="宋体" w:eastAsia="宋体" w:hint="default"/>
                <w:sz w:val="17"/>
                <w:szCs w:val="17"/>
              </w:rPr>
            </w:pPr>
            <w:r>
              <w:rPr>
                <w:rFonts w:ascii="宋体" w:hAnsi="宋体" w:cs="宋体" w:eastAsia="宋体" w:hint="default"/>
                <w:w w:val="105"/>
                <w:sz w:val="17"/>
                <w:szCs w:val="17"/>
              </w:rPr>
              <w:t>年末金额</w:t>
            </w:r>
            <w:r>
              <w:rPr>
                <w:rFonts w:ascii="宋体" w:hAnsi="宋体" w:cs="宋体" w:eastAsia="宋体" w:hint="default"/>
                <w:sz w:val="17"/>
                <w:szCs w:val="17"/>
              </w:rPr>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63"/>
              <w:ind w:left="619" w:right="0"/>
              <w:jc w:val="left"/>
              <w:rPr>
                <w:rFonts w:ascii="宋体" w:hAnsi="宋体" w:cs="宋体" w:eastAsia="宋体" w:hint="default"/>
                <w:sz w:val="17"/>
                <w:szCs w:val="17"/>
              </w:rPr>
            </w:pPr>
            <w:r>
              <w:rPr>
                <w:rFonts w:ascii="宋体" w:hAnsi="宋体" w:cs="宋体" w:eastAsia="宋体" w:hint="default"/>
                <w:w w:val="105"/>
                <w:sz w:val="17"/>
                <w:szCs w:val="17"/>
              </w:rPr>
              <w:t>年初金额</w:t>
            </w:r>
            <w:r>
              <w:rPr>
                <w:rFonts w:ascii="宋体" w:hAnsi="宋体" w:cs="宋体" w:eastAsia="宋体" w:hint="default"/>
                <w:sz w:val="17"/>
                <w:szCs w:val="17"/>
              </w:rPr>
            </w:r>
          </w:p>
        </w:tc>
      </w:tr>
      <w:tr>
        <w:trPr>
          <w:trHeight w:val="386"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5" w:right="0"/>
              <w:jc w:val="left"/>
              <w:rPr>
                <w:rFonts w:ascii="宋体" w:hAnsi="宋体" w:cs="宋体" w:eastAsia="宋体" w:hint="default"/>
                <w:sz w:val="17"/>
                <w:szCs w:val="17"/>
              </w:rPr>
            </w:pPr>
            <w:r>
              <w:rPr>
                <w:rFonts w:ascii="宋体" w:hAnsi="宋体" w:cs="宋体" w:eastAsia="宋体" w:hint="default"/>
                <w:w w:val="105"/>
                <w:sz w:val="17"/>
                <w:szCs w:val="17"/>
              </w:rPr>
              <w:t>合营企业及联营企业</w:t>
            </w:r>
            <w:r>
              <w:rPr>
                <w:rFonts w:ascii="宋体" w:hAnsi="宋体" w:cs="宋体" w:eastAsia="宋体" w:hint="default"/>
                <w:sz w:val="17"/>
                <w:szCs w:val="17"/>
              </w:rPr>
            </w:r>
          </w:p>
        </w:tc>
        <w:tc>
          <w:tcPr>
            <w:tcW w:w="2686" w:type="dxa"/>
            <w:tcBorders>
              <w:top w:val="nil" w:sz="6" w:space="0" w:color="auto"/>
              <w:left w:val="nil" w:sz="6" w:space="0" w:color="auto"/>
              <w:bottom w:val="nil" w:sz="6" w:space="0" w:color="auto"/>
              <w:right w:val="nil" w:sz="6" w:space="0" w:color="auto"/>
            </w:tcBorders>
          </w:tcPr>
          <w:p>
            <w:pPr/>
          </w:p>
        </w:tc>
        <w:tc>
          <w:tcPr>
            <w:tcW w:w="1530" w:type="dxa"/>
            <w:tcBorders>
              <w:top w:val="nil" w:sz="6" w:space="0" w:color="auto"/>
              <w:left w:val="nil" w:sz="6" w:space="0" w:color="auto"/>
              <w:bottom w:val="nil" w:sz="6" w:space="0" w:color="auto"/>
              <w:right w:val="nil" w:sz="6" w:space="0" w:color="auto"/>
            </w:tcBorders>
          </w:tcPr>
          <w:p>
            <w:pPr/>
          </w:p>
        </w:tc>
      </w:tr>
      <w:tr>
        <w:trPr>
          <w:trHeight w:val="386"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7"/>
                <w:szCs w:val="17"/>
              </w:rPr>
            </w:pPr>
            <w:r>
              <w:rPr>
                <w:rFonts w:ascii="宋体" w:hAnsi="宋体" w:cs="宋体" w:eastAsia="宋体" w:hint="default"/>
                <w:w w:val="105"/>
                <w:sz w:val="17"/>
                <w:szCs w:val="17"/>
              </w:rPr>
              <w:t>受同一母公司控制的其他企业</w:t>
            </w:r>
            <w:r>
              <w:rPr>
                <w:rFonts w:ascii="宋体" w:hAnsi="宋体" w:cs="宋体" w:eastAsia="宋体" w:hint="default"/>
                <w:sz w:val="17"/>
                <w:szCs w:val="17"/>
              </w:rPr>
            </w:r>
          </w:p>
        </w:tc>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34"/>
              <w:jc w:val="right"/>
              <w:rPr>
                <w:rFonts w:ascii="宋体" w:hAnsi="宋体" w:cs="宋体" w:eastAsia="宋体" w:hint="default"/>
                <w:sz w:val="17"/>
                <w:szCs w:val="17"/>
              </w:rPr>
            </w:pPr>
            <w:r>
              <w:rPr>
                <w:rFonts w:ascii="宋体"/>
                <w:spacing w:val="-1"/>
                <w:sz w:val="17"/>
              </w:rPr>
              <w:t>630,000.00</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7"/>
                <w:szCs w:val="17"/>
              </w:rPr>
            </w:pPr>
            <w:r>
              <w:rPr>
                <w:rFonts w:ascii="宋体"/>
                <w:spacing w:val="-1"/>
                <w:sz w:val="17"/>
              </w:rPr>
              <w:t>630,000.00</w:t>
            </w:r>
          </w:p>
        </w:tc>
      </w:tr>
      <w:tr>
        <w:trPr>
          <w:trHeight w:val="385"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5" w:right="0"/>
              <w:jc w:val="left"/>
              <w:rPr>
                <w:rFonts w:ascii="宋体" w:hAnsi="宋体" w:cs="宋体" w:eastAsia="宋体" w:hint="default"/>
                <w:sz w:val="17"/>
                <w:szCs w:val="17"/>
              </w:rPr>
            </w:pPr>
            <w:r>
              <w:rPr>
                <w:rFonts w:ascii="宋体" w:hAnsi="宋体" w:cs="宋体" w:eastAsia="宋体" w:hint="default"/>
                <w:w w:val="105"/>
                <w:sz w:val="17"/>
                <w:szCs w:val="17"/>
              </w:rPr>
              <w:t>共同控制的投资方</w:t>
            </w:r>
            <w:r>
              <w:rPr>
                <w:rFonts w:ascii="宋体" w:hAnsi="宋体" w:cs="宋体" w:eastAsia="宋体" w:hint="default"/>
                <w:sz w:val="17"/>
                <w:szCs w:val="17"/>
              </w:rPr>
            </w:r>
          </w:p>
        </w:tc>
        <w:tc>
          <w:tcPr>
            <w:tcW w:w="2686" w:type="dxa"/>
            <w:tcBorders>
              <w:top w:val="nil" w:sz="6" w:space="0" w:color="auto"/>
              <w:left w:val="nil" w:sz="6" w:space="0" w:color="auto"/>
              <w:bottom w:val="nil" w:sz="6" w:space="0" w:color="auto"/>
              <w:right w:val="nil" w:sz="6" w:space="0" w:color="auto"/>
            </w:tcBorders>
          </w:tcPr>
          <w:p>
            <w:pPr/>
          </w:p>
        </w:tc>
        <w:tc>
          <w:tcPr>
            <w:tcW w:w="1530" w:type="dxa"/>
            <w:tcBorders>
              <w:top w:val="nil" w:sz="6" w:space="0" w:color="auto"/>
              <w:left w:val="nil" w:sz="6" w:space="0" w:color="auto"/>
              <w:bottom w:val="nil" w:sz="6" w:space="0" w:color="auto"/>
              <w:right w:val="nil" w:sz="6" w:space="0" w:color="auto"/>
            </w:tcBorders>
          </w:tcPr>
          <w:p>
            <w:pPr/>
          </w:p>
        </w:tc>
      </w:tr>
      <w:tr>
        <w:trPr>
          <w:trHeight w:val="388"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5" w:right="0"/>
              <w:jc w:val="left"/>
              <w:rPr>
                <w:rFonts w:ascii="宋体" w:hAnsi="宋体" w:cs="宋体" w:eastAsia="宋体" w:hint="default"/>
                <w:sz w:val="17"/>
                <w:szCs w:val="17"/>
              </w:rPr>
            </w:pPr>
            <w:r>
              <w:rPr>
                <w:rFonts w:ascii="宋体" w:hAnsi="宋体" w:cs="宋体" w:eastAsia="宋体" w:hint="default"/>
                <w:w w:val="105"/>
                <w:sz w:val="17"/>
                <w:szCs w:val="17"/>
              </w:rPr>
              <w:t>有重大影响的投资方</w:t>
            </w:r>
            <w:r>
              <w:rPr>
                <w:rFonts w:ascii="宋体" w:hAnsi="宋体" w:cs="宋体" w:eastAsia="宋体" w:hint="default"/>
                <w:sz w:val="17"/>
                <w:szCs w:val="17"/>
              </w:rPr>
            </w:r>
          </w:p>
        </w:tc>
        <w:tc>
          <w:tcPr>
            <w:tcW w:w="2686" w:type="dxa"/>
            <w:tcBorders>
              <w:top w:val="nil" w:sz="6" w:space="0" w:color="auto"/>
              <w:left w:val="nil" w:sz="6" w:space="0" w:color="auto"/>
              <w:bottom w:val="nil" w:sz="6" w:space="0" w:color="auto"/>
              <w:right w:val="nil" w:sz="6" w:space="0" w:color="auto"/>
            </w:tcBorders>
          </w:tcPr>
          <w:p>
            <w:pPr/>
          </w:p>
        </w:tc>
        <w:tc>
          <w:tcPr>
            <w:tcW w:w="1530" w:type="dxa"/>
            <w:tcBorders>
              <w:top w:val="nil" w:sz="6" w:space="0" w:color="auto"/>
              <w:left w:val="nil" w:sz="6" w:space="0" w:color="auto"/>
              <w:bottom w:val="nil" w:sz="6" w:space="0" w:color="auto"/>
              <w:right w:val="nil" w:sz="6" w:space="0" w:color="auto"/>
            </w:tcBorders>
          </w:tcPr>
          <w:p>
            <w:pPr/>
          </w:p>
        </w:tc>
      </w:tr>
      <w:tr>
        <w:trPr>
          <w:trHeight w:val="386"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7"/>
                <w:szCs w:val="17"/>
              </w:rPr>
            </w:pPr>
            <w:r>
              <w:rPr>
                <w:rFonts w:ascii="宋体" w:hAnsi="宋体" w:cs="宋体" w:eastAsia="宋体" w:hint="default"/>
                <w:w w:val="105"/>
                <w:sz w:val="17"/>
                <w:szCs w:val="17"/>
              </w:rPr>
              <w:t>其他关联关系方</w:t>
            </w:r>
            <w:r>
              <w:rPr>
                <w:rFonts w:ascii="宋体" w:hAnsi="宋体" w:cs="宋体" w:eastAsia="宋体" w:hint="default"/>
                <w:sz w:val="17"/>
                <w:szCs w:val="17"/>
              </w:rPr>
            </w:r>
          </w:p>
        </w:tc>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34"/>
              <w:jc w:val="right"/>
              <w:rPr>
                <w:rFonts w:ascii="宋体" w:hAnsi="宋体" w:cs="宋体" w:eastAsia="宋体" w:hint="default"/>
                <w:sz w:val="17"/>
                <w:szCs w:val="17"/>
              </w:rPr>
            </w:pPr>
            <w:r>
              <w:rPr>
                <w:rFonts w:ascii="宋体"/>
                <w:spacing w:val="-1"/>
                <w:sz w:val="17"/>
              </w:rPr>
              <w:t>567,705.36</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7"/>
                <w:szCs w:val="17"/>
              </w:rPr>
            </w:pPr>
            <w:r>
              <w:rPr>
                <w:rFonts w:ascii="宋体"/>
                <w:spacing w:val="-1"/>
                <w:sz w:val="17"/>
              </w:rPr>
              <w:t>3,764,663.08</w:t>
            </w:r>
          </w:p>
        </w:tc>
      </w:tr>
      <w:tr>
        <w:trPr>
          <w:trHeight w:val="393"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278"/>
              <w:jc w:val="right"/>
              <w:rPr>
                <w:rFonts w:ascii="宋体" w:hAnsi="宋体" w:cs="宋体" w:eastAsia="宋体" w:hint="default"/>
                <w:sz w:val="17"/>
                <w:szCs w:val="17"/>
              </w:rPr>
            </w:pPr>
            <w:r>
              <w:rPr>
                <w:rFonts w:ascii="宋体" w:hAnsi="宋体" w:cs="宋体" w:eastAsia="宋体" w:hint="default"/>
                <w:sz w:val="17"/>
                <w:szCs w:val="17"/>
              </w:rPr>
              <w:t>合计</w:t>
            </w:r>
          </w:p>
        </w:tc>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32"/>
              <w:jc w:val="right"/>
              <w:rPr>
                <w:rFonts w:ascii="宋体" w:hAnsi="宋体" w:cs="宋体" w:eastAsia="宋体" w:hint="default"/>
                <w:sz w:val="17"/>
                <w:szCs w:val="17"/>
              </w:rPr>
            </w:pPr>
            <w:r>
              <w:rPr>
                <w:rFonts w:ascii="宋体"/>
                <w:sz w:val="17"/>
              </w:rPr>
              <w:t>1,197,705.36</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宋体" w:hAnsi="宋体" w:cs="宋体" w:eastAsia="宋体" w:hint="default"/>
                <w:sz w:val="17"/>
                <w:szCs w:val="17"/>
              </w:rPr>
            </w:pPr>
            <w:r>
              <w:rPr>
                <w:rFonts w:ascii="宋体"/>
                <w:sz w:val="17"/>
              </w:rPr>
              <w:t>4,394,663.08</w:t>
            </w:r>
          </w:p>
        </w:tc>
      </w:tr>
    </w:tbl>
    <w:p>
      <w:pPr>
        <w:spacing w:line="240" w:lineRule="auto" w:before="12"/>
        <w:rPr>
          <w:rFonts w:ascii="宋体" w:hAnsi="宋体" w:cs="宋体" w:eastAsia="宋体" w:hint="default"/>
          <w:sz w:val="16"/>
          <w:szCs w:val="16"/>
        </w:rPr>
      </w:pPr>
    </w:p>
    <w:p>
      <w:pPr>
        <w:pStyle w:val="BodyText"/>
        <w:spacing w:line="420" w:lineRule="auto" w:before="43"/>
        <w:ind w:left="551" w:right="262" w:firstLine="31"/>
        <w:jc w:val="left"/>
      </w:pPr>
      <w:r>
        <w:rPr/>
        <w:pict>
          <v:group style="position:absolute;margin-left:90.479538pt;margin-top:-166.411407pt;width:416.45pt;height:156pt;mso-position-horizontal-relative:page;mso-position-vertical-relative:paragraph;z-index:-866872" coordorigin="1810,-3328" coordsize="8329,3120">
            <v:group style="position:absolute;left:1829;top:-3323;width:4443;height:2" coordorigin="1829,-3323" coordsize="4443,2">
              <v:shape style="position:absolute;left:1829;top:-3323;width:4443;height:2" coordorigin="1829,-3323" coordsize="4443,0" path="m1829,-3323l6271,-3323e" filled="false" stroked="true" strokeweight=".480938pt" strokecolor="#000000">
                <v:path arrowok="t"/>
              </v:shape>
            </v:group>
            <v:group style="position:absolute;left:1829;top:-3304;width:4443;height:2" coordorigin="1829,-3304" coordsize="4443,2">
              <v:shape style="position:absolute;left:1829;top:-3304;width:4443;height:2" coordorigin="1829,-3304" coordsize="4443,0" path="m1829,-3304l6271,-3304e" filled="false" stroked="true" strokeweight=".478125pt" strokecolor="#000000">
                <v:path arrowok="t"/>
              </v:shape>
            </v:group>
            <v:group style="position:absolute;left:6271;top:-3323;width:29;height:2" coordorigin="6271,-3323" coordsize="29,2">
              <v:shape style="position:absolute;left:6271;top:-3323;width:29;height:2" coordorigin="6271,-3323" coordsize="29,0" path="m6271,-3323l6300,-3323e" filled="false" stroked="true" strokeweight=".480938pt" strokecolor="#000000">
                <v:path arrowok="t"/>
              </v:shape>
            </v:group>
            <v:group style="position:absolute;left:6271;top:-3304;width:29;height:2" coordorigin="6271,-3304" coordsize="29,2">
              <v:shape style="position:absolute;left:6271;top:-3304;width:29;height:2" coordorigin="6271,-3304" coordsize="29,0" path="m6271,-3304l6300,-3304e" filled="false" stroked="true" strokeweight=".478125pt" strokecolor="#000000">
                <v:path arrowok="t"/>
              </v:shape>
            </v:group>
            <v:group style="position:absolute;left:6300;top:-3323;width:1901;height:2" coordorigin="6300,-3323" coordsize="1901,2">
              <v:shape style="position:absolute;left:6300;top:-3323;width:1901;height:2" coordorigin="6300,-3323" coordsize="1901,0" path="m6300,-3323l8201,-3323e" filled="false" stroked="true" strokeweight=".480938pt" strokecolor="#000000">
                <v:path arrowok="t"/>
              </v:shape>
            </v:group>
            <v:group style="position:absolute;left:6300;top:-3304;width:1901;height:2" coordorigin="6300,-3304" coordsize="1901,2">
              <v:shape style="position:absolute;left:6300;top:-3304;width:1901;height:2" coordorigin="6300,-3304" coordsize="1901,0" path="m6300,-3304l8201,-3304e" filled="false" stroked="true" strokeweight=".478125pt" strokecolor="#000000">
                <v:path arrowok="t"/>
              </v:shape>
            </v:group>
            <v:group style="position:absolute;left:8201;top:-3323;width:29;height:2" coordorigin="8201,-3323" coordsize="29,2">
              <v:shape style="position:absolute;left:8201;top:-3323;width:29;height:2" coordorigin="8201,-3323" coordsize="29,0" path="m8201,-3323l8230,-3323e" filled="false" stroked="true" strokeweight=".480938pt" strokecolor="#000000">
                <v:path arrowok="t"/>
              </v:shape>
            </v:group>
            <v:group style="position:absolute;left:8201;top:-3304;width:29;height:2" coordorigin="8201,-3304" coordsize="29,2">
              <v:shape style="position:absolute;left:8201;top:-3304;width:29;height:2" coordorigin="8201,-3304" coordsize="29,0" path="m8201,-3304l8230,-3304e" filled="false" stroked="true" strokeweight=".478125pt" strokecolor="#000000">
                <v:path arrowok="t"/>
              </v:shape>
            </v:group>
            <v:group style="position:absolute;left:8230;top:-3323;width:1896;height:2" coordorigin="8230,-3323" coordsize="1896,2">
              <v:shape style="position:absolute;left:8230;top:-3323;width:1896;height:2" coordorigin="8230,-3323" coordsize="1896,0" path="m8230,-3323l10126,-3323e" filled="false" stroked="true" strokeweight=".480938pt" strokecolor="#000000">
                <v:path arrowok="t"/>
              </v:shape>
            </v:group>
            <v:group style="position:absolute;left:8230;top:-3304;width:1896;height:2" coordorigin="8230,-3304" coordsize="1896,2">
              <v:shape style="position:absolute;left:8230;top:-3304;width:1896;height:2" coordorigin="8230,-3304" coordsize="1896,0" path="m8230,-3304l10126,-3304e" filled="false" stroked="true" strokeweight=".478125pt" strokecolor="#000000">
                <v:path arrowok="t"/>
              </v:shape>
            </v:group>
            <v:group style="position:absolute;left:1814;top:-213;width:4457;height:2" coordorigin="1814,-213" coordsize="4457,2">
              <v:shape style="position:absolute;left:1814;top:-213;width:4457;height:2" coordorigin="1814,-213" coordsize="4457,0" path="m1814,-213l6271,-213e" filled="false" stroked="true" strokeweight=".480938pt" strokecolor="#000000">
                <v:path arrowok="t"/>
              </v:shape>
            </v:group>
            <v:group style="position:absolute;left:1814;top:-230;width:4457;height:2" coordorigin="1814,-230" coordsize="4457,2">
              <v:shape style="position:absolute;left:1814;top:-230;width:4457;height:2" coordorigin="1814,-230" coordsize="4457,0" path="m1814,-230l6271,-230e" filled="false" stroked="true" strokeweight=".478125pt" strokecolor="#000000">
                <v:path arrowok="t"/>
              </v:shape>
            </v:group>
            <v:group style="position:absolute;left:6271;top:-230;width:29;height:2" coordorigin="6271,-230" coordsize="29,2">
              <v:shape style="position:absolute;left:6271;top:-230;width:29;height:2" coordorigin="6271,-230" coordsize="29,0" path="m6271,-230l6300,-230e" filled="false" stroked="true" strokeweight=".478125pt" strokecolor="#000000">
                <v:path arrowok="t"/>
              </v:shape>
            </v:group>
            <v:group style="position:absolute;left:6271;top:-213;width:29;height:2" coordorigin="6271,-213" coordsize="29,2">
              <v:shape style="position:absolute;left:6271;top:-213;width:29;height:2" coordorigin="6271,-213" coordsize="29,0" path="m6271,-213l6300,-213e" filled="false" stroked="true" strokeweight=".480938pt" strokecolor="#000000">
                <v:path arrowok="t"/>
              </v:shape>
            </v:group>
            <v:group style="position:absolute;left:6300;top:-213;width:1901;height:2" coordorigin="6300,-213" coordsize="1901,2">
              <v:shape style="position:absolute;left:6300;top:-213;width:1901;height:2" coordorigin="6300,-213" coordsize="1901,0" path="m6300,-213l8201,-213e" filled="false" stroked="true" strokeweight=".480938pt" strokecolor="#000000">
                <v:path arrowok="t"/>
              </v:shape>
            </v:group>
            <v:group style="position:absolute;left:6300;top:-230;width:1901;height:2" coordorigin="6300,-230" coordsize="1901,2">
              <v:shape style="position:absolute;left:6300;top:-230;width:1901;height:2" coordorigin="6300,-230" coordsize="1901,0" path="m6300,-230l8201,-230e" filled="false" stroked="true" strokeweight=".478125pt" strokecolor="#000000">
                <v:path arrowok="t"/>
              </v:shape>
              <v:shape style="position:absolute;left:1829;top:-3299;width:8297;height:3065" type="#_x0000_t75" stroked="false">
                <v:imagedata r:id="rId154" o:title=""/>
              </v:shape>
            </v:group>
            <v:group style="position:absolute;left:8201;top:-230;width:29;height:2" coordorigin="8201,-230" coordsize="29,2">
              <v:shape style="position:absolute;left:8201;top:-230;width:29;height:2" coordorigin="8201,-230" coordsize="29,0" path="m8201,-230l8230,-230e" filled="false" stroked="true" strokeweight=".478125pt" strokecolor="#000000">
                <v:path arrowok="t"/>
              </v:shape>
            </v:group>
            <v:group style="position:absolute;left:8201;top:-213;width:29;height:2" coordorigin="8201,-213" coordsize="29,2">
              <v:shape style="position:absolute;left:8201;top:-213;width:29;height:2" coordorigin="8201,-213" coordsize="29,0" path="m8201,-213l8230,-213e" filled="false" stroked="true" strokeweight=".480938pt" strokecolor="#000000">
                <v:path arrowok="t"/>
              </v:shape>
            </v:group>
            <v:group style="position:absolute;left:8230;top:-213;width:1904;height:2" coordorigin="8230,-213" coordsize="1904,2">
              <v:shape style="position:absolute;left:8230;top:-213;width:1904;height:2" coordorigin="8230,-213" coordsize="1904,0" path="m8230,-213l10133,-213e" filled="false" stroked="true" strokeweight=".480938pt" strokecolor="#000000">
                <v:path arrowok="t"/>
              </v:shape>
            </v:group>
            <v:group style="position:absolute;left:8230;top:-230;width:1904;height:2" coordorigin="8230,-230" coordsize="1904,2">
              <v:shape style="position:absolute;left:8230;top:-230;width:1904;height:2" coordorigin="8230,-230" coordsize="1904,0" path="m8230,-230l10133,-230e" filled="false" stroked="true" strokeweight=".478125pt" strokecolor="#000000">
                <v:path arrowok="t"/>
              </v:shape>
            </v:group>
            <w10:wrap type="none"/>
          </v:group>
        </w:pict>
      </w:r>
      <w:r>
        <w:rPr>
          <w:w w:val="105"/>
        </w:rPr>
        <w:t>（十二）或有事项</w:t>
      </w:r>
      <w:r>
        <w:rPr>
          <w:w w:val="102"/>
        </w:rPr>
        <w:t> </w:t>
      </w:r>
      <w:r>
        <w:rPr>
          <w:spacing w:val="-2"/>
        </w:rPr>
        <w:t>本公司于资产负债表日不存在重大未决诉讼、未决索赔、税务纠纷等或有事项。</w:t>
      </w:r>
    </w:p>
    <w:p>
      <w:pPr>
        <w:pStyle w:val="BodyText"/>
        <w:spacing w:line="240" w:lineRule="auto" w:before="140"/>
        <w:ind w:left="580" w:right="112"/>
        <w:jc w:val="left"/>
      </w:pPr>
      <w:r>
        <w:rPr>
          <w:w w:val="105"/>
        </w:rPr>
        <w:t>（十三）承诺事项</w:t>
      </w:r>
      <w:r>
        <w:rPr/>
      </w:r>
    </w:p>
    <w:p>
      <w:pPr>
        <w:spacing w:line="240" w:lineRule="auto" w:before="5"/>
        <w:rPr>
          <w:rFonts w:ascii="宋体" w:hAnsi="宋体" w:cs="宋体" w:eastAsia="宋体" w:hint="default"/>
          <w:sz w:val="20"/>
          <w:szCs w:val="20"/>
        </w:rPr>
      </w:pPr>
    </w:p>
    <w:p>
      <w:pPr>
        <w:pStyle w:val="BodyText"/>
        <w:spacing w:line="420" w:lineRule="auto"/>
        <w:ind w:left="572" w:right="3526" w:firstLine="36"/>
        <w:jc w:val="left"/>
      </w:pPr>
      <w:r>
        <w:rPr>
          <w:w w:val="105"/>
        </w:rPr>
        <w:t>截至</w:t>
      </w:r>
      <w:r>
        <w:rPr>
          <w:spacing w:val="-75"/>
          <w:w w:val="105"/>
        </w:rPr>
        <w:t> </w:t>
      </w:r>
      <w:r>
        <w:rPr>
          <w:w w:val="105"/>
        </w:rPr>
        <w:t>2008</w:t>
      </w:r>
      <w:r>
        <w:rPr>
          <w:spacing w:val="-78"/>
          <w:w w:val="105"/>
        </w:rPr>
        <w:t> </w:t>
      </w:r>
      <w:r>
        <w:rPr>
          <w:w w:val="105"/>
        </w:rPr>
        <w:t>年</w:t>
      </w:r>
      <w:r>
        <w:rPr>
          <w:spacing w:val="-77"/>
          <w:w w:val="105"/>
        </w:rPr>
        <w:t> </w:t>
      </w:r>
      <w:r>
        <w:rPr>
          <w:w w:val="105"/>
        </w:rPr>
        <w:t>12</w:t>
      </w:r>
      <w:r>
        <w:rPr>
          <w:spacing w:val="-78"/>
          <w:w w:val="105"/>
        </w:rPr>
        <w:t> </w:t>
      </w:r>
      <w:r>
        <w:rPr>
          <w:w w:val="105"/>
        </w:rPr>
        <w:t>月</w:t>
      </w:r>
      <w:r>
        <w:rPr>
          <w:spacing w:val="-75"/>
          <w:w w:val="105"/>
        </w:rPr>
        <w:t> </w:t>
      </w:r>
      <w:r>
        <w:rPr>
          <w:spacing w:val="-3"/>
          <w:w w:val="105"/>
        </w:rPr>
        <w:t>31</w:t>
      </w:r>
      <w:r>
        <w:rPr>
          <w:spacing w:val="-75"/>
          <w:w w:val="105"/>
        </w:rPr>
        <w:t> </w:t>
      </w:r>
      <w:r>
        <w:rPr>
          <w:w w:val="105"/>
        </w:rPr>
        <w:t>日，本公司涉及以下重大承诺事项。</w:t>
      </w:r>
      <w:r>
        <w:rPr>
          <w:w w:val="102"/>
        </w:rPr>
        <w:t> </w:t>
      </w:r>
      <w:r>
        <w:rPr>
          <w:w w:val="105"/>
        </w:rPr>
        <w:t>1．对上海市国家税务局的承诺事项</w:t>
      </w:r>
      <w:r>
        <w:rPr/>
      </w:r>
    </w:p>
    <w:p>
      <w:pPr>
        <w:pStyle w:val="BodyText"/>
        <w:spacing w:line="240" w:lineRule="auto" w:before="56"/>
        <w:ind w:left="551" w:right="77"/>
        <w:jc w:val="left"/>
      </w:pPr>
      <w:r>
        <w:rPr/>
        <w:t>本公司于</w:t>
      </w:r>
      <w:r>
        <w:rPr>
          <w:spacing w:val="-21"/>
        </w:rPr>
        <w:t> </w:t>
      </w:r>
      <w:r>
        <w:rPr/>
        <w:t>2007</w:t>
      </w:r>
      <w:r>
        <w:rPr>
          <w:spacing w:val="-26"/>
        </w:rPr>
        <w:t> </w:t>
      </w:r>
      <w:r>
        <w:rPr/>
        <w:t>年</w:t>
      </w:r>
      <w:r>
        <w:rPr>
          <w:spacing w:val="-21"/>
        </w:rPr>
        <w:t> </w:t>
      </w:r>
      <w:r>
        <w:rPr/>
        <w:t>12</w:t>
      </w:r>
      <w:r>
        <w:rPr>
          <w:spacing w:val="-26"/>
        </w:rPr>
        <w:t> </w:t>
      </w:r>
      <w:r>
        <w:rPr/>
        <w:t>月</w:t>
      </w:r>
      <w:r>
        <w:rPr>
          <w:spacing w:val="-21"/>
        </w:rPr>
        <w:t> </w:t>
      </w:r>
      <w:r>
        <w:rPr/>
        <w:t>13</w:t>
      </w:r>
      <w:r>
        <w:rPr>
          <w:spacing w:val="-23"/>
        </w:rPr>
        <w:t> </w:t>
      </w:r>
      <w:r>
        <w:rPr/>
        <w:t>日与上海市国家税务局签订《上海市税控收款机供货资格及服务协议》</w:t>
      </w:r>
    </w:p>
    <w:p>
      <w:pPr>
        <w:pStyle w:val="BodyText"/>
        <w:spacing w:line="321" w:lineRule="auto" w:before="88"/>
        <w:ind w:right="215"/>
        <w:jc w:val="both"/>
      </w:pPr>
      <w:r>
        <w:rPr>
          <w:spacing w:val="-2"/>
        </w:rPr>
        <w:t>（以下简称“服务协议”），本公司就该服务协议与中国银行签订保函协议，由中国银行北京市分行</w:t>
      </w:r>
      <w:r>
        <w:rPr>
          <w:spacing w:val="59"/>
        </w:rPr>
        <w:t> </w:t>
      </w:r>
      <w:r>
        <w:rPr>
          <w:spacing w:val="59"/>
        </w:rPr>
      </w:r>
      <w:r>
        <w:rPr/>
        <w:t>向上海市国家税务局开具 1,000</w:t>
      </w:r>
      <w:r>
        <w:rPr>
          <w:spacing w:val="71"/>
        </w:rPr>
        <w:t> </w:t>
      </w:r>
      <w:r>
        <w:rPr/>
        <w:t>万元的履约保函，保函有效期为三年，本公司按照与中国银行的授信</w:t>
      </w:r>
    </w:p>
    <w:p>
      <w:pPr>
        <w:pStyle w:val="BodyText"/>
        <w:spacing w:line="321" w:lineRule="auto" w:before="20"/>
        <w:ind w:right="215"/>
        <w:jc w:val="both"/>
      </w:pPr>
      <w:r>
        <w:rPr/>
        <w:t>协议约定存入保证金 250 万元。根据服务协议约定，本公司须履行投标承诺，接受上海市国家税务局</w:t>
      </w:r>
      <w:r>
        <w:rPr>
          <w:spacing w:val="-29"/>
        </w:rPr>
        <w:t> </w:t>
      </w:r>
      <w:r>
        <w:rPr>
          <w:spacing w:val="-29"/>
        </w:rPr>
      </w:r>
      <w:r>
        <w:rPr>
          <w:spacing w:val="-2"/>
        </w:rPr>
        <w:t>的监督和管理，必须提供与中标产品完全一致的产品，在售后五年内提供服务及零配件供应，应按投</w:t>
      </w:r>
      <w:r>
        <w:rPr>
          <w:spacing w:val="59"/>
        </w:rPr>
        <w:t> </w:t>
      </w:r>
      <w:r>
        <w:rPr>
          <w:spacing w:val="59"/>
        </w:rPr>
      </w:r>
      <w:r>
        <w:rPr>
          <w:spacing w:val="-2"/>
        </w:rPr>
        <w:t>标承诺建立技术服务网点，配备相应技术服务人员，负责税控收款机和税控器产品的售后服务工作。</w:t>
      </w:r>
      <w:r>
        <w:rPr>
          <w:spacing w:val="59"/>
        </w:rPr>
        <w:t> </w:t>
      </w:r>
      <w:r>
        <w:rPr>
          <w:spacing w:val="59"/>
        </w:rPr>
      </w:r>
      <w:r>
        <w:rPr/>
        <w:t>在履约期内出现因本公司或本公司的供货/服务代理商违约原因造成税控收款机用户损失而不作出赔</w:t>
      </w:r>
    </w:p>
    <w:p>
      <w:pPr>
        <w:spacing w:after="0" w:line="321" w:lineRule="auto"/>
        <w:jc w:val="both"/>
        <w:sectPr>
          <w:pgSz w:w="11900" w:h="16840"/>
          <w:pgMar w:header="1443" w:footer="1407" w:top="1660" w:bottom="1600" w:left="1340" w:right="12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321" w:lineRule="auto" w:before="43"/>
        <w:ind w:right="215"/>
        <w:jc w:val="both"/>
      </w:pPr>
      <w:r>
        <w:rPr>
          <w:spacing w:val="-2"/>
        </w:rPr>
        <w:t>偿的，上海市国家税务局、上海市地方税务局有权从本公司履约保证金中扣除用于税控收款机用户的</w:t>
      </w:r>
      <w:r>
        <w:rPr>
          <w:spacing w:val="59"/>
        </w:rPr>
        <w:t> </w:t>
      </w:r>
      <w:r>
        <w:rPr>
          <w:spacing w:val="59"/>
        </w:rPr>
      </w:r>
      <w:r>
        <w:rPr>
          <w:w w:val="105"/>
        </w:rPr>
        <w:t>赔偿。</w:t>
      </w:r>
      <w:r>
        <w:rPr/>
      </w:r>
    </w:p>
    <w:p>
      <w:pPr>
        <w:pStyle w:val="BodyText"/>
        <w:spacing w:line="240" w:lineRule="auto" w:before="136"/>
        <w:ind w:left="572" w:right="112"/>
        <w:jc w:val="left"/>
      </w:pPr>
      <w:r>
        <w:rPr>
          <w:w w:val="105"/>
        </w:rPr>
        <w:t>2．对北京市地方税务局的承诺事项</w:t>
      </w:r>
      <w:r>
        <w:rPr/>
      </w:r>
    </w:p>
    <w:p>
      <w:pPr>
        <w:spacing w:line="240" w:lineRule="auto" w:before="10"/>
        <w:rPr>
          <w:rFonts w:ascii="宋体" w:hAnsi="宋体" w:cs="宋体" w:eastAsia="宋体" w:hint="default"/>
          <w:sz w:val="15"/>
          <w:szCs w:val="15"/>
        </w:rPr>
      </w:pPr>
    </w:p>
    <w:p>
      <w:pPr>
        <w:pStyle w:val="BodyText"/>
        <w:spacing w:line="240" w:lineRule="auto"/>
        <w:ind w:left="551" w:right="112"/>
        <w:jc w:val="left"/>
      </w:pPr>
      <w:r>
        <w:rPr/>
        <w:t>本公司于</w:t>
      </w:r>
      <w:r>
        <w:rPr>
          <w:spacing w:val="-22"/>
        </w:rPr>
        <w:t> </w:t>
      </w:r>
      <w:r>
        <w:rPr/>
        <w:t>2007</w:t>
      </w:r>
      <w:r>
        <w:rPr>
          <w:spacing w:val="-27"/>
        </w:rPr>
        <w:t> </w:t>
      </w:r>
      <w:r>
        <w:rPr/>
        <w:t>年</w:t>
      </w:r>
      <w:r>
        <w:rPr>
          <w:spacing w:val="-22"/>
        </w:rPr>
        <w:t> </w:t>
      </w:r>
      <w:r>
        <w:rPr/>
        <w:t>5</w:t>
      </w:r>
      <w:r>
        <w:rPr>
          <w:spacing w:val="-19"/>
        </w:rPr>
        <w:t> </w:t>
      </w:r>
      <w:r>
        <w:rPr/>
        <w:t>月</w:t>
      </w:r>
      <w:r>
        <w:rPr>
          <w:spacing w:val="-27"/>
        </w:rPr>
        <w:t> </w:t>
      </w:r>
      <w:r>
        <w:rPr/>
        <w:t>31</w:t>
      </w:r>
      <w:r>
        <w:rPr>
          <w:spacing w:val="-23"/>
        </w:rPr>
        <w:t> </w:t>
      </w:r>
      <w:r>
        <w:rPr/>
        <w:t>日与北京市地方税务局签订了《北京市地方税务局税控收款机、税控器</w:t>
      </w:r>
    </w:p>
    <w:p>
      <w:pPr>
        <w:pStyle w:val="BodyText"/>
        <w:spacing w:line="240" w:lineRule="auto" w:before="88"/>
        <w:ind w:right="0"/>
        <w:jc w:val="both"/>
      </w:pPr>
      <w:r>
        <w:rPr>
          <w:spacing w:val="-6"/>
        </w:rPr>
        <w:t>和金融税控收款机选型合同书》。本公司就该合同于</w:t>
      </w:r>
      <w:r>
        <w:rPr>
          <w:spacing w:val="-11"/>
        </w:rPr>
        <w:t> </w:t>
      </w:r>
      <w:r>
        <w:rPr/>
        <w:t>2007</w:t>
      </w:r>
      <w:r>
        <w:rPr>
          <w:spacing w:val="-11"/>
        </w:rPr>
        <w:t> </w:t>
      </w:r>
      <w:r>
        <w:rPr/>
        <w:t>年</w:t>
      </w:r>
      <w:r>
        <w:rPr>
          <w:spacing w:val="-19"/>
        </w:rPr>
        <w:t> </w:t>
      </w:r>
      <w:r>
        <w:rPr/>
        <w:t>6</w:t>
      </w:r>
      <w:r>
        <w:rPr>
          <w:spacing w:val="-16"/>
        </w:rPr>
        <w:t> </w:t>
      </w:r>
      <w:r>
        <w:rPr/>
        <w:t>月</w:t>
      </w:r>
      <w:r>
        <w:rPr>
          <w:spacing w:val="-19"/>
        </w:rPr>
        <w:t> </w:t>
      </w:r>
      <w:r>
        <w:rPr/>
        <w:t>22</w:t>
      </w:r>
      <w:r>
        <w:rPr>
          <w:spacing w:val="-16"/>
        </w:rPr>
        <w:t> </w:t>
      </w:r>
      <w:r>
        <w:rPr/>
        <w:t>日与中国民生银行签订保函协议，</w:t>
      </w:r>
    </w:p>
    <w:p>
      <w:pPr>
        <w:pStyle w:val="BodyText"/>
        <w:spacing w:line="321" w:lineRule="auto" w:before="88"/>
        <w:ind w:right="215"/>
        <w:jc w:val="both"/>
      </w:pPr>
      <w:r>
        <w:rPr/>
        <w:t>由中国民生银行向北京市地方税务局开具</w:t>
      </w:r>
      <w:r>
        <w:rPr>
          <w:spacing w:val="-14"/>
        </w:rPr>
        <w:t> </w:t>
      </w:r>
      <w:r>
        <w:rPr/>
        <w:t>500</w:t>
      </w:r>
      <w:r>
        <w:rPr>
          <w:spacing w:val="-16"/>
        </w:rPr>
        <w:t> </w:t>
      </w:r>
      <w:r>
        <w:rPr/>
        <w:t>万元的履约保函，保函有效期为</w:t>
      </w:r>
      <w:r>
        <w:rPr>
          <w:spacing w:val="-7"/>
        </w:rPr>
        <w:t> </w:t>
      </w:r>
      <w:r>
        <w:rPr/>
        <w:t>5</w:t>
      </w:r>
      <w:r>
        <w:rPr>
          <w:spacing w:val="-13"/>
        </w:rPr>
        <w:t> </w:t>
      </w:r>
      <w:r>
        <w:rPr/>
        <w:t>年。根据合同约定，</w:t>
      </w:r>
      <w:r>
        <w:rPr>
          <w:spacing w:val="-79"/>
        </w:rPr>
        <w:t> </w:t>
      </w:r>
      <w:r>
        <w:rPr>
          <w:spacing w:val="-79"/>
        </w:rPr>
      </w:r>
      <w:r>
        <w:rPr>
          <w:spacing w:val="-2"/>
        </w:rPr>
        <w:t>本公司应按北京市地方税务局制订的服务标准、规范及流程等规定提供售后服务，保证完全满足其对</w:t>
      </w:r>
      <w:r>
        <w:rPr>
          <w:spacing w:val="59"/>
        </w:rPr>
        <w:t> </w:t>
      </w:r>
      <w:r>
        <w:rPr>
          <w:spacing w:val="59"/>
        </w:rPr>
      </w:r>
      <w:r>
        <w:rPr>
          <w:spacing w:val="-2"/>
        </w:rPr>
        <w:t>中标产品及售后服务的需求。若本公司未履行合同约定，北京市地方税务局有权要求本公司承担违约</w:t>
      </w:r>
      <w:r>
        <w:rPr>
          <w:spacing w:val="59"/>
        </w:rPr>
        <w:t> </w:t>
      </w:r>
      <w:r>
        <w:rPr>
          <w:spacing w:val="59"/>
        </w:rPr>
      </w:r>
      <w:r>
        <w:rPr>
          <w:w w:val="105"/>
        </w:rPr>
        <w:t>赔偿责任，有权直接扣除履约保证金。</w:t>
      </w:r>
      <w:r>
        <w:rPr/>
      </w:r>
    </w:p>
    <w:p>
      <w:pPr>
        <w:pStyle w:val="BodyText"/>
        <w:spacing w:line="240" w:lineRule="auto" w:before="138"/>
        <w:ind w:left="572" w:right="112"/>
        <w:jc w:val="left"/>
      </w:pPr>
      <w:r>
        <w:rPr>
          <w:w w:val="105"/>
        </w:rPr>
        <w:t>3．对辽宁省国家税务局的承诺事项</w:t>
      </w:r>
      <w:r>
        <w:rPr/>
      </w:r>
    </w:p>
    <w:p>
      <w:pPr>
        <w:spacing w:line="240" w:lineRule="auto" w:before="8"/>
        <w:rPr>
          <w:rFonts w:ascii="宋体" w:hAnsi="宋体" w:cs="宋体" w:eastAsia="宋体" w:hint="default"/>
          <w:sz w:val="15"/>
          <w:szCs w:val="15"/>
        </w:rPr>
      </w:pPr>
    </w:p>
    <w:p>
      <w:pPr>
        <w:pStyle w:val="BodyText"/>
        <w:spacing w:line="240" w:lineRule="auto"/>
        <w:ind w:left="551" w:right="112"/>
        <w:jc w:val="left"/>
      </w:pPr>
      <w:r>
        <w:rPr>
          <w:w w:val="102"/>
        </w:rPr>
        <w:t>本公</w:t>
      </w:r>
      <w:r>
        <w:rPr>
          <w:spacing w:val="-4"/>
          <w:w w:val="102"/>
        </w:rPr>
        <w:t>司</w:t>
      </w:r>
      <w:r>
        <w:rPr>
          <w:w w:val="102"/>
        </w:rPr>
        <w:t>于</w:t>
      </w:r>
      <w:r>
        <w:rPr>
          <w:spacing w:val="-49"/>
        </w:rPr>
        <w:t> </w:t>
      </w:r>
      <w:r>
        <w:rPr>
          <w:spacing w:val="-2"/>
          <w:w w:val="102"/>
        </w:rPr>
        <w:t>2</w:t>
      </w:r>
      <w:r>
        <w:rPr>
          <w:w w:val="102"/>
        </w:rPr>
        <w:t>008</w:t>
      </w:r>
      <w:r>
        <w:rPr>
          <w:spacing w:val="-52"/>
        </w:rPr>
        <w:t> </w:t>
      </w:r>
      <w:r>
        <w:rPr>
          <w:w w:val="102"/>
        </w:rPr>
        <w:t>年</w:t>
      </w:r>
      <w:r>
        <w:rPr>
          <w:spacing w:val="-49"/>
        </w:rPr>
        <w:t> </w:t>
      </w:r>
      <w:r>
        <w:rPr>
          <w:w w:val="102"/>
        </w:rPr>
        <w:t>7</w:t>
      </w:r>
      <w:r>
        <w:rPr>
          <w:spacing w:val="-50"/>
        </w:rPr>
        <w:t> </w:t>
      </w:r>
      <w:r>
        <w:rPr>
          <w:spacing w:val="-2"/>
          <w:w w:val="102"/>
        </w:rPr>
        <w:t>月与辽宁</w:t>
      </w:r>
      <w:r>
        <w:rPr>
          <w:w w:val="102"/>
        </w:rPr>
        <w:t>省</w:t>
      </w:r>
      <w:r>
        <w:rPr>
          <w:spacing w:val="-2"/>
          <w:w w:val="102"/>
        </w:rPr>
        <w:t>国家税</w:t>
      </w:r>
      <w:r>
        <w:rPr>
          <w:w w:val="102"/>
        </w:rPr>
        <w:t>务</w:t>
      </w:r>
      <w:r>
        <w:rPr>
          <w:spacing w:val="-4"/>
          <w:w w:val="102"/>
        </w:rPr>
        <w:t>局</w:t>
      </w:r>
      <w:r>
        <w:rPr>
          <w:w w:val="102"/>
        </w:rPr>
        <w:t>签</w:t>
      </w:r>
      <w:r>
        <w:rPr>
          <w:spacing w:val="-2"/>
          <w:w w:val="102"/>
        </w:rPr>
        <w:t>订了关</w:t>
      </w:r>
      <w:r>
        <w:rPr>
          <w:spacing w:val="-100"/>
          <w:w w:val="102"/>
        </w:rPr>
        <w:t>于</w:t>
      </w:r>
      <w:r>
        <w:rPr>
          <w:spacing w:val="-4"/>
          <w:w w:val="102"/>
        </w:rPr>
        <w:t>《</w:t>
      </w:r>
      <w:r>
        <w:rPr>
          <w:w w:val="102"/>
        </w:rPr>
        <w:t>辽</w:t>
      </w:r>
      <w:r>
        <w:rPr>
          <w:spacing w:val="-2"/>
          <w:w w:val="102"/>
        </w:rPr>
        <w:t>宁省国</w:t>
      </w:r>
      <w:r>
        <w:rPr>
          <w:w w:val="102"/>
        </w:rPr>
        <w:t>家</w:t>
      </w:r>
      <w:r>
        <w:rPr>
          <w:spacing w:val="-4"/>
          <w:w w:val="102"/>
        </w:rPr>
        <w:t>税</w:t>
      </w:r>
      <w:r>
        <w:rPr>
          <w:w w:val="102"/>
        </w:rPr>
        <w:t>务</w:t>
      </w:r>
      <w:r>
        <w:rPr>
          <w:spacing w:val="-2"/>
          <w:w w:val="102"/>
        </w:rPr>
        <w:t>局税控</w:t>
      </w:r>
      <w:r>
        <w:rPr>
          <w:w w:val="102"/>
        </w:rPr>
        <w:t>收</w:t>
      </w:r>
      <w:r>
        <w:rPr>
          <w:spacing w:val="-2"/>
          <w:w w:val="102"/>
        </w:rPr>
        <w:t>款机</w:t>
      </w:r>
      <w:r>
        <w:rPr>
          <w:w w:val="102"/>
        </w:rPr>
        <w:t>供</w:t>
      </w:r>
      <w:r>
        <w:rPr>
          <w:spacing w:val="-4"/>
          <w:w w:val="102"/>
        </w:rPr>
        <w:t>货</w:t>
      </w:r>
      <w:r>
        <w:rPr>
          <w:w w:val="102"/>
        </w:rPr>
        <w:t>商</w:t>
      </w:r>
      <w:r>
        <w:rPr>
          <w:spacing w:val="-2"/>
          <w:w w:val="102"/>
        </w:rPr>
        <w:t>供</w:t>
      </w:r>
      <w:r>
        <w:rPr>
          <w:w w:val="102"/>
        </w:rPr>
        <w:t>货</w:t>
      </w:r>
      <w:r>
        <w:rPr/>
      </w:r>
    </w:p>
    <w:p>
      <w:pPr>
        <w:pStyle w:val="BodyText"/>
        <w:spacing w:line="240" w:lineRule="auto" w:before="88"/>
        <w:ind w:right="0"/>
        <w:jc w:val="both"/>
      </w:pPr>
      <w:r>
        <w:rPr/>
        <w:t>资格及产品选型项目》的合同，本公司就该合同于</w:t>
      </w:r>
      <w:r>
        <w:rPr>
          <w:spacing w:val="-22"/>
        </w:rPr>
        <w:t> </w:t>
      </w:r>
      <w:r>
        <w:rPr/>
        <w:t>2008</w:t>
      </w:r>
      <w:r>
        <w:rPr>
          <w:spacing w:val="-24"/>
        </w:rPr>
        <w:t> </w:t>
      </w:r>
      <w:r>
        <w:rPr/>
        <w:t>年</w:t>
      </w:r>
      <w:r>
        <w:rPr>
          <w:spacing w:val="-19"/>
        </w:rPr>
        <w:t> </w:t>
      </w:r>
      <w:r>
        <w:rPr/>
        <w:t>8</w:t>
      </w:r>
      <w:r>
        <w:rPr>
          <w:spacing w:val="-21"/>
        </w:rPr>
        <w:t> </w:t>
      </w:r>
      <w:r>
        <w:rPr/>
        <w:t>月</w:t>
      </w:r>
      <w:r>
        <w:rPr>
          <w:spacing w:val="-24"/>
        </w:rPr>
        <w:t> </w:t>
      </w:r>
      <w:r>
        <w:rPr/>
        <w:t>15</w:t>
      </w:r>
      <w:r>
        <w:rPr>
          <w:spacing w:val="-21"/>
        </w:rPr>
        <w:t> </w:t>
      </w:r>
      <w:r>
        <w:rPr/>
        <w:t>日与中国民生银行签订保函协议，</w:t>
      </w:r>
    </w:p>
    <w:p>
      <w:pPr>
        <w:pStyle w:val="BodyText"/>
        <w:spacing w:line="321" w:lineRule="auto" w:before="88"/>
        <w:ind w:right="112"/>
        <w:jc w:val="left"/>
      </w:pPr>
      <w:r>
        <w:rPr/>
        <w:t>由中国民生银行向北京市地方税务局开具 1,000 </w:t>
      </w:r>
      <w:r>
        <w:rPr>
          <w:spacing w:val="-6"/>
        </w:rPr>
        <w:t>万元的履约保函，保函有效期为 </w:t>
      </w:r>
      <w:r>
        <w:rPr/>
        <w:t>5 </w:t>
      </w:r>
      <w:r>
        <w:rPr>
          <w:spacing w:val="-8"/>
        </w:rPr>
        <w:t>年。根据合同约定，</w:t>
      </w:r>
      <w:r>
        <w:rPr>
          <w:spacing w:val="-66"/>
        </w:rPr>
        <w:t> </w:t>
      </w:r>
      <w:r>
        <w:rPr>
          <w:spacing w:val="-66"/>
        </w:rPr>
      </w:r>
      <w:r>
        <w:rPr>
          <w:spacing w:val="-4"/>
        </w:rPr>
        <w:t>本公司应提供与中标产品完全一致的产品，产品售出后,一年内实行三包，本公司在产品售出后五年内</w:t>
      </w:r>
      <w:r>
        <w:rPr>
          <w:spacing w:val="56"/>
        </w:rPr>
        <w:t> </w:t>
      </w:r>
      <w:r>
        <w:rPr>
          <w:spacing w:val="56"/>
        </w:rPr>
      </w:r>
      <w:r>
        <w:rPr/>
        <w:t>保证提供对中标产品的服务及零配件供应，接受税务机关的监督管理，按照税控收款机推广应用工作</w:t>
      </w:r>
      <w:r>
        <w:rPr>
          <w:spacing w:val="72"/>
        </w:rPr>
        <w:t> </w:t>
      </w:r>
      <w:r>
        <w:rPr>
          <w:spacing w:val="72"/>
        </w:rPr>
      </w:r>
      <w:r>
        <w:rPr/>
        <w:t>要求建立维修服务网络、销售产品及提供服务等，履约期内出现因本公司或本公司的供货代理商违约</w:t>
      </w:r>
      <w:r>
        <w:rPr>
          <w:spacing w:val="71"/>
        </w:rPr>
        <w:t> </w:t>
      </w:r>
      <w:r>
        <w:rPr>
          <w:spacing w:val="71"/>
        </w:rPr>
      </w:r>
      <w:r>
        <w:rPr/>
        <w:t>原因造成的损失，并且不作出赔偿的，辽宁省国家税务局有权按履约保函的规定，由银行在保函的担</w:t>
      </w:r>
      <w:r>
        <w:rPr>
          <w:spacing w:val="71"/>
        </w:rPr>
        <w:t> </w:t>
      </w:r>
      <w:r>
        <w:rPr>
          <w:spacing w:val="71"/>
        </w:rPr>
      </w:r>
      <w:r>
        <w:rPr>
          <w:w w:val="105"/>
        </w:rPr>
        <w:t>保限额内直接支付用于税控收款机用户的赔偿。</w:t>
      </w:r>
      <w:r>
        <w:rPr/>
      </w:r>
    </w:p>
    <w:p>
      <w:pPr>
        <w:spacing w:line="240" w:lineRule="auto" w:before="2"/>
        <w:rPr>
          <w:rFonts w:ascii="宋体" w:hAnsi="宋体" w:cs="宋体" w:eastAsia="宋体" w:hint="default"/>
          <w:sz w:val="17"/>
          <w:szCs w:val="17"/>
        </w:rPr>
      </w:pPr>
    </w:p>
    <w:p>
      <w:pPr>
        <w:pStyle w:val="BodyText"/>
        <w:spacing w:line="240" w:lineRule="auto"/>
        <w:ind w:left="579" w:right="112"/>
        <w:jc w:val="left"/>
      </w:pPr>
      <w:r>
        <w:rPr>
          <w:w w:val="105"/>
        </w:rPr>
        <w:t>（十四）资产负债表日后事项</w:t>
      </w:r>
      <w:r>
        <w:rPr/>
      </w:r>
    </w:p>
    <w:p>
      <w:pPr>
        <w:spacing w:line="240" w:lineRule="auto" w:before="12"/>
        <w:rPr>
          <w:rFonts w:ascii="宋体" w:hAnsi="宋体" w:cs="宋体" w:eastAsia="宋体" w:hint="default"/>
          <w:sz w:val="13"/>
          <w:szCs w:val="13"/>
        </w:rPr>
      </w:pPr>
    </w:p>
    <w:p>
      <w:pPr>
        <w:pStyle w:val="BodyText"/>
        <w:spacing w:line="240" w:lineRule="auto"/>
        <w:ind w:left="551" w:right="112"/>
        <w:jc w:val="left"/>
      </w:pPr>
      <w:r>
        <w:rPr>
          <w:spacing w:val="-6"/>
          <w:w w:val="105"/>
        </w:rPr>
        <w:t>1．根据公司</w:t>
      </w:r>
      <w:r>
        <w:rPr>
          <w:spacing w:val="-74"/>
          <w:w w:val="105"/>
        </w:rPr>
        <w:t> </w:t>
      </w:r>
      <w:r>
        <w:rPr>
          <w:w w:val="105"/>
        </w:rPr>
        <w:t>2009</w:t>
      </w:r>
      <w:r>
        <w:rPr>
          <w:spacing w:val="-75"/>
          <w:w w:val="105"/>
        </w:rPr>
        <w:t> </w:t>
      </w:r>
      <w:r>
        <w:rPr>
          <w:w w:val="105"/>
        </w:rPr>
        <w:t>年</w:t>
      </w:r>
      <w:r>
        <w:rPr>
          <w:spacing w:val="-76"/>
          <w:w w:val="105"/>
        </w:rPr>
        <w:t> </w:t>
      </w:r>
      <w:r>
        <w:rPr>
          <w:w w:val="105"/>
        </w:rPr>
        <w:t>3</w:t>
      </w:r>
      <w:r>
        <w:rPr>
          <w:spacing w:val="-75"/>
          <w:w w:val="105"/>
        </w:rPr>
        <w:t> </w:t>
      </w:r>
      <w:r>
        <w:rPr>
          <w:w w:val="105"/>
        </w:rPr>
        <w:t>月</w:t>
      </w:r>
      <w:r>
        <w:rPr>
          <w:spacing w:val="-76"/>
          <w:w w:val="105"/>
        </w:rPr>
        <w:t> </w:t>
      </w:r>
      <w:r>
        <w:rPr>
          <w:w w:val="105"/>
        </w:rPr>
        <w:t>25</w:t>
      </w:r>
      <w:r>
        <w:rPr>
          <w:spacing w:val="-73"/>
          <w:w w:val="105"/>
        </w:rPr>
        <w:t> </w:t>
      </w:r>
      <w:r>
        <w:rPr>
          <w:spacing w:val="-3"/>
          <w:w w:val="105"/>
        </w:rPr>
        <w:t>日第三届董事会第二十一次会议通过的利润分配预案，以</w:t>
      </w:r>
      <w:r>
        <w:rPr>
          <w:spacing w:val="-74"/>
          <w:w w:val="105"/>
        </w:rPr>
        <w:t> </w:t>
      </w:r>
      <w:r>
        <w:rPr>
          <w:w w:val="105"/>
        </w:rPr>
        <w:t>2008</w:t>
      </w:r>
      <w:r>
        <w:rPr>
          <w:spacing w:val="-75"/>
          <w:w w:val="105"/>
        </w:rPr>
        <w:t> </w:t>
      </w:r>
      <w:r>
        <w:rPr>
          <w:w w:val="105"/>
        </w:rPr>
        <w:t>年</w:t>
      </w:r>
      <w:r>
        <w:rPr>
          <w:spacing w:val="-74"/>
          <w:w w:val="105"/>
        </w:rPr>
        <w:t> </w:t>
      </w:r>
      <w:r>
        <w:rPr>
          <w:w w:val="105"/>
        </w:rPr>
        <w:t>12</w:t>
      </w:r>
      <w:r>
        <w:rPr/>
      </w:r>
    </w:p>
    <w:p>
      <w:pPr>
        <w:pStyle w:val="BodyText"/>
        <w:spacing w:line="240" w:lineRule="auto" w:before="67"/>
        <w:ind w:right="0"/>
        <w:jc w:val="both"/>
      </w:pPr>
      <w:r>
        <w:rPr>
          <w:w w:val="105"/>
        </w:rPr>
        <w:t>月</w:t>
      </w:r>
      <w:r>
        <w:rPr>
          <w:spacing w:val="-79"/>
          <w:w w:val="105"/>
        </w:rPr>
        <w:t> </w:t>
      </w:r>
      <w:r>
        <w:rPr>
          <w:w w:val="105"/>
        </w:rPr>
        <w:t>31</w:t>
      </w:r>
      <w:r>
        <w:rPr>
          <w:spacing w:val="-81"/>
          <w:w w:val="105"/>
        </w:rPr>
        <w:t> </w:t>
      </w:r>
      <w:r>
        <w:rPr>
          <w:w w:val="105"/>
        </w:rPr>
        <w:t>日总股本</w:t>
      </w:r>
      <w:r>
        <w:rPr>
          <w:spacing w:val="-81"/>
          <w:w w:val="105"/>
        </w:rPr>
        <w:t> </w:t>
      </w:r>
      <w:r>
        <w:rPr>
          <w:w w:val="105"/>
        </w:rPr>
        <w:t>61,560</w:t>
      </w:r>
      <w:r>
        <w:rPr>
          <w:spacing w:val="-80"/>
          <w:w w:val="105"/>
        </w:rPr>
        <w:t> </w:t>
      </w:r>
      <w:r>
        <w:rPr>
          <w:spacing w:val="-10"/>
          <w:w w:val="105"/>
        </w:rPr>
        <w:t>万股为基数，每</w:t>
      </w:r>
      <w:r>
        <w:rPr>
          <w:spacing w:val="-78"/>
          <w:w w:val="105"/>
        </w:rPr>
        <w:t> </w:t>
      </w:r>
      <w:r>
        <w:rPr>
          <w:w w:val="105"/>
        </w:rPr>
        <w:t>10</w:t>
      </w:r>
      <w:r>
        <w:rPr>
          <w:spacing w:val="-81"/>
          <w:w w:val="105"/>
        </w:rPr>
        <w:t> </w:t>
      </w:r>
      <w:r>
        <w:rPr>
          <w:w w:val="105"/>
        </w:rPr>
        <w:t>股派发现金股利</w:t>
      </w:r>
      <w:r>
        <w:rPr>
          <w:spacing w:val="-78"/>
          <w:w w:val="105"/>
        </w:rPr>
        <w:t> </w:t>
      </w:r>
      <w:r>
        <w:rPr>
          <w:w w:val="105"/>
        </w:rPr>
        <w:t>2.7</w:t>
      </w:r>
      <w:r>
        <w:rPr>
          <w:spacing w:val="-81"/>
          <w:w w:val="105"/>
        </w:rPr>
        <w:t> </w:t>
      </w:r>
      <w:r>
        <w:rPr>
          <w:spacing w:val="-5"/>
          <w:w w:val="105"/>
        </w:rPr>
        <w:t>元(含税)利润分配预案，总计派送金额</w:t>
      </w:r>
      <w:r>
        <w:rPr>
          <w:spacing w:val="-5"/>
        </w:rPr>
      </w:r>
    </w:p>
    <w:p>
      <w:pPr>
        <w:pStyle w:val="BodyText"/>
        <w:spacing w:line="240" w:lineRule="auto" w:before="72"/>
        <w:ind w:right="0"/>
        <w:jc w:val="both"/>
      </w:pPr>
      <w:r>
        <w:rPr>
          <w:w w:val="105"/>
        </w:rPr>
        <w:t>为</w:t>
      </w:r>
      <w:r>
        <w:rPr>
          <w:spacing w:val="-76"/>
          <w:w w:val="105"/>
        </w:rPr>
        <w:t> </w:t>
      </w:r>
      <w:r>
        <w:rPr>
          <w:w w:val="105"/>
        </w:rPr>
        <w:t>166,212,000.00</w:t>
      </w:r>
      <w:r>
        <w:rPr>
          <w:spacing w:val="-78"/>
          <w:w w:val="105"/>
        </w:rPr>
        <w:t> </w:t>
      </w:r>
      <w:r>
        <w:rPr>
          <w:spacing w:val="-8"/>
          <w:w w:val="105"/>
        </w:rPr>
        <w:t>元，剩余利润作为未分配利润留存；以</w:t>
      </w:r>
      <w:r>
        <w:rPr>
          <w:spacing w:val="-78"/>
          <w:w w:val="105"/>
        </w:rPr>
        <w:t> </w:t>
      </w:r>
      <w:r>
        <w:rPr>
          <w:w w:val="105"/>
        </w:rPr>
        <w:t>2008</w:t>
      </w:r>
      <w:r>
        <w:rPr>
          <w:spacing w:val="-78"/>
          <w:w w:val="105"/>
        </w:rPr>
        <w:t> </w:t>
      </w:r>
      <w:r>
        <w:rPr>
          <w:w w:val="105"/>
        </w:rPr>
        <w:t>年</w:t>
      </w:r>
      <w:r>
        <w:rPr>
          <w:spacing w:val="-76"/>
          <w:w w:val="105"/>
        </w:rPr>
        <w:t> </w:t>
      </w:r>
      <w:r>
        <w:rPr>
          <w:w w:val="105"/>
        </w:rPr>
        <w:t>12</w:t>
      </w:r>
      <w:r>
        <w:rPr>
          <w:spacing w:val="-76"/>
          <w:w w:val="105"/>
        </w:rPr>
        <w:t> </w:t>
      </w:r>
      <w:r>
        <w:rPr>
          <w:w w:val="105"/>
        </w:rPr>
        <w:t>月</w:t>
      </w:r>
      <w:r>
        <w:rPr>
          <w:spacing w:val="-76"/>
          <w:w w:val="105"/>
        </w:rPr>
        <w:t> </w:t>
      </w:r>
      <w:r>
        <w:rPr>
          <w:w w:val="105"/>
        </w:rPr>
        <w:t>31</w:t>
      </w:r>
      <w:r>
        <w:rPr>
          <w:spacing w:val="-76"/>
          <w:w w:val="105"/>
        </w:rPr>
        <w:t> </w:t>
      </w:r>
      <w:r>
        <w:rPr>
          <w:w w:val="105"/>
        </w:rPr>
        <w:t>日总股本</w:t>
      </w:r>
      <w:r>
        <w:rPr>
          <w:spacing w:val="-76"/>
          <w:w w:val="105"/>
        </w:rPr>
        <w:t> </w:t>
      </w:r>
      <w:r>
        <w:rPr>
          <w:w w:val="105"/>
        </w:rPr>
        <w:t>61,560</w:t>
      </w:r>
      <w:r>
        <w:rPr>
          <w:spacing w:val="-76"/>
          <w:w w:val="105"/>
        </w:rPr>
        <w:t> </w:t>
      </w:r>
      <w:r>
        <w:rPr>
          <w:w w:val="105"/>
        </w:rPr>
        <w:t>万股为基</w:t>
      </w:r>
      <w:r>
        <w:rPr/>
      </w:r>
    </w:p>
    <w:p>
      <w:pPr>
        <w:pStyle w:val="BodyText"/>
        <w:spacing w:line="240" w:lineRule="auto" w:before="67"/>
        <w:ind w:right="0"/>
        <w:jc w:val="both"/>
      </w:pPr>
      <w:r>
        <w:rPr/>
        <w:t>数，每</w:t>
      </w:r>
      <w:r>
        <w:rPr>
          <w:spacing w:val="-23"/>
        </w:rPr>
        <w:t> </w:t>
      </w:r>
      <w:r>
        <w:rPr/>
        <w:t>10</w:t>
      </w:r>
      <w:r>
        <w:rPr>
          <w:spacing w:val="-24"/>
        </w:rPr>
        <w:t> </w:t>
      </w:r>
      <w:r>
        <w:rPr/>
        <w:t>股资本公积转增股本</w:t>
      </w:r>
      <w:r>
        <w:rPr>
          <w:spacing w:val="-23"/>
        </w:rPr>
        <w:t> </w:t>
      </w:r>
      <w:r>
        <w:rPr/>
        <w:t>5</w:t>
      </w:r>
      <w:r>
        <w:rPr>
          <w:spacing w:val="-27"/>
        </w:rPr>
        <w:t> </w:t>
      </w:r>
      <w:r>
        <w:rPr/>
        <w:t>股，转增</w:t>
      </w:r>
      <w:r>
        <w:rPr>
          <w:spacing w:val="-23"/>
        </w:rPr>
        <w:t> </w:t>
      </w:r>
      <w:r>
        <w:rPr/>
        <w:t>30,780</w:t>
      </w:r>
      <w:r>
        <w:rPr>
          <w:spacing w:val="-27"/>
        </w:rPr>
        <w:t> </w:t>
      </w:r>
      <w:r>
        <w:rPr/>
        <w:t>万股，该决议尚须经股东大会表决通过。</w:t>
      </w:r>
    </w:p>
    <w:p>
      <w:pPr>
        <w:spacing w:line="240" w:lineRule="auto" w:before="4"/>
        <w:rPr>
          <w:rFonts w:ascii="宋体" w:hAnsi="宋体" w:cs="宋体" w:eastAsia="宋体" w:hint="default"/>
          <w:sz w:val="14"/>
          <w:szCs w:val="14"/>
        </w:rPr>
      </w:pPr>
    </w:p>
    <w:p>
      <w:pPr>
        <w:pStyle w:val="BodyText"/>
        <w:spacing w:line="240" w:lineRule="auto"/>
        <w:ind w:left="551" w:right="112"/>
        <w:jc w:val="left"/>
      </w:pPr>
      <w:r>
        <w:rPr/>
        <w:t>2．2009 年 2 月 9</w:t>
      </w:r>
      <w:r>
        <w:rPr>
          <w:spacing w:val="-38"/>
        </w:rPr>
        <w:t> </w:t>
      </w:r>
      <w:r>
        <w:rPr/>
        <w:t>日本公司与重庆德庆高技术有限公司签署协议书，约定重庆德庆高技术有限公</w:t>
      </w:r>
    </w:p>
    <w:p>
      <w:pPr>
        <w:pStyle w:val="BodyText"/>
        <w:spacing w:line="240" w:lineRule="auto" w:before="69"/>
        <w:ind w:right="0"/>
        <w:jc w:val="both"/>
      </w:pPr>
      <w:r>
        <w:rPr>
          <w:w w:val="102"/>
        </w:rPr>
        <w:t>司</w:t>
      </w:r>
      <w:r>
        <w:rPr>
          <w:spacing w:val="-2"/>
          <w:w w:val="102"/>
        </w:rPr>
        <w:t>将其</w:t>
      </w:r>
      <w:r>
        <w:rPr>
          <w:w w:val="102"/>
        </w:rPr>
        <w:t>拥</w:t>
      </w:r>
      <w:r>
        <w:rPr>
          <w:spacing w:val="-4"/>
          <w:w w:val="102"/>
        </w:rPr>
        <w:t>有</w:t>
      </w:r>
      <w:r>
        <w:rPr>
          <w:w w:val="102"/>
        </w:rPr>
        <w:t>的</w:t>
      </w:r>
      <w:r>
        <w:rPr>
          <w:spacing w:val="-2"/>
          <w:w w:val="102"/>
        </w:rPr>
        <w:t>座落于</w:t>
      </w:r>
      <w:r>
        <w:rPr>
          <w:w w:val="102"/>
        </w:rPr>
        <w:t>北</w:t>
      </w:r>
      <w:r>
        <w:rPr>
          <w:spacing w:val="-4"/>
          <w:w w:val="102"/>
        </w:rPr>
        <w:t>京</w:t>
      </w:r>
      <w:r>
        <w:rPr>
          <w:w w:val="102"/>
        </w:rPr>
        <w:t>市朝</w:t>
      </w:r>
      <w:r>
        <w:rPr>
          <w:spacing w:val="-4"/>
          <w:w w:val="102"/>
        </w:rPr>
        <w:t>阳</w:t>
      </w:r>
      <w:r>
        <w:rPr>
          <w:w w:val="102"/>
        </w:rPr>
        <w:t>区</w:t>
      </w:r>
      <w:r>
        <w:rPr>
          <w:spacing w:val="-2"/>
          <w:w w:val="102"/>
        </w:rPr>
        <w:t>建国门</w:t>
      </w:r>
      <w:r>
        <w:rPr>
          <w:w w:val="102"/>
        </w:rPr>
        <w:t>外</w:t>
      </w:r>
      <w:r>
        <w:rPr>
          <w:spacing w:val="-4"/>
          <w:w w:val="102"/>
        </w:rPr>
        <w:t>大</w:t>
      </w:r>
      <w:r>
        <w:rPr>
          <w:w w:val="102"/>
        </w:rPr>
        <w:t>街</w:t>
      </w:r>
      <w:r>
        <w:rPr>
          <w:spacing w:val="-49"/>
        </w:rPr>
        <w:t> </w:t>
      </w:r>
      <w:r>
        <w:rPr>
          <w:w w:val="102"/>
        </w:rPr>
        <w:t>4</w:t>
      </w:r>
      <w:r>
        <w:rPr>
          <w:spacing w:val="-50"/>
        </w:rPr>
        <w:t> </w:t>
      </w:r>
      <w:r>
        <w:rPr>
          <w:spacing w:val="-2"/>
          <w:w w:val="102"/>
        </w:rPr>
        <w:t>号</w:t>
      </w:r>
      <w:r>
        <w:rPr>
          <w:w w:val="102"/>
        </w:rPr>
        <w:t>北</w:t>
      </w:r>
      <w:r>
        <w:rPr>
          <w:spacing w:val="-2"/>
          <w:w w:val="102"/>
        </w:rPr>
        <w:t>京银泰中</w:t>
      </w:r>
      <w:r>
        <w:rPr>
          <w:w w:val="102"/>
        </w:rPr>
        <w:t>心</w:t>
      </w:r>
      <w:r>
        <w:rPr>
          <w:spacing w:val="-49"/>
        </w:rPr>
        <w:t> </w:t>
      </w:r>
      <w:r>
        <w:rPr>
          <w:w w:val="102"/>
        </w:rPr>
        <w:t>A</w:t>
      </w:r>
      <w:r>
        <w:rPr>
          <w:spacing w:val="-52"/>
        </w:rPr>
        <w:t> </w:t>
      </w:r>
      <w:r>
        <w:rPr>
          <w:w w:val="102"/>
        </w:rPr>
        <w:t>座</w:t>
      </w:r>
      <w:r>
        <w:rPr>
          <w:spacing w:val="-49"/>
        </w:rPr>
        <w:t> </w:t>
      </w:r>
      <w:r>
        <w:rPr>
          <w:w w:val="102"/>
        </w:rPr>
        <w:t>10</w:t>
      </w:r>
      <w:r>
        <w:rPr>
          <w:spacing w:val="-52"/>
        </w:rPr>
        <w:t> </w:t>
      </w:r>
      <w:r>
        <w:rPr>
          <w:w w:val="102"/>
        </w:rPr>
        <w:t>层</w:t>
      </w:r>
      <w:r>
        <w:rPr>
          <w:spacing w:val="-49"/>
        </w:rPr>
        <w:t> </w:t>
      </w:r>
      <w:r>
        <w:rPr>
          <w:w w:val="102"/>
        </w:rPr>
        <w:t>11</w:t>
      </w:r>
      <w:r>
        <w:rPr>
          <w:spacing w:val="-2"/>
          <w:w w:val="102"/>
        </w:rPr>
        <w:t>0</w:t>
      </w:r>
      <w:r>
        <w:rPr>
          <w:w w:val="102"/>
        </w:rPr>
        <w:t>1</w:t>
      </w:r>
      <w:r>
        <w:rPr>
          <w:spacing w:val="-2"/>
          <w:w w:val="102"/>
        </w:rPr>
        <w:t>-</w:t>
      </w:r>
      <w:r>
        <w:rPr>
          <w:w w:val="102"/>
        </w:rPr>
        <w:t>1</w:t>
      </w:r>
      <w:r>
        <w:rPr>
          <w:spacing w:val="-2"/>
          <w:w w:val="102"/>
        </w:rPr>
        <w:t>1</w:t>
      </w:r>
      <w:r>
        <w:rPr>
          <w:w w:val="102"/>
        </w:rPr>
        <w:t>09</w:t>
      </w:r>
      <w:r>
        <w:rPr>
          <w:spacing w:val="-50"/>
        </w:rPr>
        <w:t> </w:t>
      </w:r>
      <w:r>
        <w:rPr>
          <w:spacing w:val="-2"/>
          <w:w w:val="102"/>
        </w:rPr>
        <w:t>号</w:t>
      </w:r>
      <w:r>
        <w:rPr>
          <w:spacing w:val="-103"/>
          <w:w w:val="102"/>
        </w:rPr>
        <w:t>，</w:t>
      </w:r>
      <w:r>
        <w:rPr>
          <w:spacing w:val="-2"/>
          <w:w w:val="102"/>
        </w:rPr>
        <w:t>其建筑</w:t>
      </w:r>
      <w:r>
        <w:rPr>
          <w:w w:val="102"/>
        </w:rPr>
        <w:t>面</w:t>
      </w:r>
      <w:r>
        <w:rPr/>
      </w:r>
    </w:p>
    <w:p>
      <w:pPr>
        <w:pStyle w:val="BodyText"/>
        <w:spacing w:line="240" w:lineRule="auto" w:before="67"/>
        <w:ind w:right="0"/>
        <w:jc w:val="both"/>
      </w:pPr>
      <w:r>
        <w:rPr/>
        <w:t>总共 1,633.83 平方米的房产，在具备可转让条件后的 </w:t>
      </w:r>
      <w:r>
        <w:rPr>
          <w:spacing w:val="-3"/>
        </w:rPr>
        <w:t>30</w:t>
      </w:r>
      <w:r>
        <w:rPr>
          <w:spacing w:val="-21"/>
        </w:rPr>
        <w:t> </w:t>
      </w:r>
      <w:r>
        <w:rPr/>
        <w:t>日内转让给本公司，以抵偿重庆德庆高技术</w:t>
      </w:r>
    </w:p>
    <w:p>
      <w:pPr>
        <w:pStyle w:val="BodyText"/>
        <w:spacing w:line="304" w:lineRule="auto" w:before="69"/>
        <w:ind w:right="215"/>
        <w:jc w:val="both"/>
      </w:pPr>
      <w:r>
        <w:rPr/>
        <w:t>有限公司的最终债务，即抵偿其对本公司的欠款</w:t>
      </w:r>
      <w:r>
        <w:rPr>
          <w:spacing w:val="19"/>
        </w:rPr>
        <w:t> </w:t>
      </w:r>
      <w:r>
        <w:rPr/>
        <w:t>5,912.20</w:t>
      </w:r>
      <w:r>
        <w:rPr>
          <w:spacing w:val="14"/>
        </w:rPr>
        <w:t> </w:t>
      </w:r>
      <w:r>
        <w:rPr/>
        <w:t>万元。该房产评估总价为人民币</w:t>
      </w:r>
      <w:r>
        <w:rPr>
          <w:spacing w:val="19"/>
        </w:rPr>
        <w:t> </w:t>
      </w:r>
      <w:r>
        <w:rPr/>
        <w:t>6,448.53</w:t>
      </w:r>
      <w:r>
        <w:rPr>
          <w:spacing w:val="-80"/>
        </w:rPr>
        <w:t> </w:t>
      </w:r>
      <w:r>
        <w:rPr>
          <w:spacing w:val="-80"/>
        </w:rPr>
      </w:r>
      <w:r>
        <w:rPr>
          <w:spacing w:val="-2"/>
        </w:rPr>
        <w:t>万元，对于房产实际过户时房产的市场价值与最终债务金额的差价，是否需要支付或补差价，由双方</w:t>
      </w:r>
      <w:r>
        <w:rPr>
          <w:spacing w:val="60"/>
        </w:rPr>
        <w:t> </w:t>
      </w:r>
      <w:r>
        <w:rPr>
          <w:spacing w:val="60"/>
        </w:rPr>
      </w:r>
      <w:r>
        <w:rPr>
          <w:w w:val="105"/>
        </w:rPr>
        <w:t>另行协商确定。</w:t>
      </w:r>
      <w:r>
        <w:rPr/>
      </w:r>
    </w:p>
    <w:p>
      <w:pPr>
        <w:pStyle w:val="BodyText"/>
        <w:spacing w:line="240" w:lineRule="auto" w:before="133"/>
        <w:ind w:left="551" w:right="112"/>
        <w:jc w:val="left"/>
      </w:pPr>
      <w:r>
        <w:rPr>
          <w:w w:val="105"/>
        </w:rPr>
        <w:t>3．除存在上述资产负债表日后事项外，本公司无其他重大资产负债表日后事项。</w:t>
      </w:r>
      <w:r>
        <w:rPr/>
      </w:r>
    </w:p>
    <w:p>
      <w:pPr>
        <w:pStyle w:val="BodyText"/>
        <w:spacing w:line="440" w:lineRule="atLeast" w:before="109"/>
        <w:ind w:left="551" w:right="112" w:firstLine="28"/>
        <w:jc w:val="left"/>
      </w:pPr>
      <w:r>
        <w:rPr>
          <w:w w:val="105"/>
        </w:rPr>
        <w:t>（十五）其他重要事项</w:t>
      </w:r>
      <w:r>
        <w:rPr>
          <w:w w:val="102"/>
        </w:rPr>
        <w:t> </w:t>
      </w:r>
      <w:r>
        <w:rPr>
          <w:spacing w:val="-4"/>
        </w:rPr>
        <w:t>1．本公司下属子公司根据国家税务总局制定的各地推广增值税防伪税控系统计划量，按照中国航</w:t>
      </w:r>
    </w:p>
    <w:p>
      <w:pPr>
        <w:pStyle w:val="BodyText"/>
        <w:spacing w:line="302" w:lineRule="auto" w:before="69"/>
        <w:ind w:right="218"/>
        <w:jc w:val="both"/>
      </w:pPr>
      <w:r>
        <w:rPr/>
        <w:t>天机电集团公司天机财[2000]511 号文规定的价格向公司购买专用设备，其对外销售价格执行国家发</w:t>
      </w:r>
      <w:r>
        <w:rPr>
          <w:spacing w:val="-32"/>
        </w:rPr>
        <w:t> </w:t>
      </w:r>
      <w:r>
        <w:rPr>
          <w:spacing w:val="-32"/>
        </w:rPr>
      </w:r>
      <w:r>
        <w:rPr>
          <w:spacing w:val="-2"/>
        </w:rPr>
        <w:t>展计划委员会计价格[2000]1381</w:t>
      </w:r>
      <w:r>
        <w:rPr/>
        <w:t>  </w:t>
      </w:r>
      <w:r>
        <w:rPr>
          <w:spacing w:val="-2"/>
        </w:rPr>
        <w:t>号文和国家发展计划委员会计价格[2002]928</w:t>
      </w:r>
      <w:r>
        <w:rPr>
          <w:spacing w:val="74"/>
        </w:rPr>
        <w:t> </w:t>
      </w:r>
      <w:r>
        <w:rPr>
          <w:spacing w:val="-2"/>
        </w:rPr>
        <w:t>号规定的价格；根据公</w:t>
      </w:r>
    </w:p>
    <w:p>
      <w:pPr>
        <w:spacing w:after="0" w:line="302" w:lineRule="auto"/>
        <w:jc w:val="both"/>
        <w:sectPr>
          <w:pgSz w:w="11900" w:h="16840"/>
          <w:pgMar w:header="1443" w:footer="1407" w:top="1660" w:bottom="1600" w:left="1340" w:right="12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BodyText"/>
        <w:spacing w:line="302" w:lineRule="auto"/>
        <w:ind w:left="243" w:right="215"/>
        <w:jc w:val="both"/>
      </w:pPr>
      <w:r>
        <w:rPr>
          <w:spacing w:val="-3"/>
        </w:rPr>
        <w:t>司国家发展和改革委员会发改价格（2006）1341 号《国家发改委关于降低增值税防伪税控系统专用产</w:t>
      </w:r>
      <w:r>
        <w:rPr>
          <w:spacing w:val="21"/>
        </w:rPr>
        <w:t> </w:t>
      </w:r>
      <w:r>
        <w:rPr>
          <w:spacing w:val="21"/>
        </w:rPr>
      </w:r>
      <w:r>
        <w:rPr/>
        <w:t>品价格的通知》，将生产的金税卡零售价由每套</w:t>
      </w:r>
      <w:r>
        <w:rPr>
          <w:spacing w:val="-23"/>
        </w:rPr>
        <w:t> </w:t>
      </w:r>
      <w:r>
        <w:rPr/>
        <w:t>1303</w:t>
      </w:r>
      <w:r>
        <w:rPr>
          <w:spacing w:val="-24"/>
        </w:rPr>
        <w:t> </w:t>
      </w:r>
      <w:r>
        <w:rPr/>
        <w:t>元降为</w:t>
      </w:r>
      <w:r>
        <w:rPr>
          <w:spacing w:val="-23"/>
        </w:rPr>
        <w:t> </w:t>
      </w:r>
      <w:r>
        <w:rPr/>
        <w:t>1188</w:t>
      </w:r>
      <w:r>
        <w:rPr>
          <w:spacing w:val="-27"/>
        </w:rPr>
        <w:t> </w:t>
      </w:r>
      <w:r>
        <w:rPr/>
        <w:t>元，金税专用</w:t>
      </w:r>
      <w:r>
        <w:rPr>
          <w:spacing w:val="-23"/>
        </w:rPr>
        <w:t> </w:t>
      </w:r>
      <w:r>
        <w:rPr/>
        <w:t>JK300</w:t>
      </w:r>
      <w:r>
        <w:rPr>
          <w:spacing w:val="-27"/>
        </w:rPr>
        <w:t> </w:t>
      </w:r>
      <w:r>
        <w:rPr/>
        <w:t>型读卡器零售</w:t>
      </w:r>
      <w:r>
        <w:rPr>
          <w:spacing w:val="-85"/>
        </w:rPr>
        <w:t> </w:t>
      </w:r>
      <w:r>
        <w:rPr>
          <w:spacing w:val="-85"/>
        </w:rPr>
      </w:r>
      <w:r>
        <w:rPr>
          <w:w w:val="105"/>
        </w:rPr>
        <w:t>价由每台</w:t>
      </w:r>
      <w:r>
        <w:rPr>
          <w:spacing w:val="-71"/>
          <w:w w:val="105"/>
        </w:rPr>
        <w:t> </w:t>
      </w:r>
      <w:r>
        <w:rPr>
          <w:w w:val="105"/>
        </w:rPr>
        <w:t>173</w:t>
      </w:r>
      <w:r>
        <w:rPr>
          <w:spacing w:val="-72"/>
          <w:w w:val="105"/>
        </w:rPr>
        <w:t> </w:t>
      </w:r>
      <w:r>
        <w:rPr>
          <w:w w:val="105"/>
        </w:rPr>
        <w:t>元降为</w:t>
      </w:r>
      <w:r>
        <w:rPr>
          <w:spacing w:val="-73"/>
          <w:w w:val="105"/>
        </w:rPr>
        <w:t> </w:t>
      </w:r>
      <w:r>
        <w:rPr>
          <w:w w:val="105"/>
        </w:rPr>
        <w:t>149</w:t>
      </w:r>
      <w:r>
        <w:rPr>
          <w:spacing w:val="-73"/>
          <w:w w:val="105"/>
        </w:rPr>
        <w:t> </w:t>
      </w:r>
      <w:r>
        <w:rPr>
          <w:w w:val="105"/>
        </w:rPr>
        <w:t>元，金税专用</w:t>
      </w:r>
      <w:r>
        <w:rPr>
          <w:spacing w:val="-71"/>
          <w:w w:val="105"/>
        </w:rPr>
        <w:t> </w:t>
      </w:r>
      <w:r>
        <w:rPr>
          <w:spacing w:val="-3"/>
          <w:w w:val="105"/>
        </w:rPr>
        <w:t>IC</w:t>
      </w:r>
      <w:r>
        <w:rPr>
          <w:spacing w:val="-70"/>
          <w:w w:val="105"/>
        </w:rPr>
        <w:t> </w:t>
      </w:r>
      <w:r>
        <w:rPr>
          <w:w w:val="105"/>
        </w:rPr>
        <w:t>卡（64K）由每张</w:t>
      </w:r>
      <w:r>
        <w:rPr>
          <w:spacing w:val="-71"/>
          <w:w w:val="105"/>
        </w:rPr>
        <w:t> </w:t>
      </w:r>
      <w:r>
        <w:rPr>
          <w:w w:val="105"/>
        </w:rPr>
        <w:t>105</w:t>
      </w:r>
      <w:r>
        <w:rPr>
          <w:spacing w:val="-72"/>
          <w:w w:val="105"/>
        </w:rPr>
        <w:t> </w:t>
      </w:r>
      <w:r>
        <w:rPr>
          <w:w w:val="105"/>
        </w:rPr>
        <w:t>元降为</w:t>
      </w:r>
      <w:r>
        <w:rPr>
          <w:spacing w:val="-73"/>
          <w:w w:val="105"/>
        </w:rPr>
        <w:t> </w:t>
      </w:r>
      <w:r>
        <w:rPr>
          <w:w w:val="105"/>
        </w:rPr>
        <w:t>79</w:t>
      </w:r>
      <w:r>
        <w:rPr>
          <w:spacing w:val="-72"/>
          <w:w w:val="105"/>
        </w:rPr>
        <w:t> </w:t>
      </w:r>
      <w:r>
        <w:rPr>
          <w:w w:val="105"/>
        </w:rPr>
        <w:t>元。调整后的价格自</w:t>
      </w:r>
      <w:r>
        <w:rPr>
          <w:spacing w:val="-71"/>
          <w:w w:val="105"/>
        </w:rPr>
        <w:t> </w:t>
      </w:r>
      <w:r>
        <w:rPr>
          <w:w w:val="105"/>
        </w:rPr>
        <w:t>2006</w:t>
      </w:r>
      <w:r>
        <w:rPr/>
      </w:r>
    </w:p>
    <w:p>
      <w:pPr>
        <w:pStyle w:val="BodyText"/>
        <w:spacing w:line="240" w:lineRule="auto" w:before="20"/>
        <w:ind w:left="243" w:right="0"/>
        <w:jc w:val="left"/>
      </w:pPr>
      <w:r>
        <w:rPr/>
        <w:t>年 7 月 20</w:t>
      </w:r>
      <w:r>
        <w:rPr>
          <w:spacing w:val="-62"/>
        </w:rPr>
        <w:t> </w:t>
      </w:r>
      <w:r>
        <w:rPr/>
        <w:t>日起开始执行；与关联方发生的其它关联交易事项，按市场价格执行。</w:t>
      </w:r>
    </w:p>
    <w:p>
      <w:pPr>
        <w:spacing w:line="240" w:lineRule="auto" w:before="4"/>
        <w:rPr>
          <w:rFonts w:ascii="宋体" w:hAnsi="宋体" w:cs="宋体" w:eastAsia="宋体" w:hint="default"/>
          <w:sz w:val="14"/>
          <w:szCs w:val="14"/>
        </w:rPr>
      </w:pPr>
    </w:p>
    <w:p>
      <w:pPr>
        <w:pStyle w:val="BodyText"/>
        <w:spacing w:line="302" w:lineRule="auto"/>
        <w:ind w:left="243" w:right="0" w:firstLine="408"/>
        <w:jc w:val="left"/>
      </w:pPr>
      <w:r>
        <w:rPr>
          <w:spacing w:val="-9"/>
        </w:rPr>
        <w:t>2．2008</w:t>
      </w:r>
      <w:r>
        <w:rPr>
          <w:spacing w:val="4"/>
        </w:rPr>
        <w:t> </w:t>
      </w:r>
      <w:r>
        <w:rPr>
          <w:spacing w:val="-2"/>
        </w:rPr>
        <w:t>年根据国家相关部门恢复东方鑫辰持有航天新概念科技有限公司股权的国有性质的要求，</w:t>
      </w:r>
      <w:r>
        <w:rPr>
          <w:w w:val="102"/>
        </w:rPr>
        <w:t> </w:t>
      </w:r>
      <w:r>
        <w:rPr/>
        <w:t>需要将东方鑫辰持有的新概念公司股权按照历史价格转让给中国航天科工集团公司，使上述股权恢复</w:t>
      </w:r>
      <w:r>
        <w:rPr>
          <w:spacing w:val="72"/>
        </w:rPr>
        <w:t> </w:t>
      </w:r>
      <w:r>
        <w:rPr>
          <w:spacing w:val="72"/>
        </w:rPr>
      </w:r>
      <w:r>
        <w:rPr>
          <w:w w:val="105"/>
        </w:rPr>
        <w:t>国有性质，并将东方鑫辰清算注销。</w:t>
      </w:r>
      <w:r>
        <w:rPr/>
      </w:r>
    </w:p>
    <w:p>
      <w:pPr>
        <w:pStyle w:val="BodyText"/>
        <w:spacing w:line="302" w:lineRule="auto" w:before="135"/>
        <w:ind w:left="195" w:right="215" w:firstLine="484"/>
        <w:jc w:val="both"/>
      </w:pPr>
      <w:r>
        <w:rPr>
          <w:spacing w:val="-3"/>
        </w:rPr>
        <w:t>鉴于东方鑫辰公司进行清算，本公司第三届董事会第十九次会议决议通过由东方鑫辰公司将本公</w:t>
      </w:r>
      <w:r>
        <w:rPr>
          <w:w w:val="102"/>
        </w:rPr>
        <w:t> </w:t>
      </w:r>
      <w:r>
        <w:rPr/>
        <w:t>司过去转入其运作的奖励基金共计 3,620.69 万元转回本公司。截至 2008</w:t>
      </w:r>
      <w:r>
        <w:rPr>
          <w:spacing w:val="19"/>
        </w:rPr>
        <w:t> </w:t>
      </w:r>
      <w:r>
        <w:rPr/>
        <w:t>年年末本公司收到东方鑫辰</w:t>
      </w:r>
    </w:p>
    <w:p>
      <w:pPr>
        <w:pStyle w:val="BodyText"/>
        <w:spacing w:line="240" w:lineRule="auto" w:before="17"/>
        <w:ind w:left="195" w:right="0"/>
        <w:jc w:val="left"/>
      </w:pPr>
      <w:r>
        <w:rPr/>
        <w:t>公司退回奖励基金  3,020.69</w:t>
      </w:r>
      <w:r>
        <w:rPr>
          <w:spacing w:val="46"/>
        </w:rPr>
        <w:t> </w:t>
      </w:r>
      <w:r>
        <w:rPr>
          <w:spacing w:val="-4"/>
        </w:rPr>
        <w:t>万元，依据本公司第三届董事会第十九次会议决议及第三届董事会第二十</w:t>
      </w:r>
    </w:p>
    <w:p>
      <w:pPr>
        <w:pStyle w:val="BodyText"/>
        <w:spacing w:line="240" w:lineRule="auto" w:before="72"/>
        <w:ind w:left="195" w:right="0"/>
        <w:jc w:val="left"/>
      </w:pPr>
      <w:r>
        <w:rPr>
          <w:spacing w:val="-4"/>
        </w:rPr>
        <w:t>次会议决议，该奖励基金不再发放，冲减本公司 </w:t>
      </w:r>
      <w:r>
        <w:rPr/>
        <w:t>2008 </w:t>
      </w:r>
      <w:r>
        <w:rPr>
          <w:spacing w:val="-4"/>
        </w:rPr>
        <w:t>年度管理费用；剩余 </w:t>
      </w:r>
      <w:r>
        <w:rPr/>
        <w:t>600</w:t>
      </w:r>
      <w:r>
        <w:rPr>
          <w:spacing w:val="48"/>
        </w:rPr>
        <w:t> </w:t>
      </w:r>
      <w:r>
        <w:rPr/>
        <w:t>万元待东方鑫辰公司清</w:t>
      </w:r>
    </w:p>
    <w:p>
      <w:pPr>
        <w:pStyle w:val="BodyText"/>
        <w:spacing w:line="304" w:lineRule="auto" w:before="67"/>
        <w:ind w:left="195" w:right="212"/>
        <w:jc w:val="left"/>
      </w:pPr>
      <w:r>
        <w:rPr>
          <w:spacing w:val="-7"/>
          <w:w w:val="105"/>
        </w:rPr>
        <w:t>算工作完成后收回。依据</w:t>
      </w:r>
      <w:r>
        <w:rPr>
          <w:spacing w:val="-81"/>
          <w:w w:val="105"/>
        </w:rPr>
        <w:t> </w:t>
      </w:r>
      <w:r>
        <w:rPr>
          <w:w w:val="105"/>
        </w:rPr>
        <w:t>2008</w:t>
      </w:r>
      <w:r>
        <w:rPr>
          <w:spacing w:val="-80"/>
          <w:w w:val="105"/>
        </w:rPr>
        <w:t> </w:t>
      </w:r>
      <w:r>
        <w:rPr>
          <w:w w:val="105"/>
        </w:rPr>
        <w:t>年</w:t>
      </w:r>
      <w:r>
        <w:rPr>
          <w:spacing w:val="-83"/>
          <w:w w:val="105"/>
        </w:rPr>
        <w:t> </w:t>
      </w:r>
      <w:r>
        <w:rPr>
          <w:w w:val="105"/>
        </w:rPr>
        <w:t>10</w:t>
      </w:r>
      <w:r>
        <w:rPr>
          <w:spacing w:val="-83"/>
          <w:w w:val="105"/>
        </w:rPr>
        <w:t> </w:t>
      </w:r>
      <w:r>
        <w:rPr>
          <w:w w:val="105"/>
        </w:rPr>
        <w:t>月</w:t>
      </w:r>
      <w:r>
        <w:rPr>
          <w:spacing w:val="-81"/>
          <w:w w:val="105"/>
        </w:rPr>
        <w:t> </w:t>
      </w:r>
      <w:r>
        <w:rPr>
          <w:w w:val="105"/>
        </w:rPr>
        <w:t>31</w:t>
      </w:r>
      <w:r>
        <w:rPr>
          <w:spacing w:val="-83"/>
          <w:w w:val="105"/>
        </w:rPr>
        <w:t> </w:t>
      </w:r>
      <w:r>
        <w:rPr>
          <w:w w:val="105"/>
        </w:rPr>
        <w:t>日北京嘉润会计师事务所出具的嘉润审字[2008]第</w:t>
      </w:r>
      <w:r>
        <w:rPr>
          <w:spacing w:val="-81"/>
          <w:w w:val="105"/>
        </w:rPr>
        <w:t> </w:t>
      </w:r>
      <w:r>
        <w:rPr>
          <w:w w:val="105"/>
        </w:rPr>
        <w:t>087</w:t>
      </w:r>
      <w:r>
        <w:rPr>
          <w:spacing w:val="-83"/>
          <w:w w:val="105"/>
        </w:rPr>
        <w:t> </w:t>
      </w:r>
      <w:r>
        <w:rPr>
          <w:w w:val="105"/>
        </w:rPr>
        <w:t>号清</w:t>
      </w:r>
      <w:r>
        <w:rPr>
          <w:w w:val="102"/>
        </w:rPr>
        <w:t> </w:t>
      </w:r>
      <w:r>
        <w:rPr>
          <w:w w:val="105"/>
        </w:rPr>
        <w:t>算审计报告，预计本公司可收回余下金额。</w:t>
      </w:r>
      <w:r>
        <w:rPr/>
      </w:r>
    </w:p>
    <w:p>
      <w:pPr>
        <w:pStyle w:val="BodyText"/>
        <w:spacing w:line="302" w:lineRule="auto" w:before="133"/>
        <w:ind w:left="243" w:right="215" w:firstLine="408"/>
        <w:jc w:val="both"/>
      </w:pPr>
      <w:r>
        <w:rPr>
          <w:spacing w:val="-4"/>
        </w:rPr>
        <w:t>3．根据本公司与北京市海淀双兴工业公司签订的相关协议，本公司本部所在地北京市海淀区杏石</w:t>
      </w:r>
      <w:r>
        <w:rPr>
          <w:w w:val="102"/>
        </w:rPr>
        <w:t> </w:t>
      </w:r>
      <w:r>
        <w:rPr/>
        <w:t>口路甲 18 号的房屋及土地使用权中 </w:t>
      </w:r>
      <w:r>
        <w:rPr>
          <w:spacing w:val="-4"/>
        </w:rPr>
        <w:t>30%的产权归属于北京市海淀双兴工业公司。本公司以经营租赁方</w:t>
      </w:r>
      <w:r>
        <w:rPr>
          <w:spacing w:val="-9"/>
        </w:rPr>
        <w:t> </w:t>
      </w:r>
      <w:r>
        <w:rPr>
          <w:spacing w:val="-9"/>
        </w:rPr>
      </w:r>
      <w:r>
        <w:rPr>
          <w:spacing w:val="-4"/>
        </w:rPr>
        <w:t>式取得相应资产的使用权，租赁面积为建筑面积 </w:t>
      </w:r>
      <w:r>
        <w:rPr/>
        <w:t>74,176 平方米的 30%,租赁价格按人民币 0.8</w:t>
      </w:r>
      <w:r>
        <w:rPr>
          <w:spacing w:val="-40"/>
        </w:rPr>
        <w:t> </w:t>
      </w:r>
      <w:r>
        <w:rPr/>
        <w:t>元/平方</w:t>
      </w:r>
    </w:p>
    <w:p>
      <w:pPr>
        <w:pStyle w:val="BodyText"/>
        <w:spacing w:line="408" w:lineRule="auto" w:before="20"/>
        <w:ind w:left="651" w:right="3576" w:hanging="408"/>
        <w:jc w:val="left"/>
      </w:pPr>
      <w:r>
        <w:rPr>
          <w:w w:val="105"/>
        </w:rPr>
        <w:t>米/日计，年租金为</w:t>
      </w:r>
      <w:r>
        <w:rPr>
          <w:spacing w:val="-62"/>
          <w:w w:val="105"/>
        </w:rPr>
        <w:t> </w:t>
      </w:r>
      <w:r>
        <w:rPr>
          <w:w w:val="105"/>
        </w:rPr>
        <w:t>649.78</w:t>
      </w:r>
      <w:r>
        <w:rPr>
          <w:spacing w:val="-61"/>
          <w:w w:val="105"/>
        </w:rPr>
        <w:t> </w:t>
      </w:r>
      <w:r>
        <w:rPr>
          <w:w w:val="105"/>
        </w:rPr>
        <w:t>万元。</w:t>
      </w:r>
      <w:r>
        <w:rPr>
          <w:w w:val="102"/>
        </w:rPr>
        <w:t> </w:t>
      </w:r>
      <w:r>
        <w:rPr>
          <w:spacing w:val="-2"/>
        </w:rPr>
        <w:t>4．“光纤陀螺”、“激光陀螺”项目</w:t>
      </w:r>
    </w:p>
    <w:p>
      <w:pPr>
        <w:pStyle w:val="BodyText"/>
        <w:spacing w:line="240" w:lineRule="auto" w:before="47"/>
        <w:ind w:left="651" w:right="0"/>
        <w:jc w:val="left"/>
      </w:pPr>
      <w:r>
        <w:rPr/>
        <w:t>本公司  2003</w:t>
      </w:r>
      <w:r>
        <w:rPr>
          <w:spacing w:val="65"/>
        </w:rPr>
        <w:t> </w:t>
      </w:r>
      <w:r>
        <w:rPr/>
        <w:t>年委托重庆航天测量通信技术有限责任公司研制光纤陀螺及光纤陀螺惯组研发项目</w:t>
      </w:r>
    </w:p>
    <w:p>
      <w:pPr>
        <w:pStyle w:val="BodyText"/>
        <w:spacing w:line="302" w:lineRule="auto" w:before="72"/>
        <w:ind w:left="243" w:right="0"/>
        <w:jc w:val="left"/>
      </w:pPr>
      <w:r>
        <w:rPr/>
        <w:t>投入 2,400 万元，委托重庆航天新世纪卫星应用技术有限责任公司研制激光陀螺研发项目投入 2,500</w:t>
      </w:r>
      <w:r>
        <w:rPr>
          <w:spacing w:val="-27"/>
        </w:rPr>
        <w:t> </w:t>
      </w:r>
      <w:r>
        <w:rPr>
          <w:spacing w:val="-27"/>
        </w:rPr>
      </w:r>
      <w:r>
        <w:rPr>
          <w:spacing w:val="-4"/>
        </w:rPr>
        <w:t>万元。根据本公司与上述两家公司签订的委托研发协议的约定，上述两个项目的技术成果（知识产权）</w:t>
      </w:r>
      <w:r>
        <w:rPr>
          <w:spacing w:val="59"/>
        </w:rPr>
        <w:t> </w:t>
      </w:r>
      <w:r>
        <w:rPr>
          <w:spacing w:val="59"/>
        </w:rPr>
      </w:r>
      <w:r>
        <w:rPr>
          <w:spacing w:val="-5"/>
        </w:rPr>
        <w:t>全部归本公司所有。上述两个项目于 </w:t>
      </w:r>
      <w:r>
        <w:rPr/>
        <w:t>2006 </w:t>
      </w:r>
      <w:r>
        <w:rPr>
          <w:spacing w:val="-4"/>
        </w:rPr>
        <w:t>年验收合格，相关知识产权由重庆航天测量通信技术有限责</w:t>
      </w:r>
      <w:r>
        <w:rPr>
          <w:spacing w:val="61"/>
        </w:rPr>
        <w:t> </w:t>
      </w:r>
      <w:r>
        <w:rPr>
          <w:spacing w:val="61"/>
        </w:rPr>
      </w:r>
      <w:r>
        <w:rPr>
          <w:w w:val="105"/>
        </w:rPr>
        <w:t>任公司、重庆航天新世纪卫星应用技术有限责任公司代为管理。</w:t>
      </w:r>
      <w:r>
        <w:rPr/>
      </w:r>
    </w:p>
    <w:p>
      <w:pPr>
        <w:pStyle w:val="BodyText"/>
        <w:spacing w:line="304" w:lineRule="auto" w:before="132"/>
        <w:ind w:left="243" w:right="215" w:firstLine="407"/>
        <w:jc w:val="both"/>
      </w:pPr>
      <w:r>
        <w:rPr>
          <w:spacing w:val="-2"/>
        </w:rPr>
        <w:t>目前，移动卫星通信行业竞争态势逐渐显现，产品技术升级换代较快，上述两个项目的技术成果</w:t>
      </w:r>
      <w:r>
        <w:rPr>
          <w:w w:val="102"/>
        </w:rPr>
        <w:t> </w:t>
      </w:r>
      <w:r>
        <w:rPr>
          <w:spacing w:val="-2"/>
        </w:rPr>
        <w:t>正处于产业化阶段，尚未形成大规模生产。本公司将密切跟踪上述两个项目的技术发展和生产状况，</w:t>
      </w:r>
      <w:r>
        <w:rPr>
          <w:spacing w:val="59"/>
        </w:rPr>
        <w:t> </w:t>
      </w:r>
      <w:r>
        <w:rPr>
          <w:spacing w:val="59"/>
        </w:rPr>
      </w:r>
      <w:r>
        <w:rPr>
          <w:w w:val="105"/>
        </w:rPr>
        <w:t>并在适当的时机完成有关知识产权的接管工作。</w:t>
      </w:r>
      <w:r>
        <w:rPr/>
      </w:r>
    </w:p>
    <w:p>
      <w:pPr>
        <w:spacing w:line="240" w:lineRule="auto" w:before="9"/>
        <w:rPr>
          <w:rFonts w:ascii="宋体" w:hAnsi="宋体" w:cs="宋体" w:eastAsia="宋体" w:hint="default"/>
          <w:sz w:val="17"/>
          <w:szCs w:val="17"/>
        </w:rPr>
      </w:pPr>
    </w:p>
    <w:p>
      <w:pPr>
        <w:pStyle w:val="BodyText"/>
        <w:spacing w:line="460" w:lineRule="auto"/>
        <w:ind w:left="730" w:right="6991" w:hanging="51"/>
        <w:jc w:val="left"/>
      </w:pPr>
      <w:r>
        <w:rPr>
          <w:w w:val="105"/>
        </w:rPr>
        <w:t>（十六）补充资料</w:t>
      </w:r>
      <w:r>
        <w:rPr>
          <w:w w:val="102"/>
        </w:rPr>
        <w:t> </w:t>
      </w:r>
      <w:r>
        <w:rPr>
          <w:w w:val="105"/>
        </w:rPr>
        <w:t>1.</w:t>
      </w:r>
      <w:r>
        <w:rPr>
          <w:spacing w:val="-66"/>
          <w:w w:val="105"/>
        </w:rPr>
        <w:t> </w:t>
      </w:r>
      <w:r>
        <w:rPr>
          <w:w w:val="105"/>
        </w:rPr>
        <w:t>非经常性损益表</w:t>
      </w:r>
      <w:r>
        <w:rPr/>
      </w:r>
    </w:p>
    <w:p>
      <w:pPr>
        <w:pStyle w:val="BodyText"/>
        <w:spacing w:line="321" w:lineRule="auto" w:before="27"/>
        <w:ind w:left="243" w:right="215" w:firstLine="393"/>
        <w:jc w:val="both"/>
      </w:pPr>
      <w:r>
        <w:rPr/>
        <w:pict>
          <v:group style="position:absolute;margin-left:67.920494pt;margin-top:39.912258pt;width:461.4pt;height:76.7pt;mso-position-horizontal-relative:page;mso-position-vertical-relative:paragraph;z-index:-866776" coordorigin="1358,798" coordsize="9228,1534">
            <v:group style="position:absolute;left:1378;top:803;width:5964;height:2" coordorigin="1378,803" coordsize="5964,2">
              <v:shape style="position:absolute;left:1378;top:803;width:5964;height:2" coordorigin="1378,803" coordsize="5964,0" path="m1378,803l7342,803e" filled="false" stroked="true" strokeweight=".478125pt" strokecolor="#000000">
                <v:path arrowok="t"/>
              </v:shape>
            </v:group>
            <v:group style="position:absolute;left:1378;top:822;width:5964;height:2" coordorigin="1378,822" coordsize="5964,2">
              <v:shape style="position:absolute;left:1378;top:822;width:5964;height:2" coordorigin="1378,822" coordsize="5964,0" path="m1378,822l7342,822e" filled="false" stroked="true" strokeweight=".480938pt" strokecolor="#000000">
                <v:path arrowok="t"/>
              </v:shape>
            </v:group>
            <v:group style="position:absolute;left:7342;top:803;width:29;height:2" coordorigin="7342,803" coordsize="29,2">
              <v:shape style="position:absolute;left:7342;top:803;width:29;height:2" coordorigin="7342,803" coordsize="29,0" path="m7342,803l7370,803e" filled="false" stroked="true" strokeweight=".478125pt" strokecolor="#000000">
                <v:path arrowok="t"/>
              </v:shape>
            </v:group>
            <v:group style="position:absolute;left:7342;top:822;width:29;height:2" coordorigin="7342,822" coordsize="29,2">
              <v:shape style="position:absolute;left:7342;top:822;width:29;height:2" coordorigin="7342,822" coordsize="29,0" path="m7342,822l7370,822e" filled="false" stroked="true" strokeweight=".480938pt" strokecolor="#000000">
                <v:path arrowok="t"/>
              </v:shape>
            </v:group>
            <v:group style="position:absolute;left:7370;top:803;width:1695;height:2" coordorigin="7370,803" coordsize="1695,2">
              <v:shape style="position:absolute;left:7370;top:803;width:1695;height:2" coordorigin="7370,803" coordsize="1695,0" path="m7370,803l9065,803e" filled="false" stroked="true" strokeweight=".478125pt" strokecolor="#000000">
                <v:path arrowok="t"/>
              </v:shape>
            </v:group>
            <v:group style="position:absolute;left:7370;top:822;width:1695;height:2" coordorigin="7370,822" coordsize="1695,2">
              <v:shape style="position:absolute;left:7370;top:822;width:1695;height:2" coordorigin="7370,822" coordsize="1695,0" path="m7370,822l9065,822e" filled="false" stroked="true" strokeweight=".480938pt" strokecolor="#000000">
                <v:path arrowok="t"/>
              </v:shape>
            </v:group>
            <v:group style="position:absolute;left:9065;top:803;width:27;height:2" coordorigin="9065,803" coordsize="27,2">
              <v:shape style="position:absolute;left:9065;top:803;width:27;height:2" coordorigin="9065,803" coordsize="27,0" path="m9065,803l9091,803e" filled="false" stroked="true" strokeweight=".478125pt" strokecolor="#000000">
                <v:path arrowok="t"/>
              </v:shape>
            </v:group>
            <v:group style="position:absolute;left:9065;top:822;width:27;height:2" coordorigin="9065,822" coordsize="27,2">
              <v:shape style="position:absolute;left:9065;top:822;width:27;height:2" coordorigin="9065,822" coordsize="27,0" path="m9065,822l9091,822e" filled="false" stroked="true" strokeweight=".480938pt" strokecolor="#000000">
                <v:path arrowok="t"/>
              </v:shape>
            </v:group>
            <v:group style="position:absolute;left:9091;top:803;width:1484;height:2" coordorigin="9091,803" coordsize="1484,2">
              <v:shape style="position:absolute;left:9091;top:803;width:1484;height:2" coordorigin="9091,803" coordsize="1484,0" path="m9091,803l10574,803e" filled="false" stroked="true" strokeweight=".478125pt" strokecolor="#000000">
                <v:path arrowok="t"/>
              </v:shape>
            </v:group>
            <v:group style="position:absolute;left:9091;top:822;width:1484;height:2" coordorigin="9091,822" coordsize="1484,2">
              <v:shape style="position:absolute;left:9091;top:822;width:1484;height:2" coordorigin="9091,822" coordsize="1484,0" path="m9091,822l10574,822e" filled="false" stroked="true" strokeweight=".480938pt" strokecolor="#000000">
                <v:path arrowok="t"/>
              </v:shape>
            </v:group>
            <v:group style="position:absolute;left:1363;top:2328;width:5979;height:2" coordorigin="1363,2328" coordsize="5979,2">
              <v:shape style="position:absolute;left:1363;top:2328;width:5979;height:2" coordorigin="1363,2328" coordsize="5979,0" path="m1363,2328l7342,2328e" filled="false" stroked="true" strokeweight=".36pt" strokecolor="#000000">
                <v:path arrowok="t"/>
              </v:shape>
            </v:group>
            <v:group style="position:absolute;left:1363;top:2310;width:5979;height:2" coordorigin="1363,2310" coordsize="5979,2">
              <v:shape style="position:absolute;left:1363;top:2310;width:5979;height:2" coordorigin="1363,2310" coordsize="5979,0" path="m1363,2310l7342,2310e" filled="false" stroked="true" strokeweight=".480938pt" strokecolor="#000000">
                <v:path arrowok="t"/>
              </v:shape>
            </v:group>
            <v:group style="position:absolute;left:7342;top:2310;width:29;height:2" coordorigin="7342,2310" coordsize="29,2">
              <v:shape style="position:absolute;left:7342;top:2310;width:29;height:2" coordorigin="7342,2310" coordsize="29,0" path="m7342,2310l7370,2310e" filled="false" stroked="true" strokeweight=".480938pt" strokecolor="#000000">
                <v:path arrowok="t"/>
              </v:shape>
            </v:group>
            <v:group style="position:absolute;left:7342;top:2328;width:29;height:2" coordorigin="7342,2328" coordsize="29,2">
              <v:shape style="position:absolute;left:7342;top:2328;width:29;height:2" coordorigin="7342,2328" coordsize="29,0" path="m7342,2328l7370,2328e" filled="false" stroked="true" strokeweight=".36pt" strokecolor="#000000">
                <v:path arrowok="t"/>
              </v:shape>
            </v:group>
            <v:group style="position:absolute;left:7370;top:2328;width:1695;height:2" coordorigin="7370,2328" coordsize="1695,2">
              <v:shape style="position:absolute;left:7370;top:2328;width:1695;height:2" coordorigin="7370,2328" coordsize="1695,0" path="m7370,2328l9065,2328e" filled="false" stroked="true" strokeweight=".36pt" strokecolor="#000000">
                <v:path arrowok="t"/>
              </v:shape>
            </v:group>
            <v:group style="position:absolute;left:7370;top:2310;width:1695;height:2" coordorigin="7370,2310" coordsize="1695,2">
              <v:shape style="position:absolute;left:7370;top:2310;width:1695;height:2" coordorigin="7370,2310" coordsize="1695,0" path="m7370,2310l9065,2310e" filled="false" stroked="true" strokeweight=".480938pt" strokecolor="#000000">
                <v:path arrowok="t"/>
              </v:shape>
              <v:shape style="position:absolute;left:1378;top:827;width:9197;height:1478" type="#_x0000_t75" stroked="false">
                <v:imagedata r:id="rId155" o:title=""/>
              </v:shape>
            </v:group>
            <v:group style="position:absolute;left:9065;top:2310;width:27;height:2" coordorigin="9065,2310" coordsize="27,2">
              <v:shape style="position:absolute;left:9065;top:2310;width:27;height:2" coordorigin="9065,2310" coordsize="27,0" path="m9065,2310l9091,2310e" filled="false" stroked="true" strokeweight=".480938pt" strokecolor="#000000">
                <v:path arrowok="t"/>
              </v:shape>
            </v:group>
            <v:group style="position:absolute;left:9065;top:2328;width:27;height:2" coordorigin="9065,2328" coordsize="27,2">
              <v:shape style="position:absolute;left:9065;top:2328;width:27;height:2" coordorigin="9065,2328" coordsize="27,0" path="m9065,2328l9091,2328e" filled="false" stroked="true" strokeweight=".36pt" strokecolor="#000000">
                <v:path arrowok="t"/>
              </v:shape>
            </v:group>
            <v:group style="position:absolute;left:9091;top:2328;width:1491;height:2" coordorigin="9091,2328" coordsize="1491,2">
              <v:shape style="position:absolute;left:9091;top:2328;width:1491;height:2" coordorigin="9091,2328" coordsize="1491,0" path="m9091,2328l10582,2328e" filled="false" stroked="true" strokeweight=".36pt" strokecolor="#000000">
                <v:path arrowok="t"/>
              </v:shape>
            </v:group>
            <v:group style="position:absolute;left:9091;top:2310;width:1491;height:2" coordorigin="9091,2310" coordsize="1491,2">
              <v:shape style="position:absolute;left:9091;top:2310;width:1491;height:2" coordorigin="9091,2310" coordsize="1491,0" path="m9091,2310l10582,2310e" filled="false" stroked="true" strokeweight=".480938pt" strokecolor="#000000">
                <v:path arrowok="t"/>
              </v:shape>
              <v:shape style="position:absolute;left:1483;top:1992;width:192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计入当期损益的政府补助</w:t>
                      </w:r>
                    </w:p>
                  </w:txbxContent>
                </v:textbox>
                <w10:wrap type="none"/>
              </v:shape>
              <v:shape style="position:absolute;left:7723;top:2102;width:1053;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pacing w:val="-1"/>
                          <w:sz w:val="17"/>
                        </w:rPr>
                        <w:t>3,386,397.33</w:t>
                      </w:r>
                    </w:p>
                  </w:txbxContent>
                </v:textbox>
                <w10:wrap type="none"/>
              </v:shape>
              <v:shape style="position:absolute;left:9173;top:1992;width:1142;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pacing w:val="-1"/>
                          <w:sz w:val="17"/>
                        </w:rPr>
                        <w:t>14,241,133.43</w:t>
                      </w:r>
                    </w:p>
                  </w:txbxContent>
                </v:textbox>
                <w10:wrap type="none"/>
              </v:shape>
            </v:group>
            <w10:wrap type="none"/>
          </v:group>
        </w:pict>
      </w:r>
      <w:r>
        <w:rPr/>
        <w:t>按照中国证监会《公开发行证券的公司信息披露解释性公告第 1</w:t>
      </w:r>
      <w:r>
        <w:rPr>
          <w:spacing w:val="48"/>
        </w:rPr>
        <w:t> </w:t>
      </w:r>
      <w:r>
        <w:rPr/>
        <w:t>号―非经常性损益（2008）》的</w:t>
      </w:r>
      <w:r>
        <w:rPr>
          <w:w w:val="102"/>
        </w:rPr>
        <w:t> </w:t>
      </w:r>
      <w:r>
        <w:rPr>
          <w:w w:val="105"/>
        </w:rPr>
        <w:t>要求，本公司非经常性损益如下：</w:t>
      </w:r>
      <w:r>
        <w:rPr/>
      </w:r>
    </w:p>
    <w:p>
      <w:pPr>
        <w:spacing w:line="240" w:lineRule="auto" w:before="1"/>
        <w:rPr>
          <w:rFonts w:ascii="宋体" w:hAnsi="宋体" w:cs="宋体" w:eastAsia="宋体" w:hint="default"/>
          <w:sz w:val="8"/>
          <w:szCs w:val="8"/>
        </w:rPr>
      </w:pPr>
    </w:p>
    <w:tbl>
      <w:tblPr>
        <w:tblW w:w="0" w:type="auto"/>
        <w:jc w:val="left"/>
        <w:tblInd w:w="208" w:type="dxa"/>
        <w:tblLayout w:type="fixed"/>
        <w:tblCellMar>
          <w:top w:w="0" w:type="dxa"/>
          <w:left w:w="0" w:type="dxa"/>
          <w:bottom w:w="0" w:type="dxa"/>
          <w:right w:w="0" w:type="dxa"/>
        </w:tblCellMar>
        <w:tblLook w:val="01E0"/>
      </w:tblPr>
      <w:tblGrid>
        <w:gridCol w:w="5213"/>
        <w:gridCol w:w="2374"/>
        <w:gridCol w:w="1471"/>
      </w:tblGrid>
      <w:tr>
        <w:trPr>
          <w:trHeight w:val="691" w:hRule="exact"/>
        </w:trPr>
        <w:tc>
          <w:tcPr>
            <w:tcW w:w="521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09" w:right="0"/>
              <w:jc w:val="center"/>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p>
            <w:pPr>
              <w:pStyle w:val="TableParagraph"/>
              <w:spacing w:line="240" w:lineRule="auto" w:before="116"/>
              <w:ind w:left="35" w:right="0"/>
              <w:jc w:val="left"/>
              <w:rPr>
                <w:rFonts w:ascii="宋体" w:hAnsi="宋体" w:cs="宋体" w:eastAsia="宋体" w:hint="default"/>
                <w:sz w:val="17"/>
                <w:szCs w:val="17"/>
              </w:rPr>
            </w:pPr>
            <w:r>
              <w:rPr>
                <w:rFonts w:ascii="宋体" w:hAnsi="宋体" w:cs="宋体" w:eastAsia="宋体" w:hint="default"/>
                <w:w w:val="105"/>
                <w:sz w:val="17"/>
                <w:szCs w:val="17"/>
              </w:rPr>
              <w:t>非流动资产处置损益</w:t>
            </w:r>
            <w:r>
              <w:rPr>
                <w:rFonts w:ascii="宋体" w:hAnsi="宋体" w:cs="宋体" w:eastAsia="宋体" w:hint="default"/>
                <w:sz w:val="17"/>
                <w:szCs w:val="17"/>
              </w:rPr>
            </w:r>
          </w:p>
        </w:tc>
        <w:tc>
          <w:tcPr>
            <w:tcW w:w="2374" w:type="dxa"/>
            <w:tcBorders>
              <w:top w:val="nil" w:sz="6" w:space="0" w:color="auto"/>
              <w:left w:val="nil" w:sz="6" w:space="0" w:color="auto"/>
              <w:bottom w:val="nil" w:sz="6" w:space="0" w:color="auto"/>
              <w:right w:val="nil" w:sz="6" w:space="0" w:color="auto"/>
            </w:tcBorders>
          </w:tcPr>
          <w:p>
            <w:pPr>
              <w:pStyle w:val="TableParagraph"/>
              <w:spacing w:line="240" w:lineRule="auto" w:before="46"/>
              <w:ind w:left="712" w:right="0"/>
              <w:jc w:val="center"/>
              <w:rPr>
                <w:rFonts w:ascii="宋体" w:hAnsi="宋体" w:cs="宋体" w:eastAsia="宋体" w:hint="default"/>
                <w:sz w:val="17"/>
                <w:szCs w:val="17"/>
              </w:rPr>
            </w:pPr>
            <w:r>
              <w:rPr>
                <w:rFonts w:ascii="宋体" w:hAnsi="宋体" w:cs="宋体" w:eastAsia="宋体" w:hint="default"/>
                <w:w w:val="105"/>
                <w:sz w:val="17"/>
                <w:szCs w:val="17"/>
              </w:rPr>
              <w:t>本年金额</w:t>
            </w:r>
            <w:r>
              <w:rPr>
                <w:rFonts w:ascii="宋体" w:hAnsi="宋体" w:cs="宋体" w:eastAsia="宋体" w:hint="default"/>
                <w:sz w:val="17"/>
                <w:szCs w:val="17"/>
              </w:rPr>
            </w:r>
          </w:p>
          <w:p>
            <w:pPr>
              <w:pStyle w:val="TableParagraph"/>
              <w:spacing w:line="240" w:lineRule="auto" w:before="116"/>
              <w:ind w:left="713" w:right="0"/>
              <w:jc w:val="center"/>
              <w:rPr>
                <w:rFonts w:ascii="宋体" w:hAnsi="宋体" w:cs="宋体" w:eastAsia="宋体" w:hint="default"/>
                <w:sz w:val="17"/>
                <w:szCs w:val="17"/>
              </w:rPr>
            </w:pPr>
            <w:r>
              <w:rPr>
                <w:rFonts w:ascii="宋体"/>
                <w:w w:val="105"/>
                <w:sz w:val="17"/>
              </w:rPr>
              <w:t>-1,163,481.04</w:t>
            </w:r>
            <w:r>
              <w:rPr>
                <w:rFonts w:ascii="宋体"/>
                <w:sz w:val="17"/>
              </w:rPr>
            </w:r>
          </w:p>
        </w:tc>
        <w:tc>
          <w:tcPr>
            <w:tcW w:w="1471" w:type="dxa"/>
            <w:tcBorders>
              <w:top w:val="nil" w:sz="6" w:space="0" w:color="auto"/>
              <w:left w:val="nil" w:sz="6" w:space="0" w:color="auto"/>
              <w:bottom w:val="nil" w:sz="6" w:space="0" w:color="auto"/>
              <w:right w:val="nil" w:sz="6" w:space="0" w:color="auto"/>
            </w:tcBorders>
          </w:tcPr>
          <w:p>
            <w:pPr>
              <w:pStyle w:val="TableParagraph"/>
              <w:spacing w:line="364" w:lineRule="auto" w:before="46"/>
              <w:ind w:left="259" w:right="68" w:firstLine="177"/>
              <w:jc w:val="left"/>
              <w:rPr>
                <w:rFonts w:ascii="宋体" w:hAnsi="宋体" w:cs="宋体" w:eastAsia="宋体" w:hint="default"/>
                <w:sz w:val="17"/>
                <w:szCs w:val="17"/>
              </w:rPr>
            </w:pPr>
            <w:r>
              <w:rPr>
                <w:rFonts w:ascii="宋体" w:hAnsi="宋体" w:cs="宋体" w:eastAsia="宋体" w:hint="default"/>
                <w:w w:val="105"/>
                <w:sz w:val="17"/>
                <w:szCs w:val="17"/>
              </w:rPr>
              <w:t>上年金额</w:t>
            </w:r>
            <w:r>
              <w:rPr>
                <w:rFonts w:ascii="宋体" w:hAnsi="宋体" w:cs="宋体" w:eastAsia="宋体" w:hint="default"/>
                <w:w w:val="102"/>
                <w:sz w:val="17"/>
                <w:szCs w:val="17"/>
              </w:rPr>
              <w:t> </w:t>
            </w:r>
            <w:r>
              <w:rPr>
                <w:rFonts w:ascii="宋体" w:hAnsi="宋体" w:cs="宋体" w:eastAsia="宋体" w:hint="default"/>
                <w:sz w:val="17"/>
                <w:szCs w:val="17"/>
              </w:rPr>
              <w:t>11,036,123.78</w:t>
            </w:r>
          </w:p>
        </w:tc>
      </w:tr>
      <w:tr>
        <w:trPr>
          <w:trHeight w:val="358" w:hRule="exact"/>
        </w:trPr>
        <w:tc>
          <w:tcPr>
            <w:tcW w:w="521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7"/>
                <w:szCs w:val="17"/>
              </w:rPr>
            </w:pPr>
            <w:r>
              <w:rPr>
                <w:rFonts w:ascii="宋体" w:hAnsi="宋体" w:cs="宋体" w:eastAsia="宋体" w:hint="default"/>
                <w:w w:val="105"/>
                <w:sz w:val="17"/>
                <w:szCs w:val="17"/>
              </w:rPr>
              <w:t>越权审批或无正式批准文件或偶发性的税收返还、减免</w:t>
            </w:r>
            <w:r>
              <w:rPr>
                <w:rFonts w:ascii="宋体" w:hAnsi="宋体" w:cs="宋体" w:eastAsia="宋体" w:hint="default"/>
                <w:sz w:val="17"/>
                <w:szCs w:val="17"/>
              </w:rPr>
            </w:r>
          </w:p>
        </w:tc>
        <w:tc>
          <w:tcPr>
            <w:tcW w:w="2374"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
        </w:tc>
      </w:tr>
    </w:tbl>
    <w:p>
      <w:pPr>
        <w:spacing w:after="0"/>
        <w:sectPr>
          <w:pgSz w:w="11900" w:h="16840"/>
          <w:pgMar w:header="1443" w:footer="1407" w:top="1660" w:bottom="1600" w:left="1240" w:right="120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6612" w:val="left" w:leader="none"/>
          <w:tab w:pos="8232" w:val="left" w:leader="none"/>
        </w:tabs>
        <w:spacing w:before="52"/>
        <w:ind w:left="2943" w:right="0" w:firstLine="0"/>
        <w:jc w:val="left"/>
        <w:rPr>
          <w:rFonts w:ascii="宋体" w:hAnsi="宋体" w:cs="宋体" w:eastAsia="宋体" w:hint="default"/>
          <w:sz w:val="17"/>
          <w:szCs w:val="17"/>
        </w:rPr>
      </w:pPr>
      <w:r>
        <w:rPr/>
        <w:pict>
          <v:group style="position:absolute;margin-left:67.920494pt;margin-top:-.433661pt;width:461.4pt;height:424.1pt;mso-position-horizontal-relative:page;mso-position-vertical-relative:paragraph;z-index:-866392" coordorigin="1358,-9" coordsize="9228,8482">
            <v:group style="position:absolute;left:1378;top:-4;width:5964;height:2" coordorigin="1378,-4" coordsize="5964,2">
              <v:shape style="position:absolute;left:1378;top:-4;width:5964;height:2" coordorigin="1378,-4" coordsize="5964,0" path="m1378,-4l7342,-4e" filled="false" stroked="true" strokeweight=".480938pt" strokecolor="#000000">
                <v:path arrowok="t"/>
              </v:shape>
            </v:group>
            <v:group style="position:absolute;left:1378;top:15;width:5964;height:2" coordorigin="1378,15" coordsize="5964,2">
              <v:shape style="position:absolute;left:1378;top:15;width:5964;height:2" coordorigin="1378,15" coordsize="5964,0" path="m1378,15l7342,15e" filled="false" stroked="true" strokeweight=".480938pt" strokecolor="#000000">
                <v:path arrowok="t"/>
              </v:shape>
            </v:group>
            <v:group style="position:absolute;left:7342;top:-4;width:29;height:2" coordorigin="7342,-4" coordsize="29,2">
              <v:shape style="position:absolute;left:7342;top:-4;width:29;height:2" coordorigin="7342,-4" coordsize="29,0" path="m7342,-4l7370,-4e" filled="false" stroked="true" strokeweight=".480938pt" strokecolor="#000000">
                <v:path arrowok="t"/>
              </v:shape>
            </v:group>
            <v:group style="position:absolute;left:7342;top:15;width:29;height:2" coordorigin="7342,15" coordsize="29,2">
              <v:shape style="position:absolute;left:7342;top:15;width:29;height:2" coordorigin="7342,15" coordsize="29,0" path="m7342,15l7370,15e" filled="false" stroked="true" strokeweight=".480938pt" strokecolor="#000000">
                <v:path arrowok="t"/>
              </v:shape>
            </v:group>
            <v:group style="position:absolute;left:7370;top:-4;width:1695;height:2" coordorigin="7370,-4" coordsize="1695,2">
              <v:shape style="position:absolute;left:7370;top:-4;width:1695;height:2" coordorigin="7370,-4" coordsize="1695,0" path="m7370,-4l9065,-4e" filled="false" stroked="true" strokeweight=".480938pt" strokecolor="#000000">
                <v:path arrowok="t"/>
              </v:shape>
            </v:group>
            <v:group style="position:absolute;left:7370;top:15;width:1695;height:2" coordorigin="7370,15" coordsize="1695,2">
              <v:shape style="position:absolute;left:7370;top:15;width:1695;height:2" coordorigin="7370,15" coordsize="1695,0" path="m7370,15l9065,15e" filled="false" stroked="true" strokeweight=".480938pt" strokecolor="#000000">
                <v:path arrowok="t"/>
              </v:shape>
            </v:group>
            <v:group style="position:absolute;left:9065;top:-4;width:27;height:2" coordorigin="9065,-4" coordsize="27,2">
              <v:shape style="position:absolute;left:9065;top:-4;width:27;height:2" coordorigin="9065,-4" coordsize="27,0" path="m9065,-4l9091,-4e" filled="false" stroked="true" strokeweight=".480938pt" strokecolor="#000000">
                <v:path arrowok="t"/>
              </v:shape>
            </v:group>
            <v:group style="position:absolute;left:9065;top:15;width:27;height:2" coordorigin="9065,15" coordsize="27,2">
              <v:shape style="position:absolute;left:9065;top:15;width:27;height:2" coordorigin="9065,15" coordsize="27,0" path="m9065,15l9091,15e" filled="false" stroked="true" strokeweight=".480938pt" strokecolor="#000000">
                <v:path arrowok="t"/>
              </v:shape>
            </v:group>
            <v:group style="position:absolute;left:9091;top:-4;width:1484;height:2" coordorigin="9091,-4" coordsize="1484,2">
              <v:shape style="position:absolute;left:9091;top:-4;width:1484;height:2" coordorigin="9091,-4" coordsize="1484,0" path="m9091,-4l10574,-4e" filled="false" stroked="true" strokeweight=".480938pt" strokecolor="#000000">
                <v:path arrowok="t"/>
              </v:shape>
            </v:group>
            <v:group style="position:absolute;left:9091;top:15;width:1484;height:2" coordorigin="9091,15" coordsize="1484,2">
              <v:shape style="position:absolute;left:9091;top:15;width:1484;height:2" coordorigin="9091,15" coordsize="1484,0" path="m9091,15l10574,15e" filled="false" stroked="true" strokeweight=".480938pt" strokecolor="#000000">
                <v:path arrowok="t"/>
              </v:shape>
            </v:group>
            <v:group style="position:absolute;left:1363;top:8468;width:5979;height:2" coordorigin="1363,8468" coordsize="5979,2">
              <v:shape style="position:absolute;left:1363;top:8468;width:5979;height:2" coordorigin="1363,8468" coordsize="5979,0" path="m1363,8468l7342,8468e" filled="false" stroked="true" strokeweight=".480938pt" strokecolor="#000000">
                <v:path arrowok="t"/>
              </v:shape>
            </v:group>
            <v:group style="position:absolute;left:1363;top:8449;width:5979;height:2" coordorigin="1363,8449" coordsize="5979,2">
              <v:shape style="position:absolute;left:1363;top:8449;width:5979;height:2" coordorigin="1363,8449" coordsize="5979,0" path="m1363,8449l7342,8449e" filled="false" stroked="true" strokeweight=".480938pt" strokecolor="#000000">
                <v:path arrowok="t"/>
              </v:shape>
            </v:group>
            <v:group style="position:absolute;left:7342;top:8449;width:29;height:2" coordorigin="7342,8449" coordsize="29,2">
              <v:shape style="position:absolute;left:7342;top:8449;width:29;height:2" coordorigin="7342,8449" coordsize="29,0" path="m7342,8449l7370,8449e" filled="false" stroked="true" strokeweight=".480938pt" strokecolor="#000000">
                <v:path arrowok="t"/>
              </v:shape>
            </v:group>
            <v:group style="position:absolute;left:7342;top:8468;width:29;height:2" coordorigin="7342,8468" coordsize="29,2">
              <v:shape style="position:absolute;left:7342;top:8468;width:29;height:2" coordorigin="7342,8468" coordsize="29,0" path="m7342,8468l7370,8468e" filled="false" stroked="true" strokeweight=".480938pt" strokecolor="#000000">
                <v:path arrowok="t"/>
              </v:shape>
            </v:group>
            <v:group style="position:absolute;left:7370;top:8468;width:1695;height:2" coordorigin="7370,8468" coordsize="1695,2">
              <v:shape style="position:absolute;left:7370;top:8468;width:1695;height:2" coordorigin="7370,8468" coordsize="1695,0" path="m7370,8468l9065,8468e" filled="false" stroked="true" strokeweight=".480938pt" strokecolor="#000000">
                <v:path arrowok="t"/>
              </v:shape>
            </v:group>
            <v:group style="position:absolute;left:7370;top:8449;width:1695;height:2" coordorigin="7370,8449" coordsize="1695,2">
              <v:shape style="position:absolute;left:7370;top:8449;width:1695;height:2" coordorigin="7370,8449" coordsize="1695,0" path="m7370,8449l9065,8449e" filled="false" stroked="true" strokeweight=".480938pt" strokecolor="#000000">
                <v:path arrowok="t"/>
              </v:shape>
              <v:shape style="position:absolute;left:1378;top:20;width:9197;height:8424" type="#_x0000_t75" stroked="false">
                <v:imagedata r:id="rId156" o:title=""/>
              </v:shape>
            </v:group>
            <v:group style="position:absolute;left:9065;top:8449;width:27;height:2" coordorigin="9065,8449" coordsize="27,2">
              <v:shape style="position:absolute;left:9065;top:8449;width:27;height:2" coordorigin="9065,8449" coordsize="27,0" path="m9065,8449l9091,8449e" filled="false" stroked="true" strokeweight=".480938pt" strokecolor="#000000">
                <v:path arrowok="t"/>
              </v:shape>
            </v:group>
            <v:group style="position:absolute;left:9065;top:8468;width:27;height:2" coordorigin="9065,8468" coordsize="27,2">
              <v:shape style="position:absolute;left:9065;top:8468;width:27;height:2" coordorigin="9065,8468" coordsize="27,0" path="m9065,8468l9091,8468e" filled="false" stroked="true" strokeweight=".480938pt" strokecolor="#000000">
                <v:path arrowok="t"/>
              </v:shape>
            </v:group>
            <v:group style="position:absolute;left:9091;top:8468;width:1491;height:2" coordorigin="9091,8468" coordsize="1491,2">
              <v:shape style="position:absolute;left:9091;top:8468;width:1491;height:2" coordorigin="9091,8468" coordsize="1491,0" path="m9091,8468l10582,8468e" filled="false" stroked="true" strokeweight=".480938pt" strokecolor="#000000">
                <v:path arrowok="t"/>
              </v:shape>
            </v:group>
            <v:group style="position:absolute;left:9091;top:8449;width:1491;height:2" coordorigin="9091,8449" coordsize="1491,2">
              <v:shape style="position:absolute;left:9091;top:8449;width:1491;height:2" coordorigin="9091,8449" coordsize="1491,0" path="m9091,8449l10582,8449e" filled="false" stroked="true" strokeweight=".480938pt" strokecolor="#000000">
                <v:path arrowok="t"/>
              </v:shape>
            </v:group>
            <w10:wrap type="none"/>
          </v:group>
        </w:pict>
      </w:r>
      <w:r>
        <w:rPr>
          <w:rFonts w:ascii="宋体" w:hAnsi="宋体" w:cs="宋体" w:eastAsia="宋体" w:hint="default"/>
          <w:sz w:val="17"/>
          <w:szCs w:val="17"/>
        </w:rPr>
        <w:t>项目</w:t>
        <w:tab/>
        <w:t>本年金额</w:t>
        <w:tab/>
      </w:r>
      <w:r>
        <w:rPr>
          <w:rFonts w:ascii="宋体" w:hAnsi="宋体" w:cs="宋体" w:eastAsia="宋体" w:hint="default"/>
          <w:w w:val="105"/>
          <w:sz w:val="17"/>
          <w:szCs w:val="17"/>
        </w:rPr>
        <w:t>上年金额</w:t>
      </w:r>
      <w:r>
        <w:rPr>
          <w:rFonts w:ascii="宋体" w:hAnsi="宋体" w:cs="宋体" w:eastAsia="宋体" w:hint="default"/>
          <w:sz w:val="17"/>
          <w:szCs w:val="17"/>
        </w:rPr>
      </w:r>
    </w:p>
    <w:p>
      <w:pPr>
        <w:spacing w:before="116"/>
        <w:ind w:left="243" w:right="0" w:firstLine="0"/>
        <w:jc w:val="left"/>
        <w:rPr>
          <w:rFonts w:ascii="宋体" w:hAnsi="宋体" w:cs="宋体" w:eastAsia="宋体" w:hint="default"/>
          <w:sz w:val="17"/>
          <w:szCs w:val="17"/>
        </w:rPr>
      </w:pPr>
      <w:r>
        <w:rPr>
          <w:rFonts w:ascii="宋体" w:hAnsi="宋体" w:cs="宋体" w:eastAsia="宋体" w:hint="default"/>
          <w:w w:val="105"/>
          <w:sz w:val="17"/>
          <w:szCs w:val="17"/>
        </w:rPr>
        <w:t>计入当期损益的对非金融企业收取的资金占用费</w:t>
      </w:r>
      <w:r>
        <w:rPr>
          <w:rFonts w:ascii="宋体" w:hAnsi="宋体" w:cs="宋体" w:eastAsia="宋体" w:hint="default"/>
          <w:sz w:val="17"/>
          <w:szCs w:val="17"/>
        </w:rPr>
      </w:r>
    </w:p>
    <w:p>
      <w:pPr>
        <w:spacing w:line="242" w:lineRule="auto" w:before="68"/>
        <w:ind w:left="243" w:right="3576" w:firstLine="0"/>
        <w:jc w:val="left"/>
        <w:rPr>
          <w:rFonts w:ascii="宋体" w:hAnsi="宋体" w:cs="宋体" w:eastAsia="宋体" w:hint="default"/>
          <w:sz w:val="17"/>
          <w:szCs w:val="17"/>
        </w:rPr>
      </w:pPr>
      <w:r>
        <w:rPr>
          <w:rFonts w:ascii="宋体" w:hAnsi="宋体" w:cs="宋体" w:eastAsia="宋体" w:hint="default"/>
          <w:spacing w:val="-1"/>
          <w:sz w:val="17"/>
          <w:szCs w:val="17"/>
        </w:rPr>
        <w:t>企业取得子公司、联营企业及合营企业的投资成本小于取得投资时应享有被</w:t>
      </w:r>
      <w:r>
        <w:rPr>
          <w:rFonts w:ascii="宋体" w:hAnsi="宋体" w:cs="宋体" w:eastAsia="宋体" w:hint="default"/>
          <w:spacing w:val="7"/>
          <w:sz w:val="17"/>
          <w:szCs w:val="17"/>
        </w:rPr>
        <w:t> </w:t>
      </w:r>
      <w:r>
        <w:rPr>
          <w:rFonts w:ascii="宋体" w:hAnsi="宋体" w:cs="宋体" w:eastAsia="宋体" w:hint="default"/>
          <w:spacing w:val="7"/>
          <w:sz w:val="17"/>
          <w:szCs w:val="17"/>
        </w:rPr>
      </w:r>
      <w:r>
        <w:rPr>
          <w:rFonts w:ascii="宋体" w:hAnsi="宋体" w:cs="宋体" w:eastAsia="宋体" w:hint="default"/>
          <w:w w:val="105"/>
          <w:sz w:val="17"/>
          <w:szCs w:val="17"/>
        </w:rPr>
        <w:t>投资单位可辨认净资产公允价值产生的收益</w:t>
      </w:r>
      <w:r>
        <w:rPr>
          <w:rFonts w:ascii="宋体" w:hAnsi="宋体" w:cs="宋体" w:eastAsia="宋体" w:hint="default"/>
          <w:sz w:val="17"/>
          <w:szCs w:val="17"/>
        </w:rPr>
      </w:r>
    </w:p>
    <w:p>
      <w:pPr>
        <w:spacing w:line="367" w:lineRule="auto" w:before="66"/>
        <w:ind w:left="243" w:right="5809" w:firstLine="0"/>
        <w:jc w:val="left"/>
        <w:rPr>
          <w:rFonts w:ascii="宋体" w:hAnsi="宋体" w:cs="宋体" w:eastAsia="宋体" w:hint="default"/>
          <w:sz w:val="17"/>
          <w:szCs w:val="17"/>
        </w:rPr>
      </w:pPr>
      <w:r>
        <w:rPr>
          <w:rFonts w:ascii="宋体" w:hAnsi="宋体" w:cs="宋体" w:eastAsia="宋体" w:hint="default"/>
          <w:w w:val="105"/>
          <w:sz w:val="17"/>
          <w:szCs w:val="17"/>
        </w:rPr>
        <w:t>非货币性资产交换损益</w:t>
      </w:r>
      <w:r>
        <w:rPr>
          <w:rFonts w:ascii="宋体" w:hAnsi="宋体" w:cs="宋体" w:eastAsia="宋体" w:hint="default"/>
          <w:w w:val="102"/>
          <w:sz w:val="17"/>
          <w:szCs w:val="17"/>
        </w:rPr>
        <w:t> </w:t>
      </w:r>
      <w:r>
        <w:rPr>
          <w:rFonts w:ascii="宋体" w:hAnsi="宋体" w:cs="宋体" w:eastAsia="宋体" w:hint="default"/>
          <w:sz w:val="17"/>
          <w:szCs w:val="17"/>
        </w:rPr>
        <w:t>委托他人投资或管理资产的损益</w:t>
      </w:r>
    </w:p>
    <w:p>
      <w:pPr>
        <w:spacing w:line="367" w:lineRule="auto" w:before="26"/>
        <w:ind w:left="243" w:right="3576" w:firstLine="0"/>
        <w:jc w:val="left"/>
        <w:rPr>
          <w:rFonts w:ascii="宋体" w:hAnsi="宋体" w:cs="宋体" w:eastAsia="宋体" w:hint="default"/>
          <w:sz w:val="17"/>
          <w:szCs w:val="17"/>
        </w:rPr>
      </w:pPr>
      <w:r>
        <w:rPr>
          <w:rFonts w:ascii="宋体" w:hAnsi="宋体" w:cs="宋体" w:eastAsia="宋体" w:hint="default"/>
          <w:sz w:val="17"/>
          <w:szCs w:val="17"/>
        </w:rPr>
        <w:t>因不可抗力因素，如遭受自然灾害而计提的各项资产减值准备</w:t>
      </w:r>
      <w:r>
        <w:rPr>
          <w:rFonts w:ascii="宋体" w:hAnsi="宋体" w:cs="宋体" w:eastAsia="宋体" w:hint="default"/>
          <w:spacing w:val="52"/>
          <w:sz w:val="17"/>
          <w:szCs w:val="17"/>
        </w:rPr>
        <w:t> </w:t>
      </w:r>
      <w:r>
        <w:rPr>
          <w:rFonts w:ascii="宋体" w:hAnsi="宋体" w:cs="宋体" w:eastAsia="宋体" w:hint="default"/>
          <w:w w:val="105"/>
          <w:sz w:val="17"/>
          <w:szCs w:val="17"/>
        </w:rPr>
        <w:t>债务重组损益</w:t>
      </w:r>
      <w:r>
        <w:rPr>
          <w:rFonts w:ascii="宋体" w:hAnsi="宋体" w:cs="宋体" w:eastAsia="宋体" w:hint="default"/>
          <w:sz w:val="17"/>
          <w:szCs w:val="17"/>
        </w:rPr>
      </w:r>
    </w:p>
    <w:p>
      <w:pPr>
        <w:spacing w:line="369" w:lineRule="auto" w:before="28"/>
        <w:ind w:left="243" w:right="3703" w:firstLine="0"/>
        <w:jc w:val="left"/>
        <w:rPr>
          <w:rFonts w:ascii="宋体" w:hAnsi="宋体" w:cs="宋体" w:eastAsia="宋体" w:hint="default"/>
          <w:sz w:val="17"/>
          <w:szCs w:val="17"/>
        </w:rPr>
      </w:pPr>
      <w:r>
        <w:rPr>
          <w:rFonts w:ascii="宋体" w:hAnsi="宋体" w:cs="宋体" w:eastAsia="宋体" w:hint="default"/>
          <w:w w:val="105"/>
          <w:sz w:val="17"/>
          <w:szCs w:val="17"/>
        </w:rPr>
        <w:t>企业重组费用</w:t>
      </w:r>
      <w:r>
        <w:rPr>
          <w:rFonts w:ascii="宋体" w:hAnsi="宋体" w:cs="宋体" w:eastAsia="宋体" w:hint="default"/>
          <w:w w:val="102"/>
          <w:sz w:val="17"/>
          <w:szCs w:val="17"/>
        </w:rPr>
        <w:t> </w:t>
      </w:r>
      <w:r>
        <w:rPr>
          <w:rFonts w:ascii="宋体" w:hAnsi="宋体" w:cs="宋体" w:eastAsia="宋体" w:hint="default"/>
          <w:w w:val="105"/>
          <w:sz w:val="17"/>
          <w:szCs w:val="17"/>
        </w:rPr>
        <w:t>交易价格显失公允的交易产生的超过公允价值部分的损益</w:t>
      </w:r>
      <w:r>
        <w:rPr>
          <w:rFonts w:ascii="宋体" w:hAnsi="宋体" w:cs="宋体" w:eastAsia="宋体" w:hint="default"/>
          <w:w w:val="102"/>
          <w:sz w:val="17"/>
          <w:szCs w:val="17"/>
        </w:rPr>
        <w:t> </w:t>
      </w:r>
      <w:r>
        <w:rPr>
          <w:rFonts w:ascii="宋体" w:hAnsi="宋体" w:cs="宋体" w:eastAsia="宋体" w:hint="default"/>
          <w:sz w:val="17"/>
          <w:szCs w:val="17"/>
        </w:rPr>
        <w:t>同一控制下企业合并产生的子公司期初至合并日的当期净损益</w:t>
      </w:r>
      <w:r>
        <w:rPr>
          <w:rFonts w:ascii="宋体" w:hAnsi="宋体" w:cs="宋体" w:eastAsia="宋体" w:hint="default"/>
          <w:spacing w:val="52"/>
          <w:sz w:val="17"/>
          <w:szCs w:val="17"/>
        </w:rPr>
        <w:t> </w:t>
      </w:r>
      <w:r>
        <w:rPr>
          <w:rFonts w:ascii="宋体" w:hAnsi="宋体" w:cs="宋体" w:eastAsia="宋体" w:hint="default"/>
          <w:w w:val="105"/>
          <w:sz w:val="17"/>
          <w:szCs w:val="17"/>
        </w:rPr>
        <w:t>与公司正常经营业务无关的或有事项产生的损益</w:t>
      </w:r>
      <w:r>
        <w:rPr>
          <w:rFonts w:ascii="宋体" w:hAnsi="宋体" w:cs="宋体" w:eastAsia="宋体" w:hint="default"/>
          <w:sz w:val="17"/>
          <w:szCs w:val="17"/>
        </w:rPr>
      </w:r>
    </w:p>
    <w:p>
      <w:pPr>
        <w:spacing w:line="194" w:lineRule="exact" w:before="0"/>
        <w:ind w:left="243" w:right="0" w:firstLine="0"/>
        <w:jc w:val="left"/>
        <w:rPr>
          <w:rFonts w:ascii="宋体" w:hAnsi="宋体" w:cs="宋体" w:eastAsia="宋体" w:hint="default"/>
          <w:sz w:val="17"/>
          <w:szCs w:val="17"/>
        </w:rPr>
      </w:pPr>
      <w:r>
        <w:rPr>
          <w:rFonts w:ascii="宋体" w:hAnsi="宋体" w:cs="宋体" w:eastAsia="宋体" w:hint="default"/>
          <w:w w:val="105"/>
          <w:sz w:val="17"/>
          <w:szCs w:val="17"/>
        </w:rPr>
        <w:t>除同公司正常经营业务相关的有效套期保值业务外，持有交易性金融资产、</w:t>
      </w:r>
      <w:r>
        <w:rPr>
          <w:rFonts w:ascii="宋体" w:hAnsi="宋体" w:cs="宋体" w:eastAsia="宋体" w:hint="default"/>
          <w:sz w:val="17"/>
          <w:szCs w:val="17"/>
        </w:rPr>
      </w:r>
    </w:p>
    <w:p>
      <w:pPr>
        <w:spacing w:after="0" w:line="194" w:lineRule="exact"/>
        <w:jc w:val="left"/>
        <w:rPr>
          <w:rFonts w:ascii="宋体" w:hAnsi="宋体" w:cs="宋体" w:eastAsia="宋体" w:hint="default"/>
          <w:sz w:val="17"/>
          <w:szCs w:val="17"/>
        </w:rPr>
        <w:sectPr>
          <w:pgSz w:w="11900" w:h="16840"/>
          <w:pgMar w:header="1443" w:footer="1407" w:top="1660" w:bottom="1600" w:left="1240" w:right="1200"/>
        </w:sectPr>
      </w:pPr>
    </w:p>
    <w:p>
      <w:pPr>
        <w:spacing w:line="242" w:lineRule="auto" w:before="8"/>
        <w:ind w:left="243" w:right="0" w:firstLine="0"/>
        <w:jc w:val="left"/>
        <w:rPr>
          <w:rFonts w:ascii="宋体" w:hAnsi="宋体" w:cs="宋体" w:eastAsia="宋体" w:hint="default"/>
          <w:sz w:val="17"/>
          <w:szCs w:val="17"/>
        </w:rPr>
      </w:pPr>
      <w:r>
        <w:rPr>
          <w:rFonts w:ascii="宋体" w:hAnsi="宋体" w:cs="宋体" w:eastAsia="宋体" w:hint="default"/>
          <w:spacing w:val="-1"/>
          <w:sz w:val="17"/>
          <w:szCs w:val="17"/>
        </w:rPr>
        <w:t>交易性金融负债产生的公允价值变动损益，以及处置交易性金融资产、交易</w:t>
      </w:r>
      <w:r>
        <w:rPr>
          <w:rFonts w:ascii="宋体" w:hAnsi="宋体" w:cs="宋体" w:eastAsia="宋体" w:hint="default"/>
          <w:spacing w:val="5"/>
          <w:sz w:val="17"/>
          <w:szCs w:val="17"/>
        </w:rPr>
        <w:t> </w:t>
      </w:r>
      <w:r>
        <w:rPr>
          <w:rFonts w:ascii="宋体" w:hAnsi="宋体" w:cs="宋体" w:eastAsia="宋体" w:hint="default"/>
          <w:spacing w:val="5"/>
          <w:sz w:val="17"/>
          <w:szCs w:val="17"/>
        </w:rPr>
      </w:r>
      <w:r>
        <w:rPr>
          <w:rFonts w:ascii="宋体" w:hAnsi="宋体" w:cs="宋体" w:eastAsia="宋体" w:hint="default"/>
          <w:w w:val="105"/>
          <w:sz w:val="17"/>
          <w:szCs w:val="17"/>
        </w:rPr>
        <w:t>性金融负债和可供出售金融资产取得的投资收益</w:t>
      </w:r>
      <w:r>
        <w:rPr>
          <w:rFonts w:ascii="宋体" w:hAnsi="宋体" w:cs="宋体" w:eastAsia="宋体" w:hint="default"/>
          <w:sz w:val="17"/>
          <w:szCs w:val="17"/>
        </w:rPr>
      </w:r>
    </w:p>
    <w:p>
      <w:pPr>
        <w:spacing w:line="367" w:lineRule="auto" w:before="64"/>
        <w:ind w:left="243" w:right="584" w:firstLine="0"/>
        <w:jc w:val="left"/>
        <w:rPr>
          <w:rFonts w:ascii="宋体" w:hAnsi="宋体" w:cs="宋体" w:eastAsia="宋体" w:hint="default"/>
          <w:sz w:val="17"/>
          <w:szCs w:val="17"/>
        </w:rPr>
      </w:pPr>
      <w:r>
        <w:rPr>
          <w:rFonts w:ascii="宋体" w:hAnsi="宋体" w:cs="宋体" w:eastAsia="宋体" w:hint="default"/>
          <w:sz w:val="17"/>
          <w:szCs w:val="17"/>
        </w:rPr>
        <w:t>单独进行减值测试的应收款项减值准备转回</w:t>
      </w:r>
      <w:r>
        <w:rPr>
          <w:rFonts w:ascii="宋体" w:hAnsi="宋体" w:cs="宋体" w:eastAsia="宋体" w:hint="default"/>
          <w:spacing w:val="11"/>
          <w:sz w:val="17"/>
          <w:szCs w:val="17"/>
        </w:rPr>
        <w:t> </w:t>
      </w:r>
      <w:r>
        <w:rPr>
          <w:rFonts w:ascii="宋体" w:hAnsi="宋体" w:cs="宋体" w:eastAsia="宋体" w:hint="default"/>
          <w:w w:val="105"/>
          <w:sz w:val="17"/>
          <w:szCs w:val="17"/>
        </w:rPr>
        <w:t>对外委托贷款取得的损益</w:t>
      </w:r>
      <w:r>
        <w:rPr>
          <w:rFonts w:ascii="宋体" w:hAnsi="宋体" w:cs="宋体" w:eastAsia="宋体" w:hint="default"/>
          <w:sz w:val="17"/>
          <w:szCs w:val="17"/>
        </w:rPr>
      </w:r>
    </w:p>
    <w:p>
      <w:pPr>
        <w:spacing w:before="28"/>
        <w:ind w:left="243" w:right="0" w:firstLine="0"/>
        <w:jc w:val="left"/>
        <w:rPr>
          <w:rFonts w:ascii="宋体" w:hAnsi="宋体" w:cs="宋体" w:eastAsia="宋体" w:hint="default"/>
          <w:sz w:val="17"/>
          <w:szCs w:val="17"/>
        </w:rPr>
      </w:pPr>
      <w:r>
        <w:rPr>
          <w:rFonts w:ascii="宋体" w:hAnsi="宋体" w:cs="宋体" w:eastAsia="宋体" w:hint="default"/>
          <w:sz w:val="17"/>
          <w:szCs w:val="17"/>
        </w:rPr>
        <w:t>采用公允价值模式进行后续计量的投资性房地产公允价值变动产生的损益</w:t>
      </w:r>
    </w:p>
    <w:p>
      <w:pPr>
        <w:spacing w:line="242" w:lineRule="auto" w:before="68"/>
        <w:ind w:left="243" w:right="0" w:firstLine="0"/>
        <w:jc w:val="left"/>
        <w:rPr>
          <w:rFonts w:ascii="宋体" w:hAnsi="宋体" w:cs="宋体" w:eastAsia="宋体" w:hint="default"/>
          <w:sz w:val="17"/>
          <w:szCs w:val="17"/>
        </w:rPr>
      </w:pPr>
      <w:r>
        <w:rPr>
          <w:rFonts w:ascii="宋体" w:hAnsi="宋体" w:cs="宋体" w:eastAsia="宋体" w:hint="default"/>
          <w:spacing w:val="-1"/>
          <w:sz w:val="17"/>
          <w:szCs w:val="17"/>
        </w:rPr>
        <w:t>根据税收、会计等法律、法规的要求对当期损益进行一次性调整对当期损益</w:t>
      </w:r>
      <w:r>
        <w:rPr>
          <w:rFonts w:ascii="宋体" w:hAnsi="宋体" w:cs="宋体" w:eastAsia="宋体" w:hint="default"/>
          <w:spacing w:val="7"/>
          <w:sz w:val="17"/>
          <w:szCs w:val="17"/>
        </w:rPr>
        <w:t> </w:t>
      </w:r>
      <w:r>
        <w:rPr>
          <w:rFonts w:ascii="宋体" w:hAnsi="宋体" w:cs="宋体" w:eastAsia="宋体" w:hint="default"/>
          <w:spacing w:val="7"/>
          <w:sz w:val="17"/>
          <w:szCs w:val="17"/>
        </w:rPr>
      </w:r>
      <w:r>
        <w:rPr>
          <w:rFonts w:ascii="宋体" w:hAnsi="宋体" w:cs="宋体" w:eastAsia="宋体" w:hint="default"/>
          <w:w w:val="105"/>
          <w:sz w:val="17"/>
          <w:szCs w:val="17"/>
        </w:rPr>
        <w:t>的影响</w:t>
      </w:r>
      <w:r>
        <w:rPr>
          <w:rFonts w:ascii="宋体" w:hAnsi="宋体" w:cs="宋体" w:eastAsia="宋体" w:hint="default"/>
          <w:sz w:val="17"/>
          <w:szCs w:val="17"/>
        </w:rPr>
      </w:r>
    </w:p>
    <w:p>
      <w:pPr>
        <w:spacing w:before="66"/>
        <w:ind w:left="243" w:right="0" w:firstLine="0"/>
        <w:jc w:val="left"/>
        <w:rPr>
          <w:rFonts w:ascii="宋体" w:hAnsi="宋体" w:cs="宋体" w:eastAsia="宋体" w:hint="default"/>
          <w:sz w:val="17"/>
          <w:szCs w:val="17"/>
        </w:rPr>
      </w:pPr>
      <w:r>
        <w:rPr>
          <w:rFonts w:ascii="宋体" w:hAnsi="宋体" w:cs="宋体" w:eastAsia="宋体" w:hint="default"/>
          <w:w w:val="105"/>
          <w:sz w:val="17"/>
          <w:szCs w:val="17"/>
        </w:rPr>
        <w:t>受托经营取得的托管费收入</w:t>
      </w:r>
      <w:r>
        <w:rPr>
          <w:rFonts w:ascii="宋体" w:hAnsi="宋体" w:cs="宋体" w:eastAsia="宋体" w:hint="default"/>
          <w:sz w:val="17"/>
          <w:szCs w:val="17"/>
        </w:rPr>
      </w:r>
    </w:p>
    <w:p>
      <w:pPr>
        <w:tabs>
          <w:tab w:pos="1815" w:val="left" w:leader="none"/>
        </w:tabs>
        <w:spacing w:before="5"/>
        <w:ind w:left="243" w:right="0" w:firstLine="0"/>
        <w:jc w:val="left"/>
        <w:rPr>
          <w:rFonts w:ascii="宋体" w:hAnsi="宋体" w:cs="宋体" w:eastAsia="宋体" w:hint="default"/>
          <w:sz w:val="17"/>
          <w:szCs w:val="17"/>
        </w:rPr>
      </w:pPr>
      <w:r>
        <w:rPr>
          <w:spacing w:val="-1"/>
        </w:rPr>
        <w:br w:type="column"/>
      </w:r>
      <w:r>
        <w:rPr>
          <w:rFonts w:ascii="宋体"/>
          <w:spacing w:val="-1"/>
          <w:sz w:val="17"/>
        </w:rPr>
        <w:t>6,527,312.07</w:t>
        <w:tab/>
      </w:r>
      <w:r>
        <w:rPr>
          <w:rFonts w:ascii="宋体"/>
          <w:spacing w:val="-1"/>
          <w:w w:val="105"/>
          <w:sz w:val="17"/>
        </w:rPr>
        <w:t>46,175,633.36</w:t>
      </w:r>
      <w:r>
        <w:rPr>
          <w:rFonts w:ascii="宋体"/>
          <w:spacing w:val="-1"/>
          <w:sz w:val="17"/>
        </w:rPr>
      </w:r>
    </w:p>
    <w:p>
      <w:pPr>
        <w:spacing w:after="0"/>
        <w:jc w:val="left"/>
        <w:rPr>
          <w:rFonts w:ascii="宋体" w:hAnsi="宋体" w:cs="宋体" w:eastAsia="宋体" w:hint="default"/>
          <w:sz w:val="17"/>
          <w:szCs w:val="17"/>
        </w:rPr>
        <w:sectPr>
          <w:type w:val="continuous"/>
          <w:pgSz w:w="11900" w:h="16840"/>
          <w:pgMar w:top="1660" w:bottom="280" w:left="1240" w:right="1200"/>
          <w:cols w:num="2" w:equalWidth="0">
            <w:col w:w="6002" w:space="238"/>
            <w:col w:w="3220"/>
          </w:cols>
        </w:sectPr>
      </w:pPr>
    </w:p>
    <w:p>
      <w:pPr>
        <w:tabs>
          <w:tab w:pos="6483" w:val="left" w:leader="none"/>
          <w:tab w:pos="8055" w:val="left" w:leader="none"/>
        </w:tabs>
        <w:spacing w:before="116"/>
        <w:ind w:left="243" w:right="0" w:firstLine="0"/>
        <w:jc w:val="left"/>
        <w:rPr>
          <w:rFonts w:ascii="宋体" w:hAnsi="宋体" w:cs="宋体" w:eastAsia="宋体" w:hint="default"/>
          <w:sz w:val="17"/>
          <w:szCs w:val="17"/>
        </w:rPr>
      </w:pPr>
      <w:r>
        <w:rPr>
          <w:rFonts w:ascii="宋体" w:hAnsi="宋体" w:cs="宋体" w:eastAsia="宋体" w:hint="default"/>
          <w:sz w:val="17"/>
          <w:szCs w:val="17"/>
        </w:rPr>
        <w:t>除上述各项之外的其他营业外收入和支出</w:t>
        <w:tab/>
      </w:r>
      <w:r>
        <w:rPr>
          <w:rFonts w:ascii="宋体" w:hAnsi="宋体" w:cs="宋体" w:eastAsia="宋体" w:hint="default"/>
          <w:spacing w:val="-1"/>
          <w:sz w:val="17"/>
          <w:szCs w:val="17"/>
        </w:rPr>
        <w:t>1,014,396.36</w:t>
        <w:tab/>
      </w:r>
      <w:r>
        <w:rPr>
          <w:rFonts w:ascii="宋体" w:hAnsi="宋体" w:cs="宋体" w:eastAsia="宋体" w:hint="default"/>
          <w:spacing w:val="-1"/>
          <w:w w:val="105"/>
          <w:sz w:val="17"/>
          <w:szCs w:val="17"/>
        </w:rPr>
        <w:t>-3,665,222.22</w:t>
      </w:r>
      <w:r>
        <w:rPr>
          <w:rFonts w:ascii="宋体" w:hAnsi="宋体" w:cs="宋体" w:eastAsia="宋体" w:hint="default"/>
          <w:spacing w:val="-1"/>
          <w:sz w:val="17"/>
          <w:szCs w:val="17"/>
        </w:rPr>
      </w:r>
    </w:p>
    <w:p>
      <w:pPr>
        <w:tabs>
          <w:tab w:pos="6394" w:val="left" w:leader="none"/>
        </w:tabs>
        <w:spacing w:before="118"/>
        <w:ind w:left="243" w:right="0" w:firstLine="0"/>
        <w:jc w:val="left"/>
        <w:rPr>
          <w:rFonts w:ascii="宋体" w:hAnsi="宋体" w:cs="宋体" w:eastAsia="宋体" w:hint="default"/>
          <w:sz w:val="17"/>
          <w:szCs w:val="17"/>
        </w:rPr>
      </w:pPr>
      <w:r>
        <w:rPr>
          <w:rFonts w:ascii="宋体" w:hAnsi="宋体" w:cs="宋体" w:eastAsia="宋体" w:hint="default"/>
          <w:sz w:val="17"/>
          <w:szCs w:val="17"/>
        </w:rPr>
        <w:t>其他符合非经常性损益定义的损益项目</w:t>
        <w:tab/>
      </w:r>
      <w:r>
        <w:rPr>
          <w:rFonts w:ascii="宋体" w:hAnsi="宋体" w:cs="宋体" w:eastAsia="宋体" w:hint="default"/>
          <w:w w:val="105"/>
          <w:sz w:val="17"/>
          <w:szCs w:val="17"/>
        </w:rPr>
        <w:t>30,206,938.00</w:t>
      </w:r>
      <w:r>
        <w:rPr>
          <w:rFonts w:ascii="宋体" w:hAnsi="宋体" w:cs="宋体" w:eastAsia="宋体" w:hint="default"/>
          <w:sz w:val="17"/>
          <w:szCs w:val="17"/>
        </w:rPr>
      </w:r>
    </w:p>
    <w:p>
      <w:pPr>
        <w:tabs>
          <w:tab w:pos="6394" w:val="left" w:leader="none"/>
          <w:tab w:pos="8055" w:val="left" w:leader="none"/>
        </w:tabs>
        <w:spacing w:before="118"/>
        <w:ind w:left="243" w:right="0" w:firstLine="0"/>
        <w:jc w:val="left"/>
        <w:rPr>
          <w:rFonts w:ascii="宋体" w:hAnsi="宋体" w:cs="宋体" w:eastAsia="宋体" w:hint="default"/>
          <w:sz w:val="17"/>
          <w:szCs w:val="17"/>
        </w:rPr>
      </w:pPr>
      <w:r>
        <w:rPr>
          <w:rFonts w:ascii="宋体" w:hAnsi="宋体" w:cs="宋体" w:eastAsia="宋体" w:hint="default"/>
          <w:sz w:val="17"/>
          <w:szCs w:val="17"/>
        </w:rPr>
        <w:t>小计</w:t>
        <w:tab/>
      </w:r>
      <w:r>
        <w:rPr>
          <w:rFonts w:ascii="宋体" w:hAnsi="宋体" w:cs="宋体" w:eastAsia="宋体" w:hint="default"/>
          <w:spacing w:val="-1"/>
          <w:sz w:val="17"/>
          <w:szCs w:val="17"/>
        </w:rPr>
        <w:t>39,971,562.72</w:t>
        <w:tab/>
      </w:r>
      <w:r>
        <w:rPr>
          <w:rFonts w:ascii="宋体" w:hAnsi="宋体" w:cs="宋体" w:eastAsia="宋体" w:hint="default"/>
          <w:spacing w:val="-1"/>
          <w:w w:val="105"/>
          <w:sz w:val="17"/>
          <w:szCs w:val="17"/>
        </w:rPr>
        <w:t>67,787,668.35</w:t>
      </w:r>
      <w:r>
        <w:rPr>
          <w:rFonts w:ascii="宋体" w:hAnsi="宋体" w:cs="宋体" w:eastAsia="宋体" w:hint="default"/>
          <w:spacing w:val="-1"/>
          <w:sz w:val="17"/>
          <w:szCs w:val="17"/>
        </w:rPr>
      </w:r>
    </w:p>
    <w:p>
      <w:pPr>
        <w:tabs>
          <w:tab w:pos="6483" w:val="left" w:leader="none"/>
          <w:tab w:pos="8143" w:val="left" w:leader="none"/>
        </w:tabs>
        <w:spacing w:before="118"/>
        <w:ind w:left="243" w:right="0" w:firstLine="0"/>
        <w:jc w:val="left"/>
        <w:rPr>
          <w:rFonts w:ascii="宋体" w:hAnsi="宋体" w:cs="宋体" w:eastAsia="宋体" w:hint="default"/>
          <w:sz w:val="17"/>
          <w:szCs w:val="17"/>
        </w:rPr>
      </w:pPr>
      <w:r>
        <w:rPr>
          <w:rFonts w:ascii="宋体" w:hAnsi="宋体" w:cs="宋体" w:eastAsia="宋体" w:hint="default"/>
          <w:sz w:val="17"/>
          <w:szCs w:val="17"/>
        </w:rPr>
        <w:t>所得税影响额</w:t>
        <w:tab/>
      </w:r>
      <w:r>
        <w:rPr>
          <w:rFonts w:ascii="宋体" w:hAnsi="宋体" w:cs="宋体" w:eastAsia="宋体" w:hint="default"/>
          <w:spacing w:val="-1"/>
          <w:sz w:val="17"/>
          <w:szCs w:val="17"/>
        </w:rPr>
        <w:t>5,736,171.08</w:t>
        <w:tab/>
      </w:r>
      <w:r>
        <w:rPr>
          <w:rFonts w:ascii="宋体" w:hAnsi="宋体" w:cs="宋体" w:eastAsia="宋体" w:hint="default"/>
          <w:spacing w:val="-1"/>
          <w:w w:val="105"/>
          <w:sz w:val="17"/>
          <w:szCs w:val="17"/>
        </w:rPr>
        <w:t>8,785,588.29</w:t>
      </w:r>
      <w:r>
        <w:rPr>
          <w:rFonts w:ascii="宋体" w:hAnsi="宋体" w:cs="宋体" w:eastAsia="宋体" w:hint="default"/>
          <w:spacing w:val="-1"/>
          <w:sz w:val="17"/>
          <w:szCs w:val="17"/>
        </w:rPr>
      </w:r>
    </w:p>
    <w:p>
      <w:pPr>
        <w:tabs>
          <w:tab w:pos="6394" w:val="left" w:leader="none"/>
          <w:tab w:pos="8055" w:val="left" w:leader="none"/>
        </w:tabs>
        <w:spacing w:before="120"/>
        <w:ind w:left="243" w:right="0" w:firstLine="0"/>
        <w:jc w:val="left"/>
        <w:rPr>
          <w:rFonts w:ascii="宋体" w:hAnsi="宋体" w:cs="宋体" w:eastAsia="宋体" w:hint="default"/>
          <w:sz w:val="17"/>
          <w:szCs w:val="17"/>
        </w:rPr>
      </w:pPr>
      <w:r>
        <w:rPr>
          <w:rFonts w:ascii="宋体" w:hAnsi="宋体" w:cs="宋体" w:eastAsia="宋体" w:hint="default"/>
          <w:sz w:val="17"/>
          <w:szCs w:val="17"/>
        </w:rPr>
        <w:t>非经常性净损益合计</w:t>
        <w:tab/>
      </w:r>
      <w:r>
        <w:rPr>
          <w:rFonts w:ascii="宋体" w:hAnsi="宋体" w:cs="宋体" w:eastAsia="宋体" w:hint="default"/>
          <w:spacing w:val="-1"/>
          <w:sz w:val="17"/>
          <w:szCs w:val="17"/>
        </w:rPr>
        <w:t>34,235,391.64</w:t>
        <w:tab/>
      </w:r>
      <w:r>
        <w:rPr>
          <w:rFonts w:ascii="宋体" w:hAnsi="宋体" w:cs="宋体" w:eastAsia="宋体" w:hint="default"/>
          <w:spacing w:val="-1"/>
          <w:w w:val="105"/>
          <w:sz w:val="17"/>
          <w:szCs w:val="17"/>
        </w:rPr>
        <w:t>59,002,080.06</w:t>
      </w:r>
      <w:r>
        <w:rPr>
          <w:rFonts w:ascii="宋体" w:hAnsi="宋体" w:cs="宋体" w:eastAsia="宋体" w:hint="default"/>
          <w:spacing w:val="-1"/>
          <w:sz w:val="17"/>
          <w:szCs w:val="17"/>
        </w:rPr>
      </w:r>
    </w:p>
    <w:p>
      <w:pPr>
        <w:tabs>
          <w:tab w:pos="6387" w:val="left" w:leader="none"/>
          <w:tab w:pos="8047" w:val="left" w:leader="none"/>
        </w:tabs>
        <w:spacing w:before="118"/>
        <w:ind w:left="243" w:right="0" w:firstLine="0"/>
        <w:jc w:val="left"/>
        <w:rPr>
          <w:rFonts w:ascii="宋体" w:hAnsi="宋体" w:cs="宋体" w:eastAsia="宋体" w:hint="default"/>
          <w:sz w:val="17"/>
          <w:szCs w:val="17"/>
        </w:rPr>
      </w:pPr>
      <w:r>
        <w:rPr>
          <w:rFonts w:ascii="宋体" w:hAnsi="宋体" w:cs="宋体" w:eastAsia="宋体" w:hint="default"/>
          <w:sz w:val="17"/>
          <w:szCs w:val="17"/>
        </w:rPr>
        <w:t>其中：归属于母公司股东</w:t>
        <w:tab/>
        <w:t>32,618,727.92</w:t>
        <w:tab/>
      </w:r>
      <w:r>
        <w:rPr>
          <w:rFonts w:ascii="宋体" w:hAnsi="宋体" w:cs="宋体" w:eastAsia="宋体" w:hint="default"/>
          <w:w w:val="105"/>
          <w:sz w:val="17"/>
          <w:szCs w:val="17"/>
        </w:rPr>
        <w:t>55,460,616.19</w:t>
      </w:r>
      <w:r>
        <w:rPr>
          <w:rFonts w:ascii="宋体" w:hAnsi="宋体" w:cs="宋体" w:eastAsia="宋体" w:hint="default"/>
          <w:sz w:val="17"/>
          <w:szCs w:val="17"/>
        </w:rPr>
      </w:r>
    </w:p>
    <w:p>
      <w:pPr>
        <w:spacing w:line="240" w:lineRule="auto" w:before="7"/>
        <w:rPr>
          <w:rFonts w:ascii="宋体" w:hAnsi="宋体" w:cs="宋体" w:eastAsia="宋体" w:hint="default"/>
          <w:sz w:val="20"/>
          <w:szCs w:val="20"/>
        </w:rPr>
      </w:pPr>
    </w:p>
    <w:p>
      <w:pPr>
        <w:pStyle w:val="BodyText"/>
        <w:spacing w:line="240" w:lineRule="auto" w:before="43"/>
        <w:ind w:left="730" w:right="0"/>
        <w:jc w:val="left"/>
      </w:pPr>
      <w:r>
        <w:rPr/>
        <w:t>2.</w:t>
      </w:r>
      <w:r>
        <w:rPr>
          <w:spacing w:val="63"/>
        </w:rPr>
        <w:t> </w:t>
      </w:r>
      <w:r>
        <w:rPr/>
        <w:t>基本每股收益和稀释每股收益的计算过程</w:t>
      </w:r>
    </w:p>
    <w:p>
      <w:pPr>
        <w:spacing w:line="240" w:lineRule="auto" w:before="7"/>
        <w:rPr>
          <w:rFonts w:ascii="宋体" w:hAnsi="宋体" w:cs="宋体" w:eastAsia="宋体" w:hint="default"/>
          <w:sz w:val="12"/>
          <w:szCs w:val="12"/>
        </w:rPr>
      </w:pPr>
    </w:p>
    <w:p>
      <w:pPr>
        <w:spacing w:line="3864" w:lineRule="exact"/>
        <w:ind w:left="118" w:right="0" w:firstLine="0"/>
        <w:rPr>
          <w:rFonts w:ascii="宋体" w:hAnsi="宋体" w:cs="宋体" w:eastAsia="宋体" w:hint="default"/>
          <w:sz w:val="20"/>
          <w:szCs w:val="20"/>
        </w:rPr>
      </w:pPr>
      <w:r>
        <w:rPr>
          <w:rFonts w:ascii="宋体" w:hAnsi="宋体" w:cs="宋体" w:eastAsia="宋体" w:hint="default"/>
          <w:position w:val="-76"/>
          <w:sz w:val="20"/>
          <w:szCs w:val="20"/>
        </w:rPr>
        <w:pict>
          <v:group style="width:461.4pt;height:193.25pt;mso-position-horizontal-relative:char;mso-position-vertical-relative:line" coordorigin="0,0" coordsize="9228,3865">
            <v:group style="position:absolute;left:19;top:5;width:3401;height:2" coordorigin="19,5" coordsize="3401,2">
              <v:shape style="position:absolute;left:19;top:5;width:3401;height:2" coordorigin="19,5" coordsize="3401,0" path="m19,5l3420,5e" filled="false" stroked="true" strokeweight=".480938pt" strokecolor="#000000">
                <v:path arrowok="t"/>
              </v:shape>
            </v:group>
            <v:group style="position:absolute;left:19;top:24;width:3401;height:2" coordorigin="19,24" coordsize="3401,2">
              <v:shape style="position:absolute;left:19;top:24;width:3401;height:2" coordorigin="19,24" coordsize="3401,0" path="m19,24l3420,24e" filled="false" stroked="true" strokeweight=".478125pt" strokecolor="#000000">
                <v:path arrowok="t"/>
              </v:shape>
            </v:group>
            <v:group style="position:absolute;left:3420;top:5;width:29;height:2" coordorigin="3420,5" coordsize="29,2">
              <v:shape style="position:absolute;left:3420;top:5;width:29;height:2" coordorigin="3420,5" coordsize="29,0" path="m3420,5l3449,5e" filled="false" stroked="true" strokeweight=".480938pt" strokecolor="#000000">
                <v:path arrowok="t"/>
              </v:shape>
            </v:group>
            <v:group style="position:absolute;left:3420;top:24;width:29;height:2" coordorigin="3420,24" coordsize="29,2">
              <v:shape style="position:absolute;left:3420;top:24;width:29;height:2" coordorigin="3420,24" coordsize="29,0" path="m3420,24l3449,24e" filled="false" stroked="true" strokeweight=".478125pt" strokecolor="#000000">
                <v:path arrowok="t"/>
              </v:shape>
            </v:group>
            <v:group style="position:absolute;left:3449;top:5;width:2729;height:2" coordorigin="3449,5" coordsize="2729,2">
              <v:shape style="position:absolute;left:3449;top:5;width:2729;height:2" coordorigin="3449,5" coordsize="2729,0" path="m3449,5l6178,5e" filled="false" stroked="true" strokeweight=".480938pt" strokecolor="#000000">
                <v:path arrowok="t"/>
              </v:shape>
            </v:group>
            <v:group style="position:absolute;left:3449;top:24;width:2729;height:2" coordorigin="3449,24" coordsize="2729,2">
              <v:shape style="position:absolute;left:3449;top:24;width:2729;height:2" coordorigin="3449,24" coordsize="2729,0" path="m3449,24l6178,24e" filled="false" stroked="true" strokeweight=".478125pt" strokecolor="#000000">
                <v:path arrowok="t"/>
              </v:shape>
            </v:group>
            <v:group style="position:absolute;left:6178;top:5;width:29;height:2" coordorigin="6178,5" coordsize="29,2">
              <v:shape style="position:absolute;left:6178;top:5;width:29;height:2" coordorigin="6178,5" coordsize="29,0" path="m6178,5l6206,5e" filled="false" stroked="true" strokeweight=".480938pt" strokecolor="#000000">
                <v:path arrowok="t"/>
              </v:shape>
            </v:group>
            <v:group style="position:absolute;left:6178;top:24;width:29;height:2" coordorigin="6178,24" coordsize="29,2">
              <v:shape style="position:absolute;left:6178;top:24;width:29;height:2" coordorigin="6178,24" coordsize="29,0" path="m6178,24l6206,24e" filled="false" stroked="true" strokeweight=".478125pt" strokecolor="#000000">
                <v:path arrowok="t"/>
              </v:shape>
            </v:group>
            <v:group style="position:absolute;left:6206;top:5;width:1484;height:2" coordorigin="6206,5" coordsize="1484,2">
              <v:shape style="position:absolute;left:6206;top:5;width:1484;height:2" coordorigin="6206,5" coordsize="1484,0" path="m6206,5l7690,5e" filled="false" stroked="true" strokeweight=".480938pt" strokecolor="#000000">
                <v:path arrowok="t"/>
              </v:shape>
            </v:group>
            <v:group style="position:absolute;left:6206;top:24;width:1484;height:2" coordorigin="6206,24" coordsize="1484,2">
              <v:shape style="position:absolute;left:6206;top:24;width:1484;height:2" coordorigin="6206,24" coordsize="1484,0" path="m6206,24l7690,24e" filled="false" stroked="true" strokeweight=".478125pt" strokecolor="#000000">
                <v:path arrowok="t"/>
              </v:shape>
            </v:group>
            <v:group style="position:absolute;left:7690;top:5;width:27;height:2" coordorigin="7690,5" coordsize="27,2">
              <v:shape style="position:absolute;left:7690;top:5;width:27;height:2" coordorigin="7690,5" coordsize="27,0" path="m7690,5l7716,5e" filled="false" stroked="true" strokeweight=".480938pt" strokecolor="#000000">
                <v:path arrowok="t"/>
              </v:shape>
            </v:group>
            <v:group style="position:absolute;left:7690;top:24;width:27;height:2" coordorigin="7690,24" coordsize="27,2">
              <v:shape style="position:absolute;left:7690;top:24;width:27;height:2" coordorigin="7690,24" coordsize="27,0" path="m7690,24l7716,24e" filled="false" stroked="true" strokeweight=".478125pt" strokecolor="#000000">
                <v:path arrowok="t"/>
              </v:shape>
            </v:group>
            <v:group style="position:absolute;left:7716;top:5;width:1500;height:2" coordorigin="7716,5" coordsize="1500,2">
              <v:shape style="position:absolute;left:7716;top:5;width:1500;height:2" coordorigin="7716,5" coordsize="1500,0" path="m7716,5l9216,5e" filled="false" stroked="true" strokeweight=".480938pt" strokecolor="#000000">
                <v:path arrowok="t"/>
              </v:shape>
            </v:group>
            <v:group style="position:absolute;left:7716;top:24;width:1500;height:2" coordorigin="7716,24" coordsize="1500,2">
              <v:shape style="position:absolute;left:7716;top:24;width:1500;height:2" coordorigin="7716,24" coordsize="1500,0" path="m7716,24l9216,24e" filled="false" stroked="true" strokeweight=".478125pt" strokecolor="#000000">
                <v:path arrowok="t"/>
              </v:shape>
            </v:group>
            <v:group style="position:absolute;left:5;top:3859;width:3416;height:2" coordorigin="5,3859" coordsize="3416,2">
              <v:shape style="position:absolute;left:5;top:3859;width:3416;height:2" coordorigin="5,3859" coordsize="3416,0" path="m5,3859l3420,3859e" filled="false" stroked="true" strokeweight=".480938pt" strokecolor="#000000">
                <v:path arrowok="t"/>
              </v:shape>
            </v:group>
            <v:group style="position:absolute;left:5;top:3840;width:3416;height:2" coordorigin="5,3840" coordsize="3416,2">
              <v:shape style="position:absolute;left:5;top:3840;width:3416;height:2" coordorigin="5,3840" coordsize="3416,0" path="m5,3840l3420,3840e" filled="false" stroked="true" strokeweight=".478125pt" strokecolor="#000000">
                <v:path arrowok="t"/>
              </v:shape>
            </v:group>
            <v:group style="position:absolute;left:3420;top:3840;width:29;height:2" coordorigin="3420,3840" coordsize="29,2">
              <v:shape style="position:absolute;left:3420;top:3840;width:29;height:2" coordorigin="3420,3840" coordsize="29,0" path="m3420,3840l3449,3840e" filled="false" stroked="true" strokeweight=".478125pt" strokecolor="#000000">
                <v:path arrowok="t"/>
              </v:shape>
            </v:group>
            <v:group style="position:absolute;left:3420;top:3859;width:29;height:2" coordorigin="3420,3859" coordsize="29,2">
              <v:shape style="position:absolute;left:3420;top:3859;width:29;height:2" coordorigin="3420,3859" coordsize="29,0" path="m3420,3859l3449,3859e" filled="false" stroked="true" strokeweight=".480938pt" strokecolor="#000000">
                <v:path arrowok="t"/>
              </v:shape>
            </v:group>
            <v:group style="position:absolute;left:3449;top:3859;width:2729;height:2" coordorigin="3449,3859" coordsize="2729,2">
              <v:shape style="position:absolute;left:3449;top:3859;width:2729;height:2" coordorigin="3449,3859" coordsize="2729,0" path="m3449,3859l6178,3859e" filled="false" stroked="true" strokeweight=".480938pt" strokecolor="#000000">
                <v:path arrowok="t"/>
              </v:shape>
            </v:group>
            <v:group style="position:absolute;left:3449;top:3840;width:2729;height:2" coordorigin="3449,3840" coordsize="2729,2">
              <v:shape style="position:absolute;left:3449;top:3840;width:2729;height:2" coordorigin="3449,3840" coordsize="2729,0" path="m3449,3840l6178,3840e" filled="false" stroked="true" strokeweight=".478125pt" strokecolor="#000000">
                <v:path arrowok="t"/>
              </v:shape>
            </v:group>
            <v:group style="position:absolute;left:6178;top:3840;width:29;height:2" coordorigin="6178,3840" coordsize="29,2">
              <v:shape style="position:absolute;left:6178;top:3840;width:29;height:2" coordorigin="6178,3840" coordsize="29,0" path="m6178,3840l6206,3840e" filled="false" stroked="true" strokeweight=".478125pt" strokecolor="#000000">
                <v:path arrowok="t"/>
              </v:shape>
            </v:group>
            <v:group style="position:absolute;left:6178;top:3859;width:29;height:2" coordorigin="6178,3859" coordsize="29,2">
              <v:shape style="position:absolute;left:6178;top:3859;width:29;height:2" coordorigin="6178,3859" coordsize="29,0" path="m6178,3859l6206,3859e" filled="false" stroked="true" strokeweight=".480938pt" strokecolor="#000000">
                <v:path arrowok="t"/>
              </v:shape>
            </v:group>
            <v:group style="position:absolute;left:6206;top:3859;width:1484;height:2" coordorigin="6206,3859" coordsize="1484,2">
              <v:shape style="position:absolute;left:6206;top:3859;width:1484;height:2" coordorigin="6206,3859" coordsize="1484,0" path="m6206,3859l7690,3859e" filled="false" stroked="true" strokeweight=".480938pt" strokecolor="#000000">
                <v:path arrowok="t"/>
              </v:shape>
            </v:group>
            <v:group style="position:absolute;left:6206;top:3840;width:1484;height:2" coordorigin="6206,3840" coordsize="1484,2">
              <v:shape style="position:absolute;left:6206;top:3840;width:1484;height:2" coordorigin="6206,3840" coordsize="1484,0" path="m6206,3840l7690,3840e" filled="false" stroked="true" strokeweight=".478125pt" strokecolor="#000000">
                <v:path arrowok="t"/>
              </v:shape>
              <v:shape style="position:absolute;left:19;top:29;width:9197;height:3806" type="#_x0000_t75" stroked="false">
                <v:imagedata r:id="rId157" o:title=""/>
              </v:shape>
            </v:group>
            <v:group style="position:absolute;left:7690;top:3840;width:27;height:2" coordorigin="7690,3840" coordsize="27,2">
              <v:shape style="position:absolute;left:7690;top:3840;width:27;height:2" coordorigin="7690,3840" coordsize="27,0" path="m7690,3840l7716,3840e" filled="false" stroked="true" strokeweight=".478125pt" strokecolor="#000000">
                <v:path arrowok="t"/>
              </v:shape>
            </v:group>
            <v:group style="position:absolute;left:7690;top:3859;width:27;height:2" coordorigin="7690,3859" coordsize="27,2">
              <v:shape style="position:absolute;left:7690;top:3859;width:27;height:2" coordorigin="7690,3859" coordsize="27,0" path="m7690,3859l7716,3859e" filled="false" stroked="true" strokeweight=".480938pt" strokecolor="#000000">
                <v:path arrowok="t"/>
              </v:shape>
            </v:group>
            <v:group style="position:absolute;left:7716;top:3859;width:1508;height:2" coordorigin="7716,3859" coordsize="1508,2">
              <v:shape style="position:absolute;left:7716;top:3859;width:1508;height:2" coordorigin="7716,3859" coordsize="1508,0" path="m7716,3859l9223,3859e" filled="false" stroked="true" strokeweight=".480938pt" strokecolor="#000000">
                <v:path arrowok="t"/>
              </v:shape>
            </v:group>
            <v:group style="position:absolute;left:7716;top:3840;width:1508;height:2" coordorigin="7716,3840" coordsize="1508,2">
              <v:shape style="position:absolute;left:7716;top:3840;width:1508;height:2" coordorigin="7716,3840" coordsize="1508,0" path="m7716,3840l9223,3840e" filled="false" stroked="true" strokeweight=".478125pt" strokecolor="#000000">
                <v:path arrowok="t"/>
              </v:shape>
              <v:shape style="position:absolute;left:125;top:111;width:3197;height:3651" type="#_x0000_t202" filled="false" stroked="false">
                <v:textbox inset="0,0,0,0">
                  <w:txbxContent>
                    <w:p>
                      <w:pPr>
                        <w:spacing w:line="174" w:lineRule="exact" w:before="0"/>
                        <w:ind w:left="1420" w:right="0" w:firstLine="0"/>
                        <w:jc w:val="left"/>
                        <w:rPr>
                          <w:rFonts w:ascii="宋体" w:hAnsi="宋体" w:cs="宋体" w:eastAsia="宋体" w:hint="default"/>
                          <w:sz w:val="17"/>
                          <w:szCs w:val="17"/>
                        </w:rPr>
                      </w:pPr>
                      <w:r>
                        <w:rPr>
                          <w:rFonts w:ascii="宋体" w:hAnsi="宋体" w:cs="宋体" w:eastAsia="宋体" w:hint="default"/>
                          <w:w w:val="105"/>
                          <w:sz w:val="17"/>
                          <w:szCs w:val="17"/>
                        </w:rPr>
                        <w:t>项目</w:t>
                      </w:r>
                      <w:r>
                        <w:rPr>
                          <w:rFonts w:ascii="宋体" w:hAnsi="宋体" w:cs="宋体" w:eastAsia="宋体" w:hint="default"/>
                          <w:sz w:val="17"/>
                          <w:szCs w:val="17"/>
                        </w:rPr>
                      </w:r>
                    </w:p>
                    <w:p>
                      <w:pPr>
                        <w:spacing w:before="118"/>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归属于母公司股东的净利润</w:t>
                      </w:r>
                      <w:r>
                        <w:rPr>
                          <w:rFonts w:ascii="宋体" w:hAnsi="宋体" w:cs="宋体" w:eastAsia="宋体" w:hint="default"/>
                          <w:sz w:val="17"/>
                          <w:szCs w:val="17"/>
                        </w:rPr>
                      </w:r>
                    </w:p>
                    <w:p>
                      <w:pPr>
                        <w:spacing w:before="118"/>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归属于母公司的非经常性损益</w:t>
                      </w:r>
                      <w:r>
                        <w:rPr>
                          <w:rFonts w:ascii="宋体" w:hAnsi="宋体" w:cs="宋体" w:eastAsia="宋体" w:hint="default"/>
                          <w:sz w:val="17"/>
                          <w:szCs w:val="17"/>
                        </w:rPr>
                      </w:r>
                    </w:p>
                    <w:p>
                      <w:pPr>
                        <w:spacing w:line="252" w:lineRule="auto" w:before="70"/>
                        <w:ind w:left="0" w:right="0" w:firstLine="0"/>
                        <w:jc w:val="left"/>
                        <w:rPr>
                          <w:rFonts w:ascii="宋体" w:hAnsi="宋体" w:cs="宋体" w:eastAsia="宋体" w:hint="default"/>
                          <w:sz w:val="17"/>
                          <w:szCs w:val="17"/>
                        </w:rPr>
                      </w:pPr>
                      <w:r>
                        <w:rPr>
                          <w:rFonts w:ascii="宋体" w:hAnsi="宋体" w:cs="宋体" w:eastAsia="宋体" w:hint="default"/>
                          <w:sz w:val="17"/>
                          <w:szCs w:val="17"/>
                        </w:rPr>
                        <w:t>归属于母公司股东、扣除非经常性损益后</w:t>
                      </w:r>
                      <w:r>
                        <w:rPr>
                          <w:rFonts w:ascii="宋体" w:hAnsi="宋体" w:cs="宋体" w:eastAsia="宋体" w:hint="default"/>
                          <w:spacing w:val="42"/>
                          <w:sz w:val="17"/>
                          <w:szCs w:val="17"/>
                        </w:rPr>
                        <w:t> </w:t>
                      </w:r>
                      <w:r>
                        <w:rPr>
                          <w:rFonts w:ascii="宋体" w:hAnsi="宋体" w:cs="宋体" w:eastAsia="宋体" w:hint="default"/>
                          <w:spacing w:val="42"/>
                          <w:sz w:val="17"/>
                          <w:szCs w:val="17"/>
                        </w:rPr>
                      </w:r>
                      <w:r>
                        <w:rPr>
                          <w:rFonts w:ascii="宋体" w:hAnsi="宋体" w:cs="宋体" w:eastAsia="宋体" w:hint="default"/>
                          <w:w w:val="105"/>
                          <w:sz w:val="17"/>
                          <w:szCs w:val="17"/>
                        </w:rPr>
                        <w:t>的净利润</w:t>
                      </w:r>
                      <w:r>
                        <w:rPr>
                          <w:rFonts w:ascii="宋体" w:hAnsi="宋体" w:cs="宋体" w:eastAsia="宋体" w:hint="default"/>
                          <w:sz w:val="17"/>
                          <w:szCs w:val="17"/>
                        </w:rPr>
                      </w:r>
                    </w:p>
                    <w:p>
                      <w:pPr>
                        <w:spacing w:before="62"/>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期初股份总数</w:t>
                      </w:r>
                      <w:r>
                        <w:rPr>
                          <w:rFonts w:ascii="宋体" w:hAnsi="宋体" w:cs="宋体" w:eastAsia="宋体" w:hint="default"/>
                          <w:sz w:val="17"/>
                          <w:szCs w:val="17"/>
                        </w:rPr>
                      </w:r>
                    </w:p>
                    <w:p>
                      <w:pPr>
                        <w:spacing w:line="252" w:lineRule="auto" w:before="70"/>
                        <w:ind w:left="0" w:right="0" w:firstLine="0"/>
                        <w:jc w:val="left"/>
                        <w:rPr>
                          <w:rFonts w:ascii="宋体" w:hAnsi="宋体" w:cs="宋体" w:eastAsia="宋体" w:hint="default"/>
                          <w:sz w:val="17"/>
                          <w:szCs w:val="17"/>
                        </w:rPr>
                      </w:pPr>
                      <w:r>
                        <w:rPr>
                          <w:rFonts w:ascii="宋体" w:hAnsi="宋体" w:cs="宋体" w:eastAsia="宋体" w:hint="default"/>
                          <w:sz w:val="17"/>
                          <w:szCs w:val="17"/>
                        </w:rPr>
                        <w:t>公积金转增股本或股票股利分配等增加股</w:t>
                      </w:r>
                      <w:r>
                        <w:rPr>
                          <w:rFonts w:ascii="宋体" w:hAnsi="宋体" w:cs="宋体" w:eastAsia="宋体" w:hint="default"/>
                          <w:spacing w:val="42"/>
                          <w:sz w:val="17"/>
                          <w:szCs w:val="17"/>
                        </w:rPr>
                        <w:t> </w:t>
                      </w:r>
                      <w:r>
                        <w:rPr>
                          <w:rFonts w:ascii="宋体" w:hAnsi="宋体" w:cs="宋体" w:eastAsia="宋体" w:hint="default"/>
                          <w:spacing w:val="42"/>
                          <w:sz w:val="17"/>
                          <w:szCs w:val="17"/>
                        </w:rPr>
                      </w:r>
                      <w:r>
                        <w:rPr>
                          <w:rFonts w:ascii="宋体" w:hAnsi="宋体" w:cs="宋体" w:eastAsia="宋体" w:hint="default"/>
                          <w:w w:val="105"/>
                          <w:sz w:val="17"/>
                          <w:szCs w:val="17"/>
                        </w:rPr>
                        <w:t>份数（Ⅰ）</w:t>
                      </w:r>
                      <w:r>
                        <w:rPr>
                          <w:rFonts w:ascii="宋体" w:hAnsi="宋体" w:cs="宋体" w:eastAsia="宋体" w:hint="default"/>
                          <w:sz w:val="17"/>
                          <w:szCs w:val="17"/>
                        </w:rPr>
                      </w:r>
                    </w:p>
                    <w:p>
                      <w:pPr>
                        <w:spacing w:before="62"/>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发行新股或债转股等增加股份数（Ⅱ）</w:t>
                      </w:r>
                      <w:r>
                        <w:rPr>
                          <w:rFonts w:ascii="宋体" w:hAnsi="宋体" w:cs="宋体" w:eastAsia="宋体" w:hint="default"/>
                          <w:sz w:val="17"/>
                          <w:szCs w:val="17"/>
                        </w:rPr>
                      </w:r>
                    </w:p>
                    <w:p>
                      <w:pPr>
                        <w:spacing w:line="254" w:lineRule="auto" w:before="68"/>
                        <w:ind w:left="0" w:right="0" w:firstLine="0"/>
                        <w:jc w:val="left"/>
                        <w:rPr>
                          <w:rFonts w:ascii="宋体" w:hAnsi="宋体" w:cs="宋体" w:eastAsia="宋体" w:hint="default"/>
                          <w:sz w:val="17"/>
                          <w:szCs w:val="17"/>
                        </w:rPr>
                      </w:pPr>
                      <w:r>
                        <w:rPr>
                          <w:rFonts w:ascii="宋体" w:hAnsi="宋体" w:cs="宋体" w:eastAsia="宋体" w:hint="default"/>
                          <w:sz w:val="17"/>
                          <w:szCs w:val="17"/>
                        </w:rPr>
                        <w:t>增加股份（Ⅱ）下一月份起至报告期期末</w:t>
                      </w:r>
                      <w:r>
                        <w:rPr>
                          <w:rFonts w:ascii="宋体" w:hAnsi="宋体" w:cs="宋体" w:eastAsia="宋体" w:hint="default"/>
                          <w:spacing w:val="42"/>
                          <w:sz w:val="17"/>
                          <w:szCs w:val="17"/>
                        </w:rPr>
                        <w:t> </w:t>
                      </w:r>
                      <w:r>
                        <w:rPr>
                          <w:rFonts w:ascii="宋体" w:hAnsi="宋体" w:cs="宋体" w:eastAsia="宋体" w:hint="default"/>
                          <w:spacing w:val="42"/>
                          <w:sz w:val="17"/>
                          <w:szCs w:val="17"/>
                        </w:rPr>
                      </w:r>
                      <w:r>
                        <w:rPr>
                          <w:rFonts w:ascii="宋体" w:hAnsi="宋体" w:cs="宋体" w:eastAsia="宋体" w:hint="default"/>
                          <w:w w:val="105"/>
                          <w:sz w:val="17"/>
                          <w:szCs w:val="17"/>
                        </w:rPr>
                        <w:t>的月份数</w:t>
                      </w:r>
                      <w:r>
                        <w:rPr>
                          <w:rFonts w:ascii="宋体" w:hAnsi="宋体" w:cs="宋体" w:eastAsia="宋体" w:hint="default"/>
                          <w:sz w:val="17"/>
                          <w:szCs w:val="17"/>
                        </w:rPr>
                      </w:r>
                    </w:p>
                    <w:p>
                      <w:pPr>
                        <w:spacing w:before="57"/>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报告期因回购或缩股等减少股份数</w:t>
                      </w:r>
                      <w:r>
                        <w:rPr>
                          <w:rFonts w:ascii="宋体" w:hAnsi="宋体" w:cs="宋体" w:eastAsia="宋体" w:hint="default"/>
                          <w:sz w:val="17"/>
                          <w:szCs w:val="17"/>
                        </w:rPr>
                      </w:r>
                    </w:p>
                    <w:p>
                      <w:pPr>
                        <w:spacing w:before="118"/>
                        <w:ind w:left="0" w:right="0" w:firstLine="0"/>
                        <w:jc w:val="left"/>
                        <w:rPr>
                          <w:rFonts w:ascii="宋体" w:hAnsi="宋体" w:cs="宋体" w:eastAsia="宋体" w:hint="default"/>
                          <w:sz w:val="17"/>
                          <w:szCs w:val="17"/>
                        </w:rPr>
                      </w:pPr>
                      <w:r>
                        <w:rPr>
                          <w:rFonts w:ascii="宋体" w:hAnsi="宋体" w:cs="宋体" w:eastAsia="宋体" w:hint="default"/>
                          <w:sz w:val="17"/>
                          <w:szCs w:val="17"/>
                        </w:rPr>
                        <w:t>减少股份下一月份起至报告期期末的月份</w:t>
                      </w:r>
                    </w:p>
                  </w:txbxContent>
                </v:textbox>
                <w10:wrap type="none"/>
              </v:shape>
              <v:shape style="position:absolute;left:4627;top:111;width:353;height:857" type="#_x0000_t202" filled="false" stroked="false">
                <v:textbox inset="0,0,0,0">
                  <w:txbxContent>
                    <w:p>
                      <w:pPr>
                        <w:spacing w:line="174" w:lineRule="exact" w:before="0"/>
                        <w:ind w:left="0" w:right="0" w:firstLine="0"/>
                        <w:jc w:val="center"/>
                        <w:rPr>
                          <w:rFonts w:ascii="宋体" w:hAnsi="宋体" w:cs="宋体" w:eastAsia="宋体" w:hint="default"/>
                          <w:sz w:val="17"/>
                          <w:szCs w:val="17"/>
                        </w:rPr>
                      </w:pPr>
                      <w:r>
                        <w:rPr>
                          <w:rFonts w:ascii="宋体" w:hAnsi="宋体" w:cs="宋体" w:eastAsia="宋体" w:hint="default"/>
                          <w:sz w:val="17"/>
                          <w:szCs w:val="17"/>
                        </w:rPr>
                        <w:t>序号</w:t>
                      </w:r>
                    </w:p>
                    <w:p>
                      <w:pPr>
                        <w:spacing w:before="118"/>
                        <w:ind w:left="0" w:right="1" w:firstLine="0"/>
                        <w:jc w:val="center"/>
                        <w:rPr>
                          <w:rFonts w:ascii="宋体" w:hAnsi="宋体" w:cs="宋体" w:eastAsia="宋体" w:hint="default"/>
                          <w:sz w:val="17"/>
                          <w:szCs w:val="17"/>
                        </w:rPr>
                      </w:pPr>
                      <w:r>
                        <w:rPr>
                          <w:rFonts w:ascii="宋体"/>
                          <w:w w:val="102"/>
                          <w:sz w:val="17"/>
                        </w:rPr>
                        <w:t>1</w:t>
                      </w:r>
                      <w:r>
                        <w:rPr>
                          <w:rFonts w:ascii="宋体"/>
                          <w:sz w:val="17"/>
                        </w:rPr>
                      </w:r>
                    </w:p>
                    <w:p>
                      <w:pPr>
                        <w:spacing w:before="118"/>
                        <w:ind w:left="0" w:right="1" w:firstLine="0"/>
                        <w:jc w:val="center"/>
                        <w:rPr>
                          <w:rFonts w:ascii="宋体" w:hAnsi="宋体" w:cs="宋体" w:eastAsia="宋体" w:hint="default"/>
                          <w:sz w:val="17"/>
                          <w:szCs w:val="17"/>
                        </w:rPr>
                      </w:pPr>
                      <w:r>
                        <w:rPr>
                          <w:rFonts w:ascii="宋体"/>
                          <w:w w:val="102"/>
                          <w:sz w:val="17"/>
                        </w:rPr>
                        <w:t>2</w:t>
                      </w:r>
                      <w:r>
                        <w:rPr>
                          <w:rFonts w:ascii="宋体"/>
                          <w:sz w:val="17"/>
                        </w:rPr>
                      </w:r>
                    </w:p>
                  </w:txbxContent>
                </v:textbox>
                <w10:wrap type="none"/>
              </v:shape>
              <v:shape style="position:absolute;left:6358;top:111;width:2762;height:857" type="#_x0000_t202" filled="false" stroked="false">
                <v:textbox inset="0,0,0,0">
                  <w:txbxContent>
                    <w:p>
                      <w:pPr>
                        <w:tabs>
                          <w:tab w:pos="1440" w:val="left" w:leader="none"/>
                        </w:tabs>
                        <w:spacing w:line="174" w:lineRule="exact" w:before="0"/>
                        <w:ind w:left="-83" w:right="0" w:firstLine="0"/>
                        <w:jc w:val="center"/>
                        <w:rPr>
                          <w:rFonts w:ascii="宋体" w:hAnsi="宋体" w:cs="宋体" w:eastAsia="宋体" w:hint="default"/>
                          <w:sz w:val="17"/>
                          <w:szCs w:val="17"/>
                        </w:rPr>
                      </w:pPr>
                      <w:r>
                        <w:rPr>
                          <w:rFonts w:ascii="宋体" w:hAnsi="宋体" w:cs="宋体" w:eastAsia="宋体" w:hint="default"/>
                          <w:sz w:val="17"/>
                          <w:szCs w:val="17"/>
                        </w:rPr>
                        <w:t>本年金额</w:t>
                        <w:tab/>
                      </w:r>
                      <w:r>
                        <w:rPr>
                          <w:rFonts w:ascii="宋体" w:hAnsi="宋体" w:cs="宋体" w:eastAsia="宋体" w:hint="default"/>
                          <w:w w:val="105"/>
                          <w:sz w:val="17"/>
                          <w:szCs w:val="17"/>
                        </w:rPr>
                        <w:t>上年金额</w:t>
                      </w:r>
                      <w:r>
                        <w:rPr>
                          <w:rFonts w:ascii="宋体" w:hAnsi="宋体" w:cs="宋体" w:eastAsia="宋体" w:hint="default"/>
                          <w:sz w:val="17"/>
                          <w:szCs w:val="17"/>
                        </w:rPr>
                      </w:r>
                    </w:p>
                    <w:p>
                      <w:pPr>
                        <w:tabs>
                          <w:tab w:pos="1533" w:val="left" w:leader="none"/>
                        </w:tabs>
                        <w:spacing w:before="118"/>
                        <w:ind w:left="0" w:right="0" w:firstLine="0"/>
                        <w:jc w:val="center"/>
                        <w:rPr>
                          <w:rFonts w:ascii="宋体" w:hAnsi="宋体" w:cs="宋体" w:eastAsia="宋体" w:hint="default"/>
                          <w:sz w:val="17"/>
                          <w:szCs w:val="17"/>
                        </w:rPr>
                      </w:pPr>
                      <w:r>
                        <w:rPr>
                          <w:rFonts w:ascii="宋体"/>
                          <w:spacing w:val="-1"/>
                          <w:sz w:val="17"/>
                        </w:rPr>
                        <w:t>553,454,478.04</w:t>
                        <w:tab/>
                        <w:t>470,727,882.87</w:t>
                      </w:r>
                    </w:p>
                    <w:p>
                      <w:pPr>
                        <w:tabs>
                          <w:tab w:pos="1619" w:val="left" w:leader="none"/>
                        </w:tabs>
                        <w:spacing w:before="118"/>
                        <w:ind w:left="86" w:right="0" w:firstLine="0"/>
                        <w:jc w:val="center"/>
                        <w:rPr>
                          <w:rFonts w:ascii="宋体" w:hAnsi="宋体" w:cs="宋体" w:eastAsia="宋体" w:hint="default"/>
                          <w:sz w:val="17"/>
                          <w:szCs w:val="17"/>
                        </w:rPr>
                      </w:pPr>
                      <w:r>
                        <w:rPr>
                          <w:rFonts w:ascii="宋体"/>
                          <w:spacing w:val="-1"/>
                          <w:sz w:val="17"/>
                        </w:rPr>
                        <w:t>32,618,727.92</w:t>
                        <w:tab/>
                        <w:t>55,460,616.19</w:t>
                      </w:r>
                    </w:p>
                  </w:txbxContent>
                </v:textbox>
                <w10:wrap type="none"/>
              </v:shape>
              <v:shape style="position:absolute;left:4582;top:1203;width:441;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3=1-2</w:t>
                      </w:r>
                    </w:p>
                  </w:txbxContent>
                </v:textbox>
                <w10:wrap type="none"/>
              </v:shape>
              <v:shape style="position:absolute;left:6358;top:1203;width:122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520,835,750.12</w:t>
                      </w:r>
                    </w:p>
                  </w:txbxContent>
                </v:textbox>
                <w10:wrap type="none"/>
              </v:shape>
              <v:shape style="position:absolute;left:7891;top:1203;width:122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415,267,266.68</w:t>
                      </w:r>
                    </w:p>
                  </w:txbxContent>
                </v:textbox>
                <w10:wrap type="none"/>
              </v:shape>
              <v:shape style="position:absolute;left:4759;top:1611;width:8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w w:val="102"/>
                          <w:sz w:val="17"/>
                        </w:rPr>
                        <w:t>4</w:t>
                      </w:r>
                      <w:r>
                        <w:rPr>
                          <w:rFonts w:ascii="宋体"/>
                          <w:sz w:val="17"/>
                        </w:rPr>
                      </w:r>
                    </w:p>
                  </w:txbxContent>
                </v:textbox>
                <w10:wrap type="none"/>
              </v:shape>
              <v:shape style="position:absolute;left:6358;top:1611;width:122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307,800,000.00</w:t>
                      </w:r>
                    </w:p>
                  </w:txbxContent>
                </v:textbox>
                <w10:wrap type="none"/>
              </v:shape>
              <v:shape style="position:absolute;left:7891;top:1611;width:122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307,800,000.00</w:t>
                      </w:r>
                    </w:p>
                  </w:txbxContent>
                </v:textbox>
                <w10:wrap type="none"/>
              </v:shape>
              <v:shape style="position:absolute;left:4759;top:2019;width:8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w w:val="102"/>
                          <w:sz w:val="17"/>
                        </w:rPr>
                        <w:t>5</w:t>
                      </w:r>
                      <w:r>
                        <w:rPr>
                          <w:rFonts w:ascii="宋体"/>
                          <w:sz w:val="17"/>
                        </w:rPr>
                      </w:r>
                    </w:p>
                  </w:txbxContent>
                </v:textbox>
                <w10:wrap type="none"/>
              </v:shape>
              <v:shape style="position:absolute;left:6358;top:2019;width:122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307,800,000.00</w:t>
                      </w:r>
                    </w:p>
                  </w:txbxContent>
                </v:textbox>
                <w10:wrap type="none"/>
              </v:shape>
              <v:shape style="position:absolute;left:4759;top:2429;width:88;height:584"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w w:val="102"/>
                          <w:sz w:val="17"/>
                        </w:rPr>
                        <w:t>6</w:t>
                      </w:r>
                      <w:r>
                        <w:rPr>
                          <w:rFonts w:ascii="宋体"/>
                          <w:sz w:val="17"/>
                        </w:rPr>
                      </w:r>
                    </w:p>
                    <w:p>
                      <w:pPr>
                        <w:spacing w:line="240" w:lineRule="auto" w:before="2"/>
                        <w:rPr>
                          <w:rFonts w:ascii="宋体" w:hAnsi="宋体" w:cs="宋体" w:eastAsia="宋体" w:hint="default"/>
                          <w:sz w:val="14"/>
                          <w:szCs w:val="14"/>
                        </w:rPr>
                      </w:pPr>
                    </w:p>
                    <w:p>
                      <w:pPr>
                        <w:spacing w:before="0"/>
                        <w:ind w:left="0" w:right="0" w:firstLine="0"/>
                        <w:jc w:val="left"/>
                        <w:rPr>
                          <w:rFonts w:ascii="宋体" w:hAnsi="宋体" w:cs="宋体" w:eastAsia="宋体" w:hint="default"/>
                          <w:sz w:val="17"/>
                          <w:szCs w:val="17"/>
                        </w:rPr>
                      </w:pPr>
                      <w:r>
                        <w:rPr>
                          <w:rFonts w:ascii="宋体"/>
                          <w:w w:val="102"/>
                          <w:sz w:val="17"/>
                        </w:rPr>
                        <w:t>7</w:t>
                      </w:r>
                      <w:r>
                        <w:rPr>
                          <w:rFonts w:ascii="宋体"/>
                          <w:sz w:val="17"/>
                        </w:rPr>
                      </w:r>
                    </w:p>
                  </w:txbxContent>
                </v:textbox>
                <w10:wrap type="none"/>
              </v:shape>
              <v:shape style="position:absolute;left:7498;top:2720;width:88;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w w:val="102"/>
                          <w:sz w:val="17"/>
                        </w:rPr>
                        <w:t>7</w:t>
                      </w:r>
                      <w:r>
                        <w:rPr>
                          <w:rFonts w:ascii="宋体"/>
                          <w:sz w:val="17"/>
                        </w:rPr>
                      </w:r>
                    </w:p>
                  </w:txbxContent>
                </v:textbox>
                <w10:wrap type="none"/>
              </v:shape>
              <v:shape style="position:absolute;left:4759;top:3245;width:88;height:51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w w:val="102"/>
                          <w:sz w:val="17"/>
                        </w:rPr>
                        <w:t>8</w:t>
                      </w:r>
                      <w:r>
                        <w:rPr>
                          <w:rFonts w:ascii="宋体"/>
                          <w:sz w:val="17"/>
                        </w:rPr>
                      </w:r>
                    </w:p>
                    <w:p>
                      <w:pPr>
                        <w:spacing w:before="118"/>
                        <w:ind w:left="0" w:right="0" w:firstLine="0"/>
                        <w:jc w:val="left"/>
                        <w:rPr>
                          <w:rFonts w:ascii="宋体" w:hAnsi="宋体" w:cs="宋体" w:eastAsia="宋体" w:hint="default"/>
                          <w:sz w:val="17"/>
                          <w:szCs w:val="17"/>
                        </w:rPr>
                      </w:pPr>
                      <w:r>
                        <w:rPr>
                          <w:rFonts w:ascii="宋体"/>
                          <w:w w:val="102"/>
                          <w:sz w:val="17"/>
                        </w:rPr>
                        <w:t>9</w:t>
                      </w:r>
                      <w:r>
                        <w:rPr>
                          <w:rFonts w:ascii="宋体"/>
                          <w:sz w:val="17"/>
                        </w:rPr>
                      </w:r>
                    </w:p>
                  </w:txbxContent>
                </v:textbox>
                <w10:wrap type="none"/>
              </v:shape>
            </v:group>
          </v:group>
        </w:pict>
      </w:r>
      <w:r>
        <w:rPr>
          <w:rFonts w:ascii="宋体" w:hAnsi="宋体" w:cs="宋体" w:eastAsia="宋体" w:hint="default"/>
          <w:position w:val="-76"/>
          <w:sz w:val="20"/>
          <w:szCs w:val="20"/>
        </w:rPr>
      </w:r>
    </w:p>
    <w:p>
      <w:pPr>
        <w:spacing w:after="0" w:line="3864" w:lineRule="exact"/>
        <w:rPr>
          <w:rFonts w:ascii="宋体" w:hAnsi="宋体" w:cs="宋体" w:eastAsia="宋体" w:hint="default"/>
          <w:sz w:val="20"/>
          <w:szCs w:val="20"/>
        </w:rPr>
        <w:sectPr>
          <w:type w:val="continuous"/>
          <w:pgSz w:w="11900" w:h="16840"/>
          <w:pgMar w:top="1660" w:bottom="280" w:left="1240" w:right="120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tbl>
      <w:tblPr>
        <w:tblW w:w="0" w:type="auto"/>
        <w:jc w:val="left"/>
        <w:tblInd w:w="117" w:type="dxa"/>
        <w:tblLayout w:type="fixed"/>
        <w:tblCellMar>
          <w:top w:w="0" w:type="dxa"/>
          <w:left w:w="0" w:type="dxa"/>
          <w:bottom w:w="0" w:type="dxa"/>
          <w:right w:w="0" w:type="dxa"/>
        </w:tblCellMar>
        <w:tblLook w:val="01E0"/>
      </w:tblPr>
      <w:tblGrid>
        <w:gridCol w:w="3298"/>
        <w:gridCol w:w="2901"/>
        <w:gridCol w:w="1520"/>
        <w:gridCol w:w="1478"/>
      </w:tblGrid>
      <w:tr>
        <w:trPr>
          <w:trHeight w:val="695" w:hRule="exact"/>
        </w:trPr>
        <w:tc>
          <w:tcPr>
            <w:tcW w:w="3298" w:type="dxa"/>
            <w:tcBorders>
              <w:top w:val="single" w:sz="12" w:space="0" w:color="000000"/>
              <w:left w:val="nil" w:sz="6" w:space="0" w:color="auto"/>
              <w:bottom w:val="nil" w:sz="6" w:space="0" w:color="auto"/>
              <w:right w:val="nil" w:sz="6" w:space="0" w:color="auto"/>
            </w:tcBorders>
          </w:tcPr>
          <w:p>
            <w:pPr>
              <w:pStyle w:val="TableParagraph"/>
              <w:spacing w:line="211" w:lineRule="exact"/>
              <w:ind w:left="105" w:right="0"/>
              <w:jc w:val="left"/>
              <w:rPr>
                <w:rFonts w:ascii="宋体" w:hAnsi="宋体" w:cs="宋体" w:eastAsia="宋体" w:hint="default"/>
                <w:sz w:val="17"/>
                <w:szCs w:val="17"/>
              </w:rPr>
            </w:pPr>
            <w:r>
              <w:rPr>
                <w:rFonts w:ascii="宋体" w:hAnsi="宋体" w:cs="宋体" w:eastAsia="宋体" w:hint="default"/>
                <w:w w:val="102"/>
                <w:sz w:val="17"/>
                <w:szCs w:val="17"/>
              </w:rPr>
              <w:t>数</w:t>
            </w:r>
            <w:r>
              <w:rPr>
                <w:rFonts w:ascii="宋体" w:hAnsi="宋体" w:cs="宋体" w:eastAsia="宋体" w:hint="default"/>
                <w:sz w:val="17"/>
                <w:szCs w:val="17"/>
              </w:rPr>
            </w: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5" w:right="0"/>
              <w:jc w:val="left"/>
              <w:rPr>
                <w:rFonts w:ascii="宋体" w:hAnsi="宋体" w:cs="宋体" w:eastAsia="宋体" w:hint="default"/>
                <w:sz w:val="17"/>
                <w:szCs w:val="17"/>
              </w:rPr>
            </w:pPr>
            <w:r>
              <w:rPr>
                <w:rFonts w:ascii="宋体" w:hAnsi="宋体" w:cs="宋体" w:eastAsia="宋体" w:hint="default"/>
                <w:w w:val="105"/>
                <w:sz w:val="17"/>
                <w:szCs w:val="17"/>
              </w:rPr>
              <w:t>报告期月份数</w:t>
            </w:r>
            <w:r>
              <w:rPr>
                <w:rFonts w:ascii="宋体" w:hAnsi="宋体" w:cs="宋体" w:eastAsia="宋体" w:hint="default"/>
                <w:sz w:val="17"/>
                <w:szCs w:val="17"/>
              </w:rPr>
            </w:r>
          </w:p>
        </w:tc>
        <w:tc>
          <w:tcPr>
            <w:tcW w:w="290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left="73" w:right="0"/>
              <w:jc w:val="center"/>
              <w:rPr>
                <w:rFonts w:ascii="宋体" w:hAnsi="宋体" w:cs="宋体" w:eastAsia="宋体" w:hint="default"/>
                <w:sz w:val="17"/>
                <w:szCs w:val="17"/>
              </w:rPr>
            </w:pPr>
            <w:r>
              <w:rPr>
                <w:rFonts w:ascii="宋体"/>
                <w:w w:val="105"/>
                <w:sz w:val="17"/>
              </w:rPr>
              <w:t>10</w:t>
            </w:r>
            <w:r>
              <w:rPr>
                <w:rFonts w:ascii="宋体"/>
                <w:sz w:val="17"/>
              </w:rPr>
            </w:r>
          </w:p>
        </w:tc>
        <w:tc>
          <w:tcPr>
            <w:tcW w:w="152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right="151"/>
              <w:jc w:val="right"/>
              <w:rPr>
                <w:rFonts w:ascii="宋体" w:hAnsi="宋体" w:cs="宋体" w:eastAsia="宋体" w:hint="default"/>
                <w:sz w:val="17"/>
                <w:szCs w:val="17"/>
              </w:rPr>
            </w:pPr>
            <w:r>
              <w:rPr>
                <w:rFonts w:ascii="宋体"/>
                <w:sz w:val="17"/>
              </w:rPr>
              <w:t>12</w:t>
            </w:r>
          </w:p>
        </w:tc>
        <w:tc>
          <w:tcPr>
            <w:tcW w:w="1478"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right="95"/>
              <w:jc w:val="right"/>
              <w:rPr>
                <w:rFonts w:ascii="宋体" w:hAnsi="宋体" w:cs="宋体" w:eastAsia="宋体" w:hint="default"/>
                <w:sz w:val="17"/>
                <w:szCs w:val="17"/>
              </w:rPr>
            </w:pPr>
            <w:r>
              <w:rPr>
                <w:rFonts w:ascii="宋体"/>
                <w:sz w:val="17"/>
              </w:rPr>
              <w:t>12</w:t>
            </w:r>
          </w:p>
        </w:tc>
      </w:tr>
      <w:tr>
        <w:trPr>
          <w:trHeight w:val="345" w:hRule="exact"/>
        </w:trPr>
        <w:tc>
          <w:tcPr>
            <w:tcW w:w="329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5" w:right="0"/>
              <w:jc w:val="left"/>
              <w:rPr>
                <w:rFonts w:ascii="宋体" w:hAnsi="宋体" w:cs="宋体" w:eastAsia="宋体" w:hint="default"/>
                <w:sz w:val="17"/>
                <w:szCs w:val="17"/>
              </w:rPr>
            </w:pPr>
            <w:r>
              <w:rPr>
                <w:rFonts w:ascii="宋体" w:hAnsi="宋体" w:cs="宋体" w:eastAsia="宋体" w:hint="default"/>
                <w:w w:val="105"/>
                <w:sz w:val="17"/>
                <w:szCs w:val="17"/>
              </w:rPr>
              <w:t>发行在外的普通股加权平均数</w:t>
            </w:r>
            <w:r>
              <w:rPr>
                <w:rFonts w:ascii="宋体" w:hAnsi="宋体" w:cs="宋体" w:eastAsia="宋体" w:hint="default"/>
                <w:sz w:val="17"/>
                <w:szCs w:val="17"/>
              </w:rPr>
            </w:r>
          </w:p>
        </w:tc>
        <w:tc>
          <w:tcPr>
            <w:tcW w:w="290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36" w:right="0"/>
              <w:jc w:val="left"/>
              <w:rPr>
                <w:rFonts w:ascii="宋体" w:hAnsi="宋体" w:cs="宋体" w:eastAsia="宋体" w:hint="default"/>
                <w:sz w:val="17"/>
                <w:szCs w:val="17"/>
              </w:rPr>
            </w:pPr>
            <w:r>
              <w:rPr>
                <w:rFonts w:ascii="宋体" w:hAnsi="宋体" w:cs="宋体" w:eastAsia="宋体" w:hint="default"/>
                <w:w w:val="105"/>
                <w:sz w:val="17"/>
                <w:szCs w:val="17"/>
              </w:rPr>
              <w:t>11=4+5+6</w:t>
            </w:r>
            <w:r>
              <w:rPr>
                <w:rFonts w:ascii="Arial Narrow" w:hAnsi="Arial Narrow" w:cs="Arial Narrow" w:eastAsia="Arial Narrow" w:hint="default"/>
                <w:w w:val="105"/>
                <w:sz w:val="17"/>
                <w:szCs w:val="17"/>
              </w:rPr>
              <w:t>×</w:t>
            </w:r>
            <w:r>
              <w:rPr>
                <w:rFonts w:ascii="宋体" w:hAnsi="宋体" w:cs="宋体" w:eastAsia="宋体" w:hint="default"/>
                <w:w w:val="105"/>
                <w:sz w:val="17"/>
                <w:szCs w:val="17"/>
              </w:rPr>
              <w:t>7</w:t>
            </w:r>
            <w:r>
              <w:rPr>
                <w:rFonts w:ascii="Arial Narrow" w:hAnsi="Arial Narrow" w:cs="Arial Narrow" w:eastAsia="Arial Narrow" w:hint="default"/>
                <w:w w:val="105"/>
                <w:sz w:val="17"/>
                <w:szCs w:val="17"/>
              </w:rPr>
              <w:t>÷</w:t>
            </w:r>
            <w:r>
              <w:rPr>
                <w:rFonts w:ascii="宋体" w:hAnsi="宋体" w:cs="宋体" w:eastAsia="宋体" w:hint="default"/>
                <w:w w:val="105"/>
                <w:sz w:val="17"/>
                <w:szCs w:val="17"/>
              </w:rPr>
              <w:t>10-8</w:t>
            </w:r>
            <w:r>
              <w:rPr>
                <w:rFonts w:ascii="Arial Narrow" w:hAnsi="Arial Narrow" w:cs="Arial Narrow" w:eastAsia="Arial Narrow" w:hint="default"/>
                <w:w w:val="105"/>
                <w:sz w:val="17"/>
                <w:szCs w:val="17"/>
              </w:rPr>
              <w:t>×</w:t>
            </w:r>
            <w:r>
              <w:rPr>
                <w:rFonts w:ascii="宋体" w:hAnsi="宋体" w:cs="宋体" w:eastAsia="宋体" w:hint="default"/>
                <w:w w:val="105"/>
                <w:sz w:val="17"/>
                <w:szCs w:val="17"/>
              </w:rPr>
              <w:t>9</w:t>
            </w:r>
            <w:r>
              <w:rPr>
                <w:rFonts w:ascii="Arial Narrow" w:hAnsi="Arial Narrow" w:cs="Arial Narrow" w:eastAsia="Arial Narrow" w:hint="default"/>
                <w:w w:val="105"/>
                <w:sz w:val="17"/>
                <w:szCs w:val="17"/>
              </w:rPr>
              <w:t>÷</w:t>
            </w:r>
            <w:r>
              <w:rPr>
                <w:rFonts w:ascii="宋体" w:hAnsi="宋体" w:cs="宋体" w:eastAsia="宋体" w:hint="default"/>
                <w:w w:val="105"/>
                <w:sz w:val="17"/>
                <w:szCs w:val="17"/>
              </w:rPr>
              <w:t>10</w:t>
            </w:r>
            <w:r>
              <w:rPr>
                <w:rFonts w:ascii="宋体" w:hAnsi="宋体" w:cs="宋体" w:eastAsia="宋体" w:hint="default"/>
                <w:sz w:val="17"/>
                <w:szCs w:val="17"/>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0"/>
              <w:jc w:val="right"/>
              <w:rPr>
                <w:rFonts w:ascii="宋体" w:hAnsi="宋体" w:cs="宋体" w:eastAsia="宋体" w:hint="default"/>
                <w:sz w:val="17"/>
                <w:szCs w:val="17"/>
              </w:rPr>
            </w:pPr>
            <w:r>
              <w:rPr>
                <w:rFonts w:ascii="宋体"/>
                <w:spacing w:val="-1"/>
                <w:sz w:val="17"/>
              </w:rPr>
              <w:t>615,600,000.00</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95"/>
              <w:jc w:val="right"/>
              <w:rPr>
                <w:rFonts w:ascii="宋体" w:hAnsi="宋体" w:cs="宋体" w:eastAsia="宋体" w:hint="default"/>
                <w:sz w:val="17"/>
                <w:szCs w:val="17"/>
              </w:rPr>
            </w:pPr>
            <w:r>
              <w:rPr>
                <w:rFonts w:ascii="宋体"/>
                <w:spacing w:val="-1"/>
                <w:sz w:val="17"/>
              </w:rPr>
              <w:t>307,800,000.00</w:t>
            </w:r>
          </w:p>
        </w:tc>
      </w:tr>
      <w:tr>
        <w:trPr>
          <w:trHeight w:val="341" w:hRule="exact"/>
        </w:trPr>
        <w:tc>
          <w:tcPr>
            <w:tcW w:w="3298"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5" w:right="0"/>
              <w:jc w:val="left"/>
              <w:rPr>
                <w:rFonts w:ascii="宋体" w:hAnsi="宋体" w:cs="宋体" w:eastAsia="宋体" w:hint="default"/>
                <w:sz w:val="17"/>
                <w:szCs w:val="17"/>
              </w:rPr>
            </w:pPr>
            <w:r>
              <w:rPr>
                <w:rFonts w:ascii="宋体" w:hAnsi="宋体" w:cs="宋体" w:eastAsia="宋体" w:hint="default"/>
                <w:w w:val="105"/>
                <w:sz w:val="17"/>
                <w:szCs w:val="17"/>
              </w:rPr>
              <w:t>基本每股收益（Ⅰ）</w:t>
            </w:r>
            <w:r>
              <w:rPr>
                <w:rFonts w:ascii="宋体" w:hAnsi="宋体" w:cs="宋体" w:eastAsia="宋体" w:hint="default"/>
                <w:sz w:val="17"/>
                <w:szCs w:val="17"/>
              </w:rPr>
            </w:r>
          </w:p>
        </w:tc>
        <w:tc>
          <w:tcPr>
            <w:tcW w:w="290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68" w:right="0"/>
              <w:jc w:val="center"/>
              <w:rPr>
                <w:rFonts w:ascii="宋体" w:hAnsi="宋体" w:cs="宋体" w:eastAsia="宋体" w:hint="default"/>
                <w:sz w:val="17"/>
                <w:szCs w:val="17"/>
              </w:rPr>
            </w:pPr>
            <w:r>
              <w:rPr>
                <w:rFonts w:ascii="宋体" w:hAnsi="宋体" w:cs="宋体" w:eastAsia="宋体" w:hint="default"/>
                <w:w w:val="105"/>
                <w:sz w:val="17"/>
                <w:szCs w:val="17"/>
              </w:rPr>
              <w:t>12=1</w:t>
            </w:r>
            <w:r>
              <w:rPr>
                <w:rFonts w:ascii="Arial Narrow" w:hAnsi="Arial Narrow" w:cs="Arial Narrow" w:eastAsia="Arial Narrow" w:hint="default"/>
                <w:w w:val="105"/>
                <w:sz w:val="17"/>
                <w:szCs w:val="17"/>
              </w:rPr>
              <w:t>÷</w:t>
            </w:r>
            <w:r>
              <w:rPr>
                <w:rFonts w:ascii="宋体" w:hAnsi="宋体" w:cs="宋体" w:eastAsia="宋体" w:hint="default"/>
                <w:w w:val="105"/>
                <w:sz w:val="17"/>
                <w:szCs w:val="17"/>
              </w:rPr>
              <w:t>11</w:t>
            </w:r>
            <w:r>
              <w:rPr>
                <w:rFonts w:ascii="宋体" w:hAnsi="宋体" w:cs="宋体" w:eastAsia="宋体" w:hint="default"/>
                <w:sz w:val="17"/>
                <w:szCs w:val="17"/>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51"/>
              <w:jc w:val="right"/>
              <w:rPr>
                <w:rFonts w:ascii="宋体" w:hAnsi="宋体" w:cs="宋体" w:eastAsia="宋体" w:hint="default"/>
                <w:sz w:val="17"/>
                <w:szCs w:val="17"/>
              </w:rPr>
            </w:pPr>
            <w:r>
              <w:rPr>
                <w:rFonts w:ascii="宋体"/>
                <w:sz w:val="17"/>
              </w:rPr>
              <w:t>0.90</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95"/>
              <w:jc w:val="right"/>
              <w:rPr>
                <w:rFonts w:ascii="宋体" w:hAnsi="宋体" w:cs="宋体" w:eastAsia="宋体" w:hint="default"/>
                <w:sz w:val="17"/>
                <w:szCs w:val="17"/>
              </w:rPr>
            </w:pPr>
            <w:r>
              <w:rPr>
                <w:rFonts w:ascii="宋体"/>
                <w:sz w:val="17"/>
              </w:rPr>
              <w:t>0.76</w:t>
            </w:r>
          </w:p>
        </w:tc>
      </w:tr>
      <w:tr>
        <w:trPr>
          <w:trHeight w:val="679" w:hRule="exact"/>
        </w:trPr>
        <w:tc>
          <w:tcPr>
            <w:tcW w:w="3298" w:type="dxa"/>
            <w:tcBorders>
              <w:top w:val="nil" w:sz="6" w:space="0" w:color="auto"/>
              <w:left w:val="nil" w:sz="6" w:space="0" w:color="auto"/>
              <w:bottom w:val="nil" w:sz="6" w:space="0" w:color="auto"/>
              <w:right w:val="nil" w:sz="6" w:space="0" w:color="auto"/>
            </w:tcBorders>
          </w:tcPr>
          <w:p>
            <w:pPr>
              <w:pStyle w:val="TableParagraph"/>
              <w:spacing w:line="369" w:lineRule="auto" w:before="31"/>
              <w:ind w:left="105" w:right="211"/>
              <w:jc w:val="left"/>
              <w:rPr>
                <w:rFonts w:ascii="宋体" w:hAnsi="宋体" w:cs="宋体" w:eastAsia="宋体" w:hint="default"/>
                <w:sz w:val="17"/>
                <w:szCs w:val="17"/>
              </w:rPr>
            </w:pPr>
            <w:r>
              <w:rPr>
                <w:rFonts w:ascii="宋体" w:hAnsi="宋体" w:cs="宋体" w:eastAsia="宋体" w:hint="default"/>
                <w:w w:val="105"/>
                <w:sz w:val="17"/>
                <w:szCs w:val="17"/>
              </w:rPr>
              <w:t>基本每股收益（Ⅱ）</w:t>
            </w:r>
            <w:r>
              <w:rPr>
                <w:rFonts w:ascii="宋体" w:hAnsi="宋体" w:cs="宋体" w:eastAsia="宋体" w:hint="default"/>
                <w:w w:val="102"/>
                <w:sz w:val="17"/>
                <w:szCs w:val="17"/>
              </w:rPr>
              <w:t> </w:t>
            </w:r>
            <w:r>
              <w:rPr>
                <w:rFonts w:ascii="宋体" w:hAnsi="宋体" w:cs="宋体" w:eastAsia="宋体" w:hint="default"/>
                <w:sz w:val="17"/>
                <w:szCs w:val="17"/>
              </w:rPr>
              <w:t>已确认为费用的稀释性潜在普通股利息</w:t>
            </w:r>
          </w:p>
        </w:tc>
        <w:tc>
          <w:tcPr>
            <w:tcW w:w="290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68" w:right="0"/>
              <w:jc w:val="center"/>
              <w:rPr>
                <w:rFonts w:ascii="宋体" w:hAnsi="宋体" w:cs="宋体" w:eastAsia="宋体" w:hint="default"/>
                <w:sz w:val="17"/>
                <w:szCs w:val="17"/>
              </w:rPr>
            </w:pPr>
            <w:r>
              <w:rPr>
                <w:rFonts w:ascii="宋体" w:hAnsi="宋体" w:cs="宋体" w:eastAsia="宋体" w:hint="default"/>
                <w:w w:val="105"/>
                <w:sz w:val="17"/>
                <w:szCs w:val="17"/>
              </w:rPr>
              <w:t>13=3</w:t>
            </w:r>
            <w:r>
              <w:rPr>
                <w:rFonts w:ascii="Arial Narrow" w:hAnsi="Arial Narrow" w:cs="Arial Narrow" w:eastAsia="Arial Narrow" w:hint="default"/>
                <w:w w:val="105"/>
                <w:sz w:val="17"/>
                <w:szCs w:val="17"/>
              </w:rPr>
              <w:t>÷</w:t>
            </w:r>
            <w:r>
              <w:rPr>
                <w:rFonts w:ascii="宋体" w:hAnsi="宋体" w:cs="宋体" w:eastAsia="宋体" w:hint="default"/>
                <w:w w:val="105"/>
                <w:sz w:val="17"/>
                <w:szCs w:val="17"/>
              </w:rPr>
              <w:t>11</w:t>
            </w:r>
            <w:r>
              <w:rPr>
                <w:rFonts w:ascii="宋体" w:hAnsi="宋体" w:cs="宋体" w:eastAsia="宋体" w:hint="default"/>
                <w:sz w:val="17"/>
                <w:szCs w:val="17"/>
              </w:rPr>
            </w:r>
          </w:p>
          <w:p>
            <w:pPr>
              <w:pStyle w:val="TableParagraph"/>
              <w:spacing w:line="240" w:lineRule="auto" w:before="109"/>
              <w:ind w:left="73" w:right="0"/>
              <w:jc w:val="center"/>
              <w:rPr>
                <w:rFonts w:ascii="宋体" w:hAnsi="宋体" w:cs="宋体" w:eastAsia="宋体" w:hint="default"/>
                <w:sz w:val="17"/>
                <w:szCs w:val="17"/>
              </w:rPr>
            </w:pPr>
            <w:r>
              <w:rPr>
                <w:rFonts w:ascii="宋体"/>
                <w:w w:val="105"/>
                <w:sz w:val="17"/>
              </w:rPr>
              <w:t>14</w:t>
            </w:r>
            <w:r>
              <w:rPr>
                <w:rFonts w:ascii="宋体"/>
                <w:sz w:val="17"/>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51"/>
              <w:jc w:val="right"/>
              <w:rPr>
                <w:rFonts w:ascii="宋体" w:hAnsi="宋体" w:cs="宋体" w:eastAsia="宋体" w:hint="default"/>
                <w:sz w:val="17"/>
                <w:szCs w:val="17"/>
              </w:rPr>
            </w:pPr>
            <w:r>
              <w:rPr>
                <w:rFonts w:ascii="宋体"/>
                <w:sz w:val="17"/>
              </w:rPr>
              <w:t>0.85</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95"/>
              <w:jc w:val="right"/>
              <w:rPr>
                <w:rFonts w:ascii="宋体" w:hAnsi="宋体" w:cs="宋体" w:eastAsia="宋体" w:hint="default"/>
                <w:sz w:val="17"/>
                <w:szCs w:val="17"/>
              </w:rPr>
            </w:pPr>
            <w:r>
              <w:rPr>
                <w:rFonts w:ascii="宋体"/>
                <w:sz w:val="17"/>
              </w:rPr>
              <w:t>0.67</w:t>
            </w:r>
          </w:p>
        </w:tc>
      </w:tr>
      <w:tr>
        <w:trPr>
          <w:trHeight w:val="340" w:hRule="exact"/>
        </w:trPr>
        <w:tc>
          <w:tcPr>
            <w:tcW w:w="3298"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5" w:right="0"/>
              <w:jc w:val="left"/>
              <w:rPr>
                <w:rFonts w:ascii="宋体" w:hAnsi="宋体" w:cs="宋体" w:eastAsia="宋体" w:hint="default"/>
                <w:sz w:val="17"/>
                <w:szCs w:val="17"/>
              </w:rPr>
            </w:pPr>
            <w:r>
              <w:rPr>
                <w:rFonts w:ascii="宋体" w:hAnsi="宋体" w:cs="宋体" w:eastAsia="宋体" w:hint="default"/>
                <w:w w:val="105"/>
                <w:sz w:val="17"/>
                <w:szCs w:val="17"/>
              </w:rPr>
              <w:t>转换费用</w:t>
            </w:r>
            <w:r>
              <w:rPr>
                <w:rFonts w:ascii="宋体" w:hAnsi="宋体" w:cs="宋体" w:eastAsia="宋体" w:hint="default"/>
                <w:sz w:val="17"/>
                <w:szCs w:val="17"/>
              </w:rPr>
            </w:r>
          </w:p>
        </w:tc>
        <w:tc>
          <w:tcPr>
            <w:tcW w:w="290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73" w:right="0"/>
              <w:jc w:val="center"/>
              <w:rPr>
                <w:rFonts w:ascii="宋体" w:hAnsi="宋体" w:cs="宋体" w:eastAsia="宋体" w:hint="default"/>
                <w:sz w:val="17"/>
                <w:szCs w:val="17"/>
              </w:rPr>
            </w:pPr>
            <w:r>
              <w:rPr>
                <w:rFonts w:ascii="宋体"/>
                <w:w w:val="105"/>
                <w:sz w:val="17"/>
              </w:rPr>
              <w:t>15</w:t>
            </w:r>
            <w:r>
              <w:rPr>
                <w:rFonts w:ascii="宋体"/>
                <w:sz w:val="17"/>
              </w:rPr>
            </w:r>
          </w:p>
        </w:tc>
        <w:tc>
          <w:tcPr>
            <w:tcW w:w="1520"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r>
      <w:tr>
        <w:trPr>
          <w:trHeight w:val="341" w:hRule="exact"/>
        </w:trPr>
        <w:tc>
          <w:tcPr>
            <w:tcW w:w="3298"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05" w:right="0"/>
              <w:jc w:val="left"/>
              <w:rPr>
                <w:rFonts w:ascii="宋体" w:hAnsi="宋体" w:cs="宋体" w:eastAsia="宋体" w:hint="default"/>
                <w:sz w:val="17"/>
                <w:szCs w:val="17"/>
              </w:rPr>
            </w:pPr>
            <w:r>
              <w:rPr>
                <w:rFonts w:ascii="宋体" w:hAnsi="宋体" w:cs="宋体" w:eastAsia="宋体" w:hint="default"/>
                <w:w w:val="105"/>
                <w:sz w:val="17"/>
                <w:szCs w:val="17"/>
              </w:rPr>
              <w:t>所得税率</w:t>
            </w:r>
            <w:r>
              <w:rPr>
                <w:rFonts w:ascii="宋体" w:hAnsi="宋体" w:cs="宋体" w:eastAsia="宋体" w:hint="default"/>
                <w:sz w:val="17"/>
                <w:szCs w:val="17"/>
              </w:rPr>
            </w:r>
          </w:p>
        </w:tc>
        <w:tc>
          <w:tcPr>
            <w:tcW w:w="2901" w:type="dxa"/>
            <w:tcBorders>
              <w:top w:val="nil" w:sz="6" w:space="0" w:color="auto"/>
              <w:left w:val="nil" w:sz="6" w:space="0" w:color="auto"/>
              <w:bottom w:val="nil" w:sz="6" w:space="0" w:color="auto"/>
              <w:right w:val="nil" w:sz="6" w:space="0" w:color="auto"/>
            </w:tcBorders>
          </w:tcPr>
          <w:p>
            <w:pPr>
              <w:pStyle w:val="TableParagraph"/>
              <w:spacing w:line="240" w:lineRule="auto" w:before="34"/>
              <w:ind w:left="73" w:right="0"/>
              <w:jc w:val="center"/>
              <w:rPr>
                <w:rFonts w:ascii="宋体" w:hAnsi="宋体" w:cs="宋体" w:eastAsia="宋体" w:hint="default"/>
                <w:sz w:val="17"/>
                <w:szCs w:val="17"/>
              </w:rPr>
            </w:pPr>
            <w:r>
              <w:rPr>
                <w:rFonts w:ascii="宋体"/>
                <w:w w:val="105"/>
                <w:sz w:val="17"/>
              </w:rPr>
              <w:t>16</w:t>
            </w:r>
            <w:r>
              <w:rPr>
                <w:rFonts w:ascii="宋体"/>
                <w:sz w:val="17"/>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1"/>
              <w:jc w:val="right"/>
              <w:rPr>
                <w:rFonts w:ascii="宋体" w:hAnsi="宋体" w:cs="宋体" w:eastAsia="宋体" w:hint="default"/>
                <w:sz w:val="17"/>
                <w:szCs w:val="17"/>
              </w:rPr>
            </w:pPr>
            <w:r>
              <w:rPr>
                <w:rFonts w:ascii="宋体"/>
                <w:sz w:val="17"/>
              </w:rPr>
              <w:t>15%</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5"/>
              <w:jc w:val="right"/>
              <w:rPr>
                <w:rFonts w:ascii="宋体" w:hAnsi="宋体" w:cs="宋体" w:eastAsia="宋体" w:hint="default"/>
                <w:sz w:val="17"/>
                <w:szCs w:val="17"/>
              </w:rPr>
            </w:pPr>
            <w:r>
              <w:rPr>
                <w:rFonts w:ascii="宋体"/>
                <w:sz w:val="17"/>
              </w:rPr>
              <w:t>15%</w:t>
            </w:r>
          </w:p>
        </w:tc>
      </w:tr>
      <w:tr>
        <w:trPr>
          <w:trHeight w:val="341" w:hRule="exact"/>
        </w:trPr>
        <w:tc>
          <w:tcPr>
            <w:tcW w:w="329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5" w:right="0"/>
              <w:jc w:val="left"/>
              <w:rPr>
                <w:rFonts w:ascii="宋体" w:hAnsi="宋体" w:cs="宋体" w:eastAsia="宋体" w:hint="default"/>
                <w:sz w:val="17"/>
                <w:szCs w:val="17"/>
              </w:rPr>
            </w:pPr>
            <w:r>
              <w:rPr>
                <w:rFonts w:ascii="宋体" w:hAnsi="宋体" w:cs="宋体" w:eastAsia="宋体" w:hint="default"/>
                <w:w w:val="105"/>
                <w:sz w:val="17"/>
                <w:szCs w:val="17"/>
              </w:rPr>
              <w:t>认股权证、期权行权增加股份数</w:t>
            </w:r>
            <w:r>
              <w:rPr>
                <w:rFonts w:ascii="宋体" w:hAnsi="宋体" w:cs="宋体" w:eastAsia="宋体" w:hint="default"/>
                <w:sz w:val="17"/>
                <w:szCs w:val="17"/>
              </w:rPr>
            </w:r>
          </w:p>
        </w:tc>
        <w:tc>
          <w:tcPr>
            <w:tcW w:w="290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3" w:right="0"/>
              <w:jc w:val="center"/>
              <w:rPr>
                <w:rFonts w:ascii="宋体" w:hAnsi="宋体" w:cs="宋体" w:eastAsia="宋体" w:hint="default"/>
                <w:sz w:val="17"/>
                <w:szCs w:val="17"/>
              </w:rPr>
            </w:pPr>
            <w:r>
              <w:rPr>
                <w:rFonts w:ascii="宋体"/>
                <w:w w:val="105"/>
                <w:sz w:val="17"/>
              </w:rPr>
              <w:t>17</w:t>
            </w:r>
            <w:r>
              <w:rPr>
                <w:rFonts w:ascii="宋体"/>
                <w:sz w:val="17"/>
              </w:rPr>
            </w:r>
          </w:p>
        </w:tc>
        <w:tc>
          <w:tcPr>
            <w:tcW w:w="1520"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r>
      <w:tr>
        <w:trPr>
          <w:trHeight w:val="345" w:hRule="exact"/>
        </w:trPr>
        <w:tc>
          <w:tcPr>
            <w:tcW w:w="329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5" w:right="0"/>
              <w:jc w:val="left"/>
              <w:rPr>
                <w:rFonts w:ascii="宋体" w:hAnsi="宋体" w:cs="宋体" w:eastAsia="宋体" w:hint="default"/>
                <w:sz w:val="17"/>
                <w:szCs w:val="17"/>
              </w:rPr>
            </w:pPr>
            <w:r>
              <w:rPr>
                <w:rFonts w:ascii="宋体" w:hAnsi="宋体" w:cs="宋体" w:eastAsia="宋体" w:hint="default"/>
                <w:w w:val="105"/>
                <w:sz w:val="17"/>
                <w:szCs w:val="17"/>
              </w:rPr>
              <w:t>稀释每股收益（Ⅰ）</w:t>
            </w:r>
            <w:r>
              <w:rPr>
                <w:rFonts w:ascii="宋体" w:hAnsi="宋体" w:cs="宋体" w:eastAsia="宋体" w:hint="default"/>
                <w:sz w:val="17"/>
                <w:szCs w:val="17"/>
              </w:rPr>
            </w:r>
          </w:p>
        </w:tc>
        <w:tc>
          <w:tcPr>
            <w:tcW w:w="290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37"/>
              <w:jc w:val="right"/>
              <w:rPr>
                <w:rFonts w:ascii="宋体" w:hAnsi="宋体" w:cs="宋体" w:eastAsia="宋体" w:hint="default"/>
                <w:sz w:val="17"/>
                <w:szCs w:val="17"/>
              </w:rPr>
            </w:pPr>
            <w:r>
              <w:rPr>
                <w:rFonts w:ascii="宋体" w:hAnsi="宋体" w:cs="宋体" w:eastAsia="宋体" w:hint="default"/>
                <w:spacing w:val="-1"/>
                <w:sz w:val="17"/>
                <w:szCs w:val="17"/>
              </w:rPr>
              <w:t>18=[1+(14-15)</w:t>
            </w:r>
            <w:r>
              <w:rPr>
                <w:rFonts w:ascii="Arial Narrow" w:hAnsi="Arial Narrow" w:cs="Arial Narrow" w:eastAsia="Arial Narrow" w:hint="default"/>
                <w:spacing w:val="-1"/>
                <w:sz w:val="17"/>
                <w:szCs w:val="17"/>
              </w:rPr>
              <w:t>×</w:t>
            </w:r>
            <w:r>
              <w:rPr>
                <w:rFonts w:ascii="宋体" w:hAnsi="宋体" w:cs="宋体" w:eastAsia="宋体" w:hint="default"/>
                <w:spacing w:val="-1"/>
                <w:sz w:val="17"/>
                <w:szCs w:val="17"/>
              </w:rPr>
              <w:t>(1-16)]</w:t>
            </w:r>
            <w:r>
              <w:rPr>
                <w:rFonts w:ascii="Arial Narrow" w:hAnsi="Arial Narrow" w:cs="Arial Narrow" w:eastAsia="Arial Narrow" w:hint="default"/>
                <w:spacing w:val="-1"/>
                <w:sz w:val="17"/>
                <w:szCs w:val="17"/>
              </w:rPr>
              <w:t>÷</w:t>
            </w:r>
            <w:r>
              <w:rPr>
                <w:rFonts w:ascii="宋体" w:hAnsi="宋体" w:cs="宋体" w:eastAsia="宋体" w:hint="default"/>
                <w:spacing w:val="-1"/>
                <w:sz w:val="17"/>
                <w:szCs w:val="17"/>
              </w:rPr>
              <w:t>(11+17)</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1"/>
              <w:jc w:val="right"/>
              <w:rPr>
                <w:rFonts w:ascii="宋体" w:hAnsi="宋体" w:cs="宋体" w:eastAsia="宋体" w:hint="default"/>
                <w:sz w:val="17"/>
                <w:szCs w:val="17"/>
              </w:rPr>
            </w:pPr>
            <w:r>
              <w:rPr>
                <w:rFonts w:ascii="宋体"/>
                <w:sz w:val="17"/>
              </w:rPr>
              <w:t>0.90</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95"/>
              <w:jc w:val="right"/>
              <w:rPr>
                <w:rFonts w:ascii="宋体" w:hAnsi="宋体" w:cs="宋体" w:eastAsia="宋体" w:hint="default"/>
                <w:sz w:val="17"/>
                <w:szCs w:val="17"/>
              </w:rPr>
            </w:pPr>
            <w:r>
              <w:rPr>
                <w:rFonts w:ascii="宋体"/>
                <w:sz w:val="17"/>
              </w:rPr>
              <w:t>0.76</w:t>
            </w:r>
          </w:p>
        </w:tc>
      </w:tr>
      <w:tr>
        <w:trPr>
          <w:trHeight w:val="342" w:hRule="exact"/>
        </w:trPr>
        <w:tc>
          <w:tcPr>
            <w:tcW w:w="3298"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105" w:right="0"/>
              <w:jc w:val="left"/>
              <w:rPr>
                <w:rFonts w:ascii="宋体" w:hAnsi="宋体" w:cs="宋体" w:eastAsia="宋体" w:hint="default"/>
                <w:sz w:val="17"/>
                <w:szCs w:val="17"/>
              </w:rPr>
            </w:pPr>
            <w:r>
              <w:rPr>
                <w:rFonts w:ascii="宋体" w:hAnsi="宋体" w:cs="宋体" w:eastAsia="宋体" w:hint="default"/>
                <w:w w:val="105"/>
                <w:sz w:val="17"/>
                <w:szCs w:val="17"/>
              </w:rPr>
              <w:t>稀释每股收益（Ⅱ）</w:t>
            </w:r>
            <w:r>
              <w:rPr>
                <w:rFonts w:ascii="宋体" w:hAnsi="宋体" w:cs="宋体" w:eastAsia="宋体" w:hint="default"/>
                <w:sz w:val="17"/>
                <w:szCs w:val="17"/>
              </w:rPr>
            </w:r>
          </w:p>
        </w:tc>
        <w:tc>
          <w:tcPr>
            <w:tcW w:w="2901"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right="137"/>
              <w:jc w:val="right"/>
              <w:rPr>
                <w:rFonts w:ascii="宋体" w:hAnsi="宋体" w:cs="宋体" w:eastAsia="宋体" w:hint="default"/>
                <w:sz w:val="17"/>
                <w:szCs w:val="17"/>
              </w:rPr>
            </w:pPr>
            <w:r>
              <w:rPr>
                <w:rFonts w:ascii="宋体" w:hAnsi="宋体" w:cs="宋体" w:eastAsia="宋体" w:hint="default"/>
                <w:spacing w:val="-1"/>
                <w:sz w:val="17"/>
                <w:szCs w:val="17"/>
              </w:rPr>
              <w:t>19=[3+(14-15)</w:t>
            </w:r>
            <w:r>
              <w:rPr>
                <w:rFonts w:ascii="Arial Narrow" w:hAnsi="Arial Narrow" w:cs="Arial Narrow" w:eastAsia="Arial Narrow" w:hint="default"/>
                <w:spacing w:val="-1"/>
                <w:sz w:val="17"/>
                <w:szCs w:val="17"/>
              </w:rPr>
              <w:t>×</w:t>
            </w:r>
            <w:r>
              <w:rPr>
                <w:rFonts w:ascii="宋体" w:hAnsi="宋体" w:cs="宋体" w:eastAsia="宋体" w:hint="default"/>
                <w:spacing w:val="-1"/>
                <w:sz w:val="17"/>
                <w:szCs w:val="17"/>
              </w:rPr>
              <w:t>(1-16)]</w:t>
            </w:r>
            <w:r>
              <w:rPr>
                <w:rFonts w:ascii="Arial Narrow" w:hAnsi="Arial Narrow" w:cs="Arial Narrow" w:eastAsia="Arial Narrow" w:hint="default"/>
                <w:spacing w:val="-1"/>
                <w:sz w:val="17"/>
                <w:szCs w:val="17"/>
              </w:rPr>
              <w:t>÷</w:t>
            </w:r>
            <w:r>
              <w:rPr>
                <w:rFonts w:ascii="宋体" w:hAnsi="宋体" w:cs="宋体" w:eastAsia="宋体" w:hint="default"/>
                <w:spacing w:val="-1"/>
                <w:sz w:val="17"/>
                <w:szCs w:val="17"/>
              </w:rPr>
              <w:t>(11+17)</w:t>
            </w:r>
          </w:p>
        </w:tc>
        <w:tc>
          <w:tcPr>
            <w:tcW w:w="1520"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right="151"/>
              <w:jc w:val="right"/>
              <w:rPr>
                <w:rFonts w:ascii="宋体" w:hAnsi="宋体" w:cs="宋体" w:eastAsia="宋体" w:hint="default"/>
                <w:sz w:val="17"/>
                <w:szCs w:val="17"/>
              </w:rPr>
            </w:pPr>
            <w:r>
              <w:rPr>
                <w:rFonts w:ascii="宋体"/>
                <w:sz w:val="17"/>
              </w:rPr>
              <w:t>0.85</w:t>
            </w:r>
          </w:p>
        </w:tc>
        <w:tc>
          <w:tcPr>
            <w:tcW w:w="1478"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right="95"/>
              <w:jc w:val="right"/>
              <w:rPr>
                <w:rFonts w:ascii="宋体" w:hAnsi="宋体" w:cs="宋体" w:eastAsia="宋体" w:hint="default"/>
                <w:sz w:val="17"/>
                <w:szCs w:val="17"/>
              </w:rPr>
            </w:pPr>
            <w:r>
              <w:rPr>
                <w:rFonts w:ascii="宋体"/>
                <w:sz w:val="17"/>
              </w:rPr>
              <w:t>0.67</w:t>
            </w:r>
          </w:p>
        </w:tc>
      </w:tr>
    </w:tbl>
    <w:p>
      <w:pPr>
        <w:spacing w:line="240" w:lineRule="auto" w:before="4"/>
        <w:rPr>
          <w:rFonts w:ascii="宋体" w:hAnsi="宋体" w:cs="宋体" w:eastAsia="宋体" w:hint="default"/>
          <w:sz w:val="11"/>
          <w:szCs w:val="11"/>
        </w:rPr>
      </w:pPr>
    </w:p>
    <w:p>
      <w:pPr>
        <w:pStyle w:val="BodyText"/>
        <w:spacing w:line="240" w:lineRule="auto" w:before="43"/>
        <w:ind w:left="631" w:right="0"/>
        <w:jc w:val="left"/>
      </w:pPr>
      <w:r>
        <w:rPr/>
        <w:pict>
          <v:shape style="position:absolute;margin-left:68.880028pt;margin-top:-196.531494pt;width:459.836433pt;height:186.96pt;mso-position-horizontal-relative:page;mso-position-vertical-relative:paragraph;z-index:-865696" type="#_x0000_t75" stroked="false">
            <v:imagedata r:id="rId158" o:title=""/>
          </v:shape>
        </w:pict>
      </w:r>
      <w:r>
        <w:rPr>
          <w:w w:val="105"/>
        </w:rPr>
        <w:t>上年基本每股收益、稀释每股收益已按本年资本公积转增股本后的股数进行重新计算。</w:t>
      </w:r>
      <w:r>
        <w:rPr/>
      </w:r>
    </w:p>
    <w:p>
      <w:pPr>
        <w:spacing w:line="240" w:lineRule="auto" w:before="1"/>
        <w:rPr>
          <w:rFonts w:ascii="宋体" w:hAnsi="宋体" w:cs="宋体" w:eastAsia="宋体" w:hint="default"/>
          <w:sz w:val="28"/>
          <w:szCs w:val="28"/>
        </w:rPr>
      </w:pPr>
    </w:p>
    <w:p>
      <w:pPr>
        <w:pStyle w:val="BodyText"/>
        <w:spacing w:line="240" w:lineRule="auto"/>
        <w:ind w:left="710" w:right="0"/>
        <w:jc w:val="left"/>
      </w:pPr>
      <w:r>
        <w:rPr/>
        <w:t>3.</w:t>
      </w:r>
      <w:r>
        <w:rPr>
          <w:spacing w:val="35"/>
        </w:rPr>
        <w:t> </w:t>
      </w:r>
      <w:r>
        <w:rPr/>
        <w:t>净资产收益率及每股收益</w:t>
      </w:r>
    </w:p>
    <w:p>
      <w:pPr>
        <w:spacing w:line="240" w:lineRule="auto" w:before="2"/>
        <w:rPr>
          <w:rFonts w:ascii="宋体" w:hAnsi="宋体" w:cs="宋体" w:eastAsia="宋体" w:hint="default"/>
          <w:sz w:val="16"/>
          <w:szCs w:val="16"/>
        </w:rPr>
      </w:pPr>
    </w:p>
    <w:p>
      <w:pPr>
        <w:pStyle w:val="BodyText"/>
        <w:spacing w:line="321" w:lineRule="auto"/>
        <w:ind w:left="223" w:right="0" w:firstLine="391"/>
        <w:jc w:val="left"/>
      </w:pPr>
      <w:r>
        <w:rPr/>
        <w:t>按照中国证监会《公开发行证券的公司信息披露编报规则第 9</w:t>
      </w:r>
      <w:r>
        <w:rPr>
          <w:spacing w:val="50"/>
        </w:rPr>
        <w:t> </w:t>
      </w:r>
      <w:r>
        <w:rPr/>
        <w:t>号―净资产收益率和每股收益的计</w:t>
      </w:r>
      <w:r>
        <w:rPr>
          <w:w w:val="102"/>
        </w:rPr>
        <w:t> </w:t>
      </w:r>
      <w:r>
        <w:rPr>
          <w:w w:val="105"/>
        </w:rPr>
        <w:t>算及披露》的要求，本公司全面摊薄和加权平均计算的净资产收益率及每股收益如下：</w:t>
      </w:r>
      <w:r>
        <w:rPr/>
      </w:r>
    </w:p>
    <w:p>
      <w:pPr>
        <w:pStyle w:val="BodyText"/>
        <w:tabs>
          <w:tab w:pos="1857" w:val="left" w:leader="none"/>
        </w:tabs>
        <w:spacing w:line="240" w:lineRule="auto" w:before="179"/>
        <w:ind w:left="1000" w:right="0"/>
        <w:jc w:val="left"/>
      </w:pPr>
      <w:r>
        <w:rPr/>
        <w:t>（1）</w:t>
        <w:tab/>
      </w:r>
      <w:r>
        <w:rPr>
          <w:w w:val="105"/>
        </w:rPr>
        <w:t>本年金额</w:t>
      </w:r>
      <w:r>
        <w:rPr/>
      </w:r>
    </w:p>
    <w:p>
      <w:pPr>
        <w:spacing w:line="240" w:lineRule="auto" w:before="9"/>
        <w:rPr>
          <w:rFonts w:ascii="宋体" w:hAnsi="宋体" w:cs="宋体" w:eastAsia="宋体" w:hint="default"/>
          <w:sz w:val="12"/>
          <w:szCs w:val="12"/>
        </w:rPr>
      </w:pPr>
    </w:p>
    <w:p>
      <w:pPr>
        <w:spacing w:line="2188" w:lineRule="exact"/>
        <w:ind w:left="549" w:right="0" w:firstLine="0"/>
        <w:rPr>
          <w:rFonts w:ascii="宋体" w:hAnsi="宋体" w:cs="宋体" w:eastAsia="宋体" w:hint="default"/>
          <w:sz w:val="20"/>
          <w:szCs w:val="20"/>
        </w:rPr>
      </w:pPr>
      <w:r>
        <w:rPr>
          <w:rFonts w:ascii="宋体" w:hAnsi="宋体" w:cs="宋体" w:eastAsia="宋体" w:hint="default"/>
          <w:position w:val="-43"/>
          <w:sz w:val="20"/>
          <w:szCs w:val="20"/>
        </w:rPr>
        <w:pict>
          <v:group style="width:416.45pt;height:109.45pt;mso-position-horizontal-relative:char;mso-position-vertical-relative:line" coordorigin="0,0" coordsize="8329,2189">
            <v:group style="position:absolute;left:26;top:5;width:2578;height:2" coordorigin="26,5" coordsize="2578,2">
              <v:shape style="position:absolute;left:26;top:5;width:2578;height:2" coordorigin="26,5" coordsize="2578,0" path="m26,5l2604,5e" filled="false" stroked="true" strokeweight=".480938pt" strokecolor="#000000">
                <v:path arrowok="t"/>
              </v:shape>
            </v:group>
            <v:group style="position:absolute;left:26;top:24;width:2578;height:2" coordorigin="26,24" coordsize="2578,2">
              <v:shape style="position:absolute;left:26;top:24;width:2578;height:2" coordorigin="26,24" coordsize="2578,0" path="m26,24l2604,24e" filled="false" stroked="true" strokeweight=".478125pt" strokecolor="#000000">
                <v:path arrowok="t"/>
              </v:shape>
            </v:group>
            <v:group style="position:absolute;left:2604;top:5;width:27;height:2" coordorigin="2604,5" coordsize="27,2">
              <v:shape style="position:absolute;left:2604;top:5;width:27;height:2" coordorigin="2604,5" coordsize="27,0" path="m2604,5l2630,5e" filled="false" stroked="true" strokeweight=".480938pt" strokecolor="#000000">
                <v:path arrowok="t"/>
              </v:shape>
            </v:group>
            <v:group style="position:absolute;left:2604;top:24;width:27;height:2" coordorigin="2604,24" coordsize="27,2">
              <v:shape style="position:absolute;left:2604;top:24;width:27;height:2" coordorigin="2604,24" coordsize="27,0" path="m2604,24l2630,24e" filled="false" stroked="true" strokeweight=".478125pt" strokecolor="#000000">
                <v:path arrowok="t"/>
              </v:shape>
            </v:group>
            <v:group style="position:absolute;left:2630;top:5;width:3392;height:2" coordorigin="2630,5" coordsize="3392,2">
              <v:shape style="position:absolute;left:2630;top:5;width:3392;height:2" coordorigin="2630,5" coordsize="3392,0" path="m2630,5l6022,5e" filled="false" stroked="true" strokeweight=".480938pt" strokecolor="#000000">
                <v:path arrowok="t"/>
              </v:shape>
            </v:group>
            <v:group style="position:absolute;left:2630;top:24;width:3392;height:2" coordorigin="2630,24" coordsize="3392,2">
              <v:shape style="position:absolute;left:2630;top:24;width:3392;height:2" coordorigin="2630,24" coordsize="3392,0" path="m2630,24l6022,24e" filled="false" stroked="true" strokeweight=".478125pt" strokecolor="#000000">
                <v:path arrowok="t"/>
              </v:shape>
            </v:group>
            <v:group style="position:absolute;left:6022;top:5;width:27;height:2" coordorigin="6022,5" coordsize="27,2">
              <v:shape style="position:absolute;left:6022;top:5;width:27;height:2" coordorigin="6022,5" coordsize="27,0" path="m6022,5l6048,5e" filled="false" stroked="true" strokeweight=".480938pt" strokecolor="#000000">
                <v:path arrowok="t"/>
              </v:shape>
            </v:group>
            <v:group style="position:absolute;left:6022;top:24;width:27;height:2" coordorigin="6022,24" coordsize="27,2">
              <v:shape style="position:absolute;left:6022;top:24;width:27;height:2" coordorigin="6022,24" coordsize="27,0" path="m6022,24l6048,24e" filled="false" stroked="true" strokeweight=".478125pt" strokecolor="#000000">
                <v:path arrowok="t"/>
              </v:shape>
            </v:group>
            <v:group style="position:absolute;left:6048;top:5;width:2268;height:2" coordorigin="6048,5" coordsize="2268,2">
              <v:shape style="position:absolute;left:6048;top:5;width:2268;height:2" coordorigin="6048,5" coordsize="2268,0" path="m6048,5l8316,5e" filled="false" stroked="true" strokeweight=".480938pt" strokecolor="#000000">
                <v:path arrowok="t"/>
              </v:shape>
            </v:group>
            <v:group style="position:absolute;left:6048;top:24;width:2268;height:2" coordorigin="6048,24" coordsize="2268,2">
              <v:shape style="position:absolute;left:6048;top:24;width:2268;height:2" coordorigin="6048,24" coordsize="2268,0" path="m6048,24l8316,24e" filled="false" stroked="true" strokeweight=".478125pt" strokecolor="#000000">
                <v:path arrowok="t"/>
              </v:shape>
            </v:group>
            <v:group style="position:absolute;left:5;top:2184;width:2600;height:2" coordorigin="5,2184" coordsize="2600,2">
              <v:shape style="position:absolute;left:5;top:2184;width:2600;height:2" coordorigin="5,2184" coordsize="2600,0" path="m5,2184l2604,2184e" filled="false" stroked="true" strokeweight=".478125pt" strokecolor="#000000">
                <v:path arrowok="t"/>
              </v:shape>
            </v:group>
            <v:group style="position:absolute;left:5;top:2165;width:2600;height:2" coordorigin="5,2165" coordsize="2600,2">
              <v:shape style="position:absolute;left:5;top:2165;width:2600;height:2" coordorigin="5,2165" coordsize="2600,0" path="m5,2165l2604,2165e" filled="false" stroked="true" strokeweight=".480938pt" strokecolor="#000000">
                <v:path arrowok="t"/>
              </v:shape>
            </v:group>
            <v:group style="position:absolute;left:2604;top:2165;width:27;height:2" coordorigin="2604,2165" coordsize="27,2">
              <v:shape style="position:absolute;left:2604;top:2165;width:27;height:2" coordorigin="2604,2165" coordsize="27,0" path="m2604,2165l2630,2165e" filled="false" stroked="true" strokeweight=".480938pt" strokecolor="#000000">
                <v:path arrowok="t"/>
              </v:shape>
            </v:group>
            <v:group style="position:absolute;left:2604;top:2184;width:27;height:2" coordorigin="2604,2184" coordsize="27,2">
              <v:shape style="position:absolute;left:2604;top:2184;width:27;height:2" coordorigin="2604,2184" coordsize="27,0" path="m2604,2184l2630,2184e" filled="false" stroked="true" strokeweight=".478125pt" strokecolor="#000000">
                <v:path arrowok="t"/>
              </v:shape>
            </v:group>
            <v:group style="position:absolute;left:2630;top:2184;width:1683;height:2" coordorigin="2630,2184" coordsize="1683,2">
              <v:shape style="position:absolute;left:2630;top:2184;width:1683;height:2" coordorigin="2630,2184" coordsize="1683,0" path="m2630,2184l4313,2184e" filled="false" stroked="true" strokeweight=".478125pt" strokecolor="#000000">
                <v:path arrowok="t"/>
              </v:shape>
            </v:group>
            <v:group style="position:absolute;left:2630;top:2165;width:1683;height:2" coordorigin="2630,2165" coordsize="1683,2">
              <v:shape style="position:absolute;left:2630;top:2165;width:1683;height:2" coordorigin="2630,2165" coordsize="1683,0" path="m2630,2165l4313,2165e" filled="false" stroked="true" strokeweight=".480938pt" strokecolor="#000000">
                <v:path arrowok="t"/>
              </v:shape>
            </v:group>
            <v:group style="position:absolute;left:4313;top:2165;width:29;height:2" coordorigin="4313,2165" coordsize="29,2">
              <v:shape style="position:absolute;left:4313;top:2165;width:29;height:2" coordorigin="4313,2165" coordsize="29,0" path="m4313,2165l4342,2165e" filled="false" stroked="true" strokeweight=".480938pt" strokecolor="#000000">
                <v:path arrowok="t"/>
              </v:shape>
            </v:group>
            <v:group style="position:absolute;left:4313;top:2184;width:29;height:2" coordorigin="4313,2184" coordsize="29,2">
              <v:shape style="position:absolute;left:4313;top:2184;width:29;height:2" coordorigin="4313,2184" coordsize="29,0" path="m4313,2184l4342,2184e" filled="false" stroked="true" strokeweight=".478125pt" strokecolor="#000000">
                <v:path arrowok="t"/>
              </v:shape>
            </v:group>
            <v:group style="position:absolute;left:4342;top:2184;width:1680;height:2" coordorigin="4342,2184" coordsize="1680,2">
              <v:shape style="position:absolute;left:4342;top:2184;width:1680;height:2" coordorigin="4342,2184" coordsize="1680,0" path="m4342,2184l6022,2184e" filled="false" stroked="true" strokeweight=".478125pt" strokecolor="#000000">
                <v:path arrowok="t"/>
              </v:shape>
            </v:group>
            <v:group style="position:absolute;left:4342;top:2165;width:1680;height:2" coordorigin="4342,2165" coordsize="1680,2">
              <v:shape style="position:absolute;left:4342;top:2165;width:1680;height:2" coordorigin="4342,2165" coordsize="1680,0" path="m4342,2165l6022,2165e" filled="false" stroked="true" strokeweight=".480938pt" strokecolor="#000000">
                <v:path arrowok="t"/>
              </v:shape>
            </v:group>
            <v:group style="position:absolute;left:6022;top:2165;width:27;height:2" coordorigin="6022,2165" coordsize="27,2">
              <v:shape style="position:absolute;left:6022;top:2165;width:27;height:2" coordorigin="6022,2165" coordsize="27,0" path="m6022,2165l6048,2165e" filled="false" stroked="true" strokeweight=".480938pt" strokecolor="#000000">
                <v:path arrowok="t"/>
              </v:shape>
            </v:group>
            <v:group style="position:absolute;left:6022;top:2184;width:27;height:2" coordorigin="6022,2184" coordsize="27,2">
              <v:shape style="position:absolute;left:6022;top:2184;width:27;height:2" coordorigin="6022,2184" coordsize="27,0" path="m6022,2184l6048,2184e" filled="false" stroked="true" strokeweight=".478125pt" strokecolor="#000000">
                <v:path arrowok="t"/>
              </v:shape>
            </v:group>
            <v:group style="position:absolute;left:6048;top:2184;width:1131;height:2" coordorigin="6048,2184" coordsize="1131,2">
              <v:shape style="position:absolute;left:6048;top:2184;width:1131;height:2" coordorigin="6048,2184" coordsize="1131,0" path="m6048,2184l7178,2184e" filled="false" stroked="true" strokeweight=".478125pt" strokecolor="#000000">
                <v:path arrowok="t"/>
              </v:shape>
            </v:group>
            <v:group style="position:absolute;left:6048;top:2165;width:1131;height:2" coordorigin="6048,2165" coordsize="1131,2">
              <v:shape style="position:absolute;left:6048;top:2165;width:1131;height:2" coordorigin="6048,2165" coordsize="1131,0" path="m6048,2165l7178,2165e" filled="false" stroked="true" strokeweight=".480938pt" strokecolor="#000000">
                <v:path arrowok="t"/>
              </v:shape>
              <v:shape style="position:absolute;left:19;top:29;width:8297;height:2131" type="#_x0000_t75" stroked="false">
                <v:imagedata r:id="rId159" o:title=""/>
              </v:shape>
            </v:group>
            <v:group style="position:absolute;left:7178;top:2165;width:29;height:2" coordorigin="7178,2165" coordsize="29,2">
              <v:shape style="position:absolute;left:7178;top:2165;width:29;height:2" coordorigin="7178,2165" coordsize="29,0" path="m7178,2165l7207,2165e" filled="false" stroked="true" strokeweight=".480938pt" strokecolor="#000000">
                <v:path arrowok="t"/>
              </v:shape>
            </v:group>
            <v:group style="position:absolute;left:7178;top:2184;width:29;height:2" coordorigin="7178,2184" coordsize="29,2">
              <v:shape style="position:absolute;left:7178;top:2184;width:29;height:2" coordorigin="7178,2184" coordsize="29,0" path="m7178,2184l7207,2184e" filled="false" stroked="true" strokeweight=".478125pt" strokecolor="#000000">
                <v:path arrowok="t"/>
              </v:shape>
            </v:group>
            <v:group style="position:absolute;left:7207;top:2184;width:1116;height:2" coordorigin="7207,2184" coordsize="1116,2">
              <v:shape style="position:absolute;left:7207;top:2184;width:1116;height:2" coordorigin="7207,2184" coordsize="1116,0" path="m7207,2184l8323,2184e" filled="false" stroked="true" strokeweight=".478125pt" strokecolor="#000000">
                <v:path arrowok="t"/>
              </v:shape>
            </v:group>
            <v:group style="position:absolute;left:7207;top:2165;width:1116;height:2" coordorigin="7207,2165" coordsize="1116,2">
              <v:shape style="position:absolute;left:7207;top:2165;width:1116;height:2" coordorigin="7207,2165" coordsize="1116,0" path="m7207,2165l8323,2165e" filled="false" stroked="true" strokeweight=".480938pt" strokecolor="#000000">
                <v:path arrowok="t"/>
              </v:shape>
              <v:shape style="position:absolute;left:3787;top:161;width:105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净资产收益率</w:t>
                      </w:r>
                    </w:p>
                  </w:txbxContent>
                </v:textbox>
                <w10:wrap type="none"/>
              </v:shape>
              <v:shape style="position:absolute;left:6821;top:161;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每股收益</w:t>
                      </w:r>
                    </w:p>
                  </w:txbxContent>
                </v:textbox>
                <w10:wrap type="none"/>
              </v:shape>
              <v:shape style="position:absolute;left:125;top:500;width:879;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报告期利润</w:t>
                      </w:r>
                    </w:p>
                  </w:txbxContent>
                </v:textbox>
                <w10:wrap type="none"/>
              </v:shape>
              <v:shape style="position:absolute;left:3110;top:692;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全面摊薄</w:t>
                      </w:r>
                    </w:p>
                  </w:txbxContent>
                </v:textbox>
                <w10:wrap type="none"/>
              </v:shape>
              <v:shape style="position:absolute;left:4819;top:692;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加权平均</w:t>
                      </w:r>
                    </w:p>
                  </w:txbxContent>
                </v:textbox>
                <w10:wrap type="none"/>
              </v:shape>
              <v:shape style="position:absolute;left:125;top:1227;width:2103;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归属于母公司股东的净利润</w:t>
                      </w:r>
                    </w:p>
                  </w:txbxContent>
                </v:textbox>
                <w10:wrap type="none"/>
              </v:shape>
              <v:shape style="position:absolute;left:3199;top:1191;width:527;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18.05%</w:t>
                      </w:r>
                    </w:p>
                  </w:txbxContent>
                </v:textbox>
                <w10:wrap type="none"/>
              </v:shape>
              <v:shape style="position:absolute;left:4908;top:1191;width:527;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19.09%</w:t>
                      </w:r>
                    </w:p>
                  </w:txbxContent>
                </v:textbox>
                <w10:wrap type="none"/>
              </v:shape>
              <v:shape style="position:absolute;left:6166;top:517;width:2028;height:850" type="#_x0000_t202" filled="false" stroked="false">
                <v:textbox inset="0,0,0,0">
                  <w:txbxContent>
                    <w:p>
                      <w:pPr>
                        <w:tabs>
                          <w:tab w:pos="1149" w:val="left" w:leader="none"/>
                        </w:tabs>
                        <w:spacing w:line="174" w:lineRule="exact" w:before="0"/>
                        <w:ind w:left="0" w:right="0" w:firstLine="0"/>
                        <w:jc w:val="center"/>
                        <w:rPr>
                          <w:rFonts w:ascii="宋体" w:hAnsi="宋体" w:cs="宋体" w:eastAsia="宋体" w:hint="default"/>
                          <w:sz w:val="17"/>
                          <w:szCs w:val="17"/>
                        </w:rPr>
                      </w:pPr>
                      <w:r>
                        <w:rPr>
                          <w:rFonts w:ascii="宋体" w:hAnsi="宋体" w:cs="宋体" w:eastAsia="宋体" w:hint="default"/>
                          <w:sz w:val="17"/>
                          <w:szCs w:val="17"/>
                        </w:rPr>
                        <w:t>基本每股收</w:t>
                        <w:tab/>
                        <w:t>稀释每股收</w:t>
                      </w:r>
                    </w:p>
                    <w:p>
                      <w:pPr>
                        <w:tabs>
                          <w:tab w:pos="1149" w:val="left" w:leader="none"/>
                        </w:tabs>
                        <w:spacing w:before="128"/>
                        <w:ind w:left="0" w:right="0" w:firstLine="0"/>
                        <w:jc w:val="center"/>
                        <w:rPr>
                          <w:rFonts w:ascii="宋体" w:hAnsi="宋体" w:cs="宋体" w:eastAsia="宋体" w:hint="default"/>
                          <w:sz w:val="17"/>
                          <w:szCs w:val="17"/>
                        </w:rPr>
                      </w:pPr>
                      <w:r>
                        <w:rPr>
                          <w:rFonts w:ascii="宋体" w:hAnsi="宋体" w:cs="宋体" w:eastAsia="宋体" w:hint="default"/>
                          <w:sz w:val="17"/>
                          <w:szCs w:val="17"/>
                        </w:rPr>
                        <w:t>益</w:t>
                        <w:tab/>
                      </w:r>
                      <w:r>
                        <w:rPr>
                          <w:rFonts w:ascii="宋体" w:hAnsi="宋体" w:cs="宋体" w:eastAsia="宋体" w:hint="default"/>
                          <w:w w:val="105"/>
                          <w:sz w:val="17"/>
                          <w:szCs w:val="17"/>
                        </w:rPr>
                        <w:t>益</w:t>
                      </w:r>
                      <w:r>
                        <w:rPr>
                          <w:rFonts w:ascii="宋体" w:hAnsi="宋体" w:cs="宋体" w:eastAsia="宋体" w:hint="default"/>
                          <w:sz w:val="17"/>
                          <w:szCs w:val="17"/>
                        </w:rPr>
                      </w:r>
                    </w:p>
                    <w:p>
                      <w:pPr>
                        <w:tabs>
                          <w:tab w:pos="1149" w:val="left" w:leader="none"/>
                        </w:tabs>
                        <w:spacing w:before="101"/>
                        <w:ind w:left="0" w:right="1" w:firstLine="0"/>
                        <w:jc w:val="center"/>
                        <w:rPr>
                          <w:rFonts w:ascii="宋体" w:hAnsi="宋体" w:cs="宋体" w:eastAsia="宋体" w:hint="default"/>
                          <w:sz w:val="17"/>
                          <w:szCs w:val="17"/>
                        </w:rPr>
                      </w:pPr>
                      <w:r>
                        <w:rPr>
                          <w:rFonts w:ascii="宋体"/>
                          <w:sz w:val="17"/>
                        </w:rPr>
                        <w:t>0.90</w:t>
                        <w:tab/>
                      </w:r>
                      <w:r>
                        <w:rPr>
                          <w:rFonts w:ascii="宋体"/>
                          <w:w w:val="105"/>
                          <w:sz w:val="17"/>
                        </w:rPr>
                        <w:t>0.90</w:t>
                      </w:r>
                      <w:r>
                        <w:rPr>
                          <w:rFonts w:ascii="宋体"/>
                          <w:sz w:val="17"/>
                        </w:rPr>
                      </w:r>
                    </w:p>
                  </w:txbxContent>
                </v:textbox>
                <w10:wrap type="none"/>
              </v:shape>
              <v:shape style="position:absolute;left:125;top:1587;width:2376;height:52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w w:val="102"/>
                          <w:sz w:val="17"/>
                          <w:szCs w:val="17"/>
                        </w:rPr>
                        <w:t>归属于母公司股</w:t>
                      </w:r>
                      <w:r>
                        <w:rPr>
                          <w:rFonts w:ascii="宋体" w:hAnsi="宋体" w:cs="宋体" w:eastAsia="宋体" w:hint="default"/>
                          <w:spacing w:val="-3"/>
                          <w:w w:val="102"/>
                          <w:sz w:val="17"/>
                          <w:szCs w:val="17"/>
                        </w:rPr>
                        <w:t>东</w:t>
                      </w:r>
                      <w:r>
                        <w:rPr>
                          <w:rFonts w:ascii="宋体" w:hAnsi="宋体" w:cs="宋体" w:eastAsia="宋体" w:hint="default"/>
                          <w:spacing w:val="-75"/>
                          <w:w w:val="102"/>
                          <w:sz w:val="17"/>
                          <w:szCs w:val="17"/>
                        </w:rPr>
                        <w:t>、</w:t>
                      </w:r>
                      <w:r>
                        <w:rPr>
                          <w:rFonts w:ascii="宋体" w:hAnsi="宋体" w:cs="宋体" w:eastAsia="宋体" w:hint="default"/>
                          <w:w w:val="102"/>
                          <w:sz w:val="17"/>
                          <w:szCs w:val="17"/>
                        </w:rPr>
                        <w:t>扣除非经常</w:t>
                      </w:r>
                      <w:r>
                        <w:rPr>
                          <w:rFonts w:ascii="宋体" w:hAnsi="宋体" w:cs="宋体" w:eastAsia="宋体" w:hint="default"/>
                          <w:sz w:val="17"/>
                          <w:szCs w:val="17"/>
                        </w:rPr>
                      </w:r>
                    </w:p>
                    <w:p>
                      <w:pPr>
                        <w:spacing w:before="128"/>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性损益后的净利润</w:t>
                      </w:r>
                      <w:r>
                        <w:rPr>
                          <w:rFonts w:ascii="宋体" w:hAnsi="宋体" w:cs="宋体" w:eastAsia="宋体" w:hint="default"/>
                          <w:sz w:val="17"/>
                          <w:szCs w:val="17"/>
                        </w:rPr>
                      </w:r>
                    </w:p>
                  </w:txbxContent>
                </v:textbox>
                <w10:wrap type="none"/>
              </v:shape>
              <v:shape style="position:absolute;left:3199;top:1726;width:527;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16.99%</w:t>
                      </w:r>
                    </w:p>
                  </w:txbxContent>
                </v:textbox>
                <w10:wrap type="none"/>
              </v:shape>
              <v:shape style="position:absolute;left:4908;top:1726;width:527;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17.96%</w:t>
                      </w:r>
                    </w:p>
                  </w:txbxContent>
                </v:textbox>
                <w10:wrap type="none"/>
              </v:shape>
              <v:shape style="position:absolute;left:6427;top:1726;width:352;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0.85</w:t>
                      </w:r>
                    </w:p>
                  </w:txbxContent>
                </v:textbox>
                <w10:wrap type="none"/>
              </v:shape>
              <v:shape style="position:absolute;left:7577;top:1726;width:352;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0.85</w:t>
                      </w:r>
                    </w:p>
                  </w:txbxContent>
                </v:textbox>
                <w10:wrap type="none"/>
              </v:shape>
            </v:group>
          </v:group>
        </w:pict>
      </w:r>
      <w:r>
        <w:rPr>
          <w:rFonts w:ascii="宋体" w:hAnsi="宋体" w:cs="宋体" w:eastAsia="宋体" w:hint="default"/>
          <w:position w:val="-43"/>
          <w:sz w:val="20"/>
          <w:szCs w:val="20"/>
        </w:rPr>
      </w:r>
    </w:p>
    <w:p>
      <w:pPr>
        <w:spacing w:line="240" w:lineRule="auto" w:before="6"/>
        <w:rPr>
          <w:rFonts w:ascii="宋体" w:hAnsi="宋体" w:cs="宋体" w:eastAsia="宋体" w:hint="default"/>
          <w:sz w:val="12"/>
          <w:szCs w:val="12"/>
        </w:rPr>
      </w:pPr>
    </w:p>
    <w:p>
      <w:pPr>
        <w:pStyle w:val="BodyText"/>
        <w:tabs>
          <w:tab w:pos="1857" w:val="left" w:leader="none"/>
        </w:tabs>
        <w:spacing w:line="240" w:lineRule="auto" w:before="43"/>
        <w:ind w:left="1000" w:right="0"/>
        <w:jc w:val="left"/>
      </w:pPr>
      <w:r>
        <w:rPr/>
        <w:t>（2）</w:t>
        <w:tab/>
      </w:r>
      <w:r>
        <w:rPr>
          <w:w w:val="105"/>
        </w:rPr>
        <w:t>上年金额</w:t>
      </w:r>
      <w:r>
        <w:rPr/>
      </w:r>
    </w:p>
    <w:p>
      <w:pPr>
        <w:spacing w:line="240" w:lineRule="auto" w:before="7"/>
        <w:rPr>
          <w:rFonts w:ascii="宋体" w:hAnsi="宋体" w:cs="宋体" w:eastAsia="宋体" w:hint="default"/>
          <w:sz w:val="12"/>
          <w:szCs w:val="12"/>
        </w:rPr>
      </w:pPr>
    </w:p>
    <w:p>
      <w:pPr>
        <w:spacing w:line="1840" w:lineRule="exact"/>
        <w:ind w:left="554"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15.85pt;height:92.05pt;mso-position-horizontal-relative:char;mso-position-vertical-relative:line" coordorigin="0,0" coordsize="8317,1841">
            <v:group style="position:absolute;left:26;top:5;width:2835;height:2" coordorigin="26,5" coordsize="2835,2">
              <v:shape style="position:absolute;left:26;top:5;width:2835;height:2" coordorigin="26,5" coordsize="2835,0" path="m26,5l2861,5e" filled="false" stroked="true" strokeweight=".478125pt" strokecolor="#000000">
                <v:path arrowok="t"/>
              </v:shape>
            </v:group>
            <v:group style="position:absolute;left:26;top:24;width:2835;height:2" coordorigin="26,24" coordsize="2835,2">
              <v:shape style="position:absolute;left:26;top:24;width:2835;height:2" coordorigin="26,24" coordsize="2835,0" path="m26,24l2861,24e" filled="false" stroked="true" strokeweight=".480938pt" strokecolor="#000000">
                <v:path arrowok="t"/>
              </v:shape>
            </v:group>
            <v:group style="position:absolute;left:2861;top:5;width:27;height:2" coordorigin="2861,5" coordsize="27,2">
              <v:shape style="position:absolute;left:2861;top:5;width:27;height:2" coordorigin="2861,5" coordsize="27,0" path="m2861,5l2887,5e" filled="false" stroked="true" strokeweight=".478125pt" strokecolor="#000000">
                <v:path arrowok="t"/>
              </v:shape>
            </v:group>
            <v:group style="position:absolute;left:2861;top:24;width:27;height:2" coordorigin="2861,24" coordsize="27,2">
              <v:shape style="position:absolute;left:2861;top:24;width:27;height:2" coordorigin="2861,24" coordsize="27,0" path="m2861,24l2887,24e" filled="false" stroked="true" strokeweight=".480938pt" strokecolor="#000000">
                <v:path arrowok="t"/>
              </v:shape>
            </v:group>
            <v:group style="position:absolute;left:2887;top:5;width:2360;height:2" coordorigin="2887,5" coordsize="2360,2">
              <v:shape style="position:absolute;left:2887;top:5;width:2360;height:2" coordorigin="2887,5" coordsize="2360,0" path="m2887,5l5246,5e" filled="false" stroked="true" strokeweight=".478125pt" strokecolor="#000000">
                <v:path arrowok="t"/>
              </v:shape>
            </v:group>
            <v:group style="position:absolute;left:2887;top:24;width:2360;height:2" coordorigin="2887,24" coordsize="2360,2">
              <v:shape style="position:absolute;left:2887;top:24;width:2360;height:2" coordorigin="2887,24" coordsize="2360,0" path="m2887,24l5246,24e" filled="false" stroked="true" strokeweight=".480938pt" strokecolor="#000000">
                <v:path arrowok="t"/>
              </v:shape>
            </v:group>
            <v:group style="position:absolute;left:5246;top:5;width:29;height:2" coordorigin="5246,5" coordsize="29,2">
              <v:shape style="position:absolute;left:5246;top:5;width:29;height:2" coordorigin="5246,5" coordsize="29,0" path="m5246,5l5275,5e" filled="false" stroked="true" strokeweight=".478125pt" strokecolor="#000000">
                <v:path arrowok="t"/>
              </v:shape>
            </v:group>
            <v:group style="position:absolute;left:5246;top:24;width:29;height:2" coordorigin="5246,24" coordsize="29,2">
              <v:shape style="position:absolute;left:5246;top:24;width:29;height:2" coordorigin="5246,24" coordsize="29,0" path="m5246,24l5275,24e" filled="false" stroked="true" strokeweight=".480938pt" strokecolor="#000000">
                <v:path arrowok="t"/>
              </v:shape>
            </v:group>
            <v:group style="position:absolute;left:5275;top:5;width:3029;height:2" coordorigin="5275,5" coordsize="3029,2">
              <v:shape style="position:absolute;left:5275;top:5;width:3029;height:2" coordorigin="5275,5" coordsize="3029,0" path="m5275,5l8304,5e" filled="false" stroked="true" strokeweight=".478125pt" strokecolor="#000000">
                <v:path arrowok="t"/>
              </v:shape>
            </v:group>
            <v:group style="position:absolute;left:5275;top:24;width:3029;height:2" coordorigin="5275,24" coordsize="3029,2">
              <v:shape style="position:absolute;left:5275;top:24;width:3029;height:2" coordorigin="5275,24" coordsize="3029,0" path="m5275,24l8304,24e" filled="false" stroked="true" strokeweight=".480938pt" strokecolor="#000000">
                <v:path arrowok="t"/>
              </v:shape>
            </v:group>
            <v:group style="position:absolute;left:5;top:1836;width:2857;height:2" coordorigin="5,1836" coordsize="2857,2">
              <v:shape style="position:absolute;left:5;top:1836;width:2857;height:2" coordorigin="5,1836" coordsize="2857,0" path="m5,1836l2861,1836e" filled="false" stroked="true" strokeweight=".480938pt" strokecolor="#000000">
                <v:path arrowok="t"/>
              </v:shape>
            </v:group>
            <v:group style="position:absolute;left:5;top:1817;width:2857;height:2" coordorigin="5,1817" coordsize="2857,2">
              <v:shape style="position:absolute;left:5;top:1817;width:2857;height:2" coordorigin="5,1817" coordsize="2857,0" path="m5,1817l2861,1817e" filled="false" stroked="true" strokeweight=".480938pt" strokecolor="#000000">
                <v:path arrowok="t"/>
              </v:shape>
            </v:group>
            <v:group style="position:absolute;left:2861;top:1817;width:27;height:2" coordorigin="2861,1817" coordsize="27,2">
              <v:shape style="position:absolute;left:2861;top:1817;width:27;height:2" coordorigin="2861,1817" coordsize="27,0" path="m2861,1817l2887,1817e" filled="false" stroked="true" strokeweight=".480938pt" strokecolor="#000000">
                <v:path arrowok="t"/>
              </v:shape>
            </v:group>
            <v:group style="position:absolute;left:2861;top:1836;width:27;height:2" coordorigin="2861,1836" coordsize="27,2">
              <v:shape style="position:absolute;left:2861;top:1836;width:27;height:2" coordorigin="2861,1836" coordsize="27,0" path="m2861,1836l2887,1836e" filled="false" stroked="true" strokeweight=".480938pt" strokecolor="#000000">
                <v:path arrowok="t"/>
              </v:shape>
            </v:group>
            <v:group style="position:absolute;left:2887;top:1836;width:1212;height:2" coordorigin="2887,1836" coordsize="1212,2">
              <v:shape style="position:absolute;left:2887;top:1836;width:1212;height:2" coordorigin="2887,1836" coordsize="1212,0" path="m2887,1836l4099,1836e" filled="false" stroked="true" strokeweight=".480938pt" strokecolor="#000000">
                <v:path arrowok="t"/>
              </v:shape>
            </v:group>
            <v:group style="position:absolute;left:2887;top:1817;width:1212;height:2" coordorigin="2887,1817" coordsize="1212,2">
              <v:shape style="position:absolute;left:2887;top:1817;width:1212;height:2" coordorigin="2887,1817" coordsize="1212,0" path="m2887,1817l4099,1817e" filled="false" stroked="true" strokeweight=".480938pt" strokecolor="#000000">
                <v:path arrowok="t"/>
              </v:shape>
            </v:group>
            <v:group style="position:absolute;left:4099;top:1817;width:29;height:2" coordorigin="4099,1817" coordsize="29,2">
              <v:shape style="position:absolute;left:4099;top:1817;width:29;height:2" coordorigin="4099,1817" coordsize="29,0" path="m4099,1817l4128,1817e" filled="false" stroked="true" strokeweight=".480938pt" strokecolor="#000000">
                <v:path arrowok="t"/>
              </v:shape>
            </v:group>
            <v:group style="position:absolute;left:4099;top:1836;width:29;height:2" coordorigin="4099,1836" coordsize="29,2">
              <v:shape style="position:absolute;left:4099;top:1836;width:29;height:2" coordorigin="4099,1836" coordsize="29,0" path="m4099,1836l4128,1836e" filled="false" stroked="true" strokeweight=".480938pt" strokecolor="#000000">
                <v:path arrowok="t"/>
              </v:shape>
            </v:group>
            <v:group style="position:absolute;left:4128;top:1836;width:1119;height:2" coordorigin="4128,1836" coordsize="1119,2">
              <v:shape style="position:absolute;left:4128;top:1836;width:1119;height:2" coordorigin="4128,1836" coordsize="1119,0" path="m4128,1836l5246,1836e" filled="false" stroked="true" strokeweight=".480938pt" strokecolor="#000000">
                <v:path arrowok="t"/>
              </v:shape>
            </v:group>
            <v:group style="position:absolute;left:4128;top:1817;width:1119;height:2" coordorigin="4128,1817" coordsize="1119,2">
              <v:shape style="position:absolute;left:4128;top:1817;width:1119;height:2" coordorigin="4128,1817" coordsize="1119,0" path="m4128,1817l5246,1817e" filled="false" stroked="true" strokeweight=".480938pt" strokecolor="#000000">
                <v:path arrowok="t"/>
              </v:shape>
            </v:group>
            <v:group style="position:absolute;left:5246;top:1817;width:29;height:2" coordorigin="5246,1817" coordsize="29,2">
              <v:shape style="position:absolute;left:5246;top:1817;width:29;height:2" coordorigin="5246,1817" coordsize="29,0" path="m5246,1817l5275,1817e" filled="false" stroked="true" strokeweight=".480938pt" strokecolor="#000000">
                <v:path arrowok="t"/>
              </v:shape>
            </v:group>
            <v:group style="position:absolute;left:5246;top:1836;width:29;height:2" coordorigin="5246,1836" coordsize="29,2">
              <v:shape style="position:absolute;left:5246;top:1836;width:29;height:2" coordorigin="5246,1836" coordsize="29,0" path="m5246,1836l5275,1836e" filled="false" stroked="true" strokeweight=".480938pt" strokecolor="#000000">
                <v:path arrowok="t"/>
              </v:shape>
            </v:group>
            <v:group style="position:absolute;left:5275;top:1836;width:1496;height:2" coordorigin="5275,1836" coordsize="1496,2">
              <v:shape style="position:absolute;left:5275;top:1836;width:1496;height:2" coordorigin="5275,1836" coordsize="1496,0" path="m5275,1836l6770,1836e" filled="false" stroked="true" strokeweight=".480938pt" strokecolor="#000000">
                <v:path arrowok="t"/>
              </v:shape>
            </v:group>
            <v:group style="position:absolute;left:5275;top:1817;width:1496;height:2" coordorigin="5275,1817" coordsize="1496,2">
              <v:shape style="position:absolute;left:5275;top:1817;width:1496;height:2" coordorigin="5275,1817" coordsize="1496,0" path="m5275,1817l6770,1817e" filled="false" stroked="true" strokeweight=".480938pt" strokecolor="#000000">
                <v:path arrowok="t"/>
              </v:shape>
              <v:shape style="position:absolute;left:19;top:29;width:8285;height:1783" type="#_x0000_t75" stroked="false">
                <v:imagedata r:id="rId160" o:title=""/>
              </v:shape>
            </v:group>
            <v:group style="position:absolute;left:6770;top:1817;width:29;height:2" coordorigin="6770,1817" coordsize="29,2">
              <v:shape style="position:absolute;left:6770;top:1817;width:29;height:2" coordorigin="6770,1817" coordsize="29,0" path="m6770,1817l6799,1817e" filled="false" stroked="true" strokeweight=".480938pt" strokecolor="#000000">
                <v:path arrowok="t"/>
              </v:shape>
            </v:group>
            <v:group style="position:absolute;left:6770;top:1836;width:29;height:2" coordorigin="6770,1836" coordsize="29,2">
              <v:shape style="position:absolute;left:6770;top:1836;width:29;height:2" coordorigin="6770,1836" coordsize="29,0" path="m6770,1836l6799,1836e" filled="false" stroked="true" strokeweight=".480938pt" strokecolor="#000000">
                <v:path arrowok="t"/>
              </v:shape>
            </v:group>
            <v:group style="position:absolute;left:6799;top:1836;width:1512;height:2" coordorigin="6799,1836" coordsize="1512,2">
              <v:shape style="position:absolute;left:6799;top:1836;width:1512;height:2" coordorigin="6799,1836" coordsize="1512,0" path="m6799,1836l8311,1836e" filled="false" stroked="true" strokeweight=".480938pt" strokecolor="#000000">
                <v:path arrowok="t"/>
              </v:shape>
            </v:group>
            <v:group style="position:absolute;left:6799;top:1817;width:1512;height:2" coordorigin="6799,1817" coordsize="1512,2">
              <v:shape style="position:absolute;left:6799;top:1817;width:1512;height:2" coordorigin="6799,1817" coordsize="1512,0" path="m6799,1817l8311,1817e" filled="false" stroked="true" strokeweight=".480938pt" strokecolor="#000000">
                <v:path arrowok="t"/>
              </v:shape>
              <v:shape style="position:absolute;left:125;top:159;width:879;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报告期利润</w:t>
                      </w:r>
                    </w:p>
                  </w:txbxContent>
                </v:textbox>
                <w10:wrap type="none"/>
              </v:shape>
              <v:shape style="position:absolute;left:3528;top:159;width:1056;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净资产收益率</w:t>
                      </w:r>
                    </w:p>
                  </w:txbxContent>
                </v:textbox>
                <w10:wrap type="none"/>
              </v:shape>
              <v:shape style="position:absolute;left:6430;top:159;width:704;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每股收益</w:t>
                      </w:r>
                    </w:p>
                  </w:txbxContent>
                </v:textbox>
                <w10:wrap type="none"/>
              </v:shape>
              <v:shape style="position:absolute;left:125;top:879;width:2628;height:88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hAnsi="宋体" w:cs="宋体" w:eastAsia="宋体" w:hint="default"/>
                          <w:w w:val="105"/>
                          <w:sz w:val="17"/>
                          <w:szCs w:val="17"/>
                        </w:rPr>
                        <w:t>归属于母公司股东的净利润</w:t>
                      </w:r>
                      <w:r>
                        <w:rPr>
                          <w:rFonts w:ascii="宋体" w:hAnsi="宋体" w:cs="宋体" w:eastAsia="宋体" w:hint="default"/>
                          <w:sz w:val="17"/>
                          <w:szCs w:val="17"/>
                        </w:rPr>
                      </w:r>
                    </w:p>
                    <w:p>
                      <w:pPr>
                        <w:spacing w:line="350" w:lineRule="atLeast" w:before="10"/>
                        <w:ind w:left="0" w:right="0" w:firstLine="0"/>
                        <w:jc w:val="left"/>
                        <w:rPr>
                          <w:rFonts w:ascii="宋体" w:hAnsi="宋体" w:cs="宋体" w:eastAsia="宋体" w:hint="default"/>
                          <w:sz w:val="17"/>
                          <w:szCs w:val="17"/>
                        </w:rPr>
                      </w:pPr>
                      <w:r>
                        <w:rPr>
                          <w:rFonts w:ascii="宋体" w:hAnsi="宋体" w:cs="宋体" w:eastAsia="宋体" w:hint="default"/>
                          <w:sz w:val="17"/>
                          <w:szCs w:val="17"/>
                        </w:rPr>
                        <w:t>归属于母公司股东、扣除非经常性</w:t>
                      </w:r>
                      <w:r>
                        <w:rPr>
                          <w:rFonts w:ascii="宋体" w:hAnsi="宋体" w:cs="宋体" w:eastAsia="宋体" w:hint="default"/>
                          <w:spacing w:val="-10"/>
                          <w:sz w:val="17"/>
                          <w:szCs w:val="17"/>
                        </w:rPr>
                        <w:t> </w:t>
                      </w:r>
                      <w:r>
                        <w:rPr>
                          <w:rFonts w:ascii="宋体" w:hAnsi="宋体" w:cs="宋体" w:eastAsia="宋体" w:hint="default"/>
                          <w:spacing w:val="-10"/>
                          <w:sz w:val="17"/>
                          <w:szCs w:val="17"/>
                        </w:rPr>
                      </w:r>
                      <w:r>
                        <w:rPr>
                          <w:rFonts w:ascii="宋体" w:hAnsi="宋体" w:cs="宋体" w:eastAsia="宋体" w:hint="default"/>
                          <w:w w:val="105"/>
                          <w:sz w:val="17"/>
                          <w:szCs w:val="17"/>
                        </w:rPr>
                        <w:t>损益后的净利润</w:t>
                      </w:r>
                      <w:r>
                        <w:rPr>
                          <w:rFonts w:ascii="宋体" w:hAnsi="宋体" w:cs="宋体" w:eastAsia="宋体" w:hint="default"/>
                          <w:sz w:val="17"/>
                          <w:szCs w:val="17"/>
                        </w:rPr>
                      </w:r>
                    </w:p>
                  </w:txbxContent>
                </v:textbox>
                <w10:wrap type="none"/>
              </v:shape>
              <v:shape style="position:absolute;left:3132;top:519;width:704;height:495" type="#_x0000_t202" filled="false" stroked="false">
                <v:textbox inset="0,0,0,0">
                  <w:txbxContent>
                    <w:p>
                      <w:pPr>
                        <w:spacing w:line="174" w:lineRule="exact" w:before="0"/>
                        <w:ind w:left="88" w:right="0" w:hanging="89"/>
                        <w:jc w:val="left"/>
                        <w:rPr>
                          <w:rFonts w:ascii="宋体" w:hAnsi="宋体" w:cs="宋体" w:eastAsia="宋体" w:hint="default"/>
                          <w:sz w:val="17"/>
                          <w:szCs w:val="17"/>
                        </w:rPr>
                      </w:pPr>
                      <w:r>
                        <w:rPr>
                          <w:rFonts w:ascii="宋体" w:hAnsi="宋体" w:cs="宋体" w:eastAsia="宋体" w:hint="default"/>
                          <w:sz w:val="17"/>
                          <w:szCs w:val="17"/>
                        </w:rPr>
                        <w:t>全面摊薄</w:t>
                      </w:r>
                    </w:p>
                    <w:p>
                      <w:pPr>
                        <w:spacing w:before="96"/>
                        <w:ind w:left="88" w:right="0" w:firstLine="0"/>
                        <w:jc w:val="left"/>
                        <w:rPr>
                          <w:rFonts w:ascii="宋体" w:hAnsi="宋体" w:cs="宋体" w:eastAsia="宋体" w:hint="default"/>
                          <w:sz w:val="17"/>
                          <w:szCs w:val="17"/>
                        </w:rPr>
                      </w:pPr>
                      <w:r>
                        <w:rPr>
                          <w:rFonts w:ascii="宋体"/>
                          <w:w w:val="105"/>
                          <w:sz w:val="17"/>
                        </w:rPr>
                        <w:t>17.37%</w:t>
                      </w:r>
                      <w:r>
                        <w:rPr>
                          <w:rFonts w:ascii="宋体"/>
                          <w:sz w:val="17"/>
                        </w:rPr>
                      </w:r>
                    </w:p>
                  </w:txbxContent>
                </v:textbox>
                <w10:wrap type="none"/>
              </v:shape>
              <v:shape style="position:absolute;left:4325;top:519;width:704;height:495" type="#_x0000_t202" filled="false" stroked="false">
                <v:textbox inset="0,0,0,0">
                  <w:txbxContent>
                    <w:p>
                      <w:pPr>
                        <w:spacing w:line="174" w:lineRule="exact" w:before="0"/>
                        <w:ind w:left="88" w:right="0" w:hanging="89"/>
                        <w:jc w:val="left"/>
                        <w:rPr>
                          <w:rFonts w:ascii="宋体" w:hAnsi="宋体" w:cs="宋体" w:eastAsia="宋体" w:hint="default"/>
                          <w:sz w:val="17"/>
                          <w:szCs w:val="17"/>
                        </w:rPr>
                      </w:pPr>
                      <w:r>
                        <w:rPr>
                          <w:rFonts w:ascii="宋体" w:hAnsi="宋体" w:cs="宋体" w:eastAsia="宋体" w:hint="default"/>
                          <w:sz w:val="17"/>
                          <w:szCs w:val="17"/>
                        </w:rPr>
                        <w:t>加权平均</w:t>
                      </w:r>
                    </w:p>
                    <w:p>
                      <w:pPr>
                        <w:spacing w:before="96"/>
                        <w:ind w:left="88" w:right="0" w:firstLine="0"/>
                        <w:jc w:val="left"/>
                        <w:rPr>
                          <w:rFonts w:ascii="宋体" w:hAnsi="宋体" w:cs="宋体" w:eastAsia="宋体" w:hint="default"/>
                          <w:sz w:val="17"/>
                          <w:szCs w:val="17"/>
                        </w:rPr>
                      </w:pPr>
                      <w:r>
                        <w:rPr>
                          <w:rFonts w:ascii="宋体"/>
                          <w:w w:val="105"/>
                          <w:sz w:val="17"/>
                        </w:rPr>
                        <w:t>19.08%</w:t>
                      </w:r>
                      <w:r>
                        <w:rPr>
                          <w:rFonts w:ascii="宋体"/>
                          <w:sz w:val="17"/>
                        </w:rPr>
                      </w:r>
                    </w:p>
                  </w:txbxContent>
                </v:textbox>
                <w10:wrap type="none"/>
              </v:shape>
              <v:shape style="position:absolute;left:5484;top:519;width:1056;height:495" type="#_x0000_t202" filled="false" stroked="false">
                <v:textbox inset="0,0,0,0">
                  <w:txbxContent>
                    <w:p>
                      <w:pPr>
                        <w:spacing w:line="174" w:lineRule="exact" w:before="0"/>
                        <w:ind w:left="-1" w:right="0" w:firstLine="0"/>
                        <w:jc w:val="center"/>
                        <w:rPr>
                          <w:rFonts w:ascii="宋体" w:hAnsi="宋体" w:cs="宋体" w:eastAsia="宋体" w:hint="default"/>
                          <w:sz w:val="17"/>
                          <w:szCs w:val="17"/>
                        </w:rPr>
                      </w:pPr>
                      <w:r>
                        <w:rPr>
                          <w:rFonts w:ascii="宋体" w:hAnsi="宋体" w:cs="宋体" w:eastAsia="宋体" w:hint="default"/>
                          <w:sz w:val="17"/>
                          <w:szCs w:val="17"/>
                        </w:rPr>
                        <w:t>基本每股收益</w:t>
                      </w:r>
                    </w:p>
                    <w:p>
                      <w:pPr>
                        <w:spacing w:before="96"/>
                        <w:ind w:left="1" w:right="0" w:firstLine="0"/>
                        <w:jc w:val="center"/>
                        <w:rPr>
                          <w:rFonts w:ascii="宋体" w:hAnsi="宋体" w:cs="宋体" w:eastAsia="宋体" w:hint="default"/>
                          <w:sz w:val="17"/>
                          <w:szCs w:val="17"/>
                        </w:rPr>
                      </w:pPr>
                      <w:r>
                        <w:rPr>
                          <w:rFonts w:ascii="宋体"/>
                          <w:w w:val="105"/>
                          <w:sz w:val="17"/>
                        </w:rPr>
                        <w:t>0.76</w:t>
                      </w:r>
                      <w:r>
                        <w:rPr>
                          <w:rFonts w:ascii="宋体"/>
                          <w:sz w:val="17"/>
                        </w:rPr>
                      </w:r>
                    </w:p>
                  </w:txbxContent>
                </v:textbox>
                <w10:wrap type="none"/>
              </v:shape>
              <v:shape style="position:absolute;left:7013;top:519;width:1056;height:495" type="#_x0000_t202" filled="false" stroked="false">
                <v:textbox inset="0,0,0,0">
                  <w:txbxContent>
                    <w:p>
                      <w:pPr>
                        <w:spacing w:line="174" w:lineRule="exact" w:before="0"/>
                        <w:ind w:left="0" w:right="0" w:firstLine="0"/>
                        <w:jc w:val="center"/>
                        <w:rPr>
                          <w:rFonts w:ascii="宋体" w:hAnsi="宋体" w:cs="宋体" w:eastAsia="宋体" w:hint="default"/>
                          <w:sz w:val="17"/>
                          <w:szCs w:val="17"/>
                        </w:rPr>
                      </w:pPr>
                      <w:r>
                        <w:rPr>
                          <w:rFonts w:ascii="宋体" w:hAnsi="宋体" w:cs="宋体" w:eastAsia="宋体" w:hint="default"/>
                          <w:sz w:val="17"/>
                          <w:szCs w:val="17"/>
                        </w:rPr>
                        <w:t>稀释每股收益</w:t>
                      </w:r>
                    </w:p>
                    <w:p>
                      <w:pPr>
                        <w:spacing w:before="96"/>
                        <w:ind w:left="1" w:right="0" w:firstLine="0"/>
                        <w:jc w:val="center"/>
                        <w:rPr>
                          <w:rFonts w:ascii="宋体" w:hAnsi="宋体" w:cs="宋体" w:eastAsia="宋体" w:hint="default"/>
                          <w:sz w:val="17"/>
                          <w:szCs w:val="17"/>
                        </w:rPr>
                      </w:pPr>
                      <w:r>
                        <w:rPr>
                          <w:rFonts w:ascii="宋体"/>
                          <w:w w:val="105"/>
                          <w:sz w:val="17"/>
                        </w:rPr>
                        <w:t>0.76</w:t>
                      </w:r>
                      <w:r>
                        <w:rPr>
                          <w:rFonts w:ascii="宋体"/>
                          <w:sz w:val="17"/>
                        </w:rPr>
                      </w:r>
                    </w:p>
                  </w:txbxContent>
                </v:textbox>
                <w10:wrap type="none"/>
              </v:shape>
              <v:shape style="position:absolute;left:3221;top:1371;width:527;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15.33%</w:t>
                      </w:r>
                    </w:p>
                  </w:txbxContent>
                </v:textbox>
                <w10:wrap type="none"/>
              </v:shape>
              <v:shape style="position:absolute;left:4414;top:1371;width:527;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16.83%</w:t>
                      </w:r>
                    </w:p>
                  </w:txbxContent>
                </v:textbox>
                <w10:wrap type="none"/>
              </v:shape>
              <v:shape style="position:absolute;left:5837;top:1371;width:352;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0.67</w:t>
                      </w:r>
                    </w:p>
                  </w:txbxContent>
                </v:textbox>
                <w10:wrap type="none"/>
              </v:shape>
              <v:shape style="position:absolute;left:7366;top:1371;width:352;height:176" type="#_x0000_t202" filled="false" stroked="false">
                <v:textbox inset="0,0,0,0">
                  <w:txbxContent>
                    <w:p>
                      <w:pPr>
                        <w:spacing w:line="174" w:lineRule="exact" w:before="0"/>
                        <w:ind w:left="0" w:right="0" w:firstLine="0"/>
                        <w:jc w:val="left"/>
                        <w:rPr>
                          <w:rFonts w:ascii="宋体" w:hAnsi="宋体" w:cs="宋体" w:eastAsia="宋体" w:hint="default"/>
                          <w:sz w:val="17"/>
                          <w:szCs w:val="17"/>
                        </w:rPr>
                      </w:pPr>
                      <w:r>
                        <w:rPr>
                          <w:rFonts w:ascii="宋体"/>
                          <w:sz w:val="17"/>
                        </w:rPr>
                        <w:t>0.67</w:t>
                      </w:r>
                    </w:p>
                  </w:txbxContent>
                </v:textbox>
                <w10:wrap type="none"/>
              </v:shape>
            </v:group>
          </v:group>
        </w:pict>
      </w:r>
      <w:r>
        <w:rPr>
          <w:rFonts w:ascii="宋体" w:hAnsi="宋体" w:cs="宋体" w:eastAsia="宋体" w:hint="default"/>
          <w:position w:val="-36"/>
          <w:sz w:val="20"/>
          <w:szCs w:val="20"/>
        </w:rPr>
      </w:r>
    </w:p>
    <w:p>
      <w:pPr>
        <w:spacing w:line="240" w:lineRule="auto" w:before="2"/>
        <w:rPr>
          <w:rFonts w:ascii="宋体" w:hAnsi="宋体" w:cs="宋体" w:eastAsia="宋体" w:hint="default"/>
          <w:sz w:val="18"/>
          <w:szCs w:val="18"/>
        </w:rPr>
      </w:pPr>
    </w:p>
    <w:p>
      <w:pPr>
        <w:pStyle w:val="BodyText"/>
        <w:spacing w:line="240" w:lineRule="auto" w:before="43"/>
        <w:ind w:left="631" w:right="0"/>
        <w:jc w:val="left"/>
      </w:pPr>
      <w:r>
        <w:rPr>
          <w:w w:val="105"/>
        </w:rPr>
        <w:t>上年基本每股收益、稀释每股收益已按本年资本公积转增股本后的股数进行重新计算。</w:t>
      </w:r>
      <w:r>
        <w:rPr/>
      </w:r>
    </w:p>
    <w:p>
      <w:pPr>
        <w:spacing w:line="240" w:lineRule="auto" w:before="5"/>
        <w:rPr>
          <w:rFonts w:ascii="宋体" w:hAnsi="宋体" w:cs="宋体" w:eastAsia="宋体" w:hint="default"/>
          <w:sz w:val="22"/>
          <w:szCs w:val="22"/>
        </w:rPr>
      </w:pPr>
    </w:p>
    <w:p>
      <w:pPr>
        <w:pStyle w:val="BodyText"/>
        <w:spacing w:line="240" w:lineRule="auto"/>
        <w:ind w:left="659" w:right="0"/>
        <w:jc w:val="left"/>
      </w:pPr>
      <w:r>
        <w:rPr>
          <w:w w:val="105"/>
        </w:rPr>
        <w:t>（十七）财务报告批准</w:t>
      </w:r>
      <w:r>
        <w:rPr/>
      </w:r>
    </w:p>
    <w:p>
      <w:pPr>
        <w:spacing w:line="240" w:lineRule="auto" w:before="2"/>
        <w:rPr>
          <w:rFonts w:ascii="宋体" w:hAnsi="宋体" w:cs="宋体" w:eastAsia="宋体" w:hint="default"/>
          <w:sz w:val="18"/>
          <w:szCs w:val="18"/>
        </w:rPr>
      </w:pPr>
    </w:p>
    <w:p>
      <w:pPr>
        <w:pStyle w:val="BodyText"/>
        <w:spacing w:line="240" w:lineRule="auto"/>
        <w:ind w:left="924" w:right="0"/>
        <w:jc w:val="left"/>
      </w:pPr>
      <w:r>
        <w:rPr>
          <w:w w:val="105"/>
        </w:rPr>
        <w:t>本财务报告于</w:t>
      </w:r>
      <w:r>
        <w:rPr>
          <w:spacing w:val="-79"/>
          <w:w w:val="105"/>
        </w:rPr>
        <w:t> </w:t>
      </w:r>
      <w:r>
        <w:rPr>
          <w:w w:val="105"/>
        </w:rPr>
        <w:t>2009</w:t>
      </w:r>
      <w:r>
        <w:rPr>
          <w:spacing w:val="-81"/>
          <w:w w:val="105"/>
        </w:rPr>
        <w:t> </w:t>
      </w:r>
      <w:r>
        <w:rPr>
          <w:w w:val="105"/>
        </w:rPr>
        <w:t>年</w:t>
      </w:r>
      <w:r>
        <w:rPr>
          <w:spacing w:val="-79"/>
          <w:w w:val="105"/>
        </w:rPr>
        <w:t> </w:t>
      </w:r>
      <w:r>
        <w:rPr>
          <w:w w:val="105"/>
        </w:rPr>
        <w:t>3</w:t>
      </w:r>
      <w:r>
        <w:rPr>
          <w:spacing w:val="-80"/>
          <w:w w:val="105"/>
        </w:rPr>
        <w:t> </w:t>
      </w:r>
      <w:r>
        <w:rPr>
          <w:w w:val="105"/>
        </w:rPr>
        <w:t>月</w:t>
      </w:r>
      <w:r>
        <w:rPr>
          <w:spacing w:val="-79"/>
          <w:w w:val="105"/>
        </w:rPr>
        <w:t> </w:t>
      </w:r>
      <w:r>
        <w:rPr>
          <w:w w:val="105"/>
        </w:rPr>
        <w:t>25</w:t>
      </w:r>
      <w:r>
        <w:rPr>
          <w:spacing w:val="-80"/>
          <w:w w:val="105"/>
        </w:rPr>
        <w:t> </w:t>
      </w:r>
      <w:r>
        <w:rPr>
          <w:w w:val="105"/>
        </w:rPr>
        <w:t>日由本公司董事会批准报出。</w:t>
      </w:r>
      <w:r>
        <w:rPr/>
      </w:r>
    </w:p>
    <w:p>
      <w:pPr>
        <w:spacing w:after="0" w:line="240" w:lineRule="auto"/>
        <w:jc w:val="left"/>
        <w:sectPr>
          <w:pgSz w:w="11900" w:h="16840"/>
          <w:pgMar w:header="1443" w:footer="1407" w:top="1660" w:bottom="1600" w:left="1260" w:right="122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6"/>
          <w:szCs w:val="16"/>
        </w:rPr>
      </w:pPr>
    </w:p>
    <w:p>
      <w:pPr>
        <w:pStyle w:val="BodyText"/>
        <w:spacing w:line="410" w:lineRule="auto" w:before="43"/>
        <w:ind w:left="551" w:right="14" w:hanging="408"/>
        <w:jc w:val="left"/>
      </w:pPr>
      <w:r>
        <w:rPr>
          <w:w w:val="105"/>
        </w:rPr>
        <w:t>十二、备查文件目录</w:t>
      </w:r>
      <w:r>
        <w:rPr>
          <w:w w:val="102"/>
        </w:rPr>
        <w:t> </w:t>
      </w:r>
      <w:r>
        <w:rPr>
          <w:spacing w:val="-2"/>
        </w:rPr>
        <w:t>1、载有法定代表人、主管会计工作负责人、会计机构负责人签名并盖章的会计报表；</w:t>
      </w:r>
    </w:p>
    <w:p>
      <w:pPr>
        <w:pStyle w:val="BodyText"/>
        <w:spacing w:line="240" w:lineRule="auto" w:before="42"/>
        <w:ind w:left="551" w:right="14"/>
        <w:jc w:val="left"/>
      </w:pPr>
      <w:r>
        <w:rPr>
          <w:w w:val="105"/>
        </w:rPr>
        <w:t>2、载有会计师事务所盖章、注册会计师签名并盖章的审计报告原件；</w:t>
      </w:r>
      <w:r>
        <w:rPr/>
      </w:r>
    </w:p>
    <w:p>
      <w:pPr>
        <w:spacing w:line="240" w:lineRule="auto" w:before="1"/>
        <w:rPr>
          <w:rFonts w:ascii="宋体" w:hAnsi="宋体" w:cs="宋体" w:eastAsia="宋体" w:hint="default"/>
          <w:sz w:val="14"/>
          <w:szCs w:val="14"/>
        </w:rPr>
      </w:pPr>
    </w:p>
    <w:p>
      <w:pPr>
        <w:pStyle w:val="BodyText"/>
        <w:spacing w:line="240" w:lineRule="auto"/>
        <w:ind w:left="551" w:right="14"/>
        <w:jc w:val="left"/>
      </w:pPr>
      <w:r>
        <w:rPr>
          <w:w w:val="105"/>
        </w:rPr>
        <w:t>3、报告期内在中国证监会指定报纸上公开披露过的所有公司文件的正本及公告原稿。</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37"/>
        <w:ind w:left="7602" w:right="14"/>
        <w:jc w:val="left"/>
      </w:pPr>
      <w:r>
        <w:rPr>
          <w:w w:val="105"/>
        </w:rPr>
        <w:t>董事长：方向明</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5"/>
          <w:szCs w:val="25"/>
        </w:rPr>
      </w:pPr>
    </w:p>
    <w:p>
      <w:pPr>
        <w:pStyle w:val="BodyText"/>
        <w:spacing w:line="240" w:lineRule="auto"/>
        <w:ind w:left="0" w:right="140"/>
        <w:jc w:val="right"/>
      </w:pPr>
      <w:r>
        <w:rPr>
          <w:spacing w:val="-2"/>
        </w:rPr>
        <w:t>航天信息股份有限公司</w:t>
      </w:r>
    </w:p>
    <w:p>
      <w:pPr>
        <w:spacing w:line="240" w:lineRule="auto" w:before="7"/>
        <w:rPr>
          <w:rFonts w:ascii="宋体" w:hAnsi="宋体" w:cs="宋体" w:eastAsia="宋体" w:hint="default"/>
          <w:sz w:val="24"/>
          <w:szCs w:val="24"/>
        </w:rPr>
      </w:pPr>
    </w:p>
    <w:p>
      <w:pPr>
        <w:pStyle w:val="BodyText"/>
        <w:spacing w:line="240" w:lineRule="auto"/>
        <w:ind w:left="0" w:right="140"/>
        <w:jc w:val="right"/>
      </w:pPr>
      <w:r>
        <w:rPr>
          <w:spacing w:val="-1"/>
        </w:rPr>
        <w:t>2009年3月25日</w:t>
      </w:r>
    </w:p>
    <w:p>
      <w:pPr>
        <w:spacing w:after="0" w:line="240" w:lineRule="auto"/>
        <w:jc w:val="right"/>
        <w:sectPr>
          <w:pgSz w:w="11900" w:h="16840"/>
          <w:pgMar w:header="1443" w:footer="1407" w:top="1660" w:bottom="1600" w:left="1340" w:right="12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256" w:lineRule="exact" w:before="43"/>
        <w:ind w:left="553" w:right="112"/>
        <w:jc w:val="left"/>
      </w:pPr>
      <w:r>
        <w:rPr>
          <w:w w:val="105"/>
        </w:rPr>
        <w:t>附件1：公司内部控制的自我评估报告</w:t>
      </w:r>
      <w:r>
        <w:rPr/>
      </w:r>
    </w:p>
    <w:p>
      <w:pPr>
        <w:spacing w:line="406" w:lineRule="exact" w:before="31"/>
        <w:ind w:left="2296" w:right="2373" w:hanging="3"/>
        <w:jc w:val="center"/>
        <w:rPr>
          <w:rFonts w:ascii="宋体" w:hAnsi="宋体" w:cs="宋体" w:eastAsia="宋体" w:hint="default"/>
          <w:sz w:val="31"/>
          <w:szCs w:val="31"/>
        </w:rPr>
      </w:pPr>
      <w:r>
        <w:rPr>
          <w:rFonts w:ascii="宋体" w:hAnsi="宋体" w:cs="宋体" w:eastAsia="宋体" w:hint="default"/>
          <w:sz w:val="31"/>
          <w:szCs w:val="31"/>
        </w:rPr>
        <w:t>航天信息股份有限公司</w:t>
      </w:r>
      <w:r>
        <w:rPr>
          <w:rFonts w:ascii="宋体" w:hAnsi="宋体" w:cs="宋体" w:eastAsia="宋体" w:hint="default"/>
          <w:w w:val="100"/>
          <w:sz w:val="31"/>
          <w:szCs w:val="31"/>
        </w:rPr>
        <w:t> </w:t>
      </w:r>
      <w:r>
        <w:rPr>
          <w:rFonts w:ascii="宋体" w:hAnsi="宋体" w:cs="宋体" w:eastAsia="宋体" w:hint="default"/>
          <w:sz w:val="31"/>
          <w:szCs w:val="31"/>
        </w:rPr>
        <w:t>关于公司内部控制的自我评估报告</w:t>
      </w:r>
    </w:p>
    <w:p>
      <w:pPr>
        <w:spacing w:line="240" w:lineRule="auto" w:before="13"/>
        <w:rPr>
          <w:rFonts w:ascii="宋体" w:hAnsi="宋体" w:cs="宋体" w:eastAsia="宋体" w:hint="default"/>
          <w:sz w:val="32"/>
          <w:szCs w:val="32"/>
        </w:rPr>
      </w:pPr>
    </w:p>
    <w:p>
      <w:pPr>
        <w:pStyle w:val="BodyText"/>
        <w:spacing w:line="448" w:lineRule="auto"/>
        <w:ind w:right="215" w:firstLine="422"/>
        <w:jc w:val="both"/>
        <w:rPr>
          <w:rFonts w:ascii="宋体" w:hAnsi="宋体" w:cs="宋体" w:eastAsia="宋体" w:hint="default"/>
        </w:rPr>
      </w:pPr>
      <w:r>
        <w:rPr>
          <w:rFonts w:ascii="宋体" w:hAnsi="宋体" w:cs="宋体" w:eastAsia="宋体" w:hint="default"/>
          <w:spacing w:val="-2"/>
        </w:rPr>
        <w:t>公司董事会及全体董事保证本报告内容不存在任何怼假记载、误导性陈述或重大惔漏，并对其内</w:t>
      </w:r>
      <w:r>
        <w:rPr>
          <w:rFonts w:ascii="宋体" w:hAnsi="宋体" w:cs="宋体" w:eastAsia="宋体" w:hint="default"/>
          <w:w w:val="102"/>
        </w:rPr>
        <w:t> </w:t>
      </w:r>
      <w:r>
        <w:rPr>
          <w:rFonts w:ascii="宋体" w:hAnsi="宋体" w:cs="宋体" w:eastAsia="宋体" w:hint="default"/>
          <w:w w:val="105"/>
        </w:rPr>
        <w:t>容的真实性、准确性和完整性承担个别及连带责任。</w:t>
      </w:r>
      <w:r>
        <w:rPr>
          <w:rFonts w:ascii="宋体" w:hAnsi="宋体" w:cs="宋体" w:eastAsia="宋体" w:hint="default"/>
        </w:rPr>
      </w:r>
    </w:p>
    <w:p>
      <w:pPr>
        <w:spacing w:line="240" w:lineRule="auto" w:before="6"/>
        <w:rPr>
          <w:rFonts w:ascii="宋体" w:hAnsi="宋体" w:cs="宋体" w:eastAsia="宋体" w:hint="default"/>
          <w:sz w:val="20"/>
          <w:szCs w:val="20"/>
        </w:rPr>
      </w:pPr>
    </w:p>
    <w:p>
      <w:pPr>
        <w:pStyle w:val="BodyText"/>
        <w:spacing w:line="364" w:lineRule="auto"/>
        <w:ind w:right="215" w:firstLine="408"/>
        <w:jc w:val="both"/>
      </w:pPr>
      <w:r>
        <w:rPr>
          <w:spacing w:val="-2"/>
        </w:rPr>
        <w:t>建立健全并有效实施内部控制是航天信息股份有限公司（以下简称“公司”）董事会及管理层的</w:t>
      </w:r>
      <w:r>
        <w:rPr>
          <w:w w:val="102"/>
        </w:rPr>
        <w:t> </w:t>
      </w:r>
      <w:r>
        <w:rPr>
          <w:spacing w:val="-2"/>
        </w:rPr>
        <w:t>责任。公司内部控制的目标是：保证公司经营管理合法合规、资产安全、财务报告及相关信息真实完</w:t>
      </w:r>
      <w:r>
        <w:rPr>
          <w:spacing w:val="59"/>
        </w:rPr>
        <w:t> </w:t>
      </w:r>
      <w:r>
        <w:rPr>
          <w:spacing w:val="59"/>
        </w:rPr>
      </w:r>
      <w:r>
        <w:rPr>
          <w:w w:val="105"/>
        </w:rPr>
        <w:t>整，提高经营效率和效果，促进公司实现发展战略。</w:t>
      </w:r>
      <w:r>
        <w:rPr/>
      </w:r>
    </w:p>
    <w:p>
      <w:pPr>
        <w:pStyle w:val="BodyText"/>
        <w:spacing w:line="362" w:lineRule="auto" w:before="80"/>
        <w:ind w:right="215" w:firstLine="407"/>
        <w:jc w:val="both"/>
      </w:pPr>
      <w:r>
        <w:rPr>
          <w:spacing w:val="-2"/>
        </w:rPr>
        <w:t>内部控制存在固有局限性，故仅能对达到上述目标提供合理保证；而且，内部控制的有效性亦可</w:t>
      </w:r>
      <w:r>
        <w:rPr>
          <w:w w:val="102"/>
        </w:rPr>
        <w:t> </w:t>
      </w:r>
      <w:r>
        <w:rPr>
          <w:spacing w:val="-2"/>
        </w:rPr>
        <w:t>能随公司内、外部环境及经营情况的改变而改变。公司内部控制设有检查监督机制，内控缺陷一经识</w:t>
      </w:r>
      <w:r>
        <w:rPr>
          <w:spacing w:val="60"/>
        </w:rPr>
        <w:t> </w:t>
      </w:r>
      <w:r>
        <w:rPr>
          <w:spacing w:val="60"/>
        </w:rPr>
      </w:r>
      <w:r>
        <w:rPr>
          <w:w w:val="105"/>
        </w:rPr>
        <w:t>别，公司将立即采取整改措施。</w:t>
      </w:r>
      <w:r>
        <w:rPr/>
      </w:r>
    </w:p>
    <w:p>
      <w:pPr>
        <w:pStyle w:val="BodyText"/>
        <w:spacing w:line="364" w:lineRule="auto" w:before="82"/>
        <w:ind w:right="215" w:firstLine="407"/>
        <w:jc w:val="both"/>
      </w:pPr>
      <w:r>
        <w:rPr>
          <w:spacing w:val="-2"/>
        </w:rPr>
        <w:t>公司建立和实施内部控制制度时，考虑了以下基本要素：《企业内部控制基本规范》规定的内部</w:t>
      </w:r>
      <w:r>
        <w:rPr>
          <w:w w:val="102"/>
        </w:rPr>
        <w:t> </w:t>
      </w:r>
      <w:r>
        <w:rPr>
          <w:w w:val="105"/>
        </w:rPr>
        <w:t>控制环境、风险评估、控制活动、信息与沟通、内部监督等五项要素。</w:t>
      </w:r>
      <w:r>
        <w:rPr/>
      </w:r>
    </w:p>
    <w:p>
      <w:pPr>
        <w:pStyle w:val="BodyText"/>
        <w:spacing w:line="364" w:lineRule="auto" w:before="80"/>
        <w:ind w:right="215" w:firstLine="407"/>
        <w:jc w:val="both"/>
      </w:pPr>
      <w:r>
        <w:rPr>
          <w:spacing w:val="-2"/>
        </w:rPr>
        <w:t>公司依据《公司法》、《证券法》和国家其他有关法律、法规以及上海证券交易所《上市公司内</w:t>
      </w:r>
      <w:r>
        <w:rPr>
          <w:w w:val="102"/>
        </w:rPr>
        <w:t> </w:t>
      </w:r>
      <w:r>
        <w:rPr>
          <w:spacing w:val="-2"/>
        </w:rPr>
        <w:t>部控制指引》等，已制定、修订、完善了一系列公司内部控制制度，以加强对公司治理结构、运营方</w:t>
      </w:r>
      <w:r>
        <w:rPr>
          <w:spacing w:val="61"/>
        </w:rPr>
        <w:t> </w:t>
      </w:r>
      <w:r>
        <w:rPr>
          <w:spacing w:val="61"/>
        </w:rPr>
      </w:r>
      <w:r>
        <w:rPr>
          <w:spacing w:val="-2"/>
        </w:rPr>
        <w:t>式、业务流程以及各管理环节的内部控制。所制定的制度涵盖了公司治理、业务循环、质量管理、专</w:t>
      </w:r>
      <w:r>
        <w:rPr>
          <w:spacing w:val="60"/>
        </w:rPr>
        <w:t> </w:t>
      </w:r>
      <w:r>
        <w:rPr>
          <w:spacing w:val="60"/>
        </w:rPr>
      </w:r>
      <w:r>
        <w:rPr>
          <w:spacing w:val="-2"/>
        </w:rPr>
        <w:t>项管理等各个经营管理过程，并采取一系列切实措施保障了内控制度得到有效实施，目前已形成规范</w:t>
      </w:r>
      <w:r>
        <w:rPr>
          <w:spacing w:val="60"/>
        </w:rPr>
        <w:t> </w:t>
      </w:r>
      <w:r>
        <w:rPr>
          <w:spacing w:val="60"/>
        </w:rPr>
      </w:r>
      <w:r>
        <w:rPr>
          <w:spacing w:val="-2"/>
        </w:rPr>
        <w:t>健全的内部控制管理体系，确保了公司各项工作的开展都有章可循。现将公司内部控制的基本情况报</w:t>
      </w:r>
      <w:r>
        <w:rPr>
          <w:spacing w:val="60"/>
        </w:rPr>
        <w:t> </w:t>
      </w:r>
      <w:r>
        <w:rPr>
          <w:spacing w:val="60"/>
        </w:rPr>
      </w:r>
      <w:r>
        <w:rPr>
          <w:w w:val="105"/>
        </w:rPr>
        <w:t>告如下：</w:t>
      </w:r>
      <w:r>
        <w:rPr/>
      </w:r>
    </w:p>
    <w:p>
      <w:pPr>
        <w:pStyle w:val="BodyText"/>
        <w:spacing w:line="240" w:lineRule="auto" w:before="83"/>
        <w:ind w:left="551" w:right="112"/>
        <w:jc w:val="left"/>
      </w:pPr>
      <w:r>
        <w:rPr>
          <w:w w:val="105"/>
        </w:rPr>
        <w:t>一、内部控制的原则及目标</w:t>
      </w:r>
      <w:r>
        <w:rPr/>
      </w:r>
    </w:p>
    <w:p>
      <w:pPr>
        <w:spacing w:line="240" w:lineRule="auto" w:before="1"/>
        <w:rPr>
          <w:rFonts w:ascii="宋体" w:hAnsi="宋体" w:cs="宋体" w:eastAsia="宋体" w:hint="default"/>
          <w:sz w:val="14"/>
          <w:szCs w:val="14"/>
        </w:rPr>
      </w:pPr>
    </w:p>
    <w:p>
      <w:pPr>
        <w:pStyle w:val="BodyText"/>
        <w:spacing w:line="410" w:lineRule="auto"/>
        <w:ind w:left="551" w:right="112"/>
        <w:jc w:val="left"/>
      </w:pPr>
      <w:r>
        <w:rPr>
          <w:w w:val="105"/>
        </w:rPr>
        <w:t>（一）公司内部控制遵循下列原则</w:t>
      </w:r>
      <w:r>
        <w:rPr>
          <w:w w:val="102"/>
        </w:rPr>
        <w:t> </w:t>
      </w:r>
      <w:r>
        <w:rPr>
          <w:spacing w:val="-4"/>
        </w:rPr>
        <w:t>1．全面性原则。内部控制应当贯穿决策、执行和监督全过程，覆盖公司及所属单位的各项业务和</w:t>
      </w:r>
    </w:p>
    <w:p>
      <w:pPr>
        <w:pStyle w:val="BodyText"/>
        <w:spacing w:line="254" w:lineRule="exact"/>
        <w:ind w:right="112"/>
        <w:jc w:val="left"/>
      </w:pPr>
      <w:r>
        <w:rPr>
          <w:w w:val="105"/>
        </w:rPr>
        <w:t>事项。</w:t>
      </w:r>
      <w:r>
        <w:rPr/>
      </w:r>
    </w:p>
    <w:p>
      <w:pPr>
        <w:spacing w:line="240" w:lineRule="auto" w:before="1"/>
        <w:rPr>
          <w:rFonts w:ascii="宋体" w:hAnsi="宋体" w:cs="宋体" w:eastAsia="宋体" w:hint="default"/>
          <w:sz w:val="14"/>
          <w:szCs w:val="14"/>
        </w:rPr>
      </w:pPr>
    </w:p>
    <w:p>
      <w:pPr>
        <w:pStyle w:val="BodyText"/>
        <w:spacing w:line="240" w:lineRule="auto"/>
        <w:ind w:left="551" w:right="112"/>
        <w:jc w:val="left"/>
      </w:pPr>
      <w:r>
        <w:rPr>
          <w:w w:val="105"/>
        </w:rPr>
        <w:t>2．重要性原则。内部控制应当在全面控制的基础上，关注重要业务和高风险领域。</w:t>
      </w:r>
      <w:r>
        <w:rPr/>
      </w:r>
    </w:p>
    <w:p>
      <w:pPr>
        <w:spacing w:line="240" w:lineRule="auto" w:before="1"/>
        <w:rPr>
          <w:rFonts w:ascii="宋体" w:hAnsi="宋体" w:cs="宋体" w:eastAsia="宋体" w:hint="default"/>
          <w:sz w:val="14"/>
          <w:szCs w:val="14"/>
        </w:rPr>
      </w:pPr>
    </w:p>
    <w:p>
      <w:pPr>
        <w:pStyle w:val="BodyText"/>
        <w:spacing w:line="364" w:lineRule="auto"/>
        <w:ind w:right="112" w:firstLine="408"/>
        <w:jc w:val="left"/>
      </w:pPr>
      <w:r>
        <w:rPr>
          <w:spacing w:val="-7"/>
        </w:rPr>
        <w:t>3．制衡性原则。内部控制应当在治理结构、机构设置及权责分配、业务流程等方面形成相互制约、</w:t>
      </w:r>
      <w:r>
        <w:rPr>
          <w:w w:val="102"/>
        </w:rPr>
        <w:t> </w:t>
      </w:r>
      <w:r>
        <w:rPr>
          <w:w w:val="105"/>
        </w:rPr>
        <w:t>相互监督，同时兼顾运营效率。</w:t>
      </w:r>
      <w:r>
        <w:rPr/>
      </w:r>
    </w:p>
    <w:p>
      <w:pPr>
        <w:pStyle w:val="BodyText"/>
        <w:spacing w:line="364" w:lineRule="auto" w:before="78"/>
        <w:ind w:right="215" w:firstLine="407"/>
        <w:jc w:val="both"/>
      </w:pPr>
      <w:r>
        <w:rPr>
          <w:spacing w:val="-4"/>
        </w:rPr>
        <w:t>4．适应性原则。内部控制应当与公司经营规模、业务范围、竞争状况和风险水平等相适应，并随</w:t>
      </w:r>
      <w:r>
        <w:rPr>
          <w:w w:val="102"/>
        </w:rPr>
        <w:t> </w:t>
      </w:r>
      <w:r>
        <w:rPr>
          <w:w w:val="105"/>
        </w:rPr>
        <w:t>着情况的变化及时加以调整。</w:t>
      </w:r>
      <w:r>
        <w:rPr/>
      </w:r>
    </w:p>
    <w:p>
      <w:pPr>
        <w:pStyle w:val="BodyText"/>
        <w:spacing w:line="240" w:lineRule="auto" w:before="83"/>
        <w:ind w:left="551" w:right="112"/>
        <w:jc w:val="left"/>
      </w:pPr>
      <w:r>
        <w:rPr>
          <w:w w:val="105"/>
        </w:rPr>
        <w:t>5．成本效益原则。内部控制应当权衡实施成本与预期效益，以适当的成本实现有效控制。</w:t>
      </w:r>
      <w:r>
        <w:rPr/>
      </w:r>
    </w:p>
    <w:p>
      <w:pPr>
        <w:spacing w:after="0" w:line="240" w:lineRule="auto"/>
        <w:jc w:val="left"/>
        <w:sectPr>
          <w:footerReference w:type="default" r:id="rId161"/>
          <w:pgSz w:w="11900" w:h="16840"/>
          <w:pgMar w:footer="1407" w:header="1443" w:top="1660" w:bottom="1600" w:left="1340" w:right="1200"/>
          <w:pgNumType w:start="120"/>
        </w:sectPr>
      </w:pPr>
    </w:p>
    <w:p>
      <w:pPr>
        <w:spacing w:line="240" w:lineRule="auto" w:before="3"/>
        <w:rPr>
          <w:rFonts w:ascii="宋体" w:hAnsi="宋体" w:cs="宋体" w:eastAsia="宋体" w:hint="default"/>
          <w:sz w:val="28"/>
          <w:szCs w:val="28"/>
        </w:rPr>
      </w:pPr>
    </w:p>
    <w:p>
      <w:pPr>
        <w:pStyle w:val="BodyText"/>
        <w:spacing w:line="410" w:lineRule="auto" w:before="43"/>
        <w:ind w:left="551" w:right="112"/>
        <w:jc w:val="left"/>
      </w:pPr>
      <w:r>
        <w:rPr>
          <w:w w:val="105"/>
        </w:rPr>
        <w:t>（二）内部控制的目标</w:t>
      </w:r>
      <w:r>
        <w:rPr>
          <w:w w:val="102"/>
        </w:rPr>
        <w:t> </w:t>
      </w:r>
      <w:r>
        <w:rPr>
          <w:spacing w:val="-4"/>
        </w:rPr>
        <w:t>1．建立和完善符合现代管理要求的公司内部组织结构，形成科学的决策机制、执行机制和监督机</w:t>
      </w:r>
    </w:p>
    <w:p>
      <w:pPr>
        <w:pStyle w:val="BodyText"/>
        <w:spacing w:line="410" w:lineRule="auto"/>
        <w:ind w:left="551" w:right="112" w:hanging="408"/>
        <w:jc w:val="left"/>
      </w:pPr>
      <w:r>
        <w:rPr>
          <w:w w:val="105"/>
        </w:rPr>
        <w:t>制，保证公司经营管理目标的实现；</w:t>
      </w:r>
      <w:r>
        <w:rPr>
          <w:w w:val="102"/>
        </w:rPr>
        <w:t> </w:t>
      </w:r>
      <w:r>
        <w:rPr>
          <w:spacing w:val="-4"/>
        </w:rPr>
        <w:t>2．规范公司决策程序和经营行为，强化风险管理，保证公司业务活动的健康运行，增强公司信息</w:t>
      </w:r>
    </w:p>
    <w:p>
      <w:pPr>
        <w:pStyle w:val="BodyText"/>
        <w:spacing w:line="410" w:lineRule="auto"/>
        <w:ind w:left="551" w:right="112" w:hanging="408"/>
        <w:jc w:val="left"/>
      </w:pPr>
      <w:r>
        <w:rPr>
          <w:w w:val="105"/>
        </w:rPr>
        <w:t>披露的规范性，保护投资者的合法权益；</w:t>
      </w:r>
      <w:r>
        <w:rPr>
          <w:w w:val="102"/>
        </w:rPr>
        <w:t> </w:t>
      </w:r>
      <w:r>
        <w:rPr>
          <w:spacing w:val="-2"/>
        </w:rPr>
        <w:t>3．堵塞漏洞、消除隐患，防止并及时发现、纠正错误及舞弊行为，保护公司资产的安全、完整；</w:t>
      </w:r>
    </w:p>
    <w:p>
      <w:pPr>
        <w:pStyle w:val="BodyText"/>
        <w:spacing w:line="240" w:lineRule="auto" w:before="42"/>
        <w:ind w:left="551" w:right="112"/>
        <w:jc w:val="left"/>
      </w:pPr>
      <w:r>
        <w:rPr>
          <w:w w:val="105"/>
        </w:rPr>
        <w:t>4．规范公司会计行为，保证会计资料真实、完整，提高会计信息质量；</w:t>
      </w:r>
      <w:r>
        <w:rPr/>
      </w:r>
    </w:p>
    <w:p>
      <w:pPr>
        <w:spacing w:line="240" w:lineRule="auto" w:before="1"/>
        <w:rPr>
          <w:rFonts w:ascii="宋体" w:hAnsi="宋体" w:cs="宋体" w:eastAsia="宋体" w:hint="default"/>
          <w:sz w:val="14"/>
          <w:szCs w:val="14"/>
        </w:rPr>
      </w:pPr>
    </w:p>
    <w:p>
      <w:pPr>
        <w:pStyle w:val="BodyText"/>
        <w:spacing w:line="410" w:lineRule="auto"/>
        <w:ind w:left="551" w:right="3279"/>
        <w:jc w:val="left"/>
      </w:pPr>
      <w:r>
        <w:rPr>
          <w:spacing w:val="-2"/>
        </w:rPr>
        <w:t>5．确保国家有关法律法规和公司内部规章制度的贯彻执行。</w:t>
      </w:r>
      <w:r>
        <w:rPr>
          <w:spacing w:val="58"/>
        </w:rPr>
        <w:t> </w:t>
      </w:r>
      <w:r>
        <w:rPr>
          <w:spacing w:val="58"/>
        </w:rPr>
      </w:r>
      <w:r>
        <w:rPr>
          <w:w w:val="105"/>
        </w:rPr>
        <w:t>二、内部控制环境</w:t>
      </w:r>
      <w:r>
        <w:rPr/>
      </w:r>
    </w:p>
    <w:p>
      <w:pPr>
        <w:pStyle w:val="BodyText"/>
        <w:spacing w:line="410" w:lineRule="auto" w:before="42"/>
        <w:ind w:left="551" w:right="112"/>
        <w:jc w:val="left"/>
      </w:pPr>
      <w:r>
        <w:rPr>
          <w:w w:val="105"/>
        </w:rPr>
        <w:t>（一）建立健全公司治理机制</w:t>
      </w:r>
      <w:r>
        <w:rPr>
          <w:w w:val="102"/>
        </w:rPr>
        <w:t> </w:t>
      </w:r>
      <w:r>
        <w:rPr>
          <w:spacing w:val="-2"/>
        </w:rPr>
        <w:t>内部控制环境是内部控制体系的基础，公司按照《公司法》、《上市公司治理准则》、上市规则</w:t>
      </w:r>
    </w:p>
    <w:p>
      <w:pPr>
        <w:pStyle w:val="BodyText"/>
        <w:spacing w:line="254" w:lineRule="exact"/>
        <w:ind w:right="112"/>
        <w:jc w:val="left"/>
      </w:pPr>
      <w:r>
        <w:rPr>
          <w:spacing w:val="-4"/>
        </w:rPr>
        <w:t>等规章制度的规定设立了股东大会、董事会、监事会等权利机构。制定并实施了《股东会议事规则》、</w:t>
      </w:r>
    </w:p>
    <w:p>
      <w:pPr>
        <w:pStyle w:val="BodyText"/>
        <w:spacing w:line="240" w:lineRule="auto" w:before="136"/>
        <w:ind w:right="112"/>
        <w:jc w:val="left"/>
      </w:pPr>
      <w:r>
        <w:rPr/>
        <w:t>《董事会议事规则》、《独立董事制度》、《董事会专门委员会工作细则》、《总经理工作细则》、</w:t>
      </w:r>
    </w:p>
    <w:p>
      <w:pPr>
        <w:pStyle w:val="BodyText"/>
        <w:spacing w:line="364" w:lineRule="auto" w:before="134"/>
        <w:ind w:right="215"/>
        <w:jc w:val="both"/>
      </w:pPr>
      <w:r>
        <w:rPr>
          <w:spacing w:val="-2"/>
        </w:rPr>
        <w:t>《董事会秘书工作细则》、《信息披露管理制度》、《重大信息内部报告制度》、《投资者关系管理</w:t>
      </w:r>
      <w:r>
        <w:rPr>
          <w:spacing w:val="59"/>
        </w:rPr>
        <w:t> </w:t>
      </w:r>
      <w:r>
        <w:rPr>
          <w:spacing w:val="59"/>
        </w:rPr>
      </w:r>
      <w:r>
        <w:rPr>
          <w:spacing w:val="-2"/>
        </w:rPr>
        <w:t>制度》、《关联交易制度》、《募集资金管理制度》、《对外投资及担保管理规定》、《董事会对高</w:t>
      </w:r>
      <w:r>
        <w:rPr>
          <w:spacing w:val="60"/>
        </w:rPr>
        <w:t> </w:t>
      </w:r>
      <w:r>
        <w:rPr>
          <w:spacing w:val="60"/>
        </w:rPr>
      </w:r>
      <w:r>
        <w:rPr>
          <w:spacing w:val="-2"/>
        </w:rPr>
        <w:t>级管理人员监管制度》、《董事、监事、高级管理人员持有公司股票管理规定》、《内部控制制度》</w:t>
      </w:r>
      <w:r>
        <w:rPr>
          <w:spacing w:val="61"/>
        </w:rPr>
        <w:t> </w:t>
      </w:r>
      <w:r>
        <w:rPr>
          <w:spacing w:val="61"/>
        </w:rPr>
      </w:r>
      <w:r>
        <w:rPr>
          <w:w w:val="105"/>
        </w:rPr>
        <w:t>等一系列的治理制度。</w:t>
      </w:r>
      <w:r>
        <w:rPr/>
      </w:r>
    </w:p>
    <w:p>
      <w:pPr>
        <w:pStyle w:val="BodyText"/>
        <w:spacing w:line="364" w:lineRule="auto" w:before="80"/>
        <w:ind w:right="112" w:firstLine="407"/>
        <w:jc w:val="left"/>
      </w:pPr>
      <w:r>
        <w:rPr>
          <w:spacing w:val="-4"/>
        </w:rPr>
        <w:t>1．股东大会是公司的最高权力机构，依据《公司章程》及《股东会议事规则》等制度规定履行决</w:t>
      </w:r>
      <w:r>
        <w:rPr>
          <w:w w:val="102"/>
        </w:rPr>
        <w:t> </w:t>
      </w:r>
      <w:r>
        <w:rPr>
          <w:spacing w:val="-4"/>
        </w:rPr>
        <w:t>定公司经营方针和投资计划、选举和更换非由职工代表担任的董事、监事,决定有关董事、监事的报酬</w:t>
      </w:r>
      <w:r>
        <w:rPr>
          <w:spacing w:val="54"/>
        </w:rPr>
        <w:t> </w:t>
      </w:r>
      <w:r>
        <w:rPr>
          <w:spacing w:val="54"/>
        </w:rPr>
      </w:r>
      <w:r>
        <w:rPr>
          <w:spacing w:val="-2"/>
        </w:rPr>
        <w:t>事项、审议批准董事会的报告、审议批准公司的年度财务预算方案、决算方案等具体职权。审议批准</w:t>
      </w:r>
      <w:r>
        <w:rPr>
          <w:spacing w:val="60"/>
        </w:rPr>
        <w:t> </w:t>
      </w:r>
      <w:r>
        <w:rPr>
          <w:spacing w:val="60"/>
        </w:rPr>
      </w:r>
      <w:r>
        <w:rPr/>
        <w:t>公司为资产负债率超过 70%的担保对象提供的担保、单笔担保额超过最近一期经审计净资产 10%的担</w:t>
      </w:r>
      <w:r>
        <w:rPr>
          <w:spacing w:val="-32"/>
        </w:rPr>
        <w:t> </w:t>
      </w:r>
      <w:r>
        <w:rPr>
          <w:spacing w:val="-32"/>
        </w:rPr>
      </w:r>
      <w:r>
        <w:rPr>
          <w:w w:val="105"/>
        </w:rPr>
        <w:t>保、对股东、实际控制人及其关联方提供的担保等担保事项。</w:t>
      </w:r>
      <w:r>
        <w:rPr/>
      </w:r>
    </w:p>
    <w:p>
      <w:pPr>
        <w:pStyle w:val="BodyText"/>
        <w:spacing w:line="364" w:lineRule="auto" w:before="80"/>
        <w:ind w:right="112" w:firstLine="407"/>
        <w:jc w:val="left"/>
      </w:pPr>
      <w:r>
        <w:rPr>
          <w:spacing w:val="-2"/>
        </w:rPr>
        <w:t>公司按照法律、法规的要求召开年度股东大会和临时股东大会，历次股东大会均由律师事务所出</w:t>
      </w:r>
      <w:r>
        <w:rPr>
          <w:w w:val="102"/>
        </w:rPr>
        <w:t> </w:t>
      </w:r>
      <w:r>
        <w:rPr>
          <w:w w:val="105"/>
        </w:rPr>
        <w:t>具专业的法律意见书，确保所有投资者享有平等地位并能依法行使自己的权利。</w:t>
      </w:r>
      <w:r>
        <w:rPr/>
      </w:r>
    </w:p>
    <w:p>
      <w:pPr>
        <w:pStyle w:val="BodyText"/>
        <w:spacing w:line="364" w:lineRule="auto" w:before="80"/>
        <w:ind w:right="215" w:firstLine="407"/>
        <w:jc w:val="both"/>
      </w:pPr>
      <w:r>
        <w:rPr>
          <w:spacing w:val="-4"/>
        </w:rPr>
        <w:t>2．公司董事会依据《公司章程》、《董事会议事规则》等制度规定履行授予的职责，并对股东大</w:t>
      </w:r>
      <w:r>
        <w:rPr>
          <w:w w:val="102"/>
        </w:rPr>
        <w:t> </w:t>
      </w:r>
      <w:r>
        <w:rPr>
          <w:spacing w:val="-2"/>
        </w:rPr>
        <w:t>会负责。董事会对公司对外投资、收购出售资产、资产抵押、对外担保事项、委托理财、关联交易建</w:t>
      </w:r>
      <w:r>
        <w:rPr>
          <w:spacing w:val="61"/>
        </w:rPr>
        <w:t> </w:t>
      </w:r>
      <w:r>
        <w:rPr>
          <w:spacing w:val="61"/>
        </w:rPr>
      </w:r>
      <w:r>
        <w:rPr>
          <w:spacing w:val="-4"/>
        </w:rPr>
        <w:t>立了严格的审查和决策程序。超过董事会审批权限的重大投资项目组织有关专家、专业人员进行评审,</w:t>
      </w:r>
      <w:r>
        <w:rPr>
          <w:spacing w:val="55"/>
        </w:rPr>
        <w:t> </w:t>
      </w:r>
      <w:r>
        <w:rPr>
          <w:spacing w:val="55"/>
        </w:rPr>
      </w:r>
      <w:r>
        <w:rPr>
          <w:spacing w:val="-2"/>
        </w:rPr>
        <w:t>按程序上报股东大会批准。董事会在内部控制体系中处于核心地位，对内部控制的建立、完善和有效</w:t>
      </w:r>
      <w:r>
        <w:rPr>
          <w:spacing w:val="60"/>
        </w:rPr>
        <w:t> </w:t>
      </w:r>
      <w:r>
        <w:rPr>
          <w:spacing w:val="60"/>
        </w:rPr>
      </w:r>
      <w:r>
        <w:rPr>
          <w:w w:val="105"/>
        </w:rPr>
        <w:t>运行负责。</w:t>
      </w:r>
      <w:r>
        <w:rPr/>
      </w:r>
    </w:p>
    <w:p>
      <w:pPr>
        <w:pStyle w:val="BodyText"/>
        <w:spacing w:line="364" w:lineRule="auto" w:before="80"/>
        <w:ind w:right="112" w:firstLine="407"/>
        <w:jc w:val="left"/>
      </w:pPr>
      <w:r>
        <w:rPr>
          <w:spacing w:val="-4"/>
        </w:rPr>
        <w:t>公司董事会下设战略决策委员会、审计委员会、提名委员会、薪酬与考核委员会四个专门委员会。</w:t>
      </w:r>
      <w:r>
        <w:rPr>
          <w:w w:val="102"/>
        </w:rPr>
        <w:t> </w:t>
      </w:r>
      <w:r>
        <w:rPr>
          <w:spacing w:val="-4"/>
        </w:rPr>
        <w:t>三名独立董事分别在专门委员会中担任召集人或主要成员，从组织上、制度上保障了公司的规范运做。</w:t>
      </w:r>
    </w:p>
    <w:p>
      <w:pPr>
        <w:spacing w:after="0" w:line="364" w:lineRule="auto"/>
        <w:jc w:val="left"/>
        <w:sectPr>
          <w:pgSz w:w="11900" w:h="16840"/>
          <w:pgMar w:header="1443" w:footer="1407" w:top="1660" w:bottom="1600" w:left="1340" w:right="1200"/>
        </w:sectPr>
      </w:pPr>
    </w:p>
    <w:p>
      <w:pPr>
        <w:spacing w:line="240" w:lineRule="auto" w:before="3"/>
        <w:rPr>
          <w:rFonts w:ascii="宋体" w:hAnsi="宋体" w:cs="宋体" w:eastAsia="宋体" w:hint="default"/>
          <w:sz w:val="28"/>
          <w:szCs w:val="28"/>
        </w:rPr>
      </w:pPr>
    </w:p>
    <w:p>
      <w:pPr>
        <w:pStyle w:val="BodyText"/>
        <w:spacing w:line="362" w:lineRule="auto" w:before="43"/>
        <w:ind w:right="135" w:firstLine="407"/>
        <w:jc w:val="both"/>
      </w:pPr>
      <w:r>
        <w:rPr>
          <w:spacing w:val="-4"/>
        </w:rPr>
        <w:t>3．公司监事会依据《公司法》、《公司章程》、《监事会议事规则》等制度规定履行：检查审核</w:t>
      </w:r>
      <w:r>
        <w:rPr>
          <w:w w:val="102"/>
        </w:rPr>
        <w:t> </w:t>
      </w:r>
      <w:r>
        <w:rPr>
          <w:w w:val="105"/>
        </w:rPr>
        <w:t>公司定期报告，并出具书面意见，向股东大会提出提案等具体职权。</w:t>
      </w:r>
      <w:r>
        <w:rPr/>
      </w:r>
    </w:p>
    <w:p>
      <w:pPr>
        <w:pStyle w:val="BodyText"/>
        <w:spacing w:line="364" w:lineRule="auto" w:before="82"/>
        <w:ind w:right="135" w:firstLine="408"/>
        <w:jc w:val="both"/>
      </w:pPr>
      <w:r>
        <w:rPr>
          <w:spacing w:val="-2"/>
        </w:rPr>
        <w:t>4．公司经营层主持公司的生产经营管理工作，组织实施董事会决议,并向董事会报告工作；组织</w:t>
      </w:r>
      <w:r>
        <w:rPr>
          <w:w w:val="102"/>
        </w:rPr>
        <w:t> </w:t>
      </w:r>
      <w:r>
        <w:rPr>
          <w:spacing w:val="-2"/>
        </w:rPr>
        <w:t>实施公司年度经营计划和投资方案；拟订公司内部管理机构设置方案等具体职权，同时组织领导公司</w:t>
      </w:r>
      <w:r>
        <w:rPr>
          <w:spacing w:val="60"/>
        </w:rPr>
        <w:t> </w:t>
      </w:r>
      <w:r>
        <w:rPr>
          <w:spacing w:val="60"/>
        </w:rPr>
      </w:r>
      <w:r>
        <w:rPr>
          <w:w w:val="105"/>
        </w:rPr>
        <w:t>内部控制体系的日常运行。</w:t>
      </w:r>
      <w:r>
        <w:rPr/>
      </w:r>
    </w:p>
    <w:p>
      <w:pPr>
        <w:pStyle w:val="BodyText"/>
        <w:spacing w:line="410" w:lineRule="auto" w:before="80"/>
        <w:ind w:left="551" w:right="14"/>
        <w:jc w:val="left"/>
      </w:pPr>
      <w:r>
        <w:rPr>
          <w:w w:val="105"/>
        </w:rPr>
        <w:t>（二）内部审计</w:t>
      </w:r>
      <w:r>
        <w:rPr>
          <w:w w:val="102"/>
        </w:rPr>
        <w:t> </w:t>
      </w:r>
      <w:r>
        <w:rPr>
          <w:spacing w:val="-2"/>
        </w:rPr>
        <w:t>公司依据《中华人民共和国审计法》、《审计署关于内部审计工作的规定》、《内部审计准则》</w:t>
      </w:r>
    </w:p>
    <w:p>
      <w:pPr>
        <w:pStyle w:val="BodyText"/>
        <w:spacing w:line="364" w:lineRule="auto"/>
        <w:ind w:right="135"/>
        <w:jc w:val="both"/>
      </w:pPr>
      <w:r>
        <w:rPr/>
        <w:t>等内部审计法规制度开展内部审计工作，公司单独设立内部审计部门, 配备了专职审计人员，内部审</w:t>
      </w:r>
      <w:r>
        <w:rPr>
          <w:spacing w:val="-29"/>
        </w:rPr>
        <w:t> </w:t>
      </w:r>
      <w:r>
        <w:rPr>
          <w:spacing w:val="-29"/>
        </w:rPr>
      </w:r>
      <w:r>
        <w:rPr>
          <w:spacing w:val="-2"/>
        </w:rPr>
        <w:t>计工作接受董事会审计委员会和公司经营层的双重领导，具备应有的独立性和客观性。在承担公司内</w:t>
      </w:r>
      <w:r>
        <w:rPr>
          <w:spacing w:val="59"/>
        </w:rPr>
        <w:t> </w:t>
      </w:r>
      <w:r>
        <w:rPr>
          <w:spacing w:val="59"/>
        </w:rPr>
      </w:r>
      <w:r>
        <w:rPr>
          <w:spacing w:val="-7"/>
        </w:rPr>
        <w:t>部控制审计监督职能的同时还赋予了对下属分子公司经营、管理等情况进行审计的职权。通过制定《航</w:t>
      </w:r>
      <w:r>
        <w:rPr/>
        <w:t> </w:t>
      </w:r>
      <w:r>
        <w:rPr/>
      </w:r>
      <w:r>
        <w:rPr>
          <w:spacing w:val="-2"/>
        </w:rPr>
        <w:t>天信息股份有限公司内部审计工作规定》、《航天信息股份有限公司对单位领导人任期经济责任审计</w:t>
      </w:r>
      <w:r>
        <w:rPr>
          <w:spacing w:val="59"/>
        </w:rPr>
        <w:t> </w:t>
      </w:r>
      <w:r>
        <w:rPr>
          <w:spacing w:val="59"/>
        </w:rPr>
      </w:r>
      <w:r>
        <w:rPr>
          <w:spacing w:val="-2"/>
        </w:rPr>
        <w:t>规定》、《航天信息股份有限公司采购、生产、销售内部控制审计制度》、《航天信息股份有限公司</w:t>
      </w:r>
      <w:r>
        <w:rPr>
          <w:spacing w:val="59"/>
        </w:rPr>
        <w:t> </w:t>
      </w:r>
      <w:r>
        <w:rPr>
          <w:spacing w:val="59"/>
        </w:rPr>
      </w:r>
      <w:r>
        <w:rPr>
          <w:spacing w:val="-2"/>
        </w:rPr>
        <w:t>筹资与投资内部控制审计制度》、《航天信息股份有限公司技术质量管理内部控制审计制度》、《航</w:t>
      </w:r>
      <w:r>
        <w:rPr>
          <w:spacing w:val="59"/>
        </w:rPr>
        <w:t> </w:t>
      </w:r>
      <w:r>
        <w:rPr>
          <w:spacing w:val="59"/>
        </w:rPr>
      </w:r>
      <w:r>
        <w:rPr>
          <w:spacing w:val="-2"/>
        </w:rPr>
        <w:t>天信息股份有限公司人力资源管理内部控制审计制度》等内审制度，明确了内部审计在内部监督中的</w:t>
      </w:r>
      <w:r>
        <w:rPr>
          <w:spacing w:val="60"/>
        </w:rPr>
        <w:t> </w:t>
      </w:r>
      <w:r>
        <w:rPr>
          <w:spacing w:val="60"/>
        </w:rPr>
      </w:r>
      <w:r>
        <w:rPr>
          <w:spacing w:val="-2"/>
        </w:rPr>
        <w:t>职责权限，采用系统化规范化的方法对公司风险管理、控制及治理结构进行评估和改善，帮助公司实</w:t>
      </w:r>
      <w:r>
        <w:rPr>
          <w:spacing w:val="59"/>
        </w:rPr>
        <w:t> </w:t>
      </w:r>
      <w:r>
        <w:rPr>
          <w:spacing w:val="59"/>
        </w:rPr>
      </w:r>
      <w:r>
        <w:rPr>
          <w:w w:val="105"/>
        </w:rPr>
        <w:t>现其经营目标。</w:t>
      </w:r>
      <w:r>
        <w:rPr/>
      </w:r>
    </w:p>
    <w:p>
      <w:pPr>
        <w:pStyle w:val="BodyText"/>
        <w:spacing w:line="410" w:lineRule="auto" w:before="80"/>
        <w:ind w:left="654" w:right="14" w:hanging="104"/>
        <w:jc w:val="left"/>
      </w:pPr>
      <w:r>
        <w:rPr>
          <w:w w:val="105"/>
        </w:rPr>
        <w:t>（三）企业文化建设</w:t>
      </w:r>
      <w:r>
        <w:rPr>
          <w:w w:val="102"/>
        </w:rPr>
        <w:t> </w:t>
      </w:r>
      <w:r>
        <w:rPr>
          <w:spacing w:val="-9"/>
        </w:rPr>
        <w:t>“航天信息，信息中国”是公司的神圣使命，“规范、高效、专业”是公司追求的服务理念，“以</w:t>
      </w:r>
    </w:p>
    <w:p>
      <w:pPr>
        <w:pStyle w:val="BodyText"/>
        <w:spacing w:line="364" w:lineRule="auto"/>
        <w:ind w:right="135"/>
        <w:jc w:val="both"/>
      </w:pPr>
      <w:r>
        <w:rPr>
          <w:spacing w:val="-2"/>
        </w:rPr>
        <w:t>人为本，协同创新”是公司企业文化建设的精髓。公司经营层在企业文化建设中起表率和先锋作用，</w:t>
      </w:r>
      <w:r>
        <w:rPr>
          <w:spacing w:val="60"/>
        </w:rPr>
        <w:t> </w:t>
      </w:r>
      <w:r>
        <w:rPr>
          <w:spacing w:val="60"/>
        </w:rPr>
      </w:r>
      <w:r>
        <w:rPr>
          <w:spacing w:val="-2"/>
        </w:rPr>
        <w:t>其他管理人员是公司企业文化建设的骨干，二者共同引导和培育公司的企业文化建设工作，并将这种</w:t>
      </w:r>
      <w:r>
        <w:rPr>
          <w:spacing w:val="59"/>
        </w:rPr>
        <w:t> </w:t>
      </w:r>
      <w:r>
        <w:rPr>
          <w:spacing w:val="59"/>
        </w:rPr>
      </w:r>
      <w:r>
        <w:rPr>
          <w:w w:val="105"/>
        </w:rPr>
        <w:t>理念贯穿于公司的各项工作与规章制度中。</w:t>
      </w:r>
      <w:r>
        <w:rPr/>
      </w:r>
    </w:p>
    <w:p>
      <w:pPr>
        <w:pStyle w:val="BodyText"/>
        <w:spacing w:line="410" w:lineRule="auto" w:before="83"/>
        <w:ind w:left="551" w:right="14"/>
        <w:jc w:val="left"/>
      </w:pPr>
      <w:r>
        <w:rPr>
          <w:w w:val="105"/>
        </w:rPr>
        <w:t>（四）</w:t>
      </w:r>
      <w:r>
        <w:rPr>
          <w:spacing w:val="-7"/>
          <w:w w:val="105"/>
        </w:rPr>
        <w:t> </w:t>
      </w:r>
      <w:r>
        <w:rPr>
          <w:w w:val="105"/>
        </w:rPr>
        <w:t>人力资源政策</w:t>
      </w:r>
      <w:r>
        <w:rPr>
          <w:w w:val="102"/>
        </w:rPr>
        <w:t> </w:t>
      </w:r>
      <w:r>
        <w:rPr>
          <w:spacing w:val="-2"/>
        </w:rPr>
        <w:t>公司制定了较为完备的绩效管理体系和薪酬体系，建立了员工任职资格体系，充分发挥了激励和</w:t>
      </w:r>
    </w:p>
    <w:p>
      <w:pPr>
        <w:pStyle w:val="BodyText"/>
        <w:spacing w:line="364" w:lineRule="auto"/>
        <w:ind w:right="135"/>
        <w:jc w:val="both"/>
      </w:pPr>
      <w:r>
        <w:rPr>
          <w:spacing w:val="-2"/>
        </w:rPr>
        <w:t>保障作用。坚持“工作学习化，学习工作化”的理念，开展多种形式的专业技能培训，对于部分关键</w:t>
      </w:r>
      <w:r>
        <w:rPr>
          <w:spacing w:val="60"/>
        </w:rPr>
        <w:t> </w:t>
      </w:r>
      <w:r>
        <w:rPr>
          <w:spacing w:val="60"/>
        </w:rPr>
      </w:r>
      <w:r>
        <w:rPr>
          <w:w w:val="105"/>
        </w:rPr>
        <w:t>的研发和管理岗位，实施了人才储备机制。</w:t>
      </w:r>
      <w:r>
        <w:rPr/>
      </w:r>
    </w:p>
    <w:p>
      <w:pPr>
        <w:pStyle w:val="BodyText"/>
        <w:spacing w:line="362" w:lineRule="auto" w:before="80"/>
        <w:ind w:right="135" w:firstLine="408"/>
        <w:jc w:val="both"/>
      </w:pPr>
      <w:r>
        <w:rPr>
          <w:spacing w:val="-7"/>
        </w:rPr>
        <w:t>坚持以员工为本构建和谐劳动关系，及时修订了与员工切身利益相关的多项规章制度，依据新《劳</w:t>
      </w:r>
      <w:r>
        <w:rPr>
          <w:w w:val="102"/>
        </w:rPr>
        <w:t> </w:t>
      </w:r>
      <w:r>
        <w:rPr>
          <w:w w:val="105"/>
        </w:rPr>
        <w:t>动合同法》培训员工和签署劳动合同。</w:t>
      </w:r>
      <w:r>
        <w:rPr/>
      </w:r>
    </w:p>
    <w:p>
      <w:pPr>
        <w:pStyle w:val="BodyText"/>
        <w:spacing w:line="410" w:lineRule="auto" w:before="82"/>
        <w:ind w:left="551" w:right="14"/>
        <w:jc w:val="left"/>
      </w:pPr>
      <w:r>
        <w:rPr>
          <w:w w:val="105"/>
        </w:rPr>
        <w:t>三、风险评估</w:t>
      </w:r>
      <w:r>
        <w:rPr>
          <w:w w:val="102"/>
        </w:rPr>
        <w:t> </w:t>
      </w:r>
      <w:r>
        <w:rPr>
          <w:spacing w:val="-2"/>
        </w:rPr>
        <w:t>公司在经营活动中为了防范和规避不断面临着的诸多内外部风险，制定了一系列风险管理措施。</w:t>
      </w:r>
    </w:p>
    <w:p>
      <w:pPr>
        <w:pStyle w:val="BodyText"/>
        <w:spacing w:line="364" w:lineRule="auto"/>
        <w:ind w:right="135"/>
        <w:jc w:val="both"/>
      </w:pPr>
      <w:r>
        <w:rPr>
          <w:spacing w:val="-2"/>
        </w:rPr>
        <w:t>明确了公司风险管理体系的建立和健全是系统化、长期化、持续性的任务，是一项全员参与的系统工</w:t>
      </w:r>
      <w:r>
        <w:rPr>
          <w:spacing w:val="59"/>
        </w:rPr>
        <w:t> </w:t>
      </w:r>
      <w:r>
        <w:rPr>
          <w:spacing w:val="59"/>
        </w:rPr>
      </w:r>
      <w:r>
        <w:rPr>
          <w:spacing w:val="-2"/>
        </w:rPr>
        <w:t>程，通过座谈会、研讨会、网络培训等多种形式开展风险管理的相关培训，风险管理工作与公司其他</w:t>
      </w:r>
    </w:p>
    <w:p>
      <w:pPr>
        <w:spacing w:after="0" w:line="364" w:lineRule="auto"/>
        <w:jc w:val="both"/>
        <w:sectPr>
          <w:pgSz w:w="11900" w:h="16840"/>
          <w:pgMar w:header="1443" w:footer="1407" w:top="1660" w:bottom="1600" w:left="1340" w:right="1280"/>
        </w:sectPr>
      </w:pPr>
    </w:p>
    <w:p>
      <w:pPr>
        <w:spacing w:line="240" w:lineRule="auto" w:before="3"/>
        <w:rPr>
          <w:rFonts w:ascii="宋体" w:hAnsi="宋体" w:cs="宋体" w:eastAsia="宋体" w:hint="default"/>
          <w:sz w:val="28"/>
          <w:szCs w:val="28"/>
        </w:rPr>
      </w:pPr>
    </w:p>
    <w:p>
      <w:pPr>
        <w:pStyle w:val="BodyText"/>
        <w:spacing w:line="364" w:lineRule="auto" w:before="43"/>
        <w:ind w:right="135"/>
        <w:jc w:val="both"/>
      </w:pPr>
      <w:r>
        <w:rPr>
          <w:spacing w:val="-2"/>
        </w:rPr>
        <w:t>管理工作紧密结合，把风险管理的各项要求融入公司管理和业务流程中；持续不断地搜集影响公司控</w:t>
      </w:r>
      <w:r>
        <w:rPr>
          <w:spacing w:val="59"/>
        </w:rPr>
        <w:t> </w:t>
      </w:r>
      <w:r>
        <w:rPr>
          <w:spacing w:val="59"/>
        </w:rPr>
      </w:r>
      <w:r>
        <w:rPr>
          <w:spacing w:val="-2"/>
        </w:rPr>
        <w:t>制目标实现的内部、外部风险，为有效实施风险管理提供信息；通过揭示出的风险发生的性质、金额</w:t>
      </w:r>
      <w:r>
        <w:rPr>
          <w:spacing w:val="60"/>
        </w:rPr>
        <w:t> </w:t>
      </w:r>
      <w:r>
        <w:rPr>
          <w:spacing w:val="60"/>
        </w:rPr>
      </w:r>
      <w:r>
        <w:rPr>
          <w:spacing w:val="-2"/>
        </w:rPr>
        <w:t>和影响程度，兼顾成本效益及重要性的原则，确定风险管理的优先顺序和重点，并对确定的重大风险</w:t>
      </w:r>
      <w:r>
        <w:rPr>
          <w:spacing w:val="59"/>
        </w:rPr>
        <w:t> </w:t>
      </w:r>
      <w:r>
        <w:rPr>
          <w:spacing w:val="59"/>
        </w:rPr>
      </w:r>
      <w:r>
        <w:rPr>
          <w:w w:val="105"/>
        </w:rPr>
        <w:t>或缺陷结合公司风险承受能力采取适当的风险应对和危机处理策略。</w:t>
      </w:r>
      <w:r>
        <w:rPr/>
      </w:r>
    </w:p>
    <w:p>
      <w:pPr>
        <w:pStyle w:val="BodyText"/>
        <w:spacing w:line="364" w:lineRule="auto" w:before="80"/>
        <w:ind w:right="135" w:firstLine="407"/>
        <w:jc w:val="both"/>
      </w:pPr>
      <w:r>
        <w:rPr>
          <w:spacing w:val="-2"/>
        </w:rPr>
        <w:t>公司识别的主要风险包括：监管和经营环境变化风险、宏观调控带来的风险、业务快速发展带来</w:t>
      </w:r>
      <w:r>
        <w:rPr>
          <w:w w:val="102"/>
        </w:rPr>
        <w:t> </w:t>
      </w:r>
      <w:r>
        <w:rPr>
          <w:spacing w:val="-2"/>
        </w:rPr>
        <w:t>的管理风险、内部控制制度执行人员胜任能力和素质风险、新业务、新技术以及信息系统升级带来的</w:t>
      </w:r>
      <w:r>
        <w:rPr>
          <w:spacing w:val="60"/>
        </w:rPr>
        <w:t> </w:t>
      </w:r>
      <w:r>
        <w:rPr>
          <w:spacing w:val="60"/>
        </w:rPr>
      </w:r>
      <w:r>
        <w:rPr>
          <w:w w:val="105"/>
        </w:rPr>
        <w:t>风险、会计准则、会计政策变化带来的风险等。</w:t>
      </w:r>
      <w:r>
        <w:rPr/>
      </w:r>
    </w:p>
    <w:p>
      <w:pPr>
        <w:pStyle w:val="BodyText"/>
        <w:spacing w:line="240" w:lineRule="auto" w:before="80"/>
        <w:ind w:left="551" w:right="14"/>
        <w:jc w:val="left"/>
      </w:pPr>
      <w:r>
        <w:rPr>
          <w:w w:val="105"/>
        </w:rPr>
        <w:t>四、控制活动</w:t>
      </w:r>
      <w:r>
        <w:rPr/>
      </w:r>
    </w:p>
    <w:p>
      <w:pPr>
        <w:spacing w:line="240" w:lineRule="auto" w:before="1"/>
        <w:rPr>
          <w:rFonts w:ascii="宋体" w:hAnsi="宋体" w:cs="宋体" w:eastAsia="宋体" w:hint="default"/>
          <w:sz w:val="14"/>
          <w:szCs w:val="14"/>
        </w:rPr>
      </w:pPr>
    </w:p>
    <w:p>
      <w:pPr>
        <w:pStyle w:val="BodyText"/>
        <w:spacing w:line="410" w:lineRule="auto"/>
        <w:ind w:left="551" w:right="14"/>
        <w:jc w:val="left"/>
      </w:pPr>
      <w:r>
        <w:rPr>
          <w:w w:val="105"/>
        </w:rPr>
        <w:t>（一）不相容职务分离控制</w:t>
      </w:r>
      <w:r>
        <w:rPr>
          <w:w w:val="102"/>
        </w:rPr>
        <w:t> </w:t>
      </w:r>
      <w:r>
        <w:rPr>
          <w:spacing w:val="-2"/>
        </w:rPr>
        <w:t>公司通过建立《采购与付款内部控制制度》、《生产内部控制制度》、《销售与收款内部控制制</w:t>
      </w:r>
    </w:p>
    <w:p>
      <w:pPr>
        <w:pStyle w:val="BodyText"/>
        <w:spacing w:line="364" w:lineRule="auto"/>
        <w:ind w:right="135"/>
        <w:jc w:val="both"/>
      </w:pPr>
      <w:r>
        <w:rPr>
          <w:spacing w:val="-2"/>
        </w:rPr>
        <w:t>度》、《投资内部控制制度》、《筹（融）资内部控制制度》、《关联交易内部控制制度》、《人力</w:t>
      </w:r>
      <w:r>
        <w:rPr>
          <w:spacing w:val="60"/>
        </w:rPr>
        <w:t> </w:t>
      </w:r>
      <w:r>
        <w:rPr>
          <w:spacing w:val="60"/>
        </w:rPr>
      </w:r>
      <w:r>
        <w:rPr>
          <w:spacing w:val="-2"/>
        </w:rPr>
        <w:t>资源管理内部控制制度》、《风险管理内部控制制度》等多项业务循环内部控制制度，做到了岗位配</w:t>
      </w:r>
      <w:r>
        <w:rPr>
          <w:spacing w:val="59"/>
        </w:rPr>
        <w:t> </w:t>
      </w:r>
      <w:r>
        <w:rPr>
          <w:spacing w:val="59"/>
        </w:rPr>
      </w:r>
      <w:r>
        <w:rPr>
          <w:w w:val="105"/>
        </w:rPr>
        <w:t>置、职责权限合理明确，形成不相容职务分离的相互制衡的内部牵制机制。</w:t>
      </w:r>
      <w:r>
        <w:rPr/>
      </w:r>
    </w:p>
    <w:p>
      <w:pPr>
        <w:pStyle w:val="BodyText"/>
        <w:spacing w:line="410" w:lineRule="auto" w:before="80"/>
        <w:ind w:left="551" w:right="14" w:firstLine="309"/>
        <w:jc w:val="left"/>
      </w:pPr>
      <w:r>
        <w:rPr>
          <w:w w:val="105"/>
        </w:rPr>
        <w:t>（二）授权审批控制</w:t>
      </w:r>
      <w:r>
        <w:rPr>
          <w:w w:val="102"/>
        </w:rPr>
        <w:t> </w:t>
      </w:r>
      <w:r>
        <w:rPr>
          <w:spacing w:val="-2"/>
        </w:rPr>
        <w:t>公司在经营管理活动中各项业务严格按照股东大会、董事会、总经理办公会等权利机构在规章制</w:t>
      </w:r>
    </w:p>
    <w:p>
      <w:pPr>
        <w:pStyle w:val="BodyText"/>
        <w:spacing w:line="364" w:lineRule="auto"/>
        <w:ind w:right="135"/>
        <w:jc w:val="both"/>
      </w:pPr>
      <w:r>
        <w:rPr>
          <w:spacing w:val="-2"/>
        </w:rPr>
        <w:t>度中明确规定的职权范围行使权利，并根据经营活动的性质和金额确定相应的授权批准层次，制定并</w:t>
      </w:r>
      <w:r>
        <w:rPr>
          <w:spacing w:val="57"/>
        </w:rPr>
        <w:t> </w:t>
      </w:r>
      <w:r>
        <w:rPr>
          <w:spacing w:val="57"/>
        </w:rPr>
      </w:r>
      <w:r>
        <w:rPr>
          <w:spacing w:val="-2"/>
        </w:rPr>
        <w:t>实施了《资金审批权限》、《对外投资及担保管理规定》等规章制度，明确各业务岗位办理事项的权</w:t>
      </w:r>
      <w:r>
        <w:rPr>
          <w:spacing w:val="59"/>
        </w:rPr>
        <w:t> </w:t>
      </w:r>
      <w:r>
        <w:rPr>
          <w:spacing w:val="59"/>
        </w:rPr>
      </w:r>
      <w:r>
        <w:rPr>
          <w:spacing w:val="-2"/>
        </w:rPr>
        <w:t>限范围、审批程序和相应责任，对于重大事项，实行集体决策审批制度或者会签制度，做到了各项经</w:t>
      </w:r>
      <w:r>
        <w:rPr>
          <w:spacing w:val="59"/>
        </w:rPr>
        <w:t> </w:t>
      </w:r>
      <w:r>
        <w:rPr>
          <w:spacing w:val="59"/>
        </w:rPr>
      </w:r>
      <w:r>
        <w:rPr>
          <w:w w:val="105"/>
        </w:rPr>
        <w:t>济业务在授权和审核批准后方可进行。</w:t>
      </w:r>
      <w:r>
        <w:rPr/>
      </w:r>
    </w:p>
    <w:p>
      <w:pPr>
        <w:pStyle w:val="BodyText"/>
        <w:spacing w:line="408" w:lineRule="auto" w:before="80"/>
        <w:ind w:left="551" w:right="14" w:firstLine="206"/>
        <w:jc w:val="left"/>
      </w:pPr>
      <w:r>
        <w:rPr>
          <w:w w:val="105"/>
        </w:rPr>
        <w:t>（三）会计系统控制</w:t>
      </w:r>
      <w:r>
        <w:rPr>
          <w:w w:val="102"/>
        </w:rPr>
        <w:t> </w:t>
      </w:r>
      <w:r>
        <w:rPr>
          <w:spacing w:val="-2"/>
        </w:rPr>
        <w:t>公司依据《会计法》、《企业会计准则》等国家统一的法规制度，制定了适合公司情况的各项财</w:t>
      </w:r>
    </w:p>
    <w:p>
      <w:pPr>
        <w:pStyle w:val="BodyText"/>
        <w:spacing w:line="364" w:lineRule="auto"/>
        <w:ind w:right="135"/>
        <w:jc w:val="both"/>
      </w:pPr>
      <w:r>
        <w:rPr>
          <w:spacing w:val="-6"/>
        </w:rPr>
        <w:t>务会计制度及规范，包括《会计人员岗位责任制》、《现金管理制度》、《成本费用核算制度》、《核</w:t>
      </w:r>
      <w:r>
        <w:rPr>
          <w:spacing w:val="49"/>
        </w:rPr>
        <w:t> </w:t>
      </w:r>
      <w:r>
        <w:rPr>
          <w:spacing w:val="49"/>
        </w:rPr>
      </w:r>
      <w:r>
        <w:rPr/>
        <w:t>算稽核制度》、《财产清查制度》、《发票管理制度》、《会计档案管理制度》、《ORACLE ERP 财务</w:t>
      </w:r>
      <w:r>
        <w:rPr>
          <w:spacing w:val="-30"/>
        </w:rPr>
        <w:t> </w:t>
      </w:r>
      <w:r>
        <w:rPr>
          <w:spacing w:val="-30"/>
        </w:rPr>
      </w:r>
      <w:r>
        <w:rPr>
          <w:spacing w:val="-2"/>
        </w:rPr>
        <w:t>信息化系统管理制度》、《资产减值准备和损失处理制度》、《财务分析报告编制原则》、《固定资</w:t>
      </w:r>
      <w:r>
        <w:rPr>
          <w:spacing w:val="60"/>
        </w:rPr>
        <w:t> </w:t>
      </w:r>
      <w:r>
        <w:rPr>
          <w:spacing w:val="60"/>
        </w:rPr>
      </w:r>
      <w:r>
        <w:rPr>
          <w:spacing w:val="-7"/>
        </w:rPr>
        <w:t>产管理制度》、《全面预算管理办法》、《资金使用审批权限的规定》、《合同审批管理流程》、《航</w:t>
      </w:r>
      <w:r>
        <w:rPr>
          <w:spacing w:val="-1"/>
        </w:rPr>
        <w:t> </w:t>
      </w:r>
      <w:r>
        <w:rPr>
          <w:spacing w:val="-1"/>
        </w:rPr>
      </w:r>
      <w:r>
        <w:rPr>
          <w:spacing w:val="-2"/>
        </w:rPr>
        <w:t>天信息股份有限公司主要会计政策》等多项制度，明确了会计凭证、会计帐薄和财务会计报告的规范</w:t>
      </w:r>
      <w:r>
        <w:rPr>
          <w:spacing w:val="61"/>
        </w:rPr>
        <w:t> </w:t>
      </w:r>
      <w:r>
        <w:rPr>
          <w:spacing w:val="61"/>
        </w:rPr>
      </w:r>
      <w:r>
        <w:rPr>
          <w:w w:val="105"/>
        </w:rPr>
        <w:t>处理程序</w:t>
      </w:r>
      <w:r>
        <w:rPr/>
      </w:r>
    </w:p>
    <w:p>
      <w:pPr>
        <w:pStyle w:val="BodyText"/>
        <w:spacing w:line="240" w:lineRule="auto" w:before="80"/>
        <w:ind w:left="551" w:right="14"/>
        <w:jc w:val="left"/>
      </w:pPr>
      <w:r>
        <w:rPr>
          <w:w w:val="105"/>
        </w:rPr>
        <w:t>强化了财务信息化管理。</w:t>
      </w:r>
      <w:r>
        <w:rPr/>
      </w:r>
    </w:p>
    <w:p>
      <w:pPr>
        <w:spacing w:line="240" w:lineRule="auto" w:before="4"/>
        <w:rPr>
          <w:rFonts w:ascii="宋体" w:hAnsi="宋体" w:cs="宋体" w:eastAsia="宋体" w:hint="default"/>
          <w:sz w:val="14"/>
          <w:szCs w:val="14"/>
        </w:rPr>
      </w:pPr>
    </w:p>
    <w:p>
      <w:pPr>
        <w:pStyle w:val="BodyText"/>
        <w:spacing w:line="410" w:lineRule="auto"/>
        <w:ind w:left="551" w:right="14" w:firstLine="206"/>
        <w:jc w:val="left"/>
      </w:pPr>
      <w:r>
        <w:rPr>
          <w:w w:val="105"/>
        </w:rPr>
        <w:t>（四）财产保护控制</w:t>
      </w:r>
      <w:r>
        <w:rPr>
          <w:w w:val="102"/>
        </w:rPr>
        <w:t> </w:t>
      </w:r>
      <w:r>
        <w:rPr>
          <w:spacing w:val="-2"/>
        </w:rPr>
        <w:t>公司通过制定《财产清查制度》《固定资产管理制度》等规章制度，完善和加强了对货币资金、</w:t>
      </w:r>
    </w:p>
    <w:p>
      <w:pPr>
        <w:pStyle w:val="BodyText"/>
        <w:spacing w:line="254" w:lineRule="exact"/>
        <w:ind w:right="0"/>
        <w:jc w:val="both"/>
      </w:pPr>
      <w:r>
        <w:rPr/>
        <w:t>金融资产、应收款项、存货、长期投资、固定资产等资产的日常核算、使用、保管、处置、记录的相</w:t>
      </w:r>
    </w:p>
    <w:p>
      <w:pPr>
        <w:spacing w:after="0" w:line="254" w:lineRule="exact"/>
        <w:jc w:val="both"/>
        <w:sectPr>
          <w:pgSz w:w="11900" w:h="16840"/>
          <w:pgMar w:header="1443" w:footer="1407" w:top="1660" w:bottom="1600" w:left="1340" w:right="1280"/>
        </w:sectPr>
      </w:pPr>
    </w:p>
    <w:p>
      <w:pPr>
        <w:spacing w:line="240" w:lineRule="auto" w:before="3"/>
        <w:rPr>
          <w:rFonts w:ascii="宋体" w:hAnsi="宋体" w:cs="宋体" w:eastAsia="宋体" w:hint="default"/>
          <w:sz w:val="28"/>
          <w:szCs w:val="28"/>
        </w:rPr>
      </w:pPr>
    </w:p>
    <w:p>
      <w:pPr>
        <w:pStyle w:val="BodyText"/>
        <w:spacing w:line="362" w:lineRule="auto" w:before="43"/>
        <w:ind w:right="215"/>
        <w:jc w:val="both"/>
      </w:pPr>
      <w:r>
        <w:rPr>
          <w:spacing w:val="-2"/>
        </w:rPr>
        <w:t>关工作，明确和规范了相关岗位职责及流程。对于盘点中出现的差异通过分析原因、落实责任、及时</w:t>
      </w:r>
      <w:r>
        <w:rPr>
          <w:spacing w:val="60"/>
        </w:rPr>
        <w:t> </w:t>
      </w:r>
      <w:r>
        <w:rPr>
          <w:spacing w:val="60"/>
        </w:rPr>
      </w:r>
      <w:r>
        <w:rPr>
          <w:w w:val="105"/>
        </w:rPr>
        <w:t>处理和提出改进措施等手段有效保证了公司会计信息的真实准确，保护了公司财产安全完整。</w:t>
      </w:r>
      <w:r>
        <w:rPr/>
      </w:r>
    </w:p>
    <w:p>
      <w:pPr>
        <w:pStyle w:val="BodyText"/>
        <w:spacing w:line="410" w:lineRule="auto" w:before="82"/>
        <w:ind w:left="551" w:right="112" w:firstLine="206"/>
        <w:jc w:val="left"/>
      </w:pPr>
      <w:r>
        <w:rPr>
          <w:w w:val="105"/>
        </w:rPr>
        <w:t>（五）预算控制</w:t>
      </w:r>
      <w:r>
        <w:rPr>
          <w:w w:val="102"/>
        </w:rPr>
        <w:t> </w:t>
      </w:r>
      <w:r>
        <w:rPr>
          <w:spacing w:val="-2"/>
        </w:rPr>
        <w:t>公司实施了全面预算管理，预算管理的决策机构是公司总经理办公会，明确各责任单位在预算管</w:t>
      </w:r>
    </w:p>
    <w:p>
      <w:pPr>
        <w:pStyle w:val="BodyText"/>
        <w:spacing w:line="364" w:lineRule="auto"/>
        <w:ind w:right="215"/>
        <w:jc w:val="both"/>
      </w:pPr>
      <w:r>
        <w:rPr>
          <w:spacing w:val="-2"/>
        </w:rPr>
        <w:t>理中的职责权限，规范预算的编制、审定、下达和执行程序。公司总经理办公会将公司董事会下达的</w:t>
      </w:r>
      <w:r>
        <w:rPr>
          <w:spacing w:val="60"/>
        </w:rPr>
        <w:t> </w:t>
      </w:r>
      <w:r>
        <w:rPr>
          <w:spacing w:val="60"/>
        </w:rPr>
      </w:r>
      <w:r>
        <w:rPr>
          <w:spacing w:val="-2"/>
        </w:rPr>
        <w:t>年度经营目标细化为经营计划和财务预算，通过对经营指标和财务预算的逐级分解落实来保证年度经</w:t>
      </w:r>
      <w:r>
        <w:rPr>
          <w:spacing w:val="59"/>
        </w:rPr>
        <w:t> </w:t>
      </w:r>
      <w:r>
        <w:rPr>
          <w:spacing w:val="59"/>
        </w:rPr>
      </w:r>
      <w:r>
        <w:rPr>
          <w:w w:val="105"/>
        </w:rPr>
        <w:t>营目标的实现。</w:t>
      </w:r>
      <w:r>
        <w:rPr/>
      </w:r>
    </w:p>
    <w:p>
      <w:pPr>
        <w:pStyle w:val="BodyText"/>
        <w:spacing w:line="410" w:lineRule="auto" w:before="80"/>
        <w:ind w:left="551" w:right="112" w:firstLine="412"/>
        <w:jc w:val="left"/>
      </w:pPr>
      <w:r>
        <w:rPr>
          <w:w w:val="105"/>
        </w:rPr>
        <w:t>（六）运营管理控制</w:t>
      </w:r>
      <w:r>
        <w:rPr>
          <w:w w:val="102"/>
        </w:rPr>
        <w:t> </w:t>
      </w:r>
      <w:r>
        <w:rPr>
          <w:spacing w:val="-2"/>
        </w:rPr>
        <w:t>公司制定并实施了《运营监控管理规范》等规章制度，总经理办公会负责对运营监控中的重大问</w:t>
      </w:r>
    </w:p>
    <w:p>
      <w:pPr>
        <w:pStyle w:val="BodyText"/>
        <w:spacing w:line="364" w:lineRule="auto"/>
        <w:ind w:right="215"/>
        <w:jc w:val="both"/>
      </w:pPr>
      <w:r>
        <w:rPr>
          <w:spacing w:val="-2"/>
        </w:rPr>
        <w:t>题进行指导和决策。公司单独设立了运营监控管理部门，在其他部门的协同配合下，通过监督检查、</w:t>
      </w:r>
      <w:r>
        <w:rPr>
          <w:spacing w:val="61"/>
        </w:rPr>
        <w:t> </w:t>
      </w:r>
      <w:r>
        <w:rPr>
          <w:spacing w:val="61"/>
        </w:rPr>
      </w:r>
      <w:r>
        <w:rPr>
          <w:spacing w:val="-2"/>
        </w:rPr>
        <w:t>统计分析、指导协调等一系列方法和手段，具体实施对公司各业务中心、事业部和各分子公司的经营</w:t>
      </w:r>
      <w:r>
        <w:rPr>
          <w:spacing w:val="59"/>
        </w:rPr>
        <w:t> </w:t>
      </w:r>
      <w:r>
        <w:rPr>
          <w:spacing w:val="59"/>
        </w:rPr>
      </w:r>
      <w:r>
        <w:rPr>
          <w:w w:val="105"/>
        </w:rPr>
        <w:t>过程及结果的运营监控工作。</w:t>
      </w:r>
      <w:r>
        <w:rPr/>
      </w:r>
    </w:p>
    <w:p>
      <w:pPr>
        <w:pStyle w:val="BodyText"/>
        <w:spacing w:line="410" w:lineRule="auto" w:before="78"/>
        <w:ind w:left="551" w:right="112" w:firstLine="412"/>
        <w:jc w:val="left"/>
      </w:pPr>
      <w:r>
        <w:rPr>
          <w:w w:val="105"/>
        </w:rPr>
        <w:t>（七）绩效考核控制</w:t>
      </w:r>
      <w:r>
        <w:rPr>
          <w:w w:val="102"/>
        </w:rPr>
        <w:t> </w:t>
      </w:r>
      <w:r>
        <w:rPr>
          <w:spacing w:val="-2"/>
        </w:rPr>
        <w:t>公司制定并实施了《目标管理及绩效考核办法》和《员工绩效考核管理办法》，针对公司各部门</w:t>
      </w:r>
    </w:p>
    <w:p>
      <w:pPr>
        <w:pStyle w:val="BodyText"/>
        <w:spacing w:line="364" w:lineRule="auto"/>
        <w:ind w:right="215"/>
        <w:jc w:val="both"/>
      </w:pPr>
      <w:r>
        <w:rPr>
          <w:spacing w:val="-2"/>
        </w:rPr>
        <w:t>及各事业部进行目标管理绩效考核，责任部门及个人考核分为月度考核、年中考核及年底考核。考核</w:t>
      </w:r>
      <w:r>
        <w:rPr>
          <w:spacing w:val="60"/>
        </w:rPr>
        <w:t> </w:t>
      </w:r>
      <w:r>
        <w:rPr>
          <w:spacing w:val="60"/>
        </w:rPr>
      </w:r>
      <w:r>
        <w:rPr>
          <w:spacing w:val="-2"/>
        </w:rPr>
        <w:t>依据为各责任部门年初签署的《目标责任书》以及职能部门确定的年度重点工作计划书，通过确定的</w:t>
      </w:r>
      <w:r>
        <w:rPr>
          <w:spacing w:val="59"/>
        </w:rPr>
        <w:t> </w:t>
      </w:r>
      <w:r>
        <w:rPr>
          <w:spacing w:val="59"/>
        </w:rPr>
      </w:r>
      <w:r>
        <w:rPr/>
        <w:t>目标责任和重点工作进行逐级考评，在年底考核中进行内部客户满意度评议和对部门领导进行的 360</w:t>
      </w:r>
      <w:r>
        <w:rPr>
          <w:spacing w:val="23"/>
        </w:rPr>
        <w:t> </w:t>
      </w:r>
      <w:r>
        <w:rPr>
          <w:spacing w:val="23"/>
        </w:rPr>
      </w:r>
      <w:r>
        <w:rPr>
          <w:spacing w:val="-2"/>
        </w:rPr>
        <w:t>度民主评议，尽可能的做到客观评价各责任部门和员工的工作业绩，有效激发责任部门和员工的工作</w:t>
      </w:r>
      <w:r>
        <w:rPr>
          <w:spacing w:val="60"/>
        </w:rPr>
        <w:t> </w:t>
      </w:r>
      <w:r>
        <w:rPr>
          <w:spacing w:val="60"/>
        </w:rPr>
      </w:r>
      <w:r>
        <w:rPr>
          <w:w w:val="105"/>
        </w:rPr>
        <w:t>积极性，推动公司经营管理工作的顺利完成及经营目标的实现。</w:t>
      </w:r>
      <w:r>
        <w:rPr/>
      </w:r>
    </w:p>
    <w:p>
      <w:pPr>
        <w:pStyle w:val="BodyText"/>
        <w:spacing w:line="408" w:lineRule="auto" w:before="80"/>
        <w:ind w:left="551" w:right="112"/>
        <w:jc w:val="left"/>
      </w:pPr>
      <w:r>
        <w:rPr>
          <w:w w:val="105"/>
        </w:rPr>
        <w:t>五、信息与沟通</w:t>
      </w:r>
      <w:r>
        <w:rPr>
          <w:w w:val="102"/>
        </w:rPr>
        <w:t> </w:t>
      </w:r>
      <w:r>
        <w:rPr>
          <w:spacing w:val="-2"/>
        </w:rPr>
        <w:t>公司的信息与沟通建设主要围绕公司本部、分子公司以及各类业务所涉及的各环节，力求全面完</w:t>
      </w:r>
    </w:p>
    <w:p>
      <w:pPr>
        <w:pStyle w:val="BodyText"/>
        <w:spacing w:line="362" w:lineRule="auto"/>
        <w:ind w:right="112"/>
        <w:jc w:val="left"/>
      </w:pPr>
      <w:r>
        <w:rPr>
          <w:spacing w:val="-4"/>
        </w:rPr>
        <w:t>整地保证公司相关经营管理信息在内部各管理环节之间的顺利流转；保证公司与外部投资者、债权人、</w:t>
      </w:r>
      <w:r>
        <w:rPr>
          <w:spacing w:val="59"/>
        </w:rPr>
        <w:t> </w:t>
      </w:r>
      <w:r>
        <w:rPr>
          <w:spacing w:val="59"/>
        </w:rPr>
      </w:r>
      <w:r>
        <w:rPr>
          <w:w w:val="105"/>
        </w:rPr>
        <w:t>客户、监管部门等有关方面之间的沟通与反馈，及时发现问题并加以解决。</w:t>
      </w:r>
      <w:r>
        <w:rPr/>
      </w:r>
    </w:p>
    <w:p>
      <w:pPr>
        <w:pStyle w:val="BodyText"/>
        <w:spacing w:line="240" w:lineRule="auto" w:before="85"/>
        <w:ind w:left="654" w:right="112"/>
        <w:jc w:val="left"/>
      </w:pPr>
      <w:r>
        <w:rPr>
          <w:spacing w:val="-7"/>
        </w:rPr>
        <w:t>公司在对内信息与沟通方面，制定并实施了内部控制制度及规范，如《重大事项内部报告制度》、</w:t>
      </w:r>
    </w:p>
    <w:p>
      <w:pPr>
        <w:pStyle w:val="BodyText"/>
        <w:spacing w:line="364" w:lineRule="auto" w:before="136"/>
        <w:ind w:right="215"/>
        <w:jc w:val="both"/>
      </w:pPr>
      <w:r>
        <w:rPr/>
        <w:t>《运营监控管理规范》等规章制度；并通过运用 ORACLE 资源管理软件、OA 网络办公软件、分子公司</w:t>
      </w:r>
      <w:r>
        <w:rPr>
          <w:spacing w:val="-80"/>
        </w:rPr>
        <w:t> </w:t>
      </w:r>
      <w:r>
        <w:rPr>
          <w:spacing w:val="-80"/>
        </w:rPr>
      </w:r>
      <w:r>
        <w:rPr>
          <w:spacing w:val="-2"/>
        </w:rPr>
        <w:t>信息管理平台等信息化、现代化管理手段，规范了经营业务流程，减少和消除人为控制因素的影响，</w:t>
      </w:r>
      <w:r>
        <w:rPr>
          <w:spacing w:val="59"/>
        </w:rPr>
        <w:t> </w:t>
      </w:r>
      <w:r>
        <w:rPr>
          <w:spacing w:val="59"/>
        </w:rPr>
      </w:r>
      <w:r>
        <w:rPr>
          <w:w w:val="105"/>
        </w:rPr>
        <w:t>确保内部控制的有效实施，同时有效整合了公司资源，提高了经营活动的效果和效率。</w:t>
      </w:r>
      <w:r>
        <w:rPr/>
      </w:r>
    </w:p>
    <w:p>
      <w:pPr>
        <w:pStyle w:val="BodyText"/>
        <w:spacing w:line="364" w:lineRule="auto" w:before="80"/>
        <w:ind w:right="215" w:firstLine="407"/>
        <w:jc w:val="both"/>
      </w:pPr>
      <w:r>
        <w:rPr>
          <w:spacing w:val="-2"/>
        </w:rPr>
        <w:t>公司在对外信息与沟通方面，按照《公司法》、《证券法》等相关法规制定了一系列的信息披露</w:t>
      </w:r>
      <w:r>
        <w:rPr>
          <w:w w:val="102"/>
        </w:rPr>
        <w:t> </w:t>
      </w:r>
      <w:r>
        <w:rPr>
          <w:spacing w:val="-2"/>
        </w:rPr>
        <w:t>规定，合法履行公司的信息披露义务，确保信息披露的真实、准确、完整、及时、公平，保护公司、</w:t>
      </w:r>
      <w:r>
        <w:rPr>
          <w:spacing w:val="57"/>
        </w:rPr>
        <w:t> </w:t>
      </w:r>
      <w:r>
        <w:rPr>
          <w:spacing w:val="57"/>
        </w:rPr>
      </w:r>
      <w:r>
        <w:rPr>
          <w:spacing w:val="-2"/>
        </w:rPr>
        <w:t>股东、债权人及其他利益相关人的合法权益。公司仍在持续完善和加强投资者关系管理工作，通过网</w:t>
      </w:r>
      <w:r>
        <w:rPr>
          <w:spacing w:val="59"/>
        </w:rPr>
        <w:t> </w:t>
      </w:r>
      <w:r>
        <w:rPr>
          <w:spacing w:val="59"/>
        </w:rPr>
      </w:r>
      <w:r>
        <w:rPr>
          <w:spacing w:val="-2"/>
        </w:rPr>
        <w:t>络平台、电话以及面对面接待，举办投资者交流会等多种渠道、方式加强与投资者的沟通，努力构建</w:t>
      </w:r>
    </w:p>
    <w:p>
      <w:pPr>
        <w:spacing w:after="0" w:line="364" w:lineRule="auto"/>
        <w:jc w:val="both"/>
        <w:sectPr>
          <w:pgSz w:w="11900" w:h="16840"/>
          <w:pgMar w:header="1443" w:footer="1407" w:top="1660" w:bottom="1600" w:left="1340" w:right="1200"/>
        </w:sectPr>
      </w:pPr>
    </w:p>
    <w:p>
      <w:pPr>
        <w:spacing w:line="240" w:lineRule="auto" w:before="3"/>
        <w:rPr>
          <w:rFonts w:ascii="宋体" w:hAnsi="宋体" w:cs="宋体" w:eastAsia="宋体" w:hint="default"/>
          <w:sz w:val="28"/>
          <w:szCs w:val="28"/>
        </w:rPr>
      </w:pPr>
    </w:p>
    <w:p>
      <w:pPr>
        <w:pStyle w:val="BodyText"/>
        <w:spacing w:line="410" w:lineRule="auto" w:before="43"/>
        <w:ind w:left="551" w:right="6107" w:hanging="408"/>
        <w:jc w:val="left"/>
      </w:pPr>
      <w:r>
        <w:rPr>
          <w:spacing w:val="-2"/>
        </w:rPr>
        <w:t>各方和谐共赢的良好局面。</w:t>
      </w:r>
      <w:r>
        <w:rPr>
          <w:spacing w:val="-29"/>
        </w:rPr>
        <w:t> </w:t>
      </w:r>
      <w:r>
        <w:rPr>
          <w:spacing w:val="-29"/>
        </w:rPr>
      </w:r>
      <w:r>
        <w:rPr>
          <w:w w:val="105"/>
        </w:rPr>
        <w:t>六、内部监督</w:t>
      </w:r>
      <w:r>
        <w:rPr/>
      </w:r>
    </w:p>
    <w:p>
      <w:pPr>
        <w:pStyle w:val="BodyText"/>
        <w:spacing w:line="364" w:lineRule="auto" w:before="40"/>
        <w:ind w:right="135" w:firstLine="408"/>
        <w:jc w:val="both"/>
      </w:pPr>
      <w:r>
        <w:rPr>
          <w:spacing w:val="-2"/>
        </w:rPr>
        <w:t>公司董事会下设的审计委员会负责审查和监督内部控制的建立和有效实施情况，公司监事会对董</w:t>
      </w:r>
      <w:r>
        <w:rPr>
          <w:w w:val="102"/>
        </w:rPr>
        <w:t> </w:t>
      </w:r>
      <w:r>
        <w:rPr>
          <w:w w:val="105"/>
        </w:rPr>
        <w:t>事会建立与实施内部控制和经营层组织领导内部控制的日常运行进行监督。</w:t>
      </w:r>
      <w:r>
        <w:rPr/>
      </w:r>
    </w:p>
    <w:p>
      <w:pPr>
        <w:pStyle w:val="BodyText"/>
        <w:spacing w:line="364" w:lineRule="auto" w:before="83"/>
        <w:ind w:right="135" w:firstLine="408"/>
        <w:jc w:val="both"/>
      </w:pPr>
      <w:r>
        <w:rPr>
          <w:spacing w:val="-2"/>
        </w:rPr>
        <w:t>公司依据《内部审计准则》、《内部审计工作规定》等内审规章制度，在审计委员会的领导和授</w:t>
      </w:r>
      <w:r>
        <w:rPr>
          <w:w w:val="102"/>
        </w:rPr>
        <w:t> </w:t>
      </w:r>
      <w:r>
        <w:rPr>
          <w:spacing w:val="-2"/>
        </w:rPr>
        <w:t>权下采用多种方式通过专门人员开展内部控制的监督检查，并同公司其他职能部门紧密配合与协作，</w:t>
      </w:r>
      <w:r>
        <w:rPr>
          <w:spacing w:val="59"/>
        </w:rPr>
        <w:t> </w:t>
      </w:r>
      <w:r>
        <w:rPr>
          <w:spacing w:val="59"/>
        </w:rPr>
      </w:r>
      <w:r>
        <w:rPr>
          <w:spacing w:val="-2"/>
        </w:rPr>
        <w:t>促进了公司内部控制制度的健全和完善，确保内部控制制度的贯彻实施，切实保障公司规章制度的贯</w:t>
      </w:r>
      <w:r>
        <w:rPr>
          <w:spacing w:val="59"/>
        </w:rPr>
        <w:t> </w:t>
      </w:r>
      <w:r>
        <w:rPr>
          <w:spacing w:val="59"/>
        </w:rPr>
      </w:r>
      <w:r>
        <w:rPr>
          <w:w w:val="105"/>
        </w:rPr>
        <w:t>彻执行，完善公司的经营管理工作，降低公司的经营风险，促进经营目标的实现。</w:t>
      </w:r>
      <w:r>
        <w:rPr/>
      </w:r>
    </w:p>
    <w:p>
      <w:pPr>
        <w:pStyle w:val="BodyText"/>
        <w:spacing w:line="364" w:lineRule="auto" w:before="80"/>
        <w:ind w:right="135" w:firstLine="408"/>
        <w:jc w:val="both"/>
      </w:pPr>
      <w:r>
        <w:rPr>
          <w:spacing w:val="-2"/>
        </w:rPr>
        <w:t>公司董事以公司和全体股东的最大利益为目标，勤勉尽责，严格按照《公司章程》及相关法律法</w:t>
      </w:r>
      <w:r>
        <w:rPr>
          <w:w w:val="102"/>
        </w:rPr>
        <w:t> </w:t>
      </w:r>
      <w:r>
        <w:rPr>
          <w:spacing w:val="-2"/>
        </w:rPr>
        <w:t>规的要求开展职责范围内的工作，积极参加公司的股东大会及董事会，并依据职权发表明确意见；独</w:t>
      </w:r>
      <w:r>
        <w:rPr>
          <w:spacing w:val="60"/>
        </w:rPr>
        <w:t> </w:t>
      </w:r>
      <w:r>
        <w:rPr>
          <w:spacing w:val="60"/>
        </w:rPr>
      </w:r>
      <w:r>
        <w:rPr>
          <w:spacing w:val="-2"/>
        </w:rPr>
        <w:t>立董事根据《独立董事制度》的相关要求，对公司重大事项发表独立、客观的意见，在公司年报编制</w:t>
      </w:r>
      <w:r>
        <w:rPr>
          <w:spacing w:val="60"/>
        </w:rPr>
        <w:t> </w:t>
      </w:r>
      <w:r>
        <w:rPr>
          <w:spacing w:val="60"/>
        </w:rPr>
      </w:r>
      <w:r>
        <w:rPr>
          <w:spacing w:val="-2"/>
        </w:rPr>
        <w:t>过程中，独立董事履行了与公司、会计师事务所的联系与沟通职责。公司监事依法独立对公司生产经</w:t>
      </w:r>
      <w:r>
        <w:rPr>
          <w:spacing w:val="61"/>
        </w:rPr>
        <w:t> </w:t>
      </w:r>
      <w:r>
        <w:rPr>
          <w:spacing w:val="61"/>
        </w:rPr>
      </w:r>
      <w:r>
        <w:rPr>
          <w:w w:val="105"/>
        </w:rPr>
        <w:t>营情况、财务状况、以及公司董事和其他高级管理人员履行职责的合法性、合规性进行监督。</w:t>
      </w:r>
      <w:r>
        <w:rPr/>
      </w:r>
    </w:p>
    <w:p>
      <w:pPr>
        <w:pStyle w:val="BodyText"/>
        <w:spacing w:line="410" w:lineRule="auto" w:before="80"/>
        <w:ind w:left="551" w:right="14"/>
        <w:jc w:val="left"/>
      </w:pPr>
      <w:r>
        <w:rPr>
          <w:w w:val="105"/>
        </w:rPr>
        <w:t>七、内部控制自我评价结论</w:t>
      </w:r>
      <w:r>
        <w:rPr>
          <w:w w:val="102"/>
        </w:rPr>
        <w:t> </w:t>
      </w:r>
      <w:r>
        <w:rPr>
          <w:spacing w:val="-5"/>
          <w:w w:val="105"/>
        </w:rPr>
        <w:t>公司董事会对本年度上述所有方面的内部控制进行了自我评估，结论：自</w:t>
      </w:r>
      <w:r>
        <w:rPr>
          <w:spacing w:val="-86"/>
          <w:w w:val="105"/>
        </w:rPr>
        <w:t> </w:t>
      </w:r>
      <w:r>
        <w:rPr>
          <w:w w:val="105"/>
        </w:rPr>
        <w:t>2008</w:t>
      </w:r>
      <w:r>
        <w:rPr>
          <w:spacing w:val="-86"/>
          <w:w w:val="105"/>
        </w:rPr>
        <w:t> </w:t>
      </w:r>
      <w:r>
        <w:rPr>
          <w:w w:val="105"/>
        </w:rPr>
        <w:t>年度</w:t>
      </w:r>
      <w:r>
        <w:rPr>
          <w:spacing w:val="-87"/>
          <w:w w:val="105"/>
        </w:rPr>
        <w:t> </w:t>
      </w:r>
      <w:r>
        <w:rPr>
          <w:w w:val="105"/>
        </w:rPr>
        <w:t>1</w:t>
      </w:r>
      <w:r>
        <w:rPr>
          <w:spacing w:val="-86"/>
          <w:w w:val="105"/>
        </w:rPr>
        <w:t> </w:t>
      </w:r>
      <w:r>
        <w:rPr>
          <w:w w:val="105"/>
        </w:rPr>
        <w:t>月</w:t>
      </w:r>
      <w:r>
        <w:rPr>
          <w:spacing w:val="-87"/>
          <w:w w:val="105"/>
        </w:rPr>
        <w:t> </w:t>
      </w:r>
      <w:r>
        <w:rPr>
          <w:w w:val="105"/>
        </w:rPr>
        <w:t>1</w:t>
      </w:r>
      <w:r>
        <w:rPr>
          <w:spacing w:val="-86"/>
          <w:w w:val="105"/>
        </w:rPr>
        <w:t> </w:t>
      </w:r>
      <w:r>
        <w:rPr>
          <w:w w:val="105"/>
        </w:rPr>
        <w:t>日起至</w:t>
      </w:r>
      <w:r>
        <w:rPr/>
      </w:r>
    </w:p>
    <w:p>
      <w:pPr>
        <w:pStyle w:val="BodyText"/>
        <w:spacing w:line="364" w:lineRule="auto"/>
        <w:ind w:right="14"/>
        <w:jc w:val="left"/>
      </w:pPr>
      <w:r>
        <w:rPr>
          <w:spacing w:val="-2"/>
        </w:rPr>
        <w:t>本报告期末，按照国家有关法律法规和公司《章程》的相关规定，未发现公司存在内部控制设计或执</w:t>
      </w:r>
      <w:r>
        <w:rPr>
          <w:spacing w:val="59"/>
        </w:rPr>
        <w:t> </w:t>
      </w:r>
      <w:r>
        <w:rPr>
          <w:spacing w:val="59"/>
        </w:rPr>
      </w:r>
      <w:r>
        <w:rPr>
          <w:w w:val="105"/>
        </w:rPr>
        <w:t>行方面的重大缺陷，公司内部控制制度健全且执行有效。</w:t>
      </w:r>
      <w:r>
        <w:rPr/>
      </w:r>
    </w:p>
    <w:p>
      <w:pPr>
        <w:pStyle w:val="BodyText"/>
        <w:spacing w:line="362" w:lineRule="auto" w:before="83"/>
        <w:ind w:right="135" w:firstLine="407"/>
        <w:jc w:val="both"/>
      </w:pPr>
      <w:r>
        <w:rPr>
          <w:spacing w:val="-2"/>
        </w:rPr>
        <w:t>尚需改进的方面：对控股子公司法人治理结构仍待深化、完善；科研项目管理，特别是对研发项</w:t>
      </w:r>
      <w:r>
        <w:rPr>
          <w:w w:val="102"/>
        </w:rPr>
        <w:t> </w:t>
      </w:r>
      <w:r>
        <w:rPr>
          <w:w w:val="105"/>
        </w:rPr>
        <w:t>目管理过程中质量保证和监控有待深化。</w:t>
      </w:r>
      <w:r>
        <w:rPr/>
      </w:r>
    </w:p>
    <w:p>
      <w:pPr>
        <w:pStyle w:val="BodyText"/>
        <w:spacing w:line="362" w:lineRule="auto" w:before="82"/>
        <w:ind w:right="135" w:firstLine="407"/>
        <w:jc w:val="both"/>
      </w:pPr>
      <w:r>
        <w:rPr/>
        <w:t>本报告已于</w:t>
      </w:r>
      <w:r>
        <w:rPr>
          <w:spacing w:val="-23"/>
        </w:rPr>
        <w:t> </w:t>
      </w:r>
      <w:r>
        <w:rPr/>
        <w:t>2009</w:t>
      </w:r>
      <w:r>
        <w:rPr>
          <w:spacing w:val="-25"/>
        </w:rPr>
        <w:t> </w:t>
      </w:r>
      <w:r>
        <w:rPr/>
        <w:t>年</w:t>
      </w:r>
      <w:r>
        <w:rPr>
          <w:spacing w:val="-28"/>
        </w:rPr>
        <w:t> </w:t>
      </w:r>
      <w:r>
        <w:rPr/>
        <w:t>3</w:t>
      </w:r>
      <w:r>
        <w:rPr>
          <w:spacing w:val="-25"/>
        </w:rPr>
        <w:t> </w:t>
      </w:r>
      <w:r>
        <w:rPr/>
        <w:t>月</w:t>
      </w:r>
      <w:r>
        <w:rPr>
          <w:spacing w:val="-28"/>
        </w:rPr>
        <w:t> </w:t>
      </w:r>
      <w:r>
        <w:rPr/>
        <w:t>25</w:t>
      </w:r>
      <w:r>
        <w:rPr>
          <w:spacing w:val="-25"/>
        </w:rPr>
        <w:t> </w:t>
      </w:r>
      <w:r>
        <w:rPr/>
        <w:t>日经公司第三届董事会第二十一次会议审议通过，公司董事会及其全</w:t>
      </w:r>
      <w:r>
        <w:rPr>
          <w:w w:val="102"/>
        </w:rPr>
        <w:t> </w:t>
      </w:r>
      <w:r>
        <w:rPr>
          <w:w w:val="105"/>
        </w:rPr>
        <w:t>体成员对其内容的真实性、准确性和完整性承担个别及连带责任。</w:t>
      </w:r>
      <w:r>
        <w:rPr/>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0"/>
          <w:szCs w:val="20"/>
        </w:rPr>
      </w:pPr>
    </w:p>
    <w:p>
      <w:pPr>
        <w:pStyle w:val="BodyText"/>
        <w:spacing w:line="410" w:lineRule="auto"/>
        <w:ind w:left="7552" w:right="140" w:hanging="461"/>
        <w:jc w:val="right"/>
      </w:pPr>
      <w:r>
        <w:rPr>
          <w:spacing w:val="-2"/>
        </w:rPr>
        <w:t>航天信息股份有限公司</w:t>
      </w:r>
      <w:r>
        <w:rPr>
          <w:spacing w:val="-49"/>
        </w:rPr>
        <w:t> </w:t>
      </w:r>
      <w:r>
        <w:rPr>
          <w:spacing w:val="-49"/>
        </w:rPr>
      </w:r>
      <w:r>
        <w:rPr>
          <w:w w:val="105"/>
        </w:rPr>
        <w:t>2009</w:t>
      </w:r>
      <w:r>
        <w:rPr>
          <w:spacing w:val="-64"/>
          <w:w w:val="105"/>
        </w:rPr>
        <w:t> </w:t>
      </w:r>
      <w:r>
        <w:rPr>
          <w:w w:val="105"/>
        </w:rPr>
        <w:t>年</w:t>
      </w:r>
      <w:r>
        <w:rPr>
          <w:spacing w:val="-61"/>
          <w:w w:val="105"/>
        </w:rPr>
        <w:t> </w:t>
      </w:r>
      <w:r>
        <w:rPr>
          <w:w w:val="105"/>
        </w:rPr>
        <w:t>3</w:t>
      </w:r>
      <w:r>
        <w:rPr>
          <w:spacing w:val="-62"/>
          <w:w w:val="105"/>
        </w:rPr>
        <w:t> </w:t>
      </w:r>
      <w:r>
        <w:rPr>
          <w:w w:val="105"/>
        </w:rPr>
        <w:t>月</w:t>
      </w:r>
      <w:r>
        <w:rPr>
          <w:spacing w:val="-61"/>
          <w:w w:val="105"/>
        </w:rPr>
        <w:t> </w:t>
      </w:r>
      <w:r>
        <w:rPr>
          <w:w w:val="105"/>
        </w:rPr>
        <w:t>27</w:t>
      </w:r>
      <w:r>
        <w:rPr>
          <w:spacing w:val="-62"/>
          <w:w w:val="105"/>
        </w:rPr>
        <w:t> </w:t>
      </w:r>
      <w:r>
        <w:rPr>
          <w:w w:val="105"/>
        </w:rPr>
        <w:t>日</w:t>
      </w:r>
      <w:r>
        <w:rPr/>
      </w:r>
    </w:p>
    <w:p>
      <w:pPr>
        <w:spacing w:after="0" w:line="410" w:lineRule="auto"/>
        <w:jc w:val="right"/>
        <w:sectPr>
          <w:pgSz w:w="11900" w:h="16840"/>
          <w:pgMar w:header="1443" w:footer="1407" w:top="1660" w:bottom="1600" w:left="1340" w:right="1280"/>
        </w:sectPr>
      </w:pPr>
    </w:p>
    <w:p>
      <w:pPr>
        <w:spacing w:before="24"/>
        <w:ind w:left="140" w:right="140" w:firstLine="0"/>
        <w:jc w:val="left"/>
        <w:rPr>
          <w:rFonts w:ascii="宋体" w:hAnsi="宋体" w:cs="宋体" w:eastAsia="宋体" w:hint="default"/>
          <w:sz w:val="18"/>
          <w:szCs w:val="18"/>
        </w:rPr>
      </w:pPr>
      <w:r>
        <w:rPr>
          <w:rFonts w:ascii="宋体" w:hAnsi="宋体" w:cs="宋体" w:eastAsia="宋体" w:hint="default"/>
          <w:sz w:val="18"/>
          <w:szCs w:val="18"/>
        </w:rPr>
        <w:t>航天信息股份有限公司 2007</w:t>
      </w:r>
      <w:r>
        <w:rPr>
          <w:rFonts w:ascii="宋体" w:hAnsi="宋体" w:cs="宋体" w:eastAsia="宋体" w:hint="default"/>
          <w:spacing w:val="-50"/>
          <w:sz w:val="18"/>
          <w:szCs w:val="18"/>
        </w:rPr>
        <w:t> </w:t>
      </w:r>
      <w:r>
        <w:rPr>
          <w:rFonts w:ascii="宋体" w:hAnsi="宋体" w:cs="宋体" w:eastAsia="宋体" w:hint="default"/>
          <w:sz w:val="18"/>
          <w:szCs w:val="18"/>
        </w:rPr>
        <w:t>年年度报告</w:t>
      </w:r>
    </w:p>
    <w:p>
      <w:pPr>
        <w:spacing w:line="240" w:lineRule="auto" w:before="5"/>
        <w:rPr>
          <w:rFonts w:ascii="宋体" w:hAnsi="宋体" w:cs="宋体" w:eastAsia="宋体" w:hint="default"/>
          <w:sz w:val="3"/>
          <w:szCs w:val="3"/>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18.95pt;height:.75pt;mso-position-horizontal-relative:char;mso-position-vertical-relative:line" coordorigin="0,0" coordsize="8379,15">
            <v:group style="position:absolute;left:7;top:7;width:8364;height:2" coordorigin="7,7" coordsize="8364,2">
              <v:shape style="position:absolute;left:7;top:7;width:8364;height:2" coordorigin="7,7" coordsize="8364,0" path="m7,7l8371,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p>
      <w:pPr>
        <w:pStyle w:val="Heading7"/>
        <w:spacing w:line="240" w:lineRule="auto" w:before="36"/>
        <w:ind w:left="562" w:right="140"/>
        <w:jc w:val="left"/>
      </w:pPr>
      <w:r>
        <w:rPr/>
        <w:t>附件2：航天信息股份有限公司履行社会责任的报告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spacing w:line="585" w:lineRule="exact" w:before="0"/>
        <w:ind w:left="1873" w:right="1887" w:firstLine="0"/>
        <w:jc w:val="center"/>
        <w:rPr>
          <w:rFonts w:ascii="宋体" w:hAnsi="宋体" w:cs="宋体" w:eastAsia="宋体" w:hint="default"/>
          <w:sz w:val="48"/>
          <w:szCs w:val="48"/>
        </w:rPr>
      </w:pPr>
      <w:r>
        <w:rPr>
          <w:rFonts w:ascii="宋体" w:hAnsi="宋体" w:cs="宋体" w:eastAsia="宋体" w:hint="default"/>
          <w:sz w:val="48"/>
          <w:szCs w:val="48"/>
        </w:rPr>
        <w:t>航天信息股份有限公司</w:t>
      </w:r>
    </w:p>
    <w:p>
      <w:pPr>
        <w:spacing w:line="240" w:lineRule="auto" w:before="0"/>
        <w:rPr>
          <w:rFonts w:ascii="宋体" w:hAnsi="宋体" w:cs="宋体" w:eastAsia="宋体" w:hint="default"/>
          <w:sz w:val="47"/>
          <w:szCs w:val="47"/>
        </w:rPr>
      </w:pPr>
    </w:p>
    <w:p>
      <w:pPr>
        <w:spacing w:before="0"/>
        <w:ind w:left="1871" w:right="1887" w:firstLine="0"/>
        <w:jc w:val="center"/>
        <w:rPr>
          <w:rFonts w:ascii="宋体" w:hAnsi="宋体" w:cs="宋体" w:eastAsia="宋体" w:hint="default"/>
          <w:sz w:val="48"/>
          <w:szCs w:val="48"/>
        </w:rPr>
      </w:pPr>
      <w:r>
        <w:rPr>
          <w:rFonts w:ascii="宋体" w:hAnsi="宋体" w:cs="宋体" w:eastAsia="宋体" w:hint="default"/>
          <w:sz w:val="48"/>
          <w:szCs w:val="48"/>
        </w:rPr>
        <w:t>履行社会责任的报告</w:t>
      </w:r>
    </w:p>
    <w:p>
      <w:pPr>
        <w:spacing w:line="240" w:lineRule="auto" w:before="0"/>
        <w:rPr>
          <w:rFonts w:ascii="宋体" w:hAnsi="宋体" w:cs="宋体" w:eastAsia="宋体" w:hint="default"/>
          <w:sz w:val="48"/>
          <w:szCs w:val="48"/>
        </w:rPr>
      </w:pPr>
    </w:p>
    <w:p>
      <w:pPr>
        <w:spacing w:line="240" w:lineRule="auto" w:before="0"/>
        <w:rPr>
          <w:rFonts w:ascii="宋体" w:hAnsi="宋体" w:cs="宋体" w:eastAsia="宋体" w:hint="default"/>
          <w:sz w:val="48"/>
          <w:szCs w:val="48"/>
        </w:rPr>
      </w:pPr>
    </w:p>
    <w:p>
      <w:pPr>
        <w:spacing w:line="240" w:lineRule="auto" w:before="0"/>
        <w:rPr>
          <w:rFonts w:ascii="宋体" w:hAnsi="宋体" w:cs="宋体" w:eastAsia="宋体" w:hint="default"/>
          <w:sz w:val="48"/>
          <w:szCs w:val="48"/>
        </w:rPr>
      </w:pPr>
    </w:p>
    <w:p>
      <w:pPr>
        <w:spacing w:line="240" w:lineRule="auto" w:before="0"/>
        <w:rPr>
          <w:rFonts w:ascii="宋体" w:hAnsi="宋体" w:cs="宋体" w:eastAsia="宋体" w:hint="default"/>
          <w:sz w:val="48"/>
          <w:szCs w:val="48"/>
        </w:rPr>
      </w:pPr>
    </w:p>
    <w:p>
      <w:pPr>
        <w:spacing w:line="240" w:lineRule="auto" w:before="0"/>
        <w:rPr>
          <w:rFonts w:ascii="宋体" w:hAnsi="宋体" w:cs="宋体" w:eastAsia="宋体" w:hint="default"/>
          <w:sz w:val="48"/>
          <w:szCs w:val="48"/>
        </w:rPr>
      </w:pPr>
    </w:p>
    <w:p>
      <w:pPr>
        <w:spacing w:line="240" w:lineRule="auto" w:before="0"/>
        <w:rPr>
          <w:rFonts w:ascii="宋体" w:hAnsi="宋体" w:cs="宋体" w:eastAsia="宋体" w:hint="default"/>
          <w:sz w:val="48"/>
          <w:szCs w:val="48"/>
        </w:rPr>
      </w:pPr>
    </w:p>
    <w:p>
      <w:pPr>
        <w:spacing w:line="240" w:lineRule="auto" w:before="0"/>
        <w:rPr>
          <w:rFonts w:ascii="宋体" w:hAnsi="宋体" w:cs="宋体" w:eastAsia="宋体" w:hint="default"/>
          <w:sz w:val="48"/>
          <w:szCs w:val="48"/>
        </w:rPr>
      </w:pPr>
    </w:p>
    <w:p>
      <w:pPr>
        <w:spacing w:line="240" w:lineRule="auto" w:before="0"/>
        <w:rPr>
          <w:rFonts w:ascii="宋体" w:hAnsi="宋体" w:cs="宋体" w:eastAsia="宋体" w:hint="default"/>
          <w:sz w:val="48"/>
          <w:szCs w:val="48"/>
        </w:rPr>
      </w:pPr>
    </w:p>
    <w:p>
      <w:pPr>
        <w:spacing w:line="357" w:lineRule="auto" w:before="392"/>
        <w:ind w:left="139" w:right="140" w:firstLine="480"/>
        <w:jc w:val="left"/>
        <w:rPr>
          <w:rFonts w:ascii="宋体" w:hAnsi="宋体" w:cs="宋体" w:eastAsia="宋体" w:hint="default"/>
          <w:sz w:val="24"/>
          <w:szCs w:val="24"/>
        </w:rPr>
      </w:pPr>
      <w:r>
        <w:rPr>
          <w:rFonts w:ascii="宋体" w:hAnsi="宋体" w:cs="宋体" w:eastAsia="宋体" w:hint="default"/>
          <w:spacing w:val="-3"/>
          <w:sz w:val="24"/>
          <w:szCs w:val="24"/>
        </w:rPr>
        <w:t>本公司董事会及全体董事保证本报告内容不存在任何虚假记载、误导性陈述</w:t>
      </w:r>
      <w:r>
        <w:rPr>
          <w:rFonts w:ascii="宋体" w:hAnsi="宋体" w:cs="宋体" w:eastAsia="宋体" w:hint="default"/>
          <w:w w:val="99"/>
          <w:sz w:val="24"/>
          <w:szCs w:val="24"/>
        </w:rPr>
        <w:t> </w:t>
      </w:r>
      <w:r>
        <w:rPr>
          <w:rFonts w:ascii="宋体" w:hAnsi="宋体" w:cs="宋体" w:eastAsia="宋体" w:hint="default"/>
          <w:sz w:val="24"/>
          <w:szCs w:val="24"/>
        </w:rPr>
        <w:t>或重大遗漏，并对其内容的真实性、准确性和完整性承担个别及连带责任。</w:t>
      </w:r>
    </w:p>
    <w:p>
      <w:pPr>
        <w:spacing w:after="0" w:line="357" w:lineRule="auto"/>
        <w:jc w:val="left"/>
        <w:rPr>
          <w:rFonts w:ascii="宋体" w:hAnsi="宋体" w:cs="宋体" w:eastAsia="宋体" w:hint="default"/>
          <w:sz w:val="24"/>
          <w:szCs w:val="24"/>
        </w:rPr>
        <w:sectPr>
          <w:headerReference w:type="default" r:id="rId162"/>
          <w:footerReference w:type="default" r:id="rId163"/>
          <w:pgSz w:w="11900" w:h="16840"/>
          <w:pgMar w:header="0" w:footer="1407" w:top="800" w:bottom="1600" w:left="1660" w:right="16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pStyle w:val="Heading2"/>
        <w:tabs>
          <w:tab w:pos="875" w:val="left" w:leader="none"/>
        </w:tabs>
        <w:spacing w:line="450" w:lineRule="exact"/>
        <w:ind w:right="78"/>
        <w:jc w:val="center"/>
      </w:pPr>
      <w:r>
        <w:rPr/>
        <w:t>前</w:t>
        <w:tab/>
        <w:t>言</w:t>
      </w:r>
    </w:p>
    <w:p>
      <w:pPr>
        <w:spacing w:line="240" w:lineRule="auto" w:before="0"/>
        <w:rPr>
          <w:rFonts w:ascii="宋体" w:hAnsi="宋体" w:cs="宋体" w:eastAsia="宋体" w:hint="default"/>
          <w:sz w:val="34"/>
          <w:szCs w:val="34"/>
        </w:rPr>
      </w:pPr>
    </w:p>
    <w:p>
      <w:pPr>
        <w:spacing w:line="362" w:lineRule="auto" w:before="259"/>
        <w:ind w:left="143" w:right="112" w:firstLine="468"/>
        <w:jc w:val="left"/>
        <w:rPr>
          <w:rFonts w:ascii="宋体" w:hAnsi="宋体" w:cs="宋体" w:eastAsia="宋体" w:hint="default"/>
          <w:sz w:val="23"/>
          <w:szCs w:val="23"/>
        </w:rPr>
      </w:pPr>
      <w:r>
        <w:rPr>
          <w:rFonts w:ascii="宋体" w:hAnsi="宋体" w:cs="宋体" w:eastAsia="宋体" w:hint="default"/>
          <w:spacing w:val="-4"/>
          <w:sz w:val="23"/>
          <w:szCs w:val="23"/>
        </w:rPr>
        <w:t>航天信息股份有限公司（以下简称“公司”或“航天信息”）始终坚持“让社会得到</w:t>
      </w:r>
      <w:r>
        <w:rPr>
          <w:rFonts w:ascii="宋体" w:hAnsi="宋体" w:cs="宋体" w:eastAsia="宋体" w:hint="default"/>
          <w:w w:val="101"/>
          <w:sz w:val="23"/>
          <w:szCs w:val="23"/>
        </w:rPr>
        <w:t> </w:t>
      </w:r>
      <w:r>
        <w:rPr>
          <w:rFonts w:ascii="宋体" w:hAnsi="宋体" w:cs="宋体" w:eastAsia="宋体" w:hint="default"/>
          <w:sz w:val="23"/>
          <w:szCs w:val="23"/>
        </w:rPr>
        <w:t>信息的恩惠，让股东得到丰厚的分配、让公司得到长远的发展、让员工得到成长的机会”</w:t>
      </w:r>
      <w:r>
        <w:rPr>
          <w:rFonts w:ascii="宋体" w:hAnsi="宋体" w:cs="宋体" w:eastAsia="宋体" w:hint="default"/>
          <w:spacing w:val="8"/>
          <w:sz w:val="23"/>
          <w:szCs w:val="23"/>
        </w:rPr>
        <w:t> </w:t>
      </w:r>
      <w:r>
        <w:rPr>
          <w:rFonts w:ascii="宋体" w:hAnsi="宋体" w:cs="宋体" w:eastAsia="宋体" w:hint="default"/>
          <w:spacing w:val="8"/>
          <w:sz w:val="23"/>
          <w:szCs w:val="23"/>
        </w:rPr>
      </w:r>
      <w:r>
        <w:rPr>
          <w:rFonts w:ascii="宋体" w:hAnsi="宋体" w:cs="宋体" w:eastAsia="宋体" w:hint="default"/>
          <w:spacing w:val="-4"/>
          <w:sz w:val="23"/>
          <w:szCs w:val="23"/>
        </w:rPr>
        <w:t>的理念，在不断为股东创造价值的同时，也实现了自身的社会价值。作为公司第一份社会</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pacing w:val="-4"/>
          <w:sz w:val="23"/>
          <w:szCs w:val="23"/>
        </w:rPr>
        <w:t>责任报告，既是对公司以往承担社会责任的一次回顾，也是对公司构筑企业发展与社会奉</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z w:val="23"/>
          <w:szCs w:val="23"/>
        </w:rPr>
        <w:t>献和谐统一理念的一次阐述。</w:t>
      </w:r>
    </w:p>
    <w:p>
      <w:pPr>
        <w:spacing w:line="362" w:lineRule="auto" w:before="37"/>
        <w:ind w:left="143" w:right="213" w:firstLine="468"/>
        <w:jc w:val="left"/>
        <w:rPr>
          <w:rFonts w:ascii="宋体" w:hAnsi="宋体" w:cs="宋体" w:eastAsia="宋体" w:hint="default"/>
          <w:sz w:val="23"/>
          <w:szCs w:val="23"/>
        </w:rPr>
      </w:pPr>
      <w:r>
        <w:rPr>
          <w:rFonts w:ascii="宋体" w:hAnsi="宋体" w:cs="宋体" w:eastAsia="宋体" w:hint="default"/>
          <w:spacing w:val="-4"/>
          <w:w w:val="101"/>
          <w:sz w:val="23"/>
          <w:szCs w:val="23"/>
        </w:rPr>
        <w:t>公司是具有现代企业管理机制的高新技术企业，由中国航天科工集团公司等十二家中</w:t>
      </w:r>
      <w:r>
        <w:rPr>
          <w:rFonts w:ascii="宋体" w:hAnsi="宋体" w:cs="宋体" w:eastAsia="宋体" w:hint="default"/>
          <w:w w:val="101"/>
          <w:sz w:val="23"/>
          <w:szCs w:val="23"/>
        </w:rPr>
        <w:t> </w:t>
      </w:r>
      <w:r>
        <w:rPr>
          <w:rFonts w:ascii="宋体" w:hAnsi="宋体" w:cs="宋体" w:eastAsia="宋体" w:hint="default"/>
          <w:spacing w:val="-1"/>
          <w:w w:val="101"/>
          <w:sz w:val="23"/>
          <w:szCs w:val="23"/>
        </w:rPr>
        <w:t>国航天领域的知名企业和科研院所于</w:t>
      </w:r>
      <w:r>
        <w:rPr>
          <w:rFonts w:ascii="宋体" w:hAnsi="宋体" w:cs="宋体" w:eastAsia="宋体" w:hint="default"/>
          <w:spacing w:val="-55"/>
          <w:w w:val="101"/>
          <w:sz w:val="23"/>
          <w:szCs w:val="23"/>
        </w:rPr>
        <w:t> </w:t>
      </w:r>
      <w:r>
        <w:rPr>
          <w:rFonts w:ascii="宋体" w:hAnsi="宋体" w:cs="宋体" w:eastAsia="宋体" w:hint="default"/>
          <w:spacing w:val="-1"/>
          <w:w w:val="101"/>
          <w:sz w:val="23"/>
          <w:szCs w:val="23"/>
        </w:rPr>
        <w:t>2000</w:t>
      </w:r>
      <w:r>
        <w:rPr>
          <w:rFonts w:ascii="宋体" w:hAnsi="宋体" w:cs="宋体" w:eastAsia="宋体" w:hint="default"/>
          <w:spacing w:val="-56"/>
          <w:w w:val="101"/>
          <w:sz w:val="23"/>
          <w:szCs w:val="23"/>
        </w:rPr>
        <w:t> </w:t>
      </w:r>
      <w:r>
        <w:rPr>
          <w:rFonts w:ascii="宋体" w:hAnsi="宋体" w:cs="宋体" w:eastAsia="宋体" w:hint="default"/>
          <w:w w:val="101"/>
          <w:sz w:val="23"/>
          <w:szCs w:val="23"/>
        </w:rPr>
        <w:t>年</w:t>
      </w:r>
      <w:r>
        <w:rPr>
          <w:rFonts w:ascii="宋体" w:hAnsi="宋体" w:cs="宋体" w:eastAsia="宋体" w:hint="default"/>
          <w:spacing w:val="-58"/>
          <w:w w:val="101"/>
          <w:sz w:val="23"/>
          <w:szCs w:val="23"/>
        </w:rPr>
        <w:t> </w:t>
      </w:r>
      <w:r>
        <w:rPr>
          <w:rFonts w:ascii="宋体" w:hAnsi="宋体" w:cs="宋体" w:eastAsia="宋体" w:hint="default"/>
          <w:w w:val="101"/>
          <w:sz w:val="23"/>
          <w:szCs w:val="23"/>
        </w:rPr>
        <w:t>11</w:t>
      </w:r>
      <w:r>
        <w:rPr>
          <w:rFonts w:ascii="宋体" w:hAnsi="宋体" w:cs="宋体" w:eastAsia="宋体" w:hint="default"/>
          <w:spacing w:val="-56"/>
          <w:w w:val="101"/>
          <w:sz w:val="23"/>
          <w:szCs w:val="23"/>
        </w:rPr>
        <w:t> </w:t>
      </w:r>
      <w:r>
        <w:rPr>
          <w:rFonts w:ascii="宋体" w:hAnsi="宋体" w:cs="宋体" w:eastAsia="宋体" w:hint="default"/>
          <w:w w:val="101"/>
          <w:sz w:val="23"/>
          <w:szCs w:val="23"/>
        </w:rPr>
        <w:t>月</w:t>
      </w:r>
      <w:r>
        <w:rPr>
          <w:rFonts w:ascii="宋体" w:hAnsi="宋体" w:cs="宋体" w:eastAsia="宋体" w:hint="default"/>
          <w:spacing w:val="-55"/>
          <w:w w:val="101"/>
          <w:sz w:val="23"/>
          <w:szCs w:val="23"/>
        </w:rPr>
        <w:t> </w:t>
      </w:r>
      <w:r>
        <w:rPr>
          <w:rFonts w:ascii="宋体" w:hAnsi="宋体" w:cs="宋体" w:eastAsia="宋体" w:hint="default"/>
          <w:w w:val="101"/>
          <w:sz w:val="23"/>
          <w:szCs w:val="23"/>
        </w:rPr>
        <w:t>1</w:t>
      </w:r>
      <w:r>
        <w:rPr>
          <w:rFonts w:ascii="宋体" w:hAnsi="宋体" w:cs="宋体" w:eastAsia="宋体" w:hint="default"/>
          <w:spacing w:val="-56"/>
          <w:w w:val="101"/>
          <w:sz w:val="23"/>
          <w:szCs w:val="23"/>
        </w:rPr>
        <w:t> </w:t>
      </w:r>
      <w:r>
        <w:rPr>
          <w:rFonts w:ascii="宋体" w:hAnsi="宋体" w:cs="宋体" w:eastAsia="宋体" w:hint="default"/>
          <w:spacing w:val="-8"/>
          <w:w w:val="101"/>
          <w:sz w:val="23"/>
          <w:szCs w:val="23"/>
        </w:rPr>
        <w:t>日共同发起成立。公司依托航天的技</w:t>
      </w:r>
      <w:r>
        <w:rPr>
          <w:rFonts w:ascii="宋体" w:hAnsi="宋体" w:cs="宋体" w:eastAsia="宋体" w:hint="default"/>
          <w:w w:val="101"/>
          <w:sz w:val="23"/>
          <w:szCs w:val="23"/>
        </w:rPr>
        <w:t> </w:t>
      </w:r>
      <w:r>
        <w:rPr>
          <w:rFonts w:ascii="宋体" w:hAnsi="宋体" w:cs="宋体" w:eastAsia="宋体" w:hint="default"/>
          <w:spacing w:val="-4"/>
          <w:sz w:val="23"/>
          <w:szCs w:val="23"/>
        </w:rPr>
        <w:t>术优势、人才优势和组织大型工程的丰富经验，以信息安全为主业，致力于计算机系统应</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pacing w:val="-4"/>
          <w:sz w:val="23"/>
          <w:szCs w:val="23"/>
        </w:rPr>
        <w:t>用的开发、生产、系统集成和推广应用。公司拥有自己的核心技术和创新团队，建立了覆</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z w:val="23"/>
          <w:szCs w:val="23"/>
        </w:rPr>
        <w:t>盖全国的销售渠道和服务体系，设立了信息安全、智能商务、RFID 等博士后工作站，具</w:t>
      </w:r>
      <w:r>
        <w:rPr>
          <w:rFonts w:ascii="宋体" w:hAnsi="宋体" w:cs="宋体" w:eastAsia="宋体" w:hint="default"/>
          <w:spacing w:val="-54"/>
          <w:sz w:val="23"/>
          <w:szCs w:val="23"/>
        </w:rPr>
        <w:t> </w:t>
      </w:r>
      <w:r>
        <w:rPr>
          <w:rFonts w:ascii="宋体" w:hAnsi="宋体" w:cs="宋体" w:eastAsia="宋体" w:hint="default"/>
          <w:spacing w:val="-54"/>
          <w:sz w:val="23"/>
          <w:szCs w:val="23"/>
        </w:rPr>
      </w:r>
      <w:r>
        <w:rPr>
          <w:rFonts w:ascii="宋体" w:hAnsi="宋体" w:cs="宋体" w:eastAsia="宋体" w:hint="default"/>
          <w:spacing w:val="-4"/>
          <w:sz w:val="23"/>
          <w:szCs w:val="23"/>
        </w:rPr>
        <w:t>备信息产业部计算机系统集成一级资质，承担了“金税工程”、“金卡工程”、“金盾工</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z w:val="23"/>
          <w:szCs w:val="23"/>
        </w:rPr>
        <w:t>程”等国家重点工程，是国家大型信息化工程和电子政务领域的主要参与者。2003</w:t>
      </w:r>
      <w:r>
        <w:rPr>
          <w:rFonts w:ascii="宋体" w:hAnsi="宋体" w:cs="宋体" w:eastAsia="宋体" w:hint="default"/>
          <w:spacing w:val="-31"/>
          <w:sz w:val="23"/>
          <w:szCs w:val="23"/>
        </w:rPr>
        <w:t> </w:t>
      </w:r>
      <w:r>
        <w:rPr>
          <w:rFonts w:ascii="宋体" w:hAnsi="宋体" w:cs="宋体" w:eastAsia="宋体" w:hint="default"/>
          <w:sz w:val="23"/>
          <w:szCs w:val="23"/>
        </w:rPr>
        <w:t>年</w:t>
      </w:r>
      <w:r>
        <w:rPr>
          <w:rFonts w:ascii="宋体" w:hAnsi="宋体" w:cs="宋体" w:eastAsia="宋体" w:hint="default"/>
          <w:spacing w:val="-30"/>
          <w:sz w:val="23"/>
          <w:szCs w:val="23"/>
        </w:rPr>
        <w:t> </w:t>
      </w:r>
      <w:r>
        <w:rPr>
          <w:rFonts w:ascii="宋体" w:hAnsi="宋体" w:cs="宋体" w:eastAsia="宋体" w:hint="default"/>
          <w:sz w:val="23"/>
          <w:szCs w:val="23"/>
        </w:rPr>
        <w:t>7</w:t>
      </w:r>
      <w:r>
        <w:rPr>
          <w:rFonts w:ascii="宋体" w:hAnsi="宋体" w:cs="宋体" w:eastAsia="宋体" w:hint="default"/>
          <w:spacing w:val="-52"/>
          <w:sz w:val="23"/>
          <w:szCs w:val="23"/>
        </w:rPr>
        <w:t> </w:t>
      </w:r>
      <w:r>
        <w:rPr>
          <w:rFonts w:ascii="宋体" w:hAnsi="宋体" w:cs="宋体" w:eastAsia="宋体" w:hint="default"/>
          <w:spacing w:val="-52"/>
          <w:sz w:val="23"/>
          <w:szCs w:val="23"/>
        </w:rPr>
      </w:r>
      <w:r>
        <w:rPr>
          <w:rFonts w:ascii="宋体" w:hAnsi="宋体" w:cs="宋体" w:eastAsia="宋体" w:hint="default"/>
          <w:sz w:val="23"/>
          <w:szCs w:val="23"/>
        </w:rPr>
        <w:t>月</w:t>
      </w:r>
      <w:r>
        <w:rPr>
          <w:rFonts w:ascii="宋体" w:hAnsi="宋体" w:cs="宋体" w:eastAsia="宋体" w:hint="default"/>
          <w:spacing w:val="-35"/>
          <w:sz w:val="23"/>
          <w:szCs w:val="23"/>
        </w:rPr>
        <w:t> </w:t>
      </w:r>
      <w:r>
        <w:rPr>
          <w:rFonts w:ascii="宋体" w:hAnsi="宋体" w:cs="宋体" w:eastAsia="宋体" w:hint="default"/>
          <w:sz w:val="23"/>
          <w:szCs w:val="23"/>
        </w:rPr>
        <w:t>11</w:t>
      </w:r>
      <w:r>
        <w:rPr>
          <w:rFonts w:ascii="宋体" w:hAnsi="宋体" w:cs="宋体" w:eastAsia="宋体" w:hint="default"/>
          <w:spacing w:val="-37"/>
          <w:sz w:val="23"/>
          <w:szCs w:val="23"/>
        </w:rPr>
        <w:t> </w:t>
      </w:r>
      <w:r>
        <w:rPr>
          <w:rFonts w:ascii="宋体" w:hAnsi="宋体" w:cs="宋体" w:eastAsia="宋体" w:hint="default"/>
          <w:spacing w:val="-6"/>
          <w:sz w:val="23"/>
          <w:szCs w:val="23"/>
        </w:rPr>
        <w:t>日，公司在国内</w:t>
      </w:r>
      <w:r>
        <w:rPr>
          <w:rFonts w:ascii="宋体" w:hAnsi="宋体" w:cs="宋体" w:eastAsia="宋体" w:hint="default"/>
          <w:spacing w:val="-33"/>
          <w:sz w:val="23"/>
          <w:szCs w:val="23"/>
        </w:rPr>
        <w:t> </w:t>
      </w:r>
      <w:r>
        <w:rPr>
          <w:rFonts w:ascii="宋体" w:hAnsi="宋体" w:cs="宋体" w:eastAsia="宋体" w:hint="default"/>
          <w:sz w:val="23"/>
          <w:szCs w:val="23"/>
        </w:rPr>
        <w:t>A</w:t>
      </w:r>
      <w:r>
        <w:rPr>
          <w:rFonts w:ascii="宋体" w:hAnsi="宋体" w:cs="宋体" w:eastAsia="宋体" w:hint="default"/>
          <w:spacing w:val="-37"/>
          <w:sz w:val="23"/>
          <w:szCs w:val="23"/>
        </w:rPr>
        <w:t> </w:t>
      </w:r>
      <w:r>
        <w:rPr>
          <w:rFonts w:ascii="宋体" w:hAnsi="宋体" w:cs="宋体" w:eastAsia="宋体" w:hint="default"/>
          <w:spacing w:val="-3"/>
          <w:sz w:val="23"/>
          <w:szCs w:val="23"/>
        </w:rPr>
        <w:t>股市场挂牌上市，成为国内最具实力的</w:t>
      </w:r>
      <w:r>
        <w:rPr>
          <w:rFonts w:ascii="宋体" w:hAnsi="宋体" w:cs="宋体" w:eastAsia="宋体" w:hint="default"/>
          <w:spacing w:val="-35"/>
          <w:sz w:val="23"/>
          <w:szCs w:val="23"/>
        </w:rPr>
        <w:t> </w:t>
      </w:r>
      <w:r>
        <w:rPr>
          <w:rFonts w:ascii="宋体" w:hAnsi="宋体" w:cs="宋体" w:eastAsia="宋体" w:hint="default"/>
          <w:sz w:val="23"/>
          <w:szCs w:val="23"/>
        </w:rPr>
        <w:t>IT</w:t>
      </w:r>
      <w:r>
        <w:rPr>
          <w:rFonts w:ascii="宋体" w:hAnsi="宋体" w:cs="宋体" w:eastAsia="宋体" w:hint="default"/>
          <w:spacing w:val="-37"/>
          <w:sz w:val="23"/>
          <w:szCs w:val="23"/>
        </w:rPr>
        <w:t> </w:t>
      </w:r>
      <w:r>
        <w:rPr>
          <w:rFonts w:ascii="宋体" w:hAnsi="宋体" w:cs="宋体" w:eastAsia="宋体" w:hint="default"/>
          <w:spacing w:val="-5"/>
          <w:sz w:val="23"/>
          <w:szCs w:val="23"/>
        </w:rPr>
        <w:t>上市公司之一。公司已</w:t>
      </w:r>
      <w:r>
        <w:rPr>
          <w:rFonts w:ascii="宋体" w:hAnsi="宋体" w:cs="宋体" w:eastAsia="宋体" w:hint="default"/>
          <w:spacing w:val="-105"/>
          <w:sz w:val="23"/>
          <w:szCs w:val="23"/>
        </w:rPr>
        <w:t> </w:t>
      </w:r>
      <w:r>
        <w:rPr>
          <w:rFonts w:ascii="宋体" w:hAnsi="宋体" w:cs="宋体" w:eastAsia="宋体" w:hint="default"/>
          <w:spacing w:val="-105"/>
          <w:sz w:val="23"/>
          <w:szCs w:val="23"/>
        </w:rPr>
      </w:r>
      <w:r>
        <w:rPr>
          <w:rFonts w:ascii="宋体" w:hAnsi="宋体" w:cs="宋体" w:eastAsia="宋体" w:hint="default"/>
          <w:spacing w:val="-4"/>
          <w:sz w:val="23"/>
          <w:szCs w:val="23"/>
        </w:rPr>
        <w:t>经确定了“以信息安全为主业、实施相关多元化发展”的企业战略规划，将依靠自身在电</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pacing w:val="-4"/>
          <w:sz w:val="23"/>
          <w:szCs w:val="23"/>
        </w:rPr>
        <w:t>子政务及信息安全领域内建立的雄厚科研实力，向企业和个人信息化服务等领域拓展，寻</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z w:val="23"/>
          <w:szCs w:val="23"/>
        </w:rPr>
        <w:t>求更大的发展空间。</w:t>
      </w:r>
    </w:p>
    <w:p>
      <w:pPr>
        <w:spacing w:line="362" w:lineRule="auto" w:before="37"/>
        <w:ind w:left="143" w:right="221" w:firstLine="468"/>
        <w:jc w:val="both"/>
        <w:rPr>
          <w:rFonts w:ascii="宋体" w:hAnsi="宋体" w:cs="宋体" w:eastAsia="宋体" w:hint="default"/>
          <w:sz w:val="23"/>
          <w:szCs w:val="23"/>
        </w:rPr>
      </w:pPr>
      <w:r>
        <w:rPr>
          <w:rFonts w:ascii="宋体" w:hAnsi="宋体" w:cs="宋体" w:eastAsia="宋体" w:hint="default"/>
          <w:spacing w:val="-4"/>
          <w:sz w:val="23"/>
          <w:szCs w:val="23"/>
        </w:rPr>
        <w:t>公司一直秉承“以人为本、协同创新”的企业文化精神，始终注重自身社会价值的实</w:t>
      </w:r>
      <w:r>
        <w:rPr>
          <w:rFonts w:ascii="宋体" w:hAnsi="宋体" w:cs="宋体" w:eastAsia="宋体" w:hint="default"/>
          <w:w w:val="101"/>
          <w:sz w:val="23"/>
          <w:szCs w:val="23"/>
        </w:rPr>
        <w:t> </w:t>
      </w:r>
      <w:r>
        <w:rPr>
          <w:rFonts w:ascii="宋体" w:hAnsi="宋体" w:cs="宋体" w:eastAsia="宋体" w:hint="default"/>
          <w:spacing w:val="-4"/>
          <w:sz w:val="23"/>
          <w:szCs w:val="23"/>
        </w:rPr>
        <w:t>现，多年来本着诚信、务实、高效的经营理念，不断提升公司的品牌影响，公司健康稳健</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z w:val="23"/>
          <w:szCs w:val="23"/>
        </w:rPr>
        <w:t>的发展方式也得到了市场和所有股东的认同。</w:t>
      </w:r>
    </w:p>
    <w:p>
      <w:pPr>
        <w:spacing w:before="35"/>
        <w:ind w:left="611" w:right="112" w:firstLine="0"/>
        <w:jc w:val="left"/>
        <w:rPr>
          <w:rFonts w:ascii="宋体" w:hAnsi="宋体" w:cs="宋体" w:eastAsia="宋体" w:hint="default"/>
          <w:sz w:val="23"/>
          <w:szCs w:val="23"/>
        </w:rPr>
      </w:pPr>
      <w:r>
        <w:rPr>
          <w:rFonts w:ascii="宋体" w:hAnsi="宋体" w:cs="宋体" w:eastAsia="宋体" w:hint="default"/>
          <w:spacing w:val="-3"/>
          <w:sz w:val="23"/>
          <w:szCs w:val="23"/>
        </w:rPr>
        <w:t>成立至今，公司已累计上缴国家税收 </w:t>
      </w:r>
      <w:r>
        <w:rPr>
          <w:rFonts w:ascii="宋体" w:hAnsi="宋体" w:cs="宋体" w:eastAsia="宋体" w:hint="default"/>
          <w:sz w:val="23"/>
          <w:szCs w:val="23"/>
        </w:rPr>
        <w:t>16.22 </w:t>
      </w:r>
      <w:r>
        <w:rPr>
          <w:rFonts w:ascii="宋体" w:hAnsi="宋体" w:cs="宋体" w:eastAsia="宋体" w:hint="default"/>
          <w:spacing w:val="-5"/>
          <w:sz w:val="23"/>
          <w:szCs w:val="23"/>
        </w:rPr>
        <w:t>亿元，向员工支付工资 </w:t>
      </w:r>
      <w:r>
        <w:rPr>
          <w:rFonts w:ascii="宋体" w:hAnsi="宋体" w:cs="宋体" w:eastAsia="宋体" w:hint="default"/>
          <w:sz w:val="23"/>
          <w:szCs w:val="23"/>
        </w:rPr>
        <w:t>11.83</w:t>
      </w:r>
      <w:r>
        <w:rPr>
          <w:rFonts w:ascii="宋体" w:hAnsi="宋体" w:cs="宋体" w:eastAsia="宋体" w:hint="default"/>
          <w:spacing w:val="-85"/>
          <w:sz w:val="23"/>
          <w:szCs w:val="23"/>
        </w:rPr>
        <w:t> </w:t>
      </w:r>
      <w:r>
        <w:rPr>
          <w:rFonts w:ascii="宋体" w:hAnsi="宋体" w:cs="宋体" w:eastAsia="宋体" w:hint="default"/>
          <w:spacing w:val="-9"/>
          <w:sz w:val="23"/>
          <w:szCs w:val="23"/>
        </w:rPr>
        <w:t>亿元，向股</w:t>
      </w:r>
    </w:p>
    <w:p>
      <w:pPr>
        <w:spacing w:line="362" w:lineRule="auto" w:before="155"/>
        <w:ind w:left="143" w:right="112" w:firstLine="0"/>
        <w:jc w:val="left"/>
        <w:rPr>
          <w:rFonts w:ascii="宋体" w:hAnsi="宋体" w:cs="宋体" w:eastAsia="宋体" w:hint="default"/>
          <w:sz w:val="23"/>
          <w:szCs w:val="23"/>
        </w:rPr>
      </w:pPr>
      <w:r>
        <w:rPr>
          <w:rFonts w:ascii="宋体" w:hAnsi="宋体" w:cs="宋体" w:eastAsia="宋体" w:hint="default"/>
          <w:sz w:val="23"/>
          <w:szCs w:val="23"/>
        </w:rPr>
        <w:t>东分红</w:t>
      </w:r>
      <w:r>
        <w:rPr>
          <w:rFonts w:ascii="宋体" w:hAnsi="宋体" w:cs="宋体" w:eastAsia="宋体" w:hint="default"/>
          <w:spacing w:val="-34"/>
          <w:sz w:val="23"/>
          <w:szCs w:val="23"/>
        </w:rPr>
        <w:t> </w:t>
      </w:r>
      <w:r>
        <w:rPr>
          <w:rFonts w:ascii="宋体" w:hAnsi="宋体" w:cs="宋体" w:eastAsia="宋体" w:hint="default"/>
          <w:sz w:val="23"/>
          <w:szCs w:val="23"/>
        </w:rPr>
        <w:t>7.24</w:t>
      </w:r>
      <w:r>
        <w:rPr>
          <w:rFonts w:ascii="宋体" w:hAnsi="宋体" w:cs="宋体" w:eastAsia="宋体" w:hint="default"/>
          <w:spacing w:val="-31"/>
          <w:sz w:val="23"/>
          <w:szCs w:val="23"/>
        </w:rPr>
        <w:t> </w:t>
      </w:r>
      <w:r>
        <w:rPr>
          <w:rFonts w:ascii="宋体" w:hAnsi="宋体" w:cs="宋体" w:eastAsia="宋体" w:hint="default"/>
          <w:sz w:val="23"/>
          <w:szCs w:val="23"/>
        </w:rPr>
        <w:t>亿元，对外捐赠和设立基金会累计</w:t>
      </w:r>
      <w:r>
        <w:rPr>
          <w:rFonts w:ascii="宋体" w:hAnsi="宋体" w:cs="宋体" w:eastAsia="宋体" w:hint="default"/>
          <w:spacing w:val="-29"/>
          <w:sz w:val="23"/>
          <w:szCs w:val="23"/>
        </w:rPr>
        <w:t> </w:t>
      </w:r>
      <w:r>
        <w:rPr>
          <w:rFonts w:ascii="宋体" w:hAnsi="宋体" w:cs="宋体" w:eastAsia="宋体" w:hint="default"/>
          <w:sz w:val="23"/>
          <w:szCs w:val="23"/>
        </w:rPr>
        <w:t>780</w:t>
      </w:r>
      <w:r>
        <w:rPr>
          <w:rFonts w:ascii="宋体" w:hAnsi="宋体" w:cs="宋体" w:eastAsia="宋体" w:hint="default"/>
          <w:spacing w:val="-31"/>
          <w:sz w:val="23"/>
          <w:szCs w:val="23"/>
        </w:rPr>
        <w:t> </w:t>
      </w:r>
      <w:r>
        <w:rPr>
          <w:rFonts w:ascii="宋体" w:hAnsi="宋体" w:cs="宋体" w:eastAsia="宋体" w:hint="default"/>
          <w:sz w:val="23"/>
          <w:szCs w:val="23"/>
        </w:rPr>
        <w:t>多万元，公司总部、分子公司为社会</w:t>
      </w:r>
      <w:r>
        <w:rPr>
          <w:rFonts w:ascii="宋体" w:hAnsi="宋体" w:cs="宋体" w:eastAsia="宋体" w:hint="default"/>
          <w:spacing w:val="-105"/>
          <w:sz w:val="23"/>
          <w:szCs w:val="23"/>
        </w:rPr>
        <w:t> </w:t>
      </w:r>
      <w:r>
        <w:rPr>
          <w:rFonts w:ascii="宋体" w:hAnsi="宋体" w:cs="宋体" w:eastAsia="宋体" w:hint="default"/>
          <w:spacing w:val="-105"/>
          <w:sz w:val="23"/>
          <w:szCs w:val="23"/>
        </w:rPr>
      </w:r>
      <w:r>
        <w:rPr>
          <w:rFonts w:ascii="宋体" w:hAnsi="宋体" w:cs="宋体" w:eastAsia="宋体" w:hint="default"/>
          <w:sz w:val="23"/>
          <w:szCs w:val="23"/>
        </w:rPr>
        <w:t>创造就业岗位近万个，促进了社会的可持续发展，实现了自身的社会价值。</w:t>
      </w:r>
    </w:p>
    <w:p>
      <w:pPr>
        <w:spacing w:after="0" w:line="362" w:lineRule="auto"/>
        <w:jc w:val="left"/>
        <w:rPr>
          <w:rFonts w:ascii="宋体" w:hAnsi="宋体" w:cs="宋体" w:eastAsia="宋体" w:hint="default"/>
          <w:sz w:val="23"/>
          <w:szCs w:val="23"/>
        </w:rPr>
        <w:sectPr>
          <w:headerReference w:type="default" r:id="rId164"/>
          <w:footerReference w:type="default" r:id="rId165"/>
          <w:pgSz w:w="11900" w:h="16840"/>
          <w:pgMar w:header="1443" w:footer="1407" w:top="1660" w:bottom="1600" w:left="1340" w:right="1200"/>
          <w:pgNumType w:start="127"/>
        </w:sectPr>
      </w:pPr>
    </w:p>
    <w:p>
      <w:pPr>
        <w:spacing w:line="240" w:lineRule="auto" w:before="2"/>
        <w:rPr>
          <w:rFonts w:ascii="宋体" w:hAnsi="宋体" w:cs="宋体" w:eastAsia="宋体" w:hint="default"/>
          <w:sz w:val="29"/>
          <w:szCs w:val="29"/>
        </w:rPr>
      </w:pPr>
    </w:p>
    <w:p>
      <w:pPr>
        <w:spacing w:before="12"/>
        <w:ind w:left="143" w:right="112" w:firstLine="0"/>
        <w:jc w:val="left"/>
        <w:rPr>
          <w:rFonts w:ascii="宋体" w:hAnsi="宋体" w:cs="宋体" w:eastAsia="宋体" w:hint="default"/>
          <w:sz w:val="29"/>
          <w:szCs w:val="29"/>
        </w:rPr>
      </w:pPr>
      <w:r>
        <w:rPr>
          <w:rFonts w:ascii="宋体" w:hAnsi="宋体" w:cs="宋体" w:eastAsia="宋体" w:hint="default"/>
          <w:sz w:val="29"/>
          <w:szCs w:val="29"/>
        </w:rPr>
        <w:t>第一部分</w:t>
      </w:r>
      <w:r>
        <w:rPr>
          <w:rFonts w:ascii="宋体" w:hAnsi="宋体" w:cs="宋体" w:eastAsia="宋体" w:hint="default"/>
          <w:spacing w:val="22"/>
          <w:sz w:val="29"/>
          <w:szCs w:val="29"/>
        </w:rPr>
        <w:t> </w:t>
      </w:r>
      <w:r>
        <w:rPr>
          <w:rFonts w:ascii="宋体" w:hAnsi="宋体" w:cs="宋体" w:eastAsia="宋体" w:hint="default"/>
          <w:sz w:val="29"/>
          <w:szCs w:val="29"/>
        </w:rPr>
        <w:t>稳健经营，回报股东与社会</w:t>
      </w:r>
    </w:p>
    <w:p>
      <w:pPr>
        <w:spacing w:line="240" w:lineRule="auto" w:before="2"/>
        <w:rPr>
          <w:rFonts w:ascii="宋体" w:hAnsi="宋体" w:cs="宋体" w:eastAsia="宋体" w:hint="default"/>
          <w:sz w:val="36"/>
          <w:szCs w:val="36"/>
        </w:rPr>
      </w:pPr>
    </w:p>
    <w:p>
      <w:pPr>
        <w:spacing w:line="362" w:lineRule="auto" w:before="0"/>
        <w:ind w:left="143" w:right="112" w:firstLine="468"/>
        <w:jc w:val="left"/>
        <w:rPr>
          <w:rFonts w:ascii="宋体" w:hAnsi="宋体" w:cs="宋体" w:eastAsia="宋体" w:hint="default"/>
          <w:sz w:val="23"/>
          <w:szCs w:val="23"/>
        </w:rPr>
      </w:pPr>
      <w:r>
        <w:rPr>
          <w:rFonts w:ascii="宋体" w:hAnsi="宋体" w:cs="宋体" w:eastAsia="宋体" w:hint="default"/>
          <w:sz w:val="23"/>
          <w:szCs w:val="23"/>
        </w:rPr>
        <w:t>公司自</w:t>
      </w:r>
      <w:r>
        <w:rPr>
          <w:rFonts w:ascii="宋体" w:hAnsi="宋体" w:cs="宋体" w:eastAsia="宋体" w:hint="default"/>
          <w:spacing w:val="-36"/>
          <w:sz w:val="23"/>
          <w:szCs w:val="23"/>
        </w:rPr>
        <w:t> </w:t>
      </w:r>
      <w:r>
        <w:rPr>
          <w:rFonts w:ascii="宋体" w:hAnsi="宋体" w:cs="宋体" w:eastAsia="宋体" w:hint="default"/>
          <w:sz w:val="23"/>
          <w:szCs w:val="23"/>
        </w:rPr>
        <w:t>2000</w:t>
      </w:r>
      <w:r>
        <w:rPr>
          <w:rFonts w:ascii="宋体" w:hAnsi="宋体" w:cs="宋体" w:eastAsia="宋体" w:hint="default"/>
          <w:spacing w:val="-38"/>
          <w:sz w:val="23"/>
          <w:szCs w:val="23"/>
        </w:rPr>
        <w:t> </w:t>
      </w:r>
      <w:r>
        <w:rPr>
          <w:rFonts w:ascii="宋体" w:hAnsi="宋体" w:cs="宋体" w:eastAsia="宋体" w:hint="default"/>
          <w:sz w:val="23"/>
          <w:szCs w:val="23"/>
        </w:rPr>
        <w:t>年</w:t>
      </w:r>
      <w:r>
        <w:rPr>
          <w:rFonts w:ascii="宋体" w:hAnsi="宋体" w:cs="宋体" w:eastAsia="宋体" w:hint="default"/>
          <w:spacing w:val="-36"/>
          <w:sz w:val="23"/>
          <w:szCs w:val="23"/>
        </w:rPr>
        <w:t> </w:t>
      </w:r>
      <w:r>
        <w:rPr>
          <w:rFonts w:ascii="宋体" w:hAnsi="宋体" w:cs="宋体" w:eastAsia="宋体" w:hint="default"/>
          <w:sz w:val="23"/>
          <w:szCs w:val="23"/>
        </w:rPr>
        <w:t>11</w:t>
      </w:r>
      <w:r>
        <w:rPr>
          <w:rFonts w:ascii="宋体" w:hAnsi="宋体" w:cs="宋体" w:eastAsia="宋体" w:hint="default"/>
          <w:spacing w:val="-38"/>
          <w:sz w:val="23"/>
          <w:szCs w:val="23"/>
        </w:rPr>
        <w:t> </w:t>
      </w:r>
      <w:r>
        <w:rPr>
          <w:rFonts w:ascii="宋体" w:hAnsi="宋体" w:cs="宋体" w:eastAsia="宋体" w:hint="default"/>
          <w:sz w:val="23"/>
          <w:szCs w:val="23"/>
        </w:rPr>
        <w:t>月</w:t>
      </w:r>
      <w:r>
        <w:rPr>
          <w:rFonts w:ascii="宋体" w:hAnsi="宋体" w:cs="宋体" w:eastAsia="宋体" w:hint="default"/>
          <w:spacing w:val="-36"/>
          <w:sz w:val="23"/>
          <w:szCs w:val="23"/>
        </w:rPr>
        <w:t> </w:t>
      </w:r>
      <w:r>
        <w:rPr>
          <w:rFonts w:ascii="宋体" w:hAnsi="宋体" w:cs="宋体" w:eastAsia="宋体" w:hint="default"/>
          <w:sz w:val="23"/>
          <w:szCs w:val="23"/>
        </w:rPr>
        <w:t>1</w:t>
      </w:r>
      <w:r>
        <w:rPr>
          <w:rFonts w:ascii="宋体" w:hAnsi="宋体" w:cs="宋体" w:eastAsia="宋体" w:hint="default"/>
          <w:spacing w:val="-38"/>
          <w:sz w:val="23"/>
          <w:szCs w:val="23"/>
        </w:rPr>
        <w:t> </w:t>
      </w:r>
      <w:r>
        <w:rPr>
          <w:rFonts w:ascii="宋体" w:hAnsi="宋体" w:cs="宋体" w:eastAsia="宋体" w:hint="default"/>
          <w:spacing w:val="-5"/>
          <w:sz w:val="23"/>
          <w:szCs w:val="23"/>
        </w:rPr>
        <w:t>日成立以来，一贯保持持续、稳定、健康的发展趋势，并始终</w:t>
      </w:r>
      <w:r>
        <w:rPr>
          <w:rFonts w:ascii="宋体" w:hAnsi="宋体" w:cs="宋体" w:eastAsia="宋体" w:hint="default"/>
          <w:w w:val="101"/>
          <w:sz w:val="23"/>
          <w:szCs w:val="23"/>
        </w:rPr>
        <w:t> </w:t>
      </w:r>
      <w:r>
        <w:rPr>
          <w:rFonts w:ascii="宋体" w:hAnsi="宋体" w:cs="宋体" w:eastAsia="宋体" w:hint="default"/>
          <w:sz w:val="23"/>
          <w:szCs w:val="23"/>
        </w:rPr>
        <w:t>坚持回报股东、回馈社会的理念。</w:t>
      </w:r>
    </w:p>
    <w:p>
      <w:pPr>
        <w:spacing w:line="240" w:lineRule="auto" w:before="4"/>
        <w:rPr>
          <w:rFonts w:ascii="宋体" w:hAnsi="宋体" w:cs="宋体" w:eastAsia="宋体" w:hint="default"/>
          <w:sz w:val="23"/>
          <w:szCs w:val="23"/>
        </w:rPr>
      </w:pPr>
    </w:p>
    <w:p>
      <w:pPr>
        <w:spacing w:before="0"/>
        <w:ind w:left="143" w:right="112" w:firstLine="0"/>
        <w:jc w:val="left"/>
        <w:rPr>
          <w:rFonts w:ascii="宋体" w:hAnsi="宋体" w:cs="宋体" w:eastAsia="宋体" w:hint="default"/>
          <w:sz w:val="25"/>
          <w:szCs w:val="25"/>
        </w:rPr>
      </w:pPr>
      <w:r>
        <w:rPr>
          <w:rFonts w:ascii="宋体" w:hAnsi="宋体" w:cs="宋体" w:eastAsia="宋体" w:hint="default"/>
          <w:sz w:val="25"/>
          <w:szCs w:val="25"/>
        </w:rPr>
        <w:t>1、公司稳健经营、持续稳定健康发展</w:t>
      </w:r>
    </w:p>
    <w:p>
      <w:pPr>
        <w:spacing w:line="240" w:lineRule="auto" w:before="11"/>
        <w:rPr>
          <w:rFonts w:ascii="宋体" w:hAnsi="宋体" w:cs="宋体" w:eastAsia="宋体" w:hint="default"/>
          <w:sz w:val="33"/>
          <w:szCs w:val="33"/>
        </w:rPr>
      </w:pPr>
    </w:p>
    <w:p>
      <w:pPr>
        <w:spacing w:line="362" w:lineRule="auto" w:before="0"/>
        <w:ind w:left="143" w:right="112" w:firstLine="468"/>
        <w:jc w:val="left"/>
        <w:rPr>
          <w:rFonts w:ascii="宋体" w:hAnsi="宋体" w:cs="宋体" w:eastAsia="宋体" w:hint="default"/>
          <w:sz w:val="23"/>
          <w:szCs w:val="23"/>
        </w:rPr>
      </w:pPr>
      <w:r>
        <w:rPr>
          <w:rFonts w:ascii="宋体" w:hAnsi="宋体" w:cs="宋体" w:eastAsia="宋体" w:hint="default"/>
          <w:sz w:val="23"/>
          <w:szCs w:val="23"/>
        </w:rPr>
        <w:t>公司自成立以来坚持诚信、务实的经营理念，一直为广大投资者所关注。尤其是在</w:t>
      </w:r>
      <w:r>
        <w:rPr>
          <w:rFonts w:ascii="宋体" w:hAnsi="宋体" w:cs="宋体" w:eastAsia="宋体" w:hint="default"/>
          <w:w w:val="101"/>
          <w:sz w:val="23"/>
          <w:szCs w:val="23"/>
        </w:rPr>
        <w:t> </w:t>
      </w:r>
      <w:r>
        <w:rPr>
          <w:rFonts w:ascii="宋体" w:hAnsi="宋体" w:cs="宋体" w:eastAsia="宋体" w:hint="default"/>
          <w:sz w:val="23"/>
          <w:szCs w:val="23"/>
        </w:rPr>
        <w:t>2003</w:t>
      </w:r>
      <w:r>
        <w:rPr>
          <w:rFonts w:ascii="宋体" w:hAnsi="宋体" w:cs="宋体" w:eastAsia="宋体" w:hint="default"/>
          <w:spacing w:val="-35"/>
          <w:sz w:val="23"/>
          <w:szCs w:val="23"/>
        </w:rPr>
        <w:t> </w:t>
      </w:r>
      <w:r>
        <w:rPr>
          <w:rFonts w:ascii="宋体" w:hAnsi="宋体" w:cs="宋体" w:eastAsia="宋体" w:hint="default"/>
          <w:spacing w:val="-6"/>
          <w:sz w:val="23"/>
          <w:szCs w:val="23"/>
        </w:rPr>
        <w:t>年，公司上市之初，曾以</w:t>
      </w:r>
      <w:r>
        <w:rPr>
          <w:rFonts w:ascii="宋体" w:hAnsi="宋体" w:cs="宋体" w:eastAsia="宋体" w:hint="default"/>
          <w:spacing w:val="-31"/>
          <w:sz w:val="23"/>
          <w:szCs w:val="23"/>
        </w:rPr>
        <w:t> </w:t>
      </w:r>
      <w:r>
        <w:rPr>
          <w:rFonts w:ascii="宋体" w:hAnsi="宋体" w:cs="宋体" w:eastAsia="宋体" w:hint="default"/>
          <w:sz w:val="23"/>
          <w:szCs w:val="23"/>
        </w:rPr>
        <w:t>2.41</w:t>
      </w:r>
      <w:r>
        <w:rPr>
          <w:rFonts w:ascii="宋体" w:hAnsi="宋体" w:cs="宋体" w:eastAsia="宋体" w:hint="default"/>
          <w:spacing w:val="-35"/>
          <w:sz w:val="23"/>
          <w:szCs w:val="23"/>
        </w:rPr>
        <w:t> </w:t>
      </w:r>
      <w:r>
        <w:rPr>
          <w:rFonts w:ascii="宋体" w:hAnsi="宋体" w:cs="宋体" w:eastAsia="宋体" w:hint="default"/>
          <w:sz w:val="23"/>
          <w:szCs w:val="23"/>
        </w:rPr>
        <w:t>元的每股收益创造了当时国内</w:t>
      </w:r>
      <w:r>
        <w:rPr>
          <w:rFonts w:ascii="宋体" w:hAnsi="宋体" w:cs="宋体" w:eastAsia="宋体" w:hint="default"/>
          <w:spacing w:val="-38"/>
          <w:sz w:val="23"/>
          <w:szCs w:val="23"/>
        </w:rPr>
        <w:t> </w:t>
      </w:r>
      <w:r>
        <w:rPr>
          <w:rFonts w:ascii="宋体" w:hAnsi="宋体" w:cs="宋体" w:eastAsia="宋体" w:hint="default"/>
          <w:sz w:val="23"/>
          <w:szCs w:val="23"/>
        </w:rPr>
        <w:t>A</w:t>
      </w:r>
      <w:r>
        <w:rPr>
          <w:rFonts w:ascii="宋体" w:hAnsi="宋体" w:cs="宋体" w:eastAsia="宋体" w:hint="default"/>
          <w:spacing w:val="-35"/>
          <w:sz w:val="23"/>
          <w:szCs w:val="23"/>
        </w:rPr>
        <w:t> </w:t>
      </w:r>
      <w:r>
        <w:rPr>
          <w:rFonts w:ascii="宋体" w:hAnsi="宋体" w:cs="宋体" w:eastAsia="宋体" w:hint="default"/>
          <w:sz w:val="23"/>
          <w:szCs w:val="23"/>
        </w:rPr>
        <w:t>股市场每股收益最高</w:t>
      </w:r>
      <w:r>
        <w:rPr>
          <w:rFonts w:ascii="宋体" w:hAnsi="宋体" w:cs="宋体" w:eastAsia="宋体" w:hint="default"/>
          <w:spacing w:val="-105"/>
          <w:sz w:val="23"/>
          <w:szCs w:val="23"/>
        </w:rPr>
        <w:t> </w:t>
      </w:r>
      <w:r>
        <w:rPr>
          <w:rFonts w:ascii="宋体" w:hAnsi="宋体" w:cs="宋体" w:eastAsia="宋体" w:hint="default"/>
          <w:spacing w:val="-105"/>
          <w:sz w:val="23"/>
          <w:szCs w:val="23"/>
        </w:rPr>
      </w:r>
      <w:r>
        <w:rPr>
          <w:rFonts w:ascii="宋体" w:hAnsi="宋体" w:cs="宋体" w:eastAsia="宋体" w:hint="default"/>
          <w:sz w:val="23"/>
          <w:szCs w:val="23"/>
        </w:rPr>
        <w:t>记录,为投资者创造了丰厚的回报。</w:t>
      </w:r>
    </w:p>
    <w:p>
      <w:pPr>
        <w:spacing w:before="37"/>
        <w:ind w:left="611" w:right="112" w:firstLine="0"/>
        <w:jc w:val="left"/>
        <w:rPr>
          <w:rFonts w:ascii="宋体" w:hAnsi="宋体" w:cs="宋体" w:eastAsia="宋体" w:hint="default"/>
          <w:sz w:val="23"/>
          <w:szCs w:val="23"/>
        </w:rPr>
      </w:pPr>
      <w:r>
        <w:rPr>
          <w:rFonts w:ascii="宋体" w:hAnsi="宋体" w:cs="宋体" w:eastAsia="宋体" w:hint="default"/>
          <w:sz w:val="23"/>
          <w:szCs w:val="23"/>
        </w:rPr>
        <w:t>截至</w:t>
      </w:r>
      <w:r>
        <w:rPr>
          <w:rFonts w:ascii="宋体" w:hAnsi="宋体" w:cs="宋体" w:eastAsia="宋体" w:hint="default"/>
          <w:spacing w:val="-47"/>
          <w:sz w:val="23"/>
          <w:szCs w:val="23"/>
        </w:rPr>
        <w:t> </w:t>
      </w:r>
      <w:r>
        <w:rPr>
          <w:rFonts w:ascii="宋体" w:hAnsi="宋体" w:cs="宋体" w:eastAsia="宋体" w:hint="default"/>
          <w:sz w:val="23"/>
          <w:szCs w:val="23"/>
        </w:rPr>
        <w:t>2008</w:t>
      </w:r>
      <w:r>
        <w:rPr>
          <w:rFonts w:ascii="宋体" w:hAnsi="宋体" w:cs="宋体" w:eastAsia="宋体" w:hint="default"/>
          <w:spacing w:val="-49"/>
          <w:sz w:val="23"/>
          <w:szCs w:val="23"/>
        </w:rPr>
        <w:t> </w:t>
      </w:r>
      <w:r>
        <w:rPr>
          <w:rFonts w:ascii="宋体" w:hAnsi="宋体" w:cs="宋体" w:eastAsia="宋体" w:hint="default"/>
          <w:sz w:val="23"/>
          <w:szCs w:val="23"/>
        </w:rPr>
        <w:t>年</w:t>
      </w:r>
      <w:r>
        <w:rPr>
          <w:rFonts w:ascii="宋体" w:hAnsi="宋体" w:cs="宋体" w:eastAsia="宋体" w:hint="default"/>
          <w:spacing w:val="-51"/>
          <w:sz w:val="23"/>
          <w:szCs w:val="23"/>
        </w:rPr>
        <w:t> </w:t>
      </w:r>
      <w:r>
        <w:rPr>
          <w:rFonts w:ascii="宋体" w:hAnsi="宋体" w:cs="宋体" w:eastAsia="宋体" w:hint="default"/>
          <w:sz w:val="23"/>
          <w:szCs w:val="23"/>
        </w:rPr>
        <w:t>12</w:t>
      </w:r>
      <w:r>
        <w:rPr>
          <w:rFonts w:ascii="宋体" w:hAnsi="宋体" w:cs="宋体" w:eastAsia="宋体" w:hint="default"/>
          <w:spacing w:val="-49"/>
          <w:sz w:val="23"/>
          <w:szCs w:val="23"/>
        </w:rPr>
        <w:t> </w:t>
      </w:r>
      <w:r>
        <w:rPr>
          <w:rFonts w:ascii="宋体" w:hAnsi="宋体" w:cs="宋体" w:eastAsia="宋体" w:hint="default"/>
          <w:sz w:val="23"/>
          <w:szCs w:val="23"/>
        </w:rPr>
        <w:t>月</w:t>
      </w:r>
      <w:r>
        <w:rPr>
          <w:rFonts w:ascii="宋体" w:hAnsi="宋体" w:cs="宋体" w:eastAsia="宋体" w:hint="default"/>
          <w:spacing w:val="-47"/>
          <w:sz w:val="23"/>
          <w:szCs w:val="23"/>
        </w:rPr>
        <w:t> </w:t>
      </w:r>
      <w:r>
        <w:rPr>
          <w:rFonts w:ascii="宋体" w:hAnsi="宋体" w:cs="宋体" w:eastAsia="宋体" w:hint="default"/>
          <w:sz w:val="23"/>
          <w:szCs w:val="23"/>
        </w:rPr>
        <w:t>31</w:t>
      </w:r>
      <w:r>
        <w:rPr>
          <w:rFonts w:ascii="宋体" w:hAnsi="宋体" w:cs="宋体" w:eastAsia="宋体" w:hint="default"/>
          <w:spacing w:val="-49"/>
          <w:sz w:val="23"/>
          <w:szCs w:val="23"/>
        </w:rPr>
        <w:t> </w:t>
      </w:r>
      <w:r>
        <w:rPr>
          <w:rFonts w:ascii="宋体" w:hAnsi="宋体" w:cs="宋体" w:eastAsia="宋体" w:hint="default"/>
          <w:sz w:val="23"/>
          <w:szCs w:val="23"/>
        </w:rPr>
        <w:t>日，公司总资产</w:t>
      </w:r>
      <w:r>
        <w:rPr>
          <w:rFonts w:ascii="宋体" w:hAnsi="宋体" w:cs="宋体" w:eastAsia="宋体" w:hint="default"/>
          <w:spacing w:val="-47"/>
          <w:sz w:val="23"/>
          <w:szCs w:val="23"/>
        </w:rPr>
        <w:t> </w:t>
      </w:r>
      <w:r>
        <w:rPr>
          <w:rFonts w:ascii="宋体" w:hAnsi="宋体" w:cs="宋体" w:eastAsia="宋体" w:hint="default"/>
          <w:sz w:val="23"/>
          <w:szCs w:val="23"/>
        </w:rPr>
        <w:t>46.96</w:t>
      </w:r>
      <w:r>
        <w:rPr>
          <w:rFonts w:ascii="宋体" w:hAnsi="宋体" w:cs="宋体" w:eastAsia="宋体" w:hint="default"/>
          <w:spacing w:val="-49"/>
          <w:sz w:val="23"/>
          <w:szCs w:val="23"/>
        </w:rPr>
        <w:t> </w:t>
      </w:r>
      <w:r>
        <w:rPr>
          <w:rFonts w:ascii="宋体" w:hAnsi="宋体" w:cs="宋体" w:eastAsia="宋体" w:hint="default"/>
          <w:sz w:val="23"/>
          <w:szCs w:val="23"/>
        </w:rPr>
        <w:t>亿元，公司实现业务收入</w:t>
      </w:r>
      <w:r>
        <w:rPr>
          <w:rFonts w:ascii="宋体" w:hAnsi="宋体" w:cs="宋体" w:eastAsia="宋体" w:hint="default"/>
          <w:spacing w:val="18"/>
          <w:sz w:val="23"/>
          <w:szCs w:val="23"/>
        </w:rPr>
        <w:t> </w:t>
      </w:r>
      <w:r>
        <w:rPr>
          <w:rFonts w:ascii="宋体" w:hAnsi="宋体" w:cs="宋体" w:eastAsia="宋体" w:hint="default"/>
          <w:sz w:val="23"/>
          <w:szCs w:val="23"/>
        </w:rPr>
        <w:t>59.31</w:t>
      </w:r>
      <w:r>
        <w:rPr>
          <w:rFonts w:ascii="宋体" w:hAnsi="宋体" w:cs="宋体" w:eastAsia="宋体" w:hint="default"/>
          <w:spacing w:val="-49"/>
          <w:sz w:val="23"/>
          <w:szCs w:val="23"/>
        </w:rPr>
        <w:t> </w:t>
      </w:r>
      <w:r>
        <w:rPr>
          <w:rFonts w:ascii="宋体" w:hAnsi="宋体" w:cs="宋体" w:eastAsia="宋体" w:hint="default"/>
          <w:sz w:val="23"/>
          <w:szCs w:val="23"/>
        </w:rPr>
        <w:t>亿元，</w:t>
      </w:r>
    </w:p>
    <w:p>
      <w:pPr>
        <w:spacing w:before="152"/>
        <w:ind w:left="143" w:right="112" w:firstLine="0"/>
        <w:jc w:val="left"/>
        <w:rPr>
          <w:rFonts w:ascii="宋体" w:hAnsi="宋体" w:cs="宋体" w:eastAsia="宋体" w:hint="default"/>
          <w:sz w:val="23"/>
          <w:szCs w:val="23"/>
        </w:rPr>
      </w:pPr>
      <w:r>
        <w:rPr>
          <w:rFonts w:ascii="宋体" w:hAnsi="宋体" w:cs="宋体" w:eastAsia="宋体" w:hint="default"/>
          <w:sz w:val="23"/>
          <w:szCs w:val="23"/>
        </w:rPr>
        <w:t>利润总额</w:t>
      </w:r>
      <w:r>
        <w:rPr>
          <w:rFonts w:ascii="宋体" w:hAnsi="宋体" w:cs="宋体" w:eastAsia="宋体" w:hint="default"/>
          <w:spacing w:val="-40"/>
          <w:sz w:val="23"/>
          <w:szCs w:val="23"/>
        </w:rPr>
        <w:t> </w:t>
      </w:r>
      <w:r>
        <w:rPr>
          <w:rFonts w:ascii="宋体" w:hAnsi="宋体" w:cs="宋体" w:eastAsia="宋体" w:hint="default"/>
          <w:sz w:val="23"/>
          <w:szCs w:val="23"/>
        </w:rPr>
        <w:t>8.15</w:t>
      </w:r>
      <w:r>
        <w:rPr>
          <w:rFonts w:ascii="宋体" w:hAnsi="宋体" w:cs="宋体" w:eastAsia="宋体" w:hint="default"/>
          <w:spacing w:val="-41"/>
          <w:sz w:val="23"/>
          <w:szCs w:val="23"/>
        </w:rPr>
        <w:t> </w:t>
      </w:r>
      <w:r>
        <w:rPr>
          <w:rFonts w:ascii="宋体" w:hAnsi="宋体" w:cs="宋体" w:eastAsia="宋体" w:hint="default"/>
          <w:sz w:val="23"/>
          <w:szCs w:val="23"/>
        </w:rPr>
        <w:t>亿元，实现归属母公司股东的利润</w:t>
      </w:r>
      <w:r>
        <w:rPr>
          <w:rFonts w:ascii="宋体" w:hAnsi="宋体" w:cs="宋体" w:eastAsia="宋体" w:hint="default"/>
          <w:spacing w:val="-40"/>
          <w:sz w:val="23"/>
          <w:szCs w:val="23"/>
        </w:rPr>
        <w:t> </w:t>
      </w:r>
      <w:r>
        <w:rPr>
          <w:rFonts w:ascii="宋体" w:hAnsi="宋体" w:cs="宋体" w:eastAsia="宋体" w:hint="default"/>
          <w:sz w:val="23"/>
          <w:szCs w:val="23"/>
        </w:rPr>
        <w:t>5.53</w:t>
      </w:r>
      <w:r>
        <w:rPr>
          <w:rFonts w:ascii="宋体" w:hAnsi="宋体" w:cs="宋体" w:eastAsia="宋体" w:hint="default"/>
          <w:spacing w:val="-41"/>
          <w:sz w:val="23"/>
          <w:szCs w:val="23"/>
        </w:rPr>
        <w:t> </w:t>
      </w:r>
      <w:r>
        <w:rPr>
          <w:rFonts w:ascii="宋体" w:hAnsi="宋体" w:cs="宋体" w:eastAsia="宋体" w:hint="default"/>
          <w:sz w:val="23"/>
          <w:szCs w:val="23"/>
        </w:rPr>
        <w:t>亿元，每股收益</w:t>
      </w:r>
      <w:r>
        <w:rPr>
          <w:rFonts w:ascii="宋体" w:hAnsi="宋体" w:cs="宋体" w:eastAsia="宋体" w:hint="default"/>
          <w:spacing w:val="-40"/>
          <w:sz w:val="23"/>
          <w:szCs w:val="23"/>
        </w:rPr>
        <w:t> </w:t>
      </w:r>
      <w:r>
        <w:rPr>
          <w:rFonts w:ascii="宋体" w:hAnsi="宋体" w:cs="宋体" w:eastAsia="宋体" w:hint="default"/>
          <w:sz w:val="23"/>
          <w:szCs w:val="23"/>
        </w:rPr>
        <w:t>0.9</w:t>
      </w:r>
      <w:r>
        <w:rPr>
          <w:rFonts w:ascii="宋体" w:hAnsi="宋体" w:cs="宋体" w:eastAsia="宋体" w:hint="default"/>
          <w:spacing w:val="-41"/>
          <w:sz w:val="23"/>
          <w:szCs w:val="23"/>
        </w:rPr>
        <w:t> </w:t>
      </w:r>
      <w:r>
        <w:rPr>
          <w:rFonts w:ascii="宋体" w:hAnsi="宋体" w:cs="宋体" w:eastAsia="宋体" w:hint="default"/>
          <w:sz w:val="23"/>
          <w:szCs w:val="23"/>
        </w:rPr>
        <w:t>元。</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24"/>
          <w:szCs w:val="24"/>
        </w:rPr>
      </w:pPr>
    </w:p>
    <w:p>
      <w:pPr>
        <w:pStyle w:val="BodyText"/>
        <w:spacing w:line="240" w:lineRule="auto"/>
        <w:ind w:left="2250" w:right="112"/>
        <w:jc w:val="left"/>
      </w:pPr>
      <w:r>
        <w:rPr/>
        <w:t>公司 2003 年度-2008</w:t>
      </w:r>
      <w:r>
        <w:rPr>
          <w:spacing w:val="-41"/>
        </w:rPr>
        <w:t> </w:t>
      </w:r>
      <w:r>
        <w:rPr/>
        <w:t>年度利润总额、总资产、总收入</w:t>
      </w:r>
    </w:p>
    <w:p>
      <w:pPr>
        <w:spacing w:line="240" w:lineRule="auto" w:before="7"/>
        <w:rPr>
          <w:rFonts w:ascii="宋体" w:hAnsi="宋体" w:cs="宋体" w:eastAsia="宋体" w:hint="default"/>
          <w:sz w:val="12"/>
          <w:szCs w:val="12"/>
        </w:rPr>
      </w:pPr>
    </w:p>
    <w:p>
      <w:pPr>
        <w:spacing w:line="4161" w:lineRule="exact"/>
        <w:ind w:left="625" w:right="0" w:firstLine="0"/>
        <w:rPr>
          <w:rFonts w:ascii="宋体" w:hAnsi="宋体" w:cs="宋体" w:eastAsia="宋体" w:hint="default"/>
          <w:sz w:val="20"/>
          <w:szCs w:val="20"/>
        </w:rPr>
      </w:pPr>
      <w:r>
        <w:rPr>
          <w:rFonts w:ascii="宋体" w:hAnsi="宋体" w:cs="宋体" w:eastAsia="宋体" w:hint="default"/>
          <w:position w:val="-82"/>
          <w:sz w:val="20"/>
          <w:szCs w:val="20"/>
        </w:rPr>
        <w:drawing>
          <wp:inline distT="0" distB="0" distL="0" distR="0">
            <wp:extent cx="5125912" cy="2642616"/>
            <wp:effectExtent l="0" t="0" r="0" b="0"/>
            <wp:docPr id="5" name="image124.jpeg" descr=""/>
            <wp:cNvGraphicFramePr>
              <a:graphicFrameLocks noChangeAspect="1"/>
            </wp:cNvGraphicFramePr>
            <a:graphic>
              <a:graphicData uri="http://schemas.openxmlformats.org/drawingml/2006/picture">
                <pic:pic>
                  <pic:nvPicPr>
                    <pic:cNvPr id="6" name="image124.jpeg"/>
                    <pic:cNvPicPr/>
                  </pic:nvPicPr>
                  <pic:blipFill>
                    <a:blip r:embed="rId166" cstate="print"/>
                    <a:stretch>
                      <a:fillRect/>
                    </a:stretch>
                  </pic:blipFill>
                  <pic:spPr>
                    <a:xfrm>
                      <a:off x="0" y="0"/>
                      <a:ext cx="5125912" cy="2642616"/>
                    </a:xfrm>
                    <a:prstGeom prst="rect">
                      <a:avLst/>
                    </a:prstGeom>
                  </pic:spPr>
                </pic:pic>
              </a:graphicData>
            </a:graphic>
          </wp:inline>
        </w:drawing>
      </w:r>
      <w:r>
        <w:rPr>
          <w:rFonts w:ascii="宋体" w:hAnsi="宋体" w:cs="宋体" w:eastAsia="宋体" w:hint="default"/>
          <w:position w:val="-82"/>
          <w:sz w:val="20"/>
          <w:szCs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p>
      <w:pPr>
        <w:spacing w:line="362" w:lineRule="auto" w:before="0"/>
        <w:ind w:left="143" w:right="112" w:firstLine="468"/>
        <w:jc w:val="left"/>
        <w:rPr>
          <w:rFonts w:ascii="宋体" w:hAnsi="宋体" w:cs="宋体" w:eastAsia="宋体" w:hint="default"/>
          <w:sz w:val="23"/>
          <w:szCs w:val="23"/>
        </w:rPr>
      </w:pPr>
      <w:r>
        <w:rPr>
          <w:rFonts w:ascii="宋体" w:hAnsi="宋体" w:cs="宋体" w:eastAsia="宋体" w:hint="default"/>
          <w:spacing w:val="-1"/>
          <w:sz w:val="23"/>
          <w:szCs w:val="23"/>
        </w:rPr>
        <w:t>公司的发展和壮大离不开资本市场，同样公司也为所有股东带来了良好的投资回报。</w:t>
      </w:r>
      <w:r>
        <w:rPr>
          <w:rFonts w:ascii="宋体" w:hAnsi="宋体" w:cs="宋体" w:eastAsia="宋体" w:hint="default"/>
          <w:w w:val="101"/>
          <w:sz w:val="23"/>
          <w:szCs w:val="23"/>
        </w:rPr>
        <w:t> </w:t>
      </w:r>
      <w:r>
        <w:rPr>
          <w:rFonts w:ascii="宋体" w:hAnsi="宋体" w:cs="宋体" w:eastAsia="宋体" w:hint="default"/>
          <w:sz w:val="23"/>
          <w:szCs w:val="23"/>
        </w:rPr>
        <w:t>成立至今公司已累计分红</w:t>
      </w:r>
      <w:r>
        <w:rPr>
          <w:rFonts w:ascii="宋体" w:hAnsi="宋体" w:cs="宋体" w:eastAsia="宋体" w:hint="default"/>
          <w:spacing w:val="-29"/>
          <w:sz w:val="23"/>
          <w:szCs w:val="23"/>
        </w:rPr>
        <w:t> </w:t>
      </w:r>
      <w:r>
        <w:rPr>
          <w:rFonts w:ascii="宋体" w:hAnsi="宋体" w:cs="宋体" w:eastAsia="宋体" w:hint="default"/>
          <w:sz w:val="23"/>
          <w:szCs w:val="23"/>
        </w:rPr>
        <w:t>7.24</w:t>
      </w:r>
      <w:r>
        <w:rPr>
          <w:rFonts w:ascii="宋体" w:hAnsi="宋体" w:cs="宋体" w:eastAsia="宋体" w:hint="default"/>
          <w:spacing w:val="-31"/>
          <w:sz w:val="23"/>
          <w:szCs w:val="23"/>
        </w:rPr>
        <w:t> </w:t>
      </w:r>
      <w:r>
        <w:rPr>
          <w:rFonts w:ascii="宋体" w:hAnsi="宋体" w:cs="宋体" w:eastAsia="宋体" w:hint="default"/>
          <w:sz w:val="23"/>
          <w:szCs w:val="23"/>
        </w:rPr>
        <w:t>亿元，转增股本两次，公司每年都进行了远远高于市场平</w:t>
      </w:r>
      <w:r>
        <w:rPr>
          <w:rFonts w:ascii="宋体" w:hAnsi="宋体" w:cs="宋体" w:eastAsia="宋体" w:hint="default"/>
          <w:spacing w:val="-52"/>
          <w:sz w:val="23"/>
          <w:szCs w:val="23"/>
        </w:rPr>
        <w:t> </w:t>
      </w:r>
      <w:r>
        <w:rPr>
          <w:rFonts w:ascii="宋体" w:hAnsi="宋体" w:cs="宋体" w:eastAsia="宋体" w:hint="default"/>
          <w:spacing w:val="-52"/>
          <w:sz w:val="23"/>
          <w:szCs w:val="23"/>
        </w:rPr>
      </w:r>
      <w:r>
        <w:rPr>
          <w:rFonts w:ascii="宋体" w:hAnsi="宋体" w:cs="宋体" w:eastAsia="宋体" w:hint="default"/>
          <w:sz w:val="23"/>
          <w:szCs w:val="23"/>
        </w:rPr>
        <w:t>均水平的现金分红，使股东切实分享了企业成长带来的投资收益。</w:t>
      </w:r>
    </w:p>
    <w:p>
      <w:pPr>
        <w:spacing w:line="240" w:lineRule="auto" w:before="6"/>
        <w:rPr>
          <w:rFonts w:ascii="宋体" w:hAnsi="宋体" w:cs="宋体" w:eastAsia="宋体" w:hint="default"/>
          <w:sz w:val="23"/>
          <w:szCs w:val="23"/>
        </w:rPr>
      </w:pPr>
    </w:p>
    <w:p>
      <w:pPr>
        <w:spacing w:before="0"/>
        <w:ind w:left="143" w:right="112" w:firstLine="0"/>
        <w:jc w:val="left"/>
        <w:rPr>
          <w:rFonts w:ascii="宋体" w:hAnsi="宋体" w:cs="宋体" w:eastAsia="宋体" w:hint="default"/>
          <w:sz w:val="25"/>
          <w:szCs w:val="25"/>
        </w:rPr>
      </w:pPr>
      <w:r>
        <w:rPr>
          <w:rFonts w:ascii="宋体" w:hAnsi="宋体" w:cs="宋体" w:eastAsia="宋体" w:hint="default"/>
          <w:sz w:val="25"/>
          <w:szCs w:val="25"/>
        </w:rPr>
        <w:t>2、公司每股社会贡献值</w:t>
      </w:r>
    </w:p>
    <w:p>
      <w:pPr>
        <w:spacing w:after="0"/>
        <w:jc w:val="left"/>
        <w:rPr>
          <w:rFonts w:ascii="宋体" w:hAnsi="宋体" w:cs="宋体" w:eastAsia="宋体" w:hint="default"/>
          <w:sz w:val="25"/>
          <w:szCs w:val="25"/>
        </w:rPr>
        <w:sectPr>
          <w:pgSz w:w="11900" w:h="16840"/>
          <w:pgMar w:header="1443" w:footer="1407" w:top="1660" w:bottom="1600" w:left="1340" w:right="1200"/>
        </w:sectPr>
      </w:pPr>
    </w:p>
    <w:p>
      <w:pPr>
        <w:spacing w:line="240" w:lineRule="auto" w:before="5"/>
        <w:rPr>
          <w:rFonts w:ascii="宋体" w:hAnsi="宋体" w:cs="宋体" w:eastAsia="宋体" w:hint="default"/>
          <w:sz w:val="28"/>
          <w:szCs w:val="28"/>
        </w:rPr>
      </w:pPr>
    </w:p>
    <w:p>
      <w:pPr>
        <w:spacing w:before="32"/>
        <w:ind w:left="611" w:right="112" w:firstLine="0"/>
        <w:jc w:val="left"/>
        <w:rPr>
          <w:rFonts w:ascii="宋体" w:hAnsi="宋体" w:cs="宋体" w:eastAsia="宋体" w:hint="default"/>
          <w:sz w:val="23"/>
          <w:szCs w:val="23"/>
        </w:rPr>
      </w:pPr>
      <w:r>
        <w:rPr>
          <w:rFonts w:ascii="宋体" w:hAnsi="宋体" w:cs="宋体" w:eastAsia="宋体" w:hint="default"/>
          <w:sz w:val="23"/>
          <w:szCs w:val="23"/>
        </w:rPr>
        <w:t>2008</w:t>
      </w:r>
      <w:r>
        <w:rPr>
          <w:rFonts w:ascii="宋体" w:hAnsi="宋体" w:cs="宋体" w:eastAsia="宋体" w:hint="default"/>
          <w:spacing w:val="-37"/>
          <w:sz w:val="23"/>
          <w:szCs w:val="23"/>
        </w:rPr>
        <w:t> </w:t>
      </w:r>
      <w:r>
        <w:rPr>
          <w:rFonts w:ascii="宋体" w:hAnsi="宋体" w:cs="宋体" w:eastAsia="宋体" w:hint="default"/>
          <w:sz w:val="23"/>
          <w:szCs w:val="23"/>
        </w:rPr>
        <w:t>年公司实现基本每股收益</w:t>
      </w:r>
      <w:r>
        <w:rPr>
          <w:rFonts w:ascii="宋体" w:hAnsi="宋体" w:cs="宋体" w:eastAsia="宋体" w:hint="default"/>
          <w:spacing w:val="-35"/>
          <w:sz w:val="23"/>
          <w:szCs w:val="23"/>
        </w:rPr>
        <w:t> </w:t>
      </w:r>
      <w:r>
        <w:rPr>
          <w:rFonts w:ascii="宋体" w:hAnsi="宋体" w:cs="宋体" w:eastAsia="宋体" w:hint="default"/>
          <w:sz w:val="23"/>
          <w:szCs w:val="23"/>
        </w:rPr>
        <w:t>0.90</w:t>
      </w:r>
      <w:r>
        <w:rPr>
          <w:rFonts w:ascii="宋体" w:hAnsi="宋体" w:cs="宋体" w:eastAsia="宋体" w:hint="default"/>
          <w:spacing w:val="-37"/>
          <w:sz w:val="23"/>
          <w:szCs w:val="23"/>
        </w:rPr>
        <w:t> </w:t>
      </w:r>
      <w:r>
        <w:rPr>
          <w:rFonts w:ascii="宋体" w:hAnsi="宋体" w:cs="宋体" w:eastAsia="宋体" w:hint="default"/>
          <w:sz w:val="23"/>
          <w:szCs w:val="23"/>
        </w:rPr>
        <w:t>元，上缴国家税收</w:t>
      </w:r>
      <w:r>
        <w:rPr>
          <w:rFonts w:ascii="宋体" w:hAnsi="宋体" w:cs="宋体" w:eastAsia="宋体" w:hint="default"/>
          <w:spacing w:val="-35"/>
          <w:sz w:val="23"/>
          <w:szCs w:val="23"/>
        </w:rPr>
        <w:t> </w:t>
      </w:r>
      <w:r>
        <w:rPr>
          <w:rFonts w:ascii="宋体" w:hAnsi="宋体" w:cs="宋体" w:eastAsia="宋体" w:hint="default"/>
          <w:sz w:val="23"/>
          <w:szCs w:val="23"/>
        </w:rPr>
        <w:t>3.72</w:t>
      </w:r>
      <w:r>
        <w:rPr>
          <w:rFonts w:ascii="宋体" w:hAnsi="宋体" w:cs="宋体" w:eastAsia="宋体" w:hint="default"/>
          <w:spacing w:val="-37"/>
          <w:sz w:val="23"/>
          <w:szCs w:val="23"/>
        </w:rPr>
        <w:t> </w:t>
      </w:r>
      <w:r>
        <w:rPr>
          <w:rFonts w:ascii="宋体" w:hAnsi="宋体" w:cs="宋体" w:eastAsia="宋体" w:hint="default"/>
          <w:sz w:val="23"/>
          <w:szCs w:val="23"/>
        </w:rPr>
        <w:t>亿元，向员工支付工资</w:t>
      </w:r>
    </w:p>
    <w:p>
      <w:pPr>
        <w:spacing w:line="362" w:lineRule="auto" w:before="155"/>
        <w:ind w:left="143" w:right="103" w:firstLine="0"/>
        <w:jc w:val="both"/>
        <w:rPr>
          <w:rFonts w:ascii="宋体" w:hAnsi="宋体" w:cs="宋体" w:eastAsia="宋体" w:hint="default"/>
          <w:sz w:val="23"/>
          <w:szCs w:val="23"/>
        </w:rPr>
      </w:pPr>
      <w:r>
        <w:rPr>
          <w:rFonts w:ascii="宋体" w:hAnsi="宋体" w:cs="宋体" w:eastAsia="宋体" w:hint="default"/>
          <w:sz w:val="23"/>
          <w:szCs w:val="23"/>
        </w:rPr>
        <w:t>3.3</w:t>
      </w:r>
      <w:r>
        <w:rPr>
          <w:rFonts w:ascii="宋体" w:hAnsi="宋体" w:cs="宋体" w:eastAsia="宋体" w:hint="default"/>
          <w:spacing w:val="-44"/>
          <w:sz w:val="23"/>
          <w:szCs w:val="23"/>
        </w:rPr>
        <w:t> </w:t>
      </w:r>
      <w:r>
        <w:rPr>
          <w:rFonts w:ascii="宋体" w:hAnsi="宋体" w:cs="宋体" w:eastAsia="宋体" w:hint="default"/>
          <w:sz w:val="23"/>
          <w:szCs w:val="23"/>
        </w:rPr>
        <w:t>亿元，对外捐赠和设立基金会合计</w:t>
      </w:r>
      <w:r>
        <w:rPr>
          <w:rFonts w:ascii="宋体" w:hAnsi="宋体" w:cs="宋体" w:eastAsia="宋体" w:hint="default"/>
          <w:spacing w:val="-43"/>
          <w:sz w:val="23"/>
          <w:szCs w:val="23"/>
        </w:rPr>
        <w:t> </w:t>
      </w:r>
      <w:r>
        <w:rPr>
          <w:rFonts w:ascii="宋体" w:hAnsi="宋体" w:cs="宋体" w:eastAsia="宋体" w:hint="default"/>
          <w:sz w:val="23"/>
          <w:szCs w:val="23"/>
        </w:rPr>
        <w:t>70.63</w:t>
      </w:r>
      <w:r>
        <w:rPr>
          <w:rFonts w:ascii="宋体" w:hAnsi="宋体" w:cs="宋体" w:eastAsia="宋体" w:hint="default"/>
          <w:spacing w:val="-44"/>
          <w:sz w:val="23"/>
          <w:szCs w:val="23"/>
        </w:rPr>
        <w:t> </w:t>
      </w:r>
      <w:r>
        <w:rPr>
          <w:rFonts w:ascii="宋体" w:hAnsi="宋体" w:cs="宋体" w:eastAsia="宋体" w:hint="default"/>
          <w:sz w:val="23"/>
          <w:szCs w:val="23"/>
        </w:rPr>
        <w:t>万元，根据以上数据计算出公司</w:t>
      </w:r>
      <w:r>
        <w:rPr>
          <w:rFonts w:ascii="宋体" w:hAnsi="宋体" w:cs="宋体" w:eastAsia="宋体" w:hint="default"/>
          <w:spacing w:val="-46"/>
          <w:sz w:val="23"/>
          <w:szCs w:val="23"/>
        </w:rPr>
        <w:t> </w:t>
      </w:r>
      <w:r>
        <w:rPr>
          <w:rFonts w:ascii="宋体" w:hAnsi="宋体" w:cs="宋体" w:eastAsia="宋体" w:hint="default"/>
          <w:sz w:val="23"/>
          <w:szCs w:val="23"/>
        </w:rPr>
        <w:t>2008</w:t>
      </w:r>
      <w:r>
        <w:rPr>
          <w:rFonts w:ascii="宋体" w:hAnsi="宋体" w:cs="宋体" w:eastAsia="宋体" w:hint="default"/>
          <w:spacing w:val="-44"/>
          <w:sz w:val="23"/>
          <w:szCs w:val="23"/>
        </w:rPr>
        <w:t> </w:t>
      </w:r>
      <w:r>
        <w:rPr>
          <w:rFonts w:ascii="宋体" w:hAnsi="宋体" w:cs="宋体" w:eastAsia="宋体" w:hint="default"/>
          <w:sz w:val="23"/>
          <w:szCs w:val="23"/>
        </w:rPr>
        <w:t>年度</w:t>
      </w:r>
      <w:r>
        <w:rPr>
          <w:rFonts w:ascii="宋体" w:hAnsi="宋体" w:cs="宋体" w:eastAsia="宋体" w:hint="default"/>
          <w:spacing w:val="-69"/>
          <w:sz w:val="23"/>
          <w:szCs w:val="23"/>
        </w:rPr>
        <w:t> </w:t>
      </w:r>
      <w:r>
        <w:rPr>
          <w:rFonts w:ascii="宋体" w:hAnsi="宋体" w:cs="宋体" w:eastAsia="宋体" w:hint="default"/>
          <w:spacing w:val="-69"/>
          <w:sz w:val="23"/>
          <w:szCs w:val="23"/>
        </w:rPr>
      </w:r>
      <w:r>
        <w:rPr>
          <w:rFonts w:ascii="宋体" w:hAnsi="宋体" w:cs="宋体" w:eastAsia="宋体" w:hint="default"/>
          <w:sz w:val="23"/>
          <w:szCs w:val="23"/>
        </w:rPr>
        <w:t>每股社会贡献值为</w:t>
      </w:r>
      <w:r>
        <w:rPr>
          <w:rFonts w:ascii="宋体" w:hAnsi="宋体" w:cs="宋体" w:eastAsia="宋体" w:hint="default"/>
          <w:spacing w:val="-45"/>
          <w:sz w:val="23"/>
          <w:szCs w:val="23"/>
        </w:rPr>
        <w:t> </w:t>
      </w:r>
      <w:r>
        <w:rPr>
          <w:rFonts w:ascii="宋体" w:hAnsi="宋体" w:cs="宋体" w:eastAsia="宋体" w:hint="default"/>
          <w:sz w:val="23"/>
          <w:szCs w:val="23"/>
        </w:rPr>
        <w:t>2.04</w:t>
      </w:r>
      <w:r>
        <w:rPr>
          <w:rFonts w:ascii="宋体" w:hAnsi="宋体" w:cs="宋体" w:eastAsia="宋体" w:hint="default"/>
          <w:spacing w:val="-46"/>
          <w:sz w:val="23"/>
          <w:szCs w:val="23"/>
        </w:rPr>
        <w:t> </w:t>
      </w:r>
      <w:r>
        <w:rPr>
          <w:rFonts w:ascii="宋体" w:hAnsi="宋体" w:cs="宋体" w:eastAsia="宋体" w:hint="default"/>
          <w:sz w:val="23"/>
          <w:szCs w:val="23"/>
        </w:rPr>
        <w:t>元（即：公司</w:t>
      </w:r>
      <w:r>
        <w:rPr>
          <w:rFonts w:ascii="宋体" w:hAnsi="宋体" w:cs="宋体" w:eastAsia="宋体" w:hint="default"/>
          <w:spacing w:val="-49"/>
          <w:sz w:val="23"/>
          <w:szCs w:val="23"/>
        </w:rPr>
        <w:t> </w:t>
      </w:r>
      <w:r>
        <w:rPr>
          <w:rFonts w:ascii="宋体" w:hAnsi="宋体" w:cs="宋体" w:eastAsia="宋体" w:hint="default"/>
          <w:sz w:val="23"/>
          <w:szCs w:val="23"/>
        </w:rPr>
        <w:t>2008</w:t>
      </w:r>
      <w:r>
        <w:rPr>
          <w:rFonts w:ascii="宋体" w:hAnsi="宋体" w:cs="宋体" w:eastAsia="宋体" w:hint="default"/>
          <w:spacing w:val="-46"/>
          <w:sz w:val="23"/>
          <w:szCs w:val="23"/>
        </w:rPr>
        <w:t> </w:t>
      </w:r>
      <w:r>
        <w:rPr>
          <w:rFonts w:ascii="宋体" w:hAnsi="宋体" w:cs="宋体" w:eastAsia="宋体" w:hint="default"/>
          <w:sz w:val="23"/>
          <w:szCs w:val="23"/>
        </w:rPr>
        <w:t>年度每股社会贡献值</w:t>
      </w:r>
      <w:r>
        <w:rPr>
          <w:rFonts w:ascii="宋体" w:hAnsi="宋体" w:cs="宋体" w:eastAsia="宋体" w:hint="default"/>
          <w:spacing w:val="22"/>
          <w:sz w:val="23"/>
          <w:szCs w:val="23"/>
        </w:rPr>
        <w:t> </w:t>
      </w:r>
      <w:r>
        <w:rPr>
          <w:rFonts w:ascii="宋体" w:hAnsi="宋体" w:cs="宋体" w:eastAsia="宋体" w:hint="default"/>
          <w:sz w:val="23"/>
          <w:szCs w:val="23"/>
        </w:rPr>
        <w:t>=</w:t>
      </w:r>
      <w:r>
        <w:rPr>
          <w:rFonts w:ascii="宋体" w:hAnsi="宋体" w:cs="宋体" w:eastAsia="宋体" w:hint="default"/>
          <w:spacing w:val="22"/>
          <w:sz w:val="23"/>
          <w:szCs w:val="23"/>
        </w:rPr>
        <w:t> </w:t>
      </w:r>
      <w:r>
        <w:rPr>
          <w:rFonts w:ascii="宋体" w:hAnsi="宋体" w:cs="宋体" w:eastAsia="宋体" w:hint="default"/>
          <w:sz w:val="23"/>
          <w:szCs w:val="23"/>
        </w:rPr>
        <w:t>公司实现基本每股收</w:t>
      </w:r>
      <w:r>
        <w:rPr>
          <w:rFonts w:ascii="宋体" w:hAnsi="宋体" w:cs="宋体" w:eastAsia="宋体" w:hint="default"/>
          <w:spacing w:val="-89"/>
          <w:sz w:val="23"/>
          <w:szCs w:val="23"/>
        </w:rPr>
        <w:t> </w:t>
      </w:r>
      <w:r>
        <w:rPr>
          <w:rFonts w:ascii="宋体" w:hAnsi="宋体" w:cs="宋体" w:eastAsia="宋体" w:hint="default"/>
          <w:spacing w:val="-89"/>
          <w:sz w:val="23"/>
          <w:szCs w:val="23"/>
        </w:rPr>
      </w:r>
      <w:r>
        <w:rPr>
          <w:rFonts w:ascii="宋体" w:hAnsi="宋体" w:cs="宋体" w:eastAsia="宋体" w:hint="default"/>
          <w:sz w:val="23"/>
          <w:szCs w:val="23"/>
        </w:rPr>
        <w:t>益+（上缴国家税收+向员工支付工资+对外捐赠和设立基金会合计）/报告期末总股本）。</w:t>
      </w:r>
    </w:p>
    <w:p>
      <w:pPr>
        <w:spacing w:line="362" w:lineRule="auto" w:before="35"/>
        <w:ind w:left="143" w:right="112" w:firstLine="468"/>
        <w:jc w:val="left"/>
        <w:rPr>
          <w:rFonts w:ascii="宋体" w:hAnsi="宋体" w:cs="宋体" w:eastAsia="宋体" w:hint="default"/>
          <w:sz w:val="23"/>
          <w:szCs w:val="23"/>
        </w:rPr>
      </w:pPr>
      <w:r>
        <w:rPr>
          <w:rFonts w:ascii="宋体" w:hAnsi="宋体" w:cs="宋体" w:eastAsia="宋体" w:hint="default"/>
          <w:spacing w:val="-4"/>
          <w:w w:val="101"/>
          <w:sz w:val="23"/>
          <w:szCs w:val="23"/>
        </w:rPr>
        <w:t>公司的发展和壮大离不开资本市场，同样公司也致力于为所有股东实现良好的投资回</w:t>
      </w:r>
      <w:r>
        <w:rPr>
          <w:rFonts w:ascii="宋体" w:hAnsi="宋体" w:cs="宋体" w:eastAsia="宋体" w:hint="default"/>
          <w:w w:val="101"/>
          <w:sz w:val="23"/>
          <w:szCs w:val="23"/>
        </w:rPr>
        <w:t> </w:t>
      </w:r>
      <w:r>
        <w:rPr>
          <w:rFonts w:ascii="宋体" w:hAnsi="宋体" w:cs="宋体" w:eastAsia="宋体" w:hint="default"/>
          <w:sz w:val="23"/>
          <w:szCs w:val="23"/>
        </w:rPr>
        <w:t>报，承担更多的社会责任。</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60"/>
        <w:ind w:left="143" w:right="0" w:firstLine="0"/>
        <w:jc w:val="both"/>
        <w:rPr>
          <w:rFonts w:ascii="宋体" w:hAnsi="宋体" w:cs="宋体" w:eastAsia="宋体" w:hint="default"/>
          <w:sz w:val="29"/>
          <w:szCs w:val="29"/>
        </w:rPr>
      </w:pPr>
      <w:r>
        <w:rPr>
          <w:rFonts w:ascii="宋体" w:hAnsi="宋体" w:cs="宋体" w:eastAsia="宋体" w:hint="default"/>
          <w:sz w:val="29"/>
          <w:szCs w:val="29"/>
        </w:rPr>
        <w:t>第二部分 </w:t>
      </w:r>
      <w:r>
        <w:rPr>
          <w:rFonts w:ascii="宋体" w:hAnsi="宋体" w:cs="宋体" w:eastAsia="宋体" w:hint="default"/>
          <w:spacing w:val="26"/>
          <w:sz w:val="29"/>
          <w:szCs w:val="29"/>
        </w:rPr>
        <w:t> </w:t>
      </w:r>
      <w:r>
        <w:rPr>
          <w:rFonts w:ascii="宋体" w:hAnsi="宋体" w:cs="宋体" w:eastAsia="宋体" w:hint="default"/>
          <w:sz w:val="29"/>
          <w:szCs w:val="29"/>
        </w:rPr>
        <w:t>勇于承担社会责任，乐于回报社会</w:t>
      </w:r>
    </w:p>
    <w:p>
      <w:pPr>
        <w:spacing w:line="240" w:lineRule="auto" w:before="2"/>
        <w:rPr>
          <w:rFonts w:ascii="宋体" w:hAnsi="宋体" w:cs="宋体" w:eastAsia="宋体" w:hint="default"/>
          <w:sz w:val="36"/>
          <w:szCs w:val="36"/>
        </w:rPr>
      </w:pPr>
    </w:p>
    <w:p>
      <w:pPr>
        <w:spacing w:line="362" w:lineRule="auto" w:before="0"/>
        <w:ind w:left="143" w:right="112" w:firstLine="468"/>
        <w:jc w:val="left"/>
        <w:rPr>
          <w:rFonts w:ascii="宋体" w:hAnsi="宋体" w:cs="宋体" w:eastAsia="宋体" w:hint="default"/>
          <w:sz w:val="23"/>
          <w:szCs w:val="23"/>
        </w:rPr>
      </w:pPr>
      <w:r>
        <w:rPr>
          <w:rFonts w:ascii="宋体" w:hAnsi="宋体" w:cs="宋体" w:eastAsia="宋体" w:hint="default"/>
          <w:sz w:val="23"/>
          <w:szCs w:val="23"/>
        </w:rPr>
        <w:t>公司除作为上市公司为股东创造更大价值外，还积极履行更多的社会责任来回报社</w:t>
      </w:r>
      <w:r>
        <w:rPr>
          <w:rFonts w:ascii="宋体" w:hAnsi="宋体" w:cs="宋体" w:eastAsia="宋体" w:hint="default"/>
          <w:w w:val="101"/>
          <w:sz w:val="23"/>
          <w:szCs w:val="23"/>
        </w:rPr>
        <w:t> </w:t>
      </w:r>
      <w:r>
        <w:rPr>
          <w:rFonts w:ascii="宋体" w:hAnsi="宋体" w:cs="宋体" w:eastAsia="宋体" w:hint="default"/>
          <w:spacing w:val="-4"/>
          <w:sz w:val="23"/>
          <w:szCs w:val="23"/>
        </w:rPr>
        <w:t>会，积极投入到各类社会公益活动中，致力于构建和谐的社会环境。在“5.12”大地震中</w:t>
      </w:r>
      <w:r>
        <w:rPr>
          <w:rFonts w:ascii="宋体" w:hAnsi="宋体" w:cs="宋体" w:eastAsia="宋体" w:hint="default"/>
          <w:spacing w:val="52"/>
          <w:sz w:val="23"/>
          <w:szCs w:val="23"/>
        </w:rPr>
        <w:t> </w:t>
      </w:r>
      <w:r>
        <w:rPr>
          <w:rFonts w:ascii="宋体" w:hAnsi="宋体" w:cs="宋体" w:eastAsia="宋体" w:hint="default"/>
          <w:spacing w:val="52"/>
          <w:sz w:val="23"/>
          <w:szCs w:val="23"/>
        </w:rPr>
      </w:r>
      <w:r>
        <w:rPr>
          <w:rFonts w:ascii="宋体" w:hAnsi="宋体" w:cs="宋体" w:eastAsia="宋体" w:hint="default"/>
          <w:sz w:val="23"/>
          <w:szCs w:val="23"/>
        </w:rPr>
        <w:t>献爱心，援建小学，在社会公益事业建设等方面尽职尽责。</w:t>
      </w:r>
    </w:p>
    <w:p>
      <w:pPr>
        <w:spacing w:line="240" w:lineRule="auto" w:before="1"/>
        <w:rPr>
          <w:rFonts w:ascii="宋体" w:hAnsi="宋体" w:cs="宋体" w:eastAsia="宋体" w:hint="default"/>
          <w:sz w:val="23"/>
          <w:szCs w:val="23"/>
        </w:rPr>
      </w:pPr>
    </w:p>
    <w:p>
      <w:pPr>
        <w:spacing w:before="0"/>
        <w:ind w:left="143" w:right="0" w:firstLine="0"/>
        <w:jc w:val="both"/>
        <w:rPr>
          <w:rFonts w:ascii="宋体" w:hAnsi="宋体" w:cs="宋体" w:eastAsia="宋体" w:hint="default"/>
          <w:sz w:val="25"/>
          <w:szCs w:val="25"/>
        </w:rPr>
      </w:pPr>
      <w:r>
        <w:rPr>
          <w:rFonts w:ascii="宋体" w:hAnsi="宋体" w:cs="宋体" w:eastAsia="宋体" w:hint="default"/>
          <w:sz w:val="25"/>
          <w:szCs w:val="25"/>
        </w:rPr>
        <w:t>1、在“5.12”抗震救灾中献爱心、尽责任</w:t>
      </w:r>
    </w:p>
    <w:p>
      <w:pPr>
        <w:spacing w:line="240" w:lineRule="auto" w:before="0"/>
        <w:rPr>
          <w:rFonts w:ascii="宋体" w:hAnsi="宋体" w:cs="宋体" w:eastAsia="宋体" w:hint="default"/>
          <w:sz w:val="34"/>
          <w:szCs w:val="34"/>
        </w:rPr>
      </w:pPr>
    </w:p>
    <w:p>
      <w:pPr>
        <w:spacing w:line="362" w:lineRule="auto" w:before="0"/>
        <w:ind w:left="143" w:right="112" w:firstLine="468"/>
        <w:jc w:val="left"/>
        <w:rPr>
          <w:rFonts w:ascii="宋体" w:hAnsi="宋体" w:cs="宋体" w:eastAsia="宋体" w:hint="default"/>
          <w:sz w:val="23"/>
          <w:szCs w:val="23"/>
        </w:rPr>
      </w:pPr>
      <w:r>
        <w:rPr>
          <w:rFonts w:ascii="宋体" w:hAnsi="宋体" w:cs="宋体" w:eastAsia="宋体" w:hint="default"/>
          <w:spacing w:val="-4"/>
          <w:w w:val="101"/>
          <w:sz w:val="23"/>
          <w:szCs w:val="23"/>
        </w:rPr>
        <w:t>公司在得知四川汶川发生特大地震灾害的消息后，冷静应对突如其来的灾难并迅速做</w:t>
      </w:r>
      <w:r>
        <w:rPr>
          <w:rFonts w:ascii="宋体" w:hAnsi="宋体" w:cs="宋体" w:eastAsia="宋体" w:hint="default"/>
          <w:w w:val="101"/>
          <w:sz w:val="23"/>
          <w:szCs w:val="23"/>
        </w:rPr>
        <w:t> </w:t>
      </w:r>
      <w:r>
        <w:rPr>
          <w:rFonts w:ascii="宋体" w:hAnsi="宋体" w:cs="宋体" w:eastAsia="宋体" w:hint="default"/>
          <w:spacing w:val="-4"/>
          <w:sz w:val="23"/>
          <w:szCs w:val="23"/>
        </w:rPr>
        <w:t>出反应，及时采取有效措施，在确保全国服务工作有序开展和员工人身安全的情况下，号</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pacing w:val="-4"/>
          <w:sz w:val="23"/>
          <w:szCs w:val="23"/>
        </w:rPr>
        <w:t>召广大员工为灾区同胞献爱心。在短短几天时间内，公司总部及分子公司职工捐款、公司</w:t>
      </w:r>
      <w:r>
        <w:rPr>
          <w:rFonts w:ascii="宋体" w:hAnsi="宋体" w:cs="宋体" w:eastAsia="宋体" w:hint="default"/>
          <w:spacing w:val="44"/>
          <w:sz w:val="23"/>
          <w:szCs w:val="23"/>
        </w:rPr>
        <w:t> </w:t>
      </w:r>
      <w:r>
        <w:rPr>
          <w:rFonts w:ascii="宋体" w:hAnsi="宋体" w:cs="宋体" w:eastAsia="宋体" w:hint="default"/>
          <w:spacing w:val="44"/>
          <w:sz w:val="23"/>
          <w:szCs w:val="23"/>
        </w:rPr>
      </w:r>
      <w:r>
        <w:rPr>
          <w:rFonts w:ascii="宋体" w:hAnsi="宋体" w:cs="宋体" w:eastAsia="宋体" w:hint="default"/>
          <w:spacing w:val="-4"/>
          <w:sz w:val="23"/>
          <w:szCs w:val="23"/>
        </w:rPr>
        <w:t>捐款、特殊党费、特殊团费等各类捐款共计 </w:t>
      </w:r>
      <w:r>
        <w:rPr>
          <w:rFonts w:ascii="宋体" w:hAnsi="宋体" w:cs="宋体" w:eastAsia="宋体" w:hint="default"/>
          <w:sz w:val="23"/>
          <w:szCs w:val="23"/>
        </w:rPr>
        <w:t>180 </w:t>
      </w:r>
      <w:r>
        <w:rPr>
          <w:rFonts w:ascii="宋体" w:hAnsi="宋体" w:cs="宋体" w:eastAsia="宋体" w:hint="default"/>
          <w:spacing w:val="-4"/>
          <w:sz w:val="23"/>
          <w:szCs w:val="23"/>
        </w:rPr>
        <w:t>万元。公司上上下下，与灾区人民心手相</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7"/>
          <w:sz w:val="23"/>
          <w:szCs w:val="23"/>
        </w:rPr>
        <w:t>连，对受灾同胞的遭遇感同身受。面对突如其来的灾难，航信人和全国人民一道，尽责任、</w:t>
      </w:r>
      <w:r>
        <w:rPr>
          <w:rFonts w:ascii="宋体" w:hAnsi="宋体" w:cs="宋体" w:eastAsia="宋体" w:hint="default"/>
          <w:spacing w:val="56"/>
          <w:sz w:val="23"/>
          <w:szCs w:val="23"/>
        </w:rPr>
        <w:t> </w:t>
      </w:r>
      <w:r>
        <w:rPr>
          <w:rFonts w:ascii="宋体" w:hAnsi="宋体" w:cs="宋体" w:eastAsia="宋体" w:hint="default"/>
          <w:spacing w:val="56"/>
          <w:sz w:val="23"/>
          <w:szCs w:val="23"/>
        </w:rPr>
      </w:r>
      <w:r>
        <w:rPr>
          <w:rFonts w:ascii="宋体" w:hAnsi="宋体" w:cs="宋体" w:eastAsia="宋体" w:hint="default"/>
          <w:sz w:val="23"/>
          <w:szCs w:val="23"/>
        </w:rPr>
        <w:t>献爱心，将点点滴滴的关爱和深深的祝福真诚地传达给灾区人民。</w:t>
      </w:r>
    </w:p>
    <w:p>
      <w:pPr>
        <w:spacing w:line="364" w:lineRule="auto" w:before="35"/>
        <w:ind w:left="611" w:right="112" w:firstLine="2"/>
        <w:jc w:val="left"/>
        <w:rPr>
          <w:rFonts w:ascii="宋体" w:hAnsi="宋体" w:cs="宋体" w:eastAsia="宋体" w:hint="default"/>
          <w:sz w:val="23"/>
          <w:szCs w:val="23"/>
        </w:rPr>
      </w:pPr>
      <w:r>
        <w:rPr>
          <w:rFonts w:ascii="宋体" w:hAnsi="宋体" w:cs="宋体" w:eastAsia="宋体" w:hint="default"/>
          <w:sz w:val="23"/>
          <w:szCs w:val="23"/>
        </w:rPr>
        <w:t>（1）组织震区员工坚守工作岗位</w:t>
      </w:r>
      <w:r>
        <w:rPr>
          <w:rFonts w:ascii="宋体" w:hAnsi="宋体" w:cs="宋体" w:eastAsia="宋体" w:hint="default"/>
          <w:spacing w:val="-58"/>
          <w:sz w:val="23"/>
          <w:szCs w:val="23"/>
        </w:rPr>
        <w:t> </w:t>
      </w:r>
      <w:r>
        <w:rPr>
          <w:rFonts w:ascii="宋体" w:hAnsi="宋体" w:cs="宋体" w:eastAsia="宋体" w:hint="default"/>
          <w:spacing w:val="-58"/>
          <w:sz w:val="23"/>
          <w:szCs w:val="23"/>
        </w:rPr>
      </w:r>
      <w:r>
        <w:rPr>
          <w:rFonts w:ascii="宋体" w:hAnsi="宋体" w:cs="宋体" w:eastAsia="宋体" w:hint="default"/>
          <w:spacing w:val="-4"/>
          <w:sz w:val="23"/>
          <w:szCs w:val="23"/>
        </w:rPr>
        <w:t>在汶川“5.12”大地震中，公司在震区的分子公司也遭受巨大损失，在受灾最严重的</w:t>
      </w:r>
    </w:p>
    <w:p>
      <w:pPr>
        <w:spacing w:line="362" w:lineRule="auto" w:before="33"/>
        <w:ind w:left="143" w:right="112" w:firstLine="0"/>
        <w:jc w:val="left"/>
        <w:rPr>
          <w:rFonts w:ascii="宋体" w:hAnsi="宋体" w:cs="宋体" w:eastAsia="宋体" w:hint="default"/>
          <w:sz w:val="23"/>
          <w:szCs w:val="23"/>
        </w:rPr>
      </w:pPr>
      <w:r>
        <w:rPr>
          <w:rFonts w:ascii="宋体" w:hAnsi="宋体" w:cs="宋体" w:eastAsia="宋体" w:hint="default"/>
          <w:sz w:val="23"/>
          <w:szCs w:val="23"/>
        </w:rPr>
        <w:t>四川省，四川分公司有</w:t>
      </w:r>
      <w:r>
        <w:rPr>
          <w:rFonts w:ascii="宋体" w:hAnsi="宋体" w:cs="宋体" w:eastAsia="宋体" w:hint="default"/>
          <w:spacing w:val="-5"/>
          <w:sz w:val="23"/>
          <w:szCs w:val="23"/>
        </w:rPr>
        <w:t> </w:t>
      </w:r>
      <w:r>
        <w:rPr>
          <w:rFonts w:ascii="宋体" w:hAnsi="宋体" w:cs="宋体" w:eastAsia="宋体" w:hint="default"/>
          <w:sz w:val="23"/>
          <w:szCs w:val="23"/>
        </w:rPr>
        <w:t>9</w:t>
      </w:r>
      <w:r>
        <w:rPr>
          <w:rFonts w:ascii="宋体" w:hAnsi="宋体" w:cs="宋体" w:eastAsia="宋体" w:hint="default"/>
          <w:spacing w:val="-7"/>
          <w:sz w:val="23"/>
          <w:szCs w:val="23"/>
        </w:rPr>
        <w:t> </w:t>
      </w:r>
      <w:r>
        <w:rPr>
          <w:rFonts w:ascii="宋体" w:hAnsi="宋体" w:cs="宋体" w:eastAsia="宋体" w:hint="default"/>
          <w:sz w:val="23"/>
          <w:szCs w:val="23"/>
        </w:rPr>
        <w:t>个地市的办公楼出现了裂痕,多处区县的驻点办公场所倒塌，多</w:t>
      </w:r>
      <w:r>
        <w:rPr>
          <w:rFonts w:ascii="宋体" w:hAnsi="宋体" w:cs="宋体" w:eastAsia="宋体" w:hint="default"/>
          <w:spacing w:val="-98"/>
          <w:sz w:val="23"/>
          <w:szCs w:val="23"/>
        </w:rPr>
        <w:t> </w:t>
      </w:r>
      <w:r>
        <w:rPr>
          <w:rFonts w:ascii="宋体" w:hAnsi="宋体" w:cs="宋体" w:eastAsia="宋体" w:hint="default"/>
          <w:spacing w:val="-98"/>
          <w:sz w:val="23"/>
          <w:szCs w:val="23"/>
        </w:rPr>
      </w:r>
      <w:r>
        <w:rPr>
          <w:rFonts w:ascii="宋体" w:hAnsi="宋体" w:cs="宋体" w:eastAsia="宋体" w:hint="default"/>
          <w:sz w:val="23"/>
          <w:szCs w:val="23"/>
        </w:rPr>
        <w:t>名员工家里房屋坍塌，地震给大家的工作和生活都带来了极大的困难。</w:t>
      </w:r>
    </w:p>
    <w:p>
      <w:pPr>
        <w:spacing w:line="362" w:lineRule="auto" w:before="37"/>
        <w:ind w:left="143" w:right="221" w:firstLine="468"/>
        <w:jc w:val="both"/>
        <w:rPr>
          <w:rFonts w:ascii="宋体" w:hAnsi="宋体" w:cs="宋体" w:eastAsia="宋体" w:hint="default"/>
          <w:sz w:val="23"/>
          <w:szCs w:val="23"/>
        </w:rPr>
      </w:pPr>
      <w:r>
        <w:rPr>
          <w:rFonts w:ascii="宋体" w:hAnsi="宋体" w:cs="宋体" w:eastAsia="宋体" w:hint="default"/>
          <w:spacing w:val="-4"/>
          <w:sz w:val="23"/>
          <w:szCs w:val="23"/>
        </w:rPr>
        <w:t>地震发生后，公司领导在第一时间给予受灾地区分子公司慰问和关怀，并要求他们在</w:t>
      </w:r>
      <w:r>
        <w:rPr>
          <w:rFonts w:ascii="宋体" w:hAnsi="宋体" w:cs="宋体" w:eastAsia="宋体" w:hint="default"/>
          <w:w w:val="101"/>
          <w:sz w:val="23"/>
          <w:szCs w:val="23"/>
        </w:rPr>
        <w:t> </w:t>
      </w:r>
      <w:r>
        <w:rPr>
          <w:rFonts w:ascii="宋体" w:hAnsi="宋体" w:cs="宋体" w:eastAsia="宋体" w:hint="default"/>
          <w:sz w:val="23"/>
          <w:szCs w:val="23"/>
        </w:rPr>
        <w:t>安排好对用户服务保障工作的同时确保员工安全。并随即做出了抗震救灾决定：1）坚守</w:t>
      </w:r>
      <w:r>
        <w:rPr>
          <w:rFonts w:ascii="宋体" w:hAnsi="宋体" w:cs="宋体" w:eastAsia="宋体" w:hint="default"/>
          <w:spacing w:val="5"/>
          <w:sz w:val="23"/>
          <w:szCs w:val="23"/>
        </w:rPr>
        <w:t> </w:t>
      </w:r>
      <w:r>
        <w:rPr>
          <w:rFonts w:ascii="宋体" w:hAnsi="宋体" w:cs="宋体" w:eastAsia="宋体" w:hint="default"/>
          <w:spacing w:val="5"/>
          <w:sz w:val="23"/>
          <w:szCs w:val="23"/>
        </w:rPr>
      </w:r>
      <w:r>
        <w:rPr>
          <w:rFonts w:ascii="宋体" w:hAnsi="宋体" w:cs="宋体" w:eastAsia="宋体" w:hint="default"/>
          <w:sz w:val="23"/>
          <w:szCs w:val="23"/>
        </w:rPr>
        <w:t>工作岗位，为灾区企业和税务部门提供最大限度的服务；2）保证企业防伪税控系统的正</w:t>
      </w:r>
    </w:p>
    <w:p>
      <w:pPr>
        <w:spacing w:after="0" w:line="362" w:lineRule="auto"/>
        <w:jc w:val="both"/>
        <w:rPr>
          <w:rFonts w:ascii="宋体" w:hAnsi="宋体" w:cs="宋体" w:eastAsia="宋体" w:hint="default"/>
          <w:sz w:val="23"/>
          <w:szCs w:val="23"/>
        </w:rPr>
        <w:sectPr>
          <w:pgSz w:w="11900" w:h="16840"/>
          <w:pgMar w:header="1443" w:footer="1407" w:top="1660" w:bottom="1600" w:left="1340" w:right="1200"/>
        </w:sectPr>
      </w:pPr>
    </w:p>
    <w:p>
      <w:pPr>
        <w:spacing w:line="240" w:lineRule="auto" w:before="5"/>
        <w:rPr>
          <w:rFonts w:ascii="宋体" w:hAnsi="宋体" w:cs="宋体" w:eastAsia="宋体" w:hint="default"/>
          <w:sz w:val="28"/>
          <w:szCs w:val="28"/>
        </w:rPr>
      </w:pPr>
    </w:p>
    <w:p>
      <w:pPr>
        <w:spacing w:line="362" w:lineRule="auto" w:before="32"/>
        <w:ind w:left="143" w:right="112" w:firstLine="0"/>
        <w:jc w:val="left"/>
        <w:rPr>
          <w:rFonts w:ascii="宋体" w:hAnsi="宋体" w:cs="宋体" w:eastAsia="宋体" w:hint="default"/>
          <w:sz w:val="23"/>
          <w:szCs w:val="23"/>
        </w:rPr>
      </w:pPr>
      <w:r>
        <w:rPr>
          <w:rFonts w:ascii="宋体" w:hAnsi="宋体" w:cs="宋体" w:eastAsia="宋体" w:hint="default"/>
          <w:sz w:val="23"/>
          <w:szCs w:val="23"/>
        </w:rPr>
        <w:t>常运行；3）由党委和工会发起倡议，成立捐款、捐物和献血三个小组，开展震后救助工</w:t>
      </w:r>
      <w:r>
        <w:rPr>
          <w:rFonts w:ascii="宋体" w:hAnsi="宋体" w:cs="宋体" w:eastAsia="宋体" w:hint="default"/>
          <w:spacing w:val="5"/>
          <w:sz w:val="23"/>
          <w:szCs w:val="23"/>
        </w:rPr>
        <w:t> </w:t>
      </w:r>
      <w:r>
        <w:rPr>
          <w:rFonts w:ascii="宋体" w:hAnsi="宋体" w:cs="宋体" w:eastAsia="宋体" w:hint="default"/>
          <w:spacing w:val="5"/>
          <w:sz w:val="23"/>
          <w:szCs w:val="23"/>
        </w:rPr>
      </w:r>
      <w:r>
        <w:rPr>
          <w:rFonts w:ascii="宋体" w:hAnsi="宋体" w:cs="宋体" w:eastAsia="宋体" w:hint="default"/>
          <w:sz w:val="23"/>
          <w:szCs w:val="23"/>
        </w:rPr>
        <w:t>作。</w:t>
      </w:r>
    </w:p>
    <w:p>
      <w:pPr>
        <w:spacing w:before="33"/>
        <w:ind w:left="613" w:right="112" w:firstLine="0"/>
        <w:jc w:val="left"/>
        <w:rPr>
          <w:rFonts w:ascii="宋体" w:hAnsi="宋体" w:cs="宋体" w:eastAsia="宋体" w:hint="default"/>
          <w:sz w:val="23"/>
          <w:szCs w:val="23"/>
        </w:rPr>
      </w:pPr>
      <w:r>
        <w:rPr>
          <w:rFonts w:ascii="宋体" w:hAnsi="宋体" w:cs="宋体" w:eastAsia="宋体" w:hint="default"/>
          <w:sz w:val="23"/>
          <w:szCs w:val="23"/>
        </w:rPr>
        <w:t>（2）积极投入抗震救灾工作</w:t>
      </w:r>
    </w:p>
    <w:p>
      <w:pPr>
        <w:spacing w:line="362" w:lineRule="auto" w:before="157"/>
        <w:ind w:left="143" w:right="218" w:firstLine="468"/>
        <w:jc w:val="both"/>
        <w:rPr>
          <w:rFonts w:ascii="宋体" w:hAnsi="宋体" w:cs="宋体" w:eastAsia="宋体" w:hint="default"/>
          <w:sz w:val="23"/>
          <w:szCs w:val="23"/>
        </w:rPr>
      </w:pPr>
      <w:r>
        <w:rPr>
          <w:rFonts w:ascii="宋体" w:hAnsi="宋体" w:cs="宋体" w:eastAsia="宋体" w:hint="default"/>
          <w:sz w:val="23"/>
          <w:szCs w:val="23"/>
        </w:rPr>
        <w:t>5</w:t>
      </w:r>
      <w:r>
        <w:rPr>
          <w:rFonts w:ascii="宋体" w:hAnsi="宋体" w:cs="宋体" w:eastAsia="宋体" w:hint="default"/>
          <w:spacing w:val="-32"/>
          <w:sz w:val="23"/>
          <w:szCs w:val="23"/>
        </w:rPr>
        <w:t> </w:t>
      </w:r>
      <w:r>
        <w:rPr>
          <w:rFonts w:ascii="宋体" w:hAnsi="宋体" w:cs="宋体" w:eastAsia="宋体" w:hint="default"/>
          <w:sz w:val="23"/>
          <w:szCs w:val="23"/>
        </w:rPr>
        <w:t>月</w:t>
      </w:r>
      <w:r>
        <w:rPr>
          <w:rFonts w:ascii="宋体" w:hAnsi="宋体" w:cs="宋体" w:eastAsia="宋体" w:hint="default"/>
          <w:spacing w:val="-34"/>
          <w:sz w:val="23"/>
          <w:szCs w:val="23"/>
        </w:rPr>
        <w:t> </w:t>
      </w:r>
      <w:r>
        <w:rPr>
          <w:rFonts w:ascii="宋体" w:hAnsi="宋体" w:cs="宋体" w:eastAsia="宋体" w:hint="default"/>
          <w:sz w:val="23"/>
          <w:szCs w:val="23"/>
        </w:rPr>
        <w:t>23</w:t>
      </w:r>
      <w:r>
        <w:rPr>
          <w:rFonts w:ascii="宋体" w:hAnsi="宋体" w:cs="宋体" w:eastAsia="宋体" w:hint="default"/>
          <w:spacing w:val="-32"/>
          <w:sz w:val="23"/>
          <w:szCs w:val="23"/>
        </w:rPr>
        <w:t> </w:t>
      </w:r>
      <w:r>
        <w:rPr>
          <w:rFonts w:ascii="宋体" w:hAnsi="宋体" w:cs="宋体" w:eastAsia="宋体" w:hint="default"/>
          <w:sz w:val="23"/>
          <w:szCs w:val="23"/>
        </w:rPr>
        <w:t>日公司总部联合四川分公司向四川等灾区发布了《关于回访过程中加强客户</w:t>
      </w:r>
      <w:r>
        <w:rPr>
          <w:rFonts w:ascii="宋体" w:hAnsi="宋体" w:cs="宋体" w:eastAsia="宋体" w:hint="default"/>
          <w:w w:val="101"/>
          <w:sz w:val="23"/>
          <w:szCs w:val="23"/>
        </w:rPr>
        <w:t> </w:t>
      </w:r>
      <w:r>
        <w:rPr>
          <w:rFonts w:ascii="宋体" w:hAnsi="宋体" w:cs="宋体" w:eastAsia="宋体" w:hint="default"/>
          <w:spacing w:val="-4"/>
          <w:sz w:val="23"/>
          <w:szCs w:val="23"/>
        </w:rPr>
        <w:t>关怀的通知》，要求各省服务人员为企业做好震后专用设备的维护工作。随后，经公司研</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z w:val="23"/>
          <w:szCs w:val="23"/>
        </w:rPr>
        <w:t>究决定，由四川分公司为全省因灾损毁的专用设备进行了免费更换。在</w:t>
      </w:r>
      <w:r>
        <w:rPr>
          <w:rFonts w:ascii="宋体" w:hAnsi="宋体" w:cs="宋体" w:eastAsia="宋体" w:hint="default"/>
          <w:spacing w:val="-34"/>
          <w:sz w:val="23"/>
          <w:szCs w:val="23"/>
        </w:rPr>
        <w:t> </w:t>
      </w:r>
      <w:r>
        <w:rPr>
          <w:rFonts w:ascii="宋体" w:hAnsi="宋体" w:cs="宋体" w:eastAsia="宋体" w:hint="default"/>
          <w:sz w:val="23"/>
          <w:szCs w:val="23"/>
        </w:rPr>
        <w:t>5</w:t>
      </w:r>
      <w:r>
        <w:rPr>
          <w:rFonts w:ascii="宋体" w:hAnsi="宋体" w:cs="宋体" w:eastAsia="宋体" w:hint="default"/>
          <w:spacing w:val="-38"/>
          <w:sz w:val="23"/>
          <w:szCs w:val="23"/>
        </w:rPr>
        <w:t> </w:t>
      </w:r>
      <w:r>
        <w:rPr>
          <w:rFonts w:ascii="宋体" w:hAnsi="宋体" w:cs="宋体" w:eastAsia="宋体" w:hint="default"/>
          <w:sz w:val="23"/>
          <w:szCs w:val="23"/>
        </w:rPr>
        <w:t>月</w:t>
      </w:r>
      <w:r>
        <w:rPr>
          <w:rFonts w:ascii="宋体" w:hAnsi="宋体" w:cs="宋体" w:eastAsia="宋体" w:hint="default"/>
          <w:spacing w:val="-41"/>
          <w:sz w:val="23"/>
          <w:szCs w:val="23"/>
        </w:rPr>
        <w:t> </w:t>
      </w:r>
      <w:r>
        <w:rPr>
          <w:rFonts w:ascii="宋体" w:hAnsi="宋体" w:cs="宋体" w:eastAsia="宋体" w:hint="default"/>
          <w:sz w:val="23"/>
          <w:szCs w:val="23"/>
        </w:rPr>
        <w:t>13</w:t>
      </w:r>
      <w:r>
        <w:rPr>
          <w:rFonts w:ascii="宋体" w:hAnsi="宋体" w:cs="宋体" w:eastAsia="宋体" w:hint="default"/>
          <w:spacing w:val="-38"/>
          <w:sz w:val="23"/>
          <w:szCs w:val="23"/>
        </w:rPr>
        <w:t> </w:t>
      </w:r>
      <w:r>
        <w:rPr>
          <w:rFonts w:ascii="宋体" w:hAnsi="宋体" w:cs="宋体" w:eastAsia="宋体" w:hint="default"/>
          <w:sz w:val="23"/>
          <w:szCs w:val="23"/>
        </w:rPr>
        <w:t>日到</w:t>
      </w:r>
      <w:r>
        <w:rPr>
          <w:rFonts w:ascii="宋体" w:hAnsi="宋体" w:cs="宋体" w:eastAsia="宋体" w:hint="default"/>
          <w:spacing w:val="-37"/>
          <w:sz w:val="23"/>
          <w:szCs w:val="23"/>
        </w:rPr>
        <w:t> </w:t>
      </w:r>
      <w:r>
        <w:rPr>
          <w:rFonts w:ascii="宋体" w:hAnsi="宋体" w:cs="宋体" w:eastAsia="宋体" w:hint="default"/>
          <w:sz w:val="23"/>
          <w:szCs w:val="23"/>
        </w:rPr>
        <w:t>5</w:t>
      </w:r>
      <w:r>
        <w:rPr>
          <w:rFonts w:ascii="宋体" w:hAnsi="宋体" w:cs="宋体" w:eastAsia="宋体" w:hint="default"/>
          <w:spacing w:val="-38"/>
          <w:sz w:val="23"/>
          <w:szCs w:val="23"/>
        </w:rPr>
        <w:t> </w:t>
      </w:r>
      <w:r>
        <w:rPr>
          <w:rFonts w:ascii="宋体" w:hAnsi="宋体" w:cs="宋体" w:eastAsia="宋体" w:hint="default"/>
          <w:sz w:val="23"/>
          <w:szCs w:val="23"/>
        </w:rPr>
        <w:t>月</w:t>
      </w:r>
    </w:p>
    <w:p>
      <w:pPr>
        <w:spacing w:line="364" w:lineRule="auto" w:before="35"/>
        <w:ind w:left="143" w:right="112" w:firstLine="0"/>
        <w:jc w:val="left"/>
        <w:rPr>
          <w:rFonts w:ascii="宋体" w:hAnsi="宋体" w:cs="宋体" w:eastAsia="宋体" w:hint="default"/>
          <w:sz w:val="23"/>
          <w:szCs w:val="23"/>
        </w:rPr>
      </w:pPr>
      <w:r>
        <w:rPr>
          <w:rFonts w:ascii="宋体" w:hAnsi="宋体" w:cs="宋体" w:eastAsia="宋体" w:hint="default"/>
          <w:sz w:val="23"/>
          <w:szCs w:val="23"/>
        </w:rPr>
        <w:t>28 日短短几天的时间，全省受灾较重的地市共接听技术咨询电话七千余次，上门服务两</w:t>
      </w:r>
      <w:r>
        <w:rPr>
          <w:rFonts w:ascii="宋体" w:hAnsi="宋体" w:cs="宋体" w:eastAsia="宋体" w:hint="default"/>
          <w:spacing w:val="-53"/>
          <w:sz w:val="23"/>
          <w:szCs w:val="23"/>
        </w:rPr>
        <w:t> </w:t>
      </w:r>
      <w:r>
        <w:rPr>
          <w:rFonts w:ascii="宋体" w:hAnsi="宋体" w:cs="宋体" w:eastAsia="宋体" w:hint="default"/>
          <w:spacing w:val="-53"/>
          <w:sz w:val="23"/>
          <w:szCs w:val="23"/>
        </w:rPr>
      </w:r>
      <w:r>
        <w:rPr>
          <w:rFonts w:ascii="宋体" w:hAnsi="宋体" w:cs="宋体" w:eastAsia="宋体" w:hint="default"/>
          <w:sz w:val="23"/>
          <w:szCs w:val="23"/>
        </w:rPr>
        <w:t>千余次，及时为企业排除了故障，有力地保障了灾区企业的正常开票。</w:t>
      </w:r>
    </w:p>
    <w:p>
      <w:pPr>
        <w:spacing w:line="362" w:lineRule="auto" w:before="33"/>
        <w:ind w:left="143" w:right="218" w:firstLine="468"/>
        <w:jc w:val="both"/>
        <w:rPr>
          <w:rFonts w:ascii="宋体" w:hAnsi="宋体" w:cs="宋体" w:eastAsia="宋体" w:hint="default"/>
          <w:sz w:val="23"/>
          <w:szCs w:val="23"/>
        </w:rPr>
      </w:pPr>
      <w:r>
        <w:rPr>
          <w:rFonts w:ascii="宋体" w:hAnsi="宋体" w:cs="宋体" w:eastAsia="宋体" w:hint="default"/>
          <w:spacing w:val="-4"/>
          <w:sz w:val="23"/>
          <w:szCs w:val="23"/>
        </w:rPr>
        <w:t>在做好服务工作的同时，四川分公司积极组织员工开展震后的救助工作，多次组织赈</w:t>
      </w:r>
      <w:r>
        <w:rPr>
          <w:rFonts w:ascii="宋体" w:hAnsi="宋体" w:cs="宋体" w:eastAsia="宋体" w:hint="default"/>
          <w:w w:val="101"/>
          <w:sz w:val="23"/>
          <w:szCs w:val="23"/>
        </w:rPr>
        <w:t> </w:t>
      </w:r>
      <w:r>
        <w:rPr>
          <w:rFonts w:ascii="宋体" w:hAnsi="宋体" w:cs="宋体" w:eastAsia="宋体" w:hint="default"/>
          <w:spacing w:val="-4"/>
          <w:sz w:val="23"/>
          <w:szCs w:val="23"/>
        </w:rPr>
        <w:t>灾活动，为灾区捐赠衣物和各类生活物资，并成立了赈灾车队，前往重灾区县，为当地群</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pacing w:val="-4"/>
          <w:sz w:val="23"/>
          <w:szCs w:val="23"/>
        </w:rPr>
        <w:t>众带去了水、食品、帐篷等生活必需品和药、纱布等赈灾物资，为灾区尽了自己的绵薄之</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z w:val="23"/>
          <w:szCs w:val="23"/>
        </w:rPr>
        <w:t>力。</w:t>
      </w:r>
    </w:p>
    <w:p>
      <w:pPr>
        <w:spacing w:line="364" w:lineRule="auto" w:before="33"/>
        <w:ind w:left="611" w:right="112" w:firstLine="2"/>
        <w:jc w:val="left"/>
        <w:rPr>
          <w:rFonts w:ascii="宋体" w:hAnsi="宋体" w:cs="宋体" w:eastAsia="宋体" w:hint="default"/>
          <w:sz w:val="23"/>
          <w:szCs w:val="23"/>
        </w:rPr>
      </w:pPr>
      <w:r>
        <w:rPr>
          <w:rFonts w:ascii="宋体" w:hAnsi="宋体" w:cs="宋体" w:eastAsia="宋体" w:hint="default"/>
          <w:sz w:val="23"/>
          <w:szCs w:val="23"/>
        </w:rPr>
        <w:t>（3）关心震区教育事业，援建灾区小学</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pacing w:val="-4"/>
          <w:sz w:val="23"/>
          <w:szCs w:val="23"/>
        </w:rPr>
        <w:t>为保证震区孩子的教育不受影响，公司先后与四川省内绵阳市安县松林小学、青川县</w:t>
      </w:r>
    </w:p>
    <w:p>
      <w:pPr>
        <w:spacing w:line="362" w:lineRule="auto" w:before="33"/>
        <w:ind w:left="143" w:right="221" w:firstLine="0"/>
        <w:jc w:val="both"/>
        <w:rPr>
          <w:rFonts w:ascii="宋体" w:hAnsi="宋体" w:cs="宋体" w:eastAsia="宋体" w:hint="default"/>
          <w:sz w:val="23"/>
          <w:szCs w:val="23"/>
        </w:rPr>
      </w:pPr>
      <w:r>
        <w:rPr>
          <w:rFonts w:ascii="宋体" w:hAnsi="宋体" w:cs="宋体" w:eastAsia="宋体" w:hint="default"/>
          <w:spacing w:val="-5"/>
          <w:sz w:val="23"/>
          <w:szCs w:val="23"/>
        </w:rPr>
        <w:t>木鱼镇木鱼小学、安县秀水镇三小三所学校取得联系，共捐款 </w:t>
      </w:r>
      <w:r>
        <w:rPr>
          <w:rFonts w:ascii="宋体" w:hAnsi="宋体" w:cs="宋体" w:eastAsia="宋体" w:hint="default"/>
          <w:sz w:val="23"/>
          <w:szCs w:val="23"/>
        </w:rPr>
        <w:t>200 余万元用于援建重灾区</w:t>
      </w:r>
      <w:r>
        <w:rPr>
          <w:rFonts w:ascii="宋体" w:hAnsi="宋体" w:cs="宋体" w:eastAsia="宋体" w:hint="default"/>
          <w:spacing w:val="-87"/>
          <w:sz w:val="23"/>
          <w:szCs w:val="23"/>
        </w:rPr>
        <w:t> </w:t>
      </w:r>
      <w:r>
        <w:rPr>
          <w:rFonts w:ascii="宋体" w:hAnsi="宋体" w:cs="宋体" w:eastAsia="宋体" w:hint="default"/>
          <w:spacing w:val="-87"/>
          <w:sz w:val="23"/>
          <w:szCs w:val="23"/>
        </w:rPr>
      </w:r>
      <w:r>
        <w:rPr>
          <w:rFonts w:ascii="宋体" w:hAnsi="宋体" w:cs="宋体" w:eastAsia="宋体" w:hint="default"/>
          <w:spacing w:val="-4"/>
          <w:sz w:val="23"/>
          <w:szCs w:val="23"/>
        </w:rPr>
        <w:t>小学。被援建的四川省安县秀水镇三小已于近期举行了奠基仪式，并被正式命名为四川省</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z w:val="23"/>
          <w:szCs w:val="23"/>
        </w:rPr>
        <w:t>安县秀水镇航天信息小学。</w:t>
      </w:r>
    </w:p>
    <w:p>
      <w:pPr>
        <w:spacing w:line="362" w:lineRule="auto" w:before="35"/>
        <w:ind w:left="143" w:right="112" w:firstLine="468"/>
        <w:jc w:val="left"/>
        <w:rPr>
          <w:rFonts w:ascii="宋体" w:hAnsi="宋体" w:cs="宋体" w:eastAsia="宋体" w:hint="default"/>
          <w:sz w:val="23"/>
          <w:szCs w:val="23"/>
        </w:rPr>
      </w:pPr>
      <w:r>
        <w:rPr>
          <w:rFonts w:ascii="宋体" w:hAnsi="宋体" w:cs="宋体" w:eastAsia="宋体" w:hint="default"/>
          <w:spacing w:val="-4"/>
          <w:sz w:val="23"/>
          <w:szCs w:val="23"/>
        </w:rPr>
        <w:t>公司以航天人尽职尽责的态度去面对灾难，将温暖传递到受灾的每一个人，让灾区人</w:t>
      </w:r>
      <w:r>
        <w:rPr>
          <w:rFonts w:ascii="宋体" w:hAnsi="宋体" w:cs="宋体" w:eastAsia="宋体" w:hint="default"/>
          <w:w w:val="101"/>
          <w:sz w:val="23"/>
          <w:szCs w:val="23"/>
        </w:rPr>
        <w:t> </w:t>
      </w:r>
      <w:r>
        <w:rPr>
          <w:rFonts w:ascii="宋体" w:hAnsi="宋体" w:cs="宋体" w:eastAsia="宋体" w:hint="default"/>
          <w:sz w:val="23"/>
          <w:szCs w:val="23"/>
        </w:rPr>
        <w:t>民感受到了温暖。</w:t>
      </w:r>
    </w:p>
    <w:p>
      <w:pPr>
        <w:spacing w:line="240" w:lineRule="auto" w:before="1"/>
        <w:rPr>
          <w:rFonts w:ascii="宋体" w:hAnsi="宋体" w:cs="宋体" w:eastAsia="宋体" w:hint="default"/>
          <w:sz w:val="23"/>
          <w:szCs w:val="23"/>
        </w:rPr>
      </w:pPr>
    </w:p>
    <w:p>
      <w:pPr>
        <w:spacing w:before="0"/>
        <w:ind w:left="143" w:right="0" w:firstLine="0"/>
        <w:jc w:val="both"/>
        <w:rPr>
          <w:rFonts w:ascii="宋体" w:hAnsi="宋体" w:cs="宋体" w:eastAsia="宋体" w:hint="default"/>
          <w:sz w:val="25"/>
          <w:szCs w:val="25"/>
        </w:rPr>
      </w:pPr>
      <w:r>
        <w:rPr>
          <w:rFonts w:ascii="宋体" w:hAnsi="宋体" w:cs="宋体" w:eastAsia="宋体" w:hint="default"/>
          <w:sz w:val="25"/>
          <w:szCs w:val="25"/>
        </w:rPr>
        <w:t>2、其他基金的设立和社会捐赠情况</w:t>
      </w:r>
    </w:p>
    <w:p>
      <w:pPr>
        <w:spacing w:line="240" w:lineRule="auto" w:before="11"/>
        <w:rPr>
          <w:rFonts w:ascii="宋体" w:hAnsi="宋体" w:cs="宋体" w:eastAsia="宋体" w:hint="default"/>
          <w:sz w:val="33"/>
          <w:szCs w:val="33"/>
        </w:rPr>
      </w:pPr>
    </w:p>
    <w:p>
      <w:pPr>
        <w:spacing w:line="364" w:lineRule="auto" w:before="0"/>
        <w:ind w:left="143" w:right="112" w:firstLine="468"/>
        <w:jc w:val="left"/>
        <w:rPr>
          <w:rFonts w:ascii="宋体" w:hAnsi="宋体" w:cs="宋体" w:eastAsia="宋体" w:hint="default"/>
          <w:sz w:val="23"/>
          <w:szCs w:val="23"/>
        </w:rPr>
      </w:pPr>
      <w:r>
        <w:rPr>
          <w:rFonts w:ascii="宋体" w:hAnsi="宋体" w:cs="宋体" w:eastAsia="宋体" w:hint="default"/>
          <w:spacing w:val="-4"/>
          <w:sz w:val="23"/>
          <w:szCs w:val="23"/>
        </w:rPr>
        <w:t>公司还积极投身于社会公益事业的建设，尤其关注国家教育事业，为国家的教育事业</w:t>
      </w:r>
      <w:r>
        <w:rPr>
          <w:rFonts w:ascii="宋体" w:hAnsi="宋体" w:cs="宋体" w:eastAsia="宋体" w:hint="default"/>
          <w:w w:val="101"/>
          <w:sz w:val="23"/>
          <w:szCs w:val="23"/>
        </w:rPr>
        <w:t> </w:t>
      </w:r>
      <w:r>
        <w:rPr>
          <w:rFonts w:ascii="宋体" w:hAnsi="宋体" w:cs="宋体" w:eastAsia="宋体" w:hint="default"/>
          <w:sz w:val="23"/>
          <w:szCs w:val="23"/>
        </w:rPr>
        <w:t>尽一份力。</w:t>
      </w:r>
    </w:p>
    <w:p>
      <w:pPr>
        <w:spacing w:before="33"/>
        <w:ind w:left="611" w:right="77" w:firstLine="0"/>
        <w:jc w:val="left"/>
        <w:rPr>
          <w:rFonts w:ascii="宋体" w:hAnsi="宋体" w:cs="宋体" w:eastAsia="宋体" w:hint="default"/>
          <w:sz w:val="23"/>
          <w:szCs w:val="23"/>
        </w:rPr>
      </w:pPr>
      <w:r>
        <w:rPr>
          <w:rFonts w:ascii="宋体" w:hAnsi="宋体" w:cs="宋体" w:eastAsia="宋体" w:hint="default"/>
          <w:spacing w:val="-2"/>
          <w:w w:val="101"/>
          <w:sz w:val="23"/>
          <w:szCs w:val="23"/>
        </w:rPr>
        <w:t>2</w:t>
      </w:r>
      <w:r>
        <w:rPr>
          <w:rFonts w:ascii="宋体" w:hAnsi="宋体" w:cs="宋体" w:eastAsia="宋体" w:hint="default"/>
          <w:w w:val="101"/>
          <w:sz w:val="23"/>
          <w:szCs w:val="23"/>
        </w:rPr>
        <w:t>003</w:t>
      </w:r>
      <w:r>
        <w:rPr>
          <w:rFonts w:ascii="宋体" w:hAnsi="宋体" w:cs="宋体" w:eastAsia="宋体" w:hint="default"/>
          <w:spacing w:val="-76"/>
          <w:sz w:val="23"/>
          <w:szCs w:val="23"/>
        </w:rPr>
        <w:t> </w:t>
      </w:r>
      <w:r>
        <w:rPr>
          <w:rFonts w:ascii="宋体" w:hAnsi="宋体" w:cs="宋体" w:eastAsia="宋体" w:hint="default"/>
          <w:spacing w:val="-1"/>
          <w:w w:val="101"/>
          <w:sz w:val="23"/>
          <w:szCs w:val="23"/>
        </w:rPr>
        <w:t>年</w:t>
      </w:r>
      <w:r>
        <w:rPr>
          <w:rFonts w:ascii="宋体" w:hAnsi="宋体" w:cs="宋体" w:eastAsia="宋体" w:hint="default"/>
          <w:spacing w:val="1"/>
          <w:w w:val="101"/>
          <w:sz w:val="23"/>
          <w:szCs w:val="23"/>
        </w:rPr>
        <w:t>北</w:t>
      </w:r>
      <w:r>
        <w:rPr>
          <w:rFonts w:ascii="宋体" w:hAnsi="宋体" w:cs="宋体" w:eastAsia="宋体" w:hint="default"/>
          <w:spacing w:val="-1"/>
          <w:w w:val="101"/>
          <w:sz w:val="23"/>
          <w:szCs w:val="23"/>
        </w:rPr>
        <w:t>京航</w:t>
      </w:r>
      <w:r>
        <w:rPr>
          <w:rFonts w:ascii="宋体" w:hAnsi="宋体" w:cs="宋体" w:eastAsia="宋体" w:hint="default"/>
          <w:spacing w:val="1"/>
          <w:w w:val="101"/>
          <w:sz w:val="23"/>
          <w:szCs w:val="23"/>
        </w:rPr>
        <w:t>空</w:t>
      </w:r>
      <w:r>
        <w:rPr>
          <w:rFonts w:ascii="宋体" w:hAnsi="宋体" w:cs="宋体" w:eastAsia="宋体" w:hint="default"/>
          <w:spacing w:val="-1"/>
          <w:w w:val="101"/>
          <w:sz w:val="23"/>
          <w:szCs w:val="23"/>
        </w:rPr>
        <w:t>航天</w:t>
      </w:r>
      <w:r>
        <w:rPr>
          <w:rFonts w:ascii="宋体" w:hAnsi="宋体" w:cs="宋体" w:eastAsia="宋体" w:hint="default"/>
          <w:spacing w:val="1"/>
          <w:w w:val="101"/>
          <w:sz w:val="23"/>
          <w:szCs w:val="23"/>
        </w:rPr>
        <w:t>大</w:t>
      </w:r>
      <w:r>
        <w:rPr>
          <w:rFonts w:ascii="宋体" w:hAnsi="宋体" w:cs="宋体" w:eastAsia="宋体" w:hint="default"/>
          <w:spacing w:val="-1"/>
          <w:w w:val="101"/>
          <w:sz w:val="23"/>
          <w:szCs w:val="23"/>
        </w:rPr>
        <w:t>学校</w:t>
      </w:r>
      <w:r>
        <w:rPr>
          <w:rFonts w:ascii="宋体" w:hAnsi="宋体" w:cs="宋体" w:eastAsia="宋体" w:hint="default"/>
          <w:spacing w:val="1"/>
          <w:w w:val="101"/>
          <w:sz w:val="23"/>
          <w:szCs w:val="23"/>
        </w:rPr>
        <w:t>庆</w:t>
      </w:r>
      <w:r>
        <w:rPr>
          <w:rFonts w:ascii="宋体" w:hAnsi="宋体" w:cs="宋体" w:eastAsia="宋体" w:hint="default"/>
          <w:spacing w:val="-1"/>
          <w:w w:val="101"/>
          <w:sz w:val="23"/>
          <w:szCs w:val="23"/>
        </w:rPr>
        <w:t>期</w:t>
      </w:r>
      <w:r>
        <w:rPr>
          <w:rFonts w:ascii="宋体" w:hAnsi="宋体" w:cs="宋体" w:eastAsia="宋体" w:hint="default"/>
          <w:spacing w:val="-4"/>
          <w:w w:val="101"/>
          <w:sz w:val="23"/>
          <w:szCs w:val="23"/>
        </w:rPr>
        <w:t>间</w:t>
      </w:r>
      <w:r>
        <w:rPr>
          <w:rFonts w:ascii="宋体" w:hAnsi="宋体" w:cs="宋体" w:eastAsia="宋体" w:hint="default"/>
          <w:spacing w:val="-116"/>
          <w:w w:val="101"/>
          <w:sz w:val="23"/>
          <w:szCs w:val="23"/>
        </w:rPr>
        <w:t>，</w:t>
      </w:r>
      <w:r>
        <w:rPr>
          <w:rFonts w:ascii="宋体" w:hAnsi="宋体" w:cs="宋体" w:eastAsia="宋体" w:hint="default"/>
          <w:spacing w:val="-1"/>
          <w:w w:val="101"/>
          <w:sz w:val="23"/>
          <w:szCs w:val="23"/>
        </w:rPr>
        <w:t>公</w:t>
      </w:r>
      <w:r>
        <w:rPr>
          <w:rFonts w:ascii="宋体" w:hAnsi="宋体" w:cs="宋体" w:eastAsia="宋体" w:hint="default"/>
          <w:spacing w:val="1"/>
          <w:w w:val="101"/>
          <w:sz w:val="23"/>
          <w:szCs w:val="23"/>
        </w:rPr>
        <w:t>司</w:t>
      </w:r>
      <w:r>
        <w:rPr>
          <w:rFonts w:ascii="宋体" w:hAnsi="宋体" w:cs="宋体" w:eastAsia="宋体" w:hint="default"/>
          <w:spacing w:val="-1"/>
          <w:w w:val="101"/>
          <w:sz w:val="23"/>
          <w:szCs w:val="23"/>
        </w:rPr>
        <w:t>向学</w:t>
      </w:r>
      <w:r>
        <w:rPr>
          <w:rFonts w:ascii="宋体" w:hAnsi="宋体" w:cs="宋体" w:eastAsia="宋体" w:hint="default"/>
          <w:spacing w:val="1"/>
          <w:w w:val="101"/>
          <w:sz w:val="23"/>
          <w:szCs w:val="23"/>
        </w:rPr>
        <w:t>校</w:t>
      </w:r>
      <w:r>
        <w:rPr>
          <w:rFonts w:ascii="宋体" w:hAnsi="宋体" w:cs="宋体" w:eastAsia="宋体" w:hint="default"/>
          <w:spacing w:val="-1"/>
          <w:w w:val="101"/>
          <w:sz w:val="23"/>
          <w:szCs w:val="23"/>
        </w:rPr>
        <w:t>捐</w:t>
      </w:r>
      <w:r>
        <w:rPr>
          <w:rFonts w:ascii="宋体" w:hAnsi="宋体" w:cs="宋体" w:eastAsia="宋体" w:hint="default"/>
          <w:w w:val="101"/>
          <w:sz w:val="23"/>
          <w:szCs w:val="23"/>
        </w:rPr>
        <w:t>款</w:t>
      </w:r>
      <w:r>
        <w:rPr>
          <w:rFonts w:ascii="宋体" w:hAnsi="宋体" w:cs="宋体" w:eastAsia="宋体" w:hint="default"/>
          <w:spacing w:val="-73"/>
          <w:sz w:val="23"/>
          <w:szCs w:val="23"/>
        </w:rPr>
        <w:t> </w:t>
      </w:r>
      <w:r>
        <w:rPr>
          <w:rFonts w:ascii="宋体" w:hAnsi="宋体" w:cs="宋体" w:eastAsia="宋体" w:hint="default"/>
          <w:w w:val="101"/>
          <w:sz w:val="23"/>
          <w:szCs w:val="23"/>
        </w:rPr>
        <w:t>50</w:t>
      </w:r>
      <w:r>
        <w:rPr>
          <w:rFonts w:ascii="宋体" w:hAnsi="宋体" w:cs="宋体" w:eastAsia="宋体" w:hint="default"/>
          <w:spacing w:val="-76"/>
          <w:sz w:val="23"/>
          <w:szCs w:val="23"/>
        </w:rPr>
        <w:t> </w:t>
      </w:r>
      <w:r>
        <w:rPr>
          <w:rFonts w:ascii="宋体" w:hAnsi="宋体" w:cs="宋体" w:eastAsia="宋体" w:hint="default"/>
          <w:spacing w:val="-1"/>
          <w:w w:val="101"/>
          <w:sz w:val="23"/>
          <w:szCs w:val="23"/>
        </w:rPr>
        <w:t>万元</w:t>
      </w:r>
      <w:r>
        <w:rPr>
          <w:rFonts w:ascii="宋体" w:hAnsi="宋体" w:cs="宋体" w:eastAsia="宋体" w:hint="default"/>
          <w:spacing w:val="1"/>
          <w:w w:val="101"/>
          <w:sz w:val="23"/>
          <w:szCs w:val="23"/>
        </w:rPr>
        <w:t>用</w:t>
      </w:r>
      <w:r>
        <w:rPr>
          <w:rFonts w:ascii="宋体" w:hAnsi="宋体" w:cs="宋体" w:eastAsia="宋体" w:hint="default"/>
          <w:spacing w:val="-1"/>
          <w:w w:val="101"/>
          <w:sz w:val="23"/>
          <w:szCs w:val="23"/>
        </w:rPr>
        <w:t>于学</w:t>
      </w:r>
      <w:r>
        <w:rPr>
          <w:rFonts w:ascii="宋体" w:hAnsi="宋体" w:cs="宋体" w:eastAsia="宋体" w:hint="default"/>
          <w:spacing w:val="1"/>
          <w:w w:val="101"/>
          <w:sz w:val="23"/>
          <w:szCs w:val="23"/>
        </w:rPr>
        <w:t>校</w:t>
      </w:r>
      <w:r>
        <w:rPr>
          <w:rFonts w:ascii="宋体" w:hAnsi="宋体" w:cs="宋体" w:eastAsia="宋体" w:hint="default"/>
          <w:spacing w:val="-1"/>
          <w:w w:val="101"/>
          <w:sz w:val="23"/>
          <w:szCs w:val="23"/>
        </w:rPr>
        <w:t>基础</w:t>
      </w:r>
      <w:r>
        <w:rPr>
          <w:rFonts w:ascii="宋体" w:hAnsi="宋体" w:cs="宋体" w:eastAsia="宋体" w:hint="default"/>
          <w:spacing w:val="1"/>
          <w:w w:val="101"/>
          <w:sz w:val="23"/>
          <w:szCs w:val="23"/>
        </w:rPr>
        <w:t>设</w:t>
      </w:r>
      <w:r>
        <w:rPr>
          <w:rFonts w:ascii="宋体" w:hAnsi="宋体" w:cs="宋体" w:eastAsia="宋体" w:hint="default"/>
          <w:spacing w:val="-1"/>
          <w:w w:val="101"/>
          <w:sz w:val="23"/>
          <w:szCs w:val="23"/>
        </w:rPr>
        <w:t>施建设</w:t>
      </w:r>
      <w:r>
        <w:rPr>
          <w:rFonts w:ascii="宋体" w:hAnsi="宋体" w:cs="宋体" w:eastAsia="宋体" w:hint="default"/>
          <w:w w:val="101"/>
          <w:sz w:val="23"/>
          <w:szCs w:val="23"/>
        </w:rPr>
        <w:t>。</w:t>
      </w:r>
      <w:r>
        <w:rPr>
          <w:rFonts w:ascii="宋体" w:hAnsi="宋体" w:cs="宋体" w:eastAsia="宋体" w:hint="default"/>
          <w:sz w:val="23"/>
          <w:szCs w:val="23"/>
        </w:rPr>
      </w:r>
    </w:p>
    <w:p>
      <w:pPr>
        <w:spacing w:line="362" w:lineRule="auto" w:before="152"/>
        <w:ind w:left="143" w:right="112" w:firstLine="468"/>
        <w:jc w:val="left"/>
        <w:rPr>
          <w:rFonts w:ascii="宋体" w:hAnsi="宋体" w:cs="宋体" w:eastAsia="宋体" w:hint="default"/>
          <w:sz w:val="23"/>
          <w:szCs w:val="23"/>
        </w:rPr>
      </w:pPr>
      <w:r>
        <w:rPr>
          <w:rFonts w:ascii="宋体" w:hAnsi="宋体" w:cs="宋体" w:eastAsia="宋体" w:hint="default"/>
          <w:sz w:val="23"/>
          <w:szCs w:val="23"/>
        </w:rPr>
        <w:t>2002－2003</w:t>
      </w:r>
      <w:r>
        <w:rPr>
          <w:rFonts w:ascii="宋体" w:hAnsi="宋体" w:cs="宋体" w:eastAsia="宋体" w:hint="default"/>
          <w:spacing w:val="21"/>
          <w:sz w:val="23"/>
          <w:szCs w:val="23"/>
        </w:rPr>
        <w:t> </w:t>
      </w:r>
      <w:r>
        <w:rPr>
          <w:rFonts w:ascii="宋体" w:hAnsi="宋体" w:cs="宋体" w:eastAsia="宋体" w:hint="default"/>
          <w:sz w:val="23"/>
          <w:szCs w:val="23"/>
        </w:rPr>
        <w:t>年，公司又在北京航空航天大学设立专项奖学金，对学生的发明创造提</w:t>
      </w:r>
      <w:r>
        <w:rPr>
          <w:rFonts w:ascii="宋体" w:hAnsi="宋体" w:cs="宋体" w:eastAsia="宋体" w:hint="default"/>
          <w:w w:val="101"/>
          <w:sz w:val="23"/>
          <w:szCs w:val="23"/>
        </w:rPr>
        <w:t> </w:t>
      </w:r>
      <w:r>
        <w:rPr>
          <w:rFonts w:ascii="宋体" w:hAnsi="宋体" w:cs="宋体" w:eastAsia="宋体" w:hint="default"/>
          <w:sz w:val="23"/>
          <w:szCs w:val="23"/>
        </w:rPr>
        <w:t>供奖励，鼓励青年科技创新，已有 20</w:t>
      </w:r>
      <w:r>
        <w:rPr>
          <w:rFonts w:ascii="宋体" w:hAnsi="宋体" w:cs="宋体" w:eastAsia="宋体" w:hint="default"/>
          <w:spacing w:val="-43"/>
          <w:sz w:val="23"/>
          <w:szCs w:val="23"/>
        </w:rPr>
        <w:t> </w:t>
      </w:r>
      <w:r>
        <w:rPr>
          <w:rFonts w:ascii="宋体" w:hAnsi="宋体" w:cs="宋体" w:eastAsia="宋体" w:hint="default"/>
          <w:sz w:val="23"/>
          <w:szCs w:val="23"/>
        </w:rPr>
        <w:t>名学生获得奖励。</w:t>
      </w:r>
    </w:p>
    <w:p>
      <w:pPr>
        <w:spacing w:line="362" w:lineRule="auto" w:before="37"/>
        <w:ind w:left="143" w:right="112" w:firstLine="468"/>
        <w:jc w:val="left"/>
        <w:rPr>
          <w:rFonts w:ascii="宋体" w:hAnsi="宋体" w:cs="宋体" w:eastAsia="宋体" w:hint="default"/>
          <w:sz w:val="23"/>
          <w:szCs w:val="23"/>
        </w:rPr>
      </w:pPr>
      <w:r>
        <w:rPr>
          <w:rFonts w:ascii="宋体" w:hAnsi="宋体" w:cs="宋体" w:eastAsia="宋体" w:hint="default"/>
          <w:sz w:val="23"/>
          <w:szCs w:val="23"/>
        </w:rPr>
        <w:t>2006 年公司在中国科学技术大学设立了总额为 100</w:t>
      </w:r>
      <w:r>
        <w:rPr>
          <w:rFonts w:ascii="宋体" w:hAnsi="宋体" w:cs="宋体" w:eastAsia="宋体" w:hint="default"/>
          <w:spacing w:val="-74"/>
          <w:sz w:val="23"/>
          <w:szCs w:val="23"/>
        </w:rPr>
        <w:t> </w:t>
      </w:r>
      <w:r>
        <w:rPr>
          <w:rFonts w:ascii="宋体" w:hAnsi="宋体" w:cs="宋体" w:eastAsia="宋体" w:hint="default"/>
          <w:sz w:val="23"/>
          <w:szCs w:val="23"/>
        </w:rPr>
        <w:t>万元的奖学金，对家庭困难但品</w:t>
      </w:r>
      <w:r>
        <w:rPr>
          <w:rFonts w:ascii="宋体" w:hAnsi="宋体" w:cs="宋体" w:eastAsia="宋体" w:hint="default"/>
          <w:w w:val="101"/>
          <w:sz w:val="23"/>
          <w:szCs w:val="23"/>
        </w:rPr>
        <w:t> </w:t>
      </w:r>
      <w:r>
        <w:rPr>
          <w:rFonts w:ascii="宋体" w:hAnsi="宋体" w:cs="宋体" w:eastAsia="宋体" w:hint="default"/>
          <w:sz w:val="23"/>
          <w:szCs w:val="23"/>
        </w:rPr>
        <w:t>学兼优的学生进行资助。</w:t>
      </w:r>
    </w:p>
    <w:p>
      <w:pPr>
        <w:spacing w:after="0" w:line="362" w:lineRule="auto"/>
        <w:jc w:val="left"/>
        <w:rPr>
          <w:rFonts w:ascii="宋体" w:hAnsi="宋体" w:cs="宋体" w:eastAsia="宋体" w:hint="default"/>
          <w:sz w:val="23"/>
          <w:szCs w:val="23"/>
        </w:rPr>
        <w:sectPr>
          <w:footerReference w:type="default" r:id="rId167"/>
          <w:pgSz w:w="11900" w:h="16840"/>
          <w:pgMar w:footer="1407" w:header="1443" w:top="1660" w:bottom="1600" w:left="1340" w:right="1200"/>
          <w:pgNumType w:start="130"/>
        </w:sectPr>
      </w:pPr>
    </w:p>
    <w:p>
      <w:pPr>
        <w:spacing w:line="240" w:lineRule="auto" w:before="5"/>
        <w:rPr>
          <w:rFonts w:ascii="宋体" w:hAnsi="宋体" w:cs="宋体" w:eastAsia="宋体" w:hint="default"/>
          <w:sz w:val="28"/>
          <w:szCs w:val="28"/>
        </w:rPr>
      </w:pPr>
    </w:p>
    <w:p>
      <w:pPr>
        <w:spacing w:line="362" w:lineRule="auto" w:before="32"/>
        <w:ind w:left="143" w:right="223" w:firstLine="468"/>
        <w:jc w:val="both"/>
        <w:rPr>
          <w:rFonts w:ascii="宋体" w:hAnsi="宋体" w:cs="宋体" w:eastAsia="宋体" w:hint="default"/>
          <w:sz w:val="23"/>
          <w:szCs w:val="23"/>
        </w:rPr>
      </w:pPr>
      <w:r>
        <w:rPr>
          <w:rFonts w:ascii="宋体" w:hAnsi="宋体" w:cs="宋体" w:eastAsia="宋体" w:hint="default"/>
          <w:spacing w:val="-4"/>
          <w:sz w:val="23"/>
          <w:szCs w:val="23"/>
        </w:rPr>
        <w:t>同年，公司通过北京市怀柔区民政部门向当地的希望小学捐赠了电脑、书籍等学习用</w:t>
      </w:r>
      <w:r>
        <w:rPr>
          <w:rFonts w:ascii="宋体" w:hAnsi="宋体" w:cs="宋体" w:eastAsia="宋体" w:hint="default"/>
          <w:w w:val="101"/>
          <w:sz w:val="23"/>
          <w:szCs w:val="23"/>
        </w:rPr>
        <w:t> </w:t>
      </w:r>
      <w:r>
        <w:rPr>
          <w:rFonts w:ascii="宋体" w:hAnsi="宋体" w:cs="宋体" w:eastAsia="宋体" w:hint="default"/>
          <w:sz w:val="23"/>
          <w:szCs w:val="23"/>
        </w:rPr>
        <w:t>品，支持了当地学校的信息化建设。</w:t>
      </w:r>
    </w:p>
    <w:p>
      <w:pPr>
        <w:spacing w:before="35"/>
        <w:ind w:left="611" w:right="112" w:firstLine="0"/>
        <w:jc w:val="left"/>
        <w:rPr>
          <w:rFonts w:ascii="宋体" w:hAnsi="宋体" w:cs="宋体" w:eastAsia="宋体" w:hint="default"/>
          <w:sz w:val="23"/>
          <w:szCs w:val="23"/>
        </w:rPr>
      </w:pPr>
      <w:r>
        <w:rPr>
          <w:rFonts w:ascii="宋体" w:hAnsi="宋体" w:cs="宋体" w:eastAsia="宋体" w:hint="default"/>
          <w:sz w:val="23"/>
          <w:szCs w:val="23"/>
        </w:rPr>
        <w:t>2007 年，公司捐资 40</w:t>
      </w:r>
      <w:r>
        <w:rPr>
          <w:rFonts w:ascii="宋体" w:hAnsi="宋体" w:cs="宋体" w:eastAsia="宋体" w:hint="default"/>
          <w:spacing w:val="-76"/>
          <w:sz w:val="23"/>
          <w:szCs w:val="23"/>
        </w:rPr>
        <w:t> </w:t>
      </w:r>
      <w:r>
        <w:rPr>
          <w:rFonts w:ascii="宋体" w:hAnsi="宋体" w:cs="宋体" w:eastAsia="宋体" w:hint="default"/>
          <w:sz w:val="23"/>
          <w:szCs w:val="23"/>
        </w:rPr>
        <w:t>万元，用于井冈山马市镇希望小学的基础设施建设。</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29"/>
          <w:szCs w:val="29"/>
        </w:rPr>
      </w:pPr>
    </w:p>
    <w:p>
      <w:pPr>
        <w:tabs>
          <w:tab w:pos="1604" w:val="left" w:leader="none"/>
        </w:tabs>
        <w:spacing w:before="0"/>
        <w:ind w:left="143" w:right="112" w:firstLine="0"/>
        <w:jc w:val="left"/>
        <w:rPr>
          <w:rFonts w:ascii="宋体" w:hAnsi="宋体" w:cs="宋体" w:eastAsia="宋体" w:hint="default"/>
          <w:sz w:val="29"/>
          <w:szCs w:val="29"/>
        </w:rPr>
      </w:pPr>
      <w:r>
        <w:rPr>
          <w:rFonts w:ascii="宋体" w:hAnsi="宋体" w:cs="宋体" w:eastAsia="宋体" w:hint="default"/>
          <w:spacing w:val="-1"/>
          <w:sz w:val="29"/>
          <w:szCs w:val="29"/>
        </w:rPr>
        <w:t>第三部分</w:t>
        <w:tab/>
        <w:t>以社会责任为己任，为构筑和谐社会贡献力量</w:t>
      </w:r>
    </w:p>
    <w:p>
      <w:pPr>
        <w:spacing w:line="240" w:lineRule="auto" w:before="2"/>
        <w:rPr>
          <w:rFonts w:ascii="宋体" w:hAnsi="宋体" w:cs="宋体" w:eastAsia="宋体" w:hint="default"/>
          <w:sz w:val="36"/>
          <w:szCs w:val="36"/>
        </w:rPr>
      </w:pPr>
    </w:p>
    <w:p>
      <w:pPr>
        <w:spacing w:line="362" w:lineRule="auto" w:before="0"/>
        <w:ind w:left="143" w:right="218" w:firstLine="468"/>
        <w:jc w:val="both"/>
        <w:rPr>
          <w:rFonts w:ascii="宋体" w:hAnsi="宋体" w:cs="宋体" w:eastAsia="宋体" w:hint="default"/>
          <w:sz w:val="23"/>
          <w:szCs w:val="23"/>
        </w:rPr>
      </w:pPr>
      <w:r>
        <w:rPr>
          <w:rFonts w:ascii="宋体" w:hAnsi="宋体" w:cs="宋体" w:eastAsia="宋体" w:hint="default"/>
          <w:spacing w:val="-4"/>
          <w:w w:val="101"/>
          <w:sz w:val="23"/>
          <w:szCs w:val="23"/>
        </w:rPr>
        <w:t>公司所从事的行业本身就是涉及国家税收安全、信息安全和治安管理等社会责任重大</w:t>
      </w:r>
      <w:r>
        <w:rPr>
          <w:rFonts w:ascii="宋体" w:hAnsi="宋体" w:cs="宋体" w:eastAsia="宋体" w:hint="default"/>
          <w:w w:val="101"/>
          <w:sz w:val="23"/>
          <w:szCs w:val="23"/>
        </w:rPr>
        <w:t> </w:t>
      </w:r>
      <w:r>
        <w:rPr>
          <w:rFonts w:ascii="宋体" w:hAnsi="宋体" w:cs="宋体" w:eastAsia="宋体" w:hint="default"/>
          <w:spacing w:val="-4"/>
          <w:sz w:val="23"/>
          <w:szCs w:val="23"/>
        </w:rPr>
        <w:t>的相关领域。公司主营业务“增值税防伪税控系统”已成为国家保证税收安全和有效打击</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pacing w:val="-4"/>
          <w:sz w:val="23"/>
          <w:szCs w:val="23"/>
        </w:rPr>
        <w:t>偷逃税现象的“杀手锏”，为近年来国家税收的大幅提高提供了技术保障。公司在“金税</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pacing w:val="-4"/>
          <w:sz w:val="23"/>
          <w:szCs w:val="23"/>
        </w:rPr>
        <w:t>工程”、“金卡工程”和“金盾工程”中所提供的技术产品为国家和社会的繁荣进步、安</w:t>
      </w:r>
      <w:r>
        <w:rPr>
          <w:rFonts w:ascii="宋体" w:hAnsi="宋体" w:cs="宋体" w:eastAsia="宋体" w:hint="default"/>
          <w:spacing w:val="48"/>
          <w:sz w:val="23"/>
          <w:szCs w:val="23"/>
        </w:rPr>
        <w:t> </w:t>
      </w:r>
      <w:r>
        <w:rPr>
          <w:rFonts w:ascii="宋体" w:hAnsi="宋体" w:cs="宋体" w:eastAsia="宋体" w:hint="default"/>
          <w:spacing w:val="48"/>
          <w:sz w:val="23"/>
          <w:szCs w:val="23"/>
        </w:rPr>
      </w:r>
      <w:r>
        <w:rPr>
          <w:rFonts w:ascii="宋体" w:hAnsi="宋体" w:cs="宋体" w:eastAsia="宋体" w:hint="default"/>
          <w:sz w:val="23"/>
          <w:szCs w:val="23"/>
        </w:rPr>
        <w:t>定和谐作出了重要贡献。</w:t>
      </w:r>
    </w:p>
    <w:p>
      <w:pPr>
        <w:spacing w:line="240" w:lineRule="auto" w:before="4"/>
        <w:rPr>
          <w:rFonts w:ascii="宋体" w:hAnsi="宋体" w:cs="宋体" w:eastAsia="宋体" w:hint="default"/>
          <w:sz w:val="23"/>
          <w:szCs w:val="23"/>
        </w:rPr>
      </w:pPr>
    </w:p>
    <w:p>
      <w:pPr>
        <w:spacing w:before="0"/>
        <w:ind w:left="143" w:right="112" w:firstLine="0"/>
        <w:jc w:val="left"/>
        <w:rPr>
          <w:rFonts w:ascii="宋体" w:hAnsi="宋体" w:cs="宋体" w:eastAsia="宋体" w:hint="default"/>
          <w:sz w:val="25"/>
          <w:szCs w:val="25"/>
        </w:rPr>
      </w:pPr>
      <w:r>
        <w:rPr>
          <w:rFonts w:ascii="宋体" w:hAnsi="宋体" w:cs="宋体" w:eastAsia="宋体" w:hint="default"/>
          <w:sz w:val="25"/>
          <w:szCs w:val="25"/>
        </w:rPr>
        <w:t>1、承担国家“金税工程”，保障国家财税收入的生命线</w:t>
      </w:r>
    </w:p>
    <w:p>
      <w:pPr>
        <w:spacing w:line="240" w:lineRule="auto" w:before="11"/>
        <w:rPr>
          <w:rFonts w:ascii="宋体" w:hAnsi="宋体" w:cs="宋体" w:eastAsia="宋体" w:hint="default"/>
          <w:sz w:val="33"/>
          <w:szCs w:val="33"/>
        </w:rPr>
      </w:pPr>
    </w:p>
    <w:p>
      <w:pPr>
        <w:spacing w:line="362" w:lineRule="auto" w:before="0"/>
        <w:ind w:left="143" w:right="221" w:firstLine="468"/>
        <w:jc w:val="both"/>
        <w:rPr>
          <w:rFonts w:ascii="宋体" w:hAnsi="宋体" w:cs="宋体" w:eastAsia="宋体" w:hint="default"/>
          <w:sz w:val="23"/>
          <w:szCs w:val="23"/>
        </w:rPr>
      </w:pPr>
      <w:r>
        <w:rPr>
          <w:rFonts w:ascii="宋体" w:hAnsi="宋体" w:cs="宋体" w:eastAsia="宋体" w:hint="default"/>
          <w:sz w:val="23"/>
          <w:szCs w:val="23"/>
        </w:rPr>
        <w:t>公司自 1994</w:t>
      </w:r>
      <w:r>
        <w:rPr>
          <w:rFonts w:ascii="宋体" w:hAnsi="宋体" w:cs="宋体" w:eastAsia="宋体" w:hint="default"/>
          <w:spacing w:val="-19"/>
          <w:sz w:val="23"/>
          <w:szCs w:val="23"/>
        </w:rPr>
        <w:t> </w:t>
      </w:r>
      <w:r>
        <w:rPr>
          <w:rFonts w:ascii="宋体" w:hAnsi="宋体" w:cs="宋体" w:eastAsia="宋体" w:hint="default"/>
          <w:sz w:val="23"/>
          <w:szCs w:val="23"/>
        </w:rPr>
        <w:t>年以来承担了国家“金税工程”重要组成部分——“增值税防伪税控系</w:t>
      </w:r>
      <w:r>
        <w:rPr>
          <w:rFonts w:ascii="宋体" w:hAnsi="宋体" w:cs="宋体" w:eastAsia="宋体" w:hint="default"/>
          <w:w w:val="101"/>
          <w:sz w:val="23"/>
          <w:szCs w:val="23"/>
        </w:rPr>
        <w:t> </w:t>
      </w:r>
      <w:r>
        <w:rPr>
          <w:rFonts w:ascii="宋体" w:hAnsi="宋体" w:cs="宋体" w:eastAsia="宋体" w:hint="default"/>
          <w:spacing w:val="-4"/>
          <w:sz w:val="23"/>
          <w:szCs w:val="23"/>
        </w:rPr>
        <w:t>统”的研制和推广任务，受到国家领导人和国家税务总局领导的高度评价与大力支持。朱</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z w:val="23"/>
          <w:szCs w:val="23"/>
        </w:rPr>
        <w:t>镕基总理、李岚清副总理等国家领导曾多次指导系统的推广实施工作。</w:t>
      </w:r>
    </w:p>
    <w:p>
      <w:pPr>
        <w:spacing w:line="362" w:lineRule="auto" w:before="35"/>
        <w:ind w:left="143" w:right="103" w:firstLine="468"/>
        <w:jc w:val="both"/>
        <w:rPr>
          <w:rFonts w:ascii="宋体" w:hAnsi="宋体" w:cs="宋体" w:eastAsia="宋体" w:hint="default"/>
          <w:sz w:val="23"/>
          <w:szCs w:val="23"/>
        </w:rPr>
      </w:pPr>
      <w:r>
        <w:rPr>
          <w:rFonts w:ascii="宋体" w:hAnsi="宋体" w:cs="宋体" w:eastAsia="宋体" w:hint="default"/>
          <w:spacing w:val="-4"/>
          <w:w w:val="101"/>
          <w:sz w:val="23"/>
          <w:szCs w:val="23"/>
        </w:rPr>
        <w:t>防伪税控系统的推广应用为我国税收征管手段带来巨大变化，它有效扼制了增值税的</w:t>
      </w:r>
      <w:r>
        <w:rPr>
          <w:rFonts w:ascii="宋体" w:hAnsi="宋体" w:cs="宋体" w:eastAsia="宋体" w:hint="default"/>
          <w:w w:val="101"/>
          <w:sz w:val="23"/>
          <w:szCs w:val="23"/>
        </w:rPr>
        <w:t> </w:t>
      </w:r>
      <w:r>
        <w:rPr>
          <w:rFonts w:ascii="宋体" w:hAnsi="宋体" w:cs="宋体" w:eastAsia="宋体" w:hint="default"/>
          <w:spacing w:val="-4"/>
          <w:sz w:val="23"/>
          <w:szCs w:val="23"/>
        </w:rPr>
        <w:t>偷、漏、骗税行为，提高了税收征管现代化水平，促进了国家税收的快速稳定增长，为高</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pacing w:val="-12"/>
          <w:w w:val="101"/>
          <w:sz w:val="23"/>
          <w:szCs w:val="23"/>
        </w:rPr>
        <w:t>科技服务于国民经济建设写下了光辉的一页，被称为中国新税制的“生命线”和“杀手锏”。</w:t>
      </w:r>
      <w:r>
        <w:rPr>
          <w:rFonts w:ascii="宋体" w:hAnsi="宋体" w:cs="宋体" w:eastAsia="宋体" w:hint="default"/>
          <w:spacing w:val="-12"/>
          <w:sz w:val="23"/>
          <w:szCs w:val="23"/>
        </w:rPr>
      </w:r>
    </w:p>
    <w:p>
      <w:pPr>
        <w:spacing w:line="362" w:lineRule="auto" w:before="37"/>
        <w:ind w:left="143" w:right="77" w:firstLine="468"/>
        <w:jc w:val="left"/>
        <w:rPr>
          <w:rFonts w:ascii="宋体" w:hAnsi="宋体" w:cs="宋体" w:eastAsia="宋体" w:hint="default"/>
          <w:sz w:val="23"/>
          <w:szCs w:val="23"/>
        </w:rPr>
      </w:pPr>
      <w:r>
        <w:rPr>
          <w:rFonts w:ascii="宋体" w:hAnsi="宋体" w:cs="宋体" w:eastAsia="宋体" w:hint="default"/>
          <w:spacing w:val="-1"/>
          <w:w w:val="101"/>
          <w:sz w:val="23"/>
          <w:szCs w:val="23"/>
        </w:rPr>
        <w:t>该系统自</w:t>
      </w:r>
      <w:r>
        <w:rPr>
          <w:rFonts w:ascii="宋体" w:hAnsi="宋体" w:cs="宋体" w:eastAsia="宋体" w:hint="default"/>
          <w:spacing w:val="-73"/>
          <w:w w:val="101"/>
          <w:sz w:val="23"/>
          <w:szCs w:val="23"/>
        </w:rPr>
        <w:t> </w:t>
      </w:r>
      <w:r>
        <w:rPr>
          <w:rFonts w:ascii="宋体" w:hAnsi="宋体" w:cs="宋体" w:eastAsia="宋体" w:hint="default"/>
          <w:spacing w:val="-1"/>
          <w:w w:val="101"/>
          <w:sz w:val="23"/>
          <w:szCs w:val="23"/>
        </w:rPr>
        <w:t>1994</w:t>
      </w:r>
      <w:r>
        <w:rPr>
          <w:rFonts w:ascii="宋体" w:hAnsi="宋体" w:cs="宋体" w:eastAsia="宋体" w:hint="default"/>
          <w:spacing w:val="-74"/>
          <w:w w:val="101"/>
          <w:sz w:val="23"/>
          <w:szCs w:val="23"/>
        </w:rPr>
        <w:t> </w:t>
      </w:r>
      <w:r>
        <w:rPr>
          <w:rFonts w:ascii="宋体" w:hAnsi="宋体" w:cs="宋体" w:eastAsia="宋体" w:hint="default"/>
          <w:spacing w:val="-8"/>
          <w:w w:val="101"/>
          <w:sz w:val="23"/>
          <w:szCs w:val="23"/>
        </w:rPr>
        <w:t>年开始研制并试点使用，1996</w:t>
      </w:r>
      <w:r>
        <w:rPr>
          <w:rFonts w:ascii="宋体" w:hAnsi="宋体" w:cs="宋体" w:eastAsia="宋体" w:hint="default"/>
          <w:spacing w:val="-74"/>
          <w:w w:val="101"/>
          <w:sz w:val="23"/>
          <w:szCs w:val="23"/>
        </w:rPr>
        <w:t> </w:t>
      </w:r>
      <w:r>
        <w:rPr>
          <w:rFonts w:ascii="宋体" w:hAnsi="宋体" w:cs="宋体" w:eastAsia="宋体" w:hint="default"/>
          <w:spacing w:val="-1"/>
          <w:w w:val="101"/>
          <w:sz w:val="23"/>
          <w:szCs w:val="23"/>
        </w:rPr>
        <w:t>年应用于百万元版增值税专用发票用户，</w:t>
      </w:r>
      <w:r>
        <w:rPr>
          <w:rFonts w:ascii="宋体" w:hAnsi="宋体" w:cs="宋体" w:eastAsia="宋体" w:hint="default"/>
          <w:w w:val="101"/>
          <w:sz w:val="23"/>
          <w:szCs w:val="23"/>
        </w:rPr>
        <w:t> </w:t>
      </w:r>
      <w:r>
        <w:rPr>
          <w:rFonts w:ascii="宋体" w:hAnsi="宋体" w:cs="宋体" w:eastAsia="宋体" w:hint="default"/>
          <w:sz w:val="23"/>
          <w:szCs w:val="23"/>
        </w:rPr>
        <w:t>2003</w:t>
      </w:r>
      <w:r>
        <w:rPr>
          <w:rFonts w:ascii="宋体" w:hAnsi="宋体" w:cs="宋体" w:eastAsia="宋体" w:hint="default"/>
          <w:spacing w:val="-40"/>
          <w:sz w:val="23"/>
          <w:szCs w:val="23"/>
        </w:rPr>
        <w:t> </w:t>
      </w:r>
      <w:r>
        <w:rPr>
          <w:rFonts w:ascii="宋体" w:hAnsi="宋体" w:cs="宋体" w:eastAsia="宋体" w:hint="default"/>
          <w:sz w:val="23"/>
          <w:szCs w:val="23"/>
        </w:rPr>
        <w:t>年推广到所有增值税一般纳税人企业。在该系统全面推广的</w:t>
      </w:r>
      <w:r>
        <w:rPr>
          <w:rFonts w:ascii="宋体" w:hAnsi="宋体" w:cs="宋体" w:eastAsia="宋体" w:hint="default"/>
          <w:spacing w:val="-43"/>
          <w:sz w:val="23"/>
          <w:szCs w:val="23"/>
        </w:rPr>
        <w:t> </w:t>
      </w:r>
      <w:r>
        <w:rPr>
          <w:rFonts w:ascii="宋体" w:hAnsi="宋体" w:cs="宋体" w:eastAsia="宋体" w:hint="default"/>
          <w:sz w:val="23"/>
          <w:szCs w:val="23"/>
        </w:rPr>
        <w:t>2003</w:t>
      </w:r>
      <w:r>
        <w:rPr>
          <w:rFonts w:ascii="宋体" w:hAnsi="宋体" w:cs="宋体" w:eastAsia="宋体" w:hint="default"/>
          <w:spacing w:val="-40"/>
          <w:sz w:val="23"/>
          <w:szCs w:val="23"/>
        </w:rPr>
        <w:t> </w:t>
      </w:r>
      <w:r>
        <w:rPr>
          <w:rFonts w:ascii="宋体" w:hAnsi="宋体" w:cs="宋体" w:eastAsia="宋体" w:hint="default"/>
          <w:spacing w:val="-4"/>
          <w:sz w:val="23"/>
          <w:szCs w:val="23"/>
        </w:rPr>
        <w:t>年，全国税收增长</w:t>
      </w:r>
      <w:r>
        <w:rPr>
          <w:rFonts w:ascii="宋体" w:hAnsi="宋体" w:cs="宋体" w:eastAsia="宋体" w:hint="default"/>
          <w:spacing w:val="-73"/>
          <w:sz w:val="23"/>
          <w:szCs w:val="23"/>
        </w:rPr>
        <w:t> </w:t>
      </w:r>
      <w:r>
        <w:rPr>
          <w:rFonts w:ascii="宋体" w:hAnsi="宋体" w:cs="宋体" w:eastAsia="宋体" w:hint="default"/>
          <w:spacing w:val="-73"/>
          <w:sz w:val="23"/>
          <w:szCs w:val="23"/>
        </w:rPr>
      </w:r>
      <w:r>
        <w:rPr>
          <w:rFonts w:ascii="宋体" w:hAnsi="宋体" w:cs="宋体" w:eastAsia="宋体" w:hint="default"/>
          <w:sz w:val="23"/>
          <w:szCs w:val="23"/>
        </w:rPr>
        <w:t>了</w:t>
      </w:r>
      <w:r>
        <w:rPr>
          <w:rFonts w:ascii="宋体" w:hAnsi="宋体" w:cs="宋体" w:eastAsia="宋体" w:hint="default"/>
          <w:spacing w:val="-46"/>
          <w:sz w:val="23"/>
          <w:szCs w:val="23"/>
        </w:rPr>
        <w:t> </w:t>
      </w:r>
      <w:r>
        <w:rPr>
          <w:rFonts w:ascii="宋体" w:hAnsi="宋体" w:cs="宋体" w:eastAsia="宋体" w:hint="default"/>
          <w:sz w:val="23"/>
          <w:szCs w:val="23"/>
        </w:rPr>
        <w:t>3000</w:t>
      </w:r>
      <w:r>
        <w:rPr>
          <w:rFonts w:ascii="宋体" w:hAnsi="宋体" w:cs="宋体" w:eastAsia="宋体" w:hint="default"/>
          <w:spacing w:val="-47"/>
          <w:sz w:val="23"/>
          <w:szCs w:val="23"/>
        </w:rPr>
        <w:t> </w:t>
      </w:r>
      <w:r>
        <w:rPr>
          <w:rFonts w:ascii="宋体" w:hAnsi="宋体" w:cs="宋体" w:eastAsia="宋体" w:hint="default"/>
          <w:sz w:val="23"/>
          <w:szCs w:val="23"/>
        </w:rPr>
        <w:t>多亿，04</w:t>
      </w:r>
      <w:r>
        <w:rPr>
          <w:rFonts w:ascii="宋体" w:hAnsi="宋体" w:cs="宋体" w:eastAsia="宋体" w:hint="default"/>
          <w:spacing w:val="-47"/>
          <w:sz w:val="23"/>
          <w:szCs w:val="23"/>
        </w:rPr>
        <w:t> </w:t>
      </w:r>
      <w:r>
        <w:rPr>
          <w:rFonts w:ascii="宋体" w:hAnsi="宋体" w:cs="宋体" w:eastAsia="宋体" w:hint="default"/>
          <w:sz w:val="23"/>
          <w:szCs w:val="23"/>
        </w:rPr>
        <w:t>年、05</w:t>
      </w:r>
      <w:r>
        <w:rPr>
          <w:rFonts w:ascii="宋体" w:hAnsi="宋体" w:cs="宋体" w:eastAsia="宋体" w:hint="default"/>
          <w:spacing w:val="-47"/>
          <w:sz w:val="23"/>
          <w:szCs w:val="23"/>
        </w:rPr>
        <w:t> </w:t>
      </w:r>
      <w:r>
        <w:rPr>
          <w:rFonts w:ascii="宋体" w:hAnsi="宋体" w:cs="宋体" w:eastAsia="宋体" w:hint="default"/>
          <w:sz w:val="23"/>
          <w:szCs w:val="23"/>
        </w:rPr>
        <w:t>年各增加了</w:t>
      </w:r>
      <w:r>
        <w:rPr>
          <w:rFonts w:ascii="宋体" w:hAnsi="宋体" w:cs="宋体" w:eastAsia="宋体" w:hint="default"/>
          <w:spacing w:val="-46"/>
          <w:sz w:val="23"/>
          <w:szCs w:val="23"/>
        </w:rPr>
        <w:t> </w:t>
      </w:r>
      <w:r>
        <w:rPr>
          <w:rFonts w:ascii="宋体" w:hAnsi="宋体" w:cs="宋体" w:eastAsia="宋体" w:hint="default"/>
          <w:sz w:val="23"/>
          <w:szCs w:val="23"/>
        </w:rPr>
        <w:t>5000</w:t>
      </w:r>
      <w:r>
        <w:rPr>
          <w:rFonts w:ascii="宋体" w:hAnsi="宋体" w:cs="宋体" w:eastAsia="宋体" w:hint="default"/>
          <w:spacing w:val="-47"/>
          <w:sz w:val="23"/>
          <w:szCs w:val="23"/>
        </w:rPr>
        <w:t> </w:t>
      </w:r>
      <w:r>
        <w:rPr>
          <w:rFonts w:ascii="宋体" w:hAnsi="宋体" w:cs="宋体" w:eastAsia="宋体" w:hint="default"/>
          <w:sz w:val="23"/>
          <w:szCs w:val="23"/>
        </w:rPr>
        <w:t>多亿，06</w:t>
      </w:r>
      <w:r>
        <w:rPr>
          <w:rFonts w:ascii="宋体" w:hAnsi="宋体" w:cs="宋体" w:eastAsia="宋体" w:hint="default"/>
          <w:spacing w:val="-47"/>
          <w:sz w:val="23"/>
          <w:szCs w:val="23"/>
        </w:rPr>
        <w:t> </w:t>
      </w:r>
      <w:r>
        <w:rPr>
          <w:rFonts w:ascii="宋体" w:hAnsi="宋体" w:cs="宋体" w:eastAsia="宋体" w:hint="default"/>
          <w:sz w:val="23"/>
          <w:szCs w:val="23"/>
        </w:rPr>
        <w:t>年增加了</w:t>
      </w:r>
      <w:r>
        <w:rPr>
          <w:rFonts w:ascii="宋体" w:hAnsi="宋体" w:cs="宋体" w:eastAsia="宋体" w:hint="default"/>
          <w:spacing w:val="-46"/>
          <w:sz w:val="23"/>
          <w:szCs w:val="23"/>
        </w:rPr>
        <w:t> </w:t>
      </w:r>
      <w:r>
        <w:rPr>
          <w:rFonts w:ascii="宋体" w:hAnsi="宋体" w:cs="宋体" w:eastAsia="宋体" w:hint="default"/>
          <w:sz w:val="23"/>
          <w:szCs w:val="23"/>
        </w:rPr>
        <w:t>6700</w:t>
      </w:r>
      <w:r>
        <w:rPr>
          <w:rFonts w:ascii="宋体" w:hAnsi="宋体" w:cs="宋体" w:eastAsia="宋体" w:hint="default"/>
          <w:spacing w:val="-47"/>
          <w:sz w:val="23"/>
          <w:szCs w:val="23"/>
        </w:rPr>
        <w:t> </w:t>
      </w:r>
      <w:r>
        <w:rPr>
          <w:rFonts w:ascii="宋体" w:hAnsi="宋体" w:cs="宋体" w:eastAsia="宋体" w:hint="default"/>
          <w:sz w:val="23"/>
          <w:szCs w:val="23"/>
        </w:rPr>
        <w:t>多亿，07</w:t>
      </w:r>
      <w:r>
        <w:rPr>
          <w:rFonts w:ascii="宋体" w:hAnsi="宋体" w:cs="宋体" w:eastAsia="宋体" w:hint="default"/>
          <w:spacing w:val="-47"/>
          <w:sz w:val="23"/>
          <w:szCs w:val="23"/>
        </w:rPr>
        <w:t> </w:t>
      </w:r>
      <w:r>
        <w:rPr>
          <w:rFonts w:ascii="宋体" w:hAnsi="宋体" w:cs="宋体" w:eastAsia="宋体" w:hint="default"/>
          <w:sz w:val="23"/>
          <w:szCs w:val="23"/>
        </w:rPr>
        <w:t>年增长了近</w:t>
      </w:r>
    </w:p>
    <w:p>
      <w:pPr>
        <w:spacing w:line="364" w:lineRule="auto" w:before="35"/>
        <w:ind w:left="611" w:right="112" w:hanging="468"/>
        <w:jc w:val="left"/>
        <w:rPr>
          <w:rFonts w:ascii="宋体" w:hAnsi="宋体" w:cs="宋体" w:eastAsia="宋体" w:hint="default"/>
          <w:sz w:val="23"/>
          <w:szCs w:val="23"/>
        </w:rPr>
      </w:pPr>
      <w:r>
        <w:rPr>
          <w:rFonts w:ascii="宋体" w:hAnsi="宋体" w:cs="宋体" w:eastAsia="宋体" w:hint="default"/>
          <w:sz w:val="23"/>
          <w:szCs w:val="23"/>
        </w:rPr>
        <w:t>1</w:t>
      </w:r>
      <w:r>
        <w:rPr>
          <w:rFonts w:ascii="宋体" w:hAnsi="宋体" w:cs="宋体" w:eastAsia="宋体" w:hint="default"/>
          <w:spacing w:val="-56"/>
          <w:sz w:val="23"/>
          <w:szCs w:val="23"/>
        </w:rPr>
        <w:t> </w:t>
      </w:r>
      <w:r>
        <w:rPr>
          <w:rFonts w:ascii="宋体" w:hAnsi="宋体" w:cs="宋体" w:eastAsia="宋体" w:hint="default"/>
          <w:sz w:val="23"/>
          <w:szCs w:val="23"/>
        </w:rPr>
        <w:t>万亿，已相当于我国</w:t>
      </w:r>
      <w:r>
        <w:rPr>
          <w:rFonts w:ascii="宋体" w:hAnsi="宋体" w:cs="宋体" w:eastAsia="宋体" w:hint="default"/>
          <w:spacing w:val="-58"/>
          <w:sz w:val="23"/>
          <w:szCs w:val="23"/>
        </w:rPr>
        <w:t> </w:t>
      </w:r>
      <w:r>
        <w:rPr>
          <w:rFonts w:ascii="宋体" w:hAnsi="宋体" w:cs="宋体" w:eastAsia="宋体" w:hint="default"/>
          <w:sz w:val="23"/>
          <w:szCs w:val="23"/>
        </w:rPr>
        <w:t>07</w:t>
      </w:r>
      <w:r>
        <w:rPr>
          <w:rFonts w:ascii="宋体" w:hAnsi="宋体" w:cs="宋体" w:eastAsia="宋体" w:hint="default"/>
          <w:spacing w:val="-56"/>
          <w:sz w:val="23"/>
          <w:szCs w:val="23"/>
        </w:rPr>
        <w:t> </w:t>
      </w:r>
      <w:r>
        <w:rPr>
          <w:rFonts w:ascii="宋体" w:hAnsi="宋体" w:cs="宋体" w:eastAsia="宋体" w:hint="default"/>
          <w:sz w:val="23"/>
          <w:szCs w:val="23"/>
        </w:rPr>
        <w:t>年税收总收入的四分之一。</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pacing w:val="-4"/>
          <w:sz w:val="23"/>
          <w:szCs w:val="23"/>
        </w:rPr>
        <w:t>“增值税防伪税控系统”对于有效地打击和遏制增值税专用发票的犯罪活动，减少税</w:t>
      </w:r>
    </w:p>
    <w:p>
      <w:pPr>
        <w:spacing w:line="362" w:lineRule="auto" w:before="33"/>
        <w:ind w:left="143" w:right="112" w:firstLine="0"/>
        <w:jc w:val="left"/>
        <w:rPr>
          <w:rFonts w:ascii="宋体" w:hAnsi="宋体" w:cs="宋体" w:eastAsia="宋体" w:hint="default"/>
          <w:sz w:val="23"/>
          <w:szCs w:val="23"/>
        </w:rPr>
      </w:pPr>
      <w:r>
        <w:rPr>
          <w:rFonts w:ascii="宋体" w:hAnsi="宋体" w:cs="宋体" w:eastAsia="宋体" w:hint="default"/>
          <w:spacing w:val="-7"/>
          <w:w w:val="101"/>
          <w:sz w:val="23"/>
          <w:szCs w:val="23"/>
        </w:rPr>
        <w:t>款的流失，对于监控纳税人的生产经营行为和税源变化，监督和规范税务人员的执法行为，</w:t>
      </w:r>
      <w:r>
        <w:rPr>
          <w:rFonts w:ascii="宋体" w:hAnsi="宋体" w:cs="宋体" w:eastAsia="宋体" w:hint="default"/>
          <w:spacing w:val="-84"/>
          <w:w w:val="101"/>
          <w:sz w:val="23"/>
          <w:szCs w:val="23"/>
        </w:rPr>
        <w:t> </w:t>
      </w:r>
      <w:r>
        <w:rPr>
          <w:rFonts w:ascii="宋体" w:hAnsi="宋体" w:cs="宋体" w:eastAsia="宋体" w:hint="default"/>
          <w:spacing w:val="-84"/>
          <w:w w:val="101"/>
          <w:sz w:val="23"/>
          <w:szCs w:val="23"/>
        </w:rPr>
      </w:r>
      <w:r>
        <w:rPr>
          <w:rFonts w:ascii="宋体" w:hAnsi="宋体" w:cs="宋体" w:eastAsia="宋体" w:hint="default"/>
          <w:spacing w:val="-4"/>
          <w:sz w:val="23"/>
          <w:szCs w:val="23"/>
        </w:rPr>
        <w:t>都具有至关重要的作用。同时，由于我国纳税企业电算化水平普遍较低，公司所推广实施</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pacing w:val="-4"/>
          <w:sz w:val="23"/>
          <w:szCs w:val="23"/>
        </w:rPr>
        <w:t>的防伪税控系统，也加速了企业的会计电算化进程，促进企业管理的现代化和信息化，促</w:t>
      </w:r>
    </w:p>
    <w:p>
      <w:pPr>
        <w:spacing w:after="0" w:line="362" w:lineRule="auto"/>
        <w:jc w:val="left"/>
        <w:rPr>
          <w:rFonts w:ascii="宋体" w:hAnsi="宋体" w:cs="宋体" w:eastAsia="宋体" w:hint="default"/>
          <w:sz w:val="23"/>
          <w:szCs w:val="23"/>
        </w:rPr>
        <w:sectPr>
          <w:footerReference w:type="default" r:id="rId168"/>
          <w:pgSz w:w="11900" w:h="16840"/>
          <w:pgMar w:footer="1407" w:header="1443" w:top="1660" w:bottom="1600" w:left="1340" w:right="1200"/>
          <w:pgNumType w:start="131"/>
        </w:sectPr>
      </w:pPr>
    </w:p>
    <w:p>
      <w:pPr>
        <w:spacing w:line="240" w:lineRule="auto" w:before="5"/>
        <w:rPr>
          <w:rFonts w:ascii="宋体" w:hAnsi="宋体" w:cs="宋体" w:eastAsia="宋体" w:hint="default"/>
          <w:sz w:val="28"/>
          <w:szCs w:val="28"/>
        </w:rPr>
      </w:pPr>
    </w:p>
    <w:p>
      <w:pPr>
        <w:spacing w:line="362" w:lineRule="auto" w:before="32"/>
        <w:ind w:left="143" w:right="112" w:firstLine="0"/>
        <w:jc w:val="left"/>
        <w:rPr>
          <w:rFonts w:ascii="宋体" w:hAnsi="宋体" w:cs="宋体" w:eastAsia="宋体" w:hint="default"/>
          <w:sz w:val="23"/>
          <w:szCs w:val="23"/>
        </w:rPr>
      </w:pPr>
      <w:r>
        <w:rPr>
          <w:rFonts w:ascii="宋体" w:hAnsi="宋体" w:cs="宋体" w:eastAsia="宋体" w:hint="default"/>
          <w:spacing w:val="-4"/>
          <w:sz w:val="23"/>
          <w:szCs w:val="23"/>
        </w:rPr>
        <w:t>使企业加强内部管理，提高了工作效率，也加快了整个国民经济信息化的步伐，对国家税</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z w:val="23"/>
          <w:szCs w:val="23"/>
        </w:rPr>
        <w:t>收的大幅增长提供了技术保障。</w:t>
      </w:r>
    </w:p>
    <w:p>
      <w:pPr>
        <w:spacing w:line="240" w:lineRule="auto" w:before="4"/>
        <w:rPr>
          <w:rFonts w:ascii="宋体" w:hAnsi="宋体" w:cs="宋体" w:eastAsia="宋体" w:hint="default"/>
          <w:sz w:val="23"/>
          <w:szCs w:val="23"/>
        </w:rPr>
      </w:pPr>
    </w:p>
    <w:p>
      <w:pPr>
        <w:spacing w:before="0"/>
        <w:ind w:left="143" w:right="112" w:firstLine="0"/>
        <w:jc w:val="left"/>
        <w:rPr>
          <w:rFonts w:ascii="宋体" w:hAnsi="宋体" w:cs="宋体" w:eastAsia="宋体" w:hint="default"/>
          <w:sz w:val="25"/>
          <w:szCs w:val="25"/>
        </w:rPr>
      </w:pPr>
      <w:r>
        <w:rPr>
          <w:rFonts w:ascii="宋体" w:hAnsi="宋体" w:cs="宋体" w:eastAsia="宋体" w:hint="default"/>
          <w:sz w:val="25"/>
          <w:szCs w:val="25"/>
        </w:rPr>
        <w:t>2、承担国家“金卡工程”，推进智能卡信息化应用进程</w:t>
      </w:r>
    </w:p>
    <w:p>
      <w:pPr>
        <w:spacing w:line="240" w:lineRule="auto" w:before="8"/>
        <w:rPr>
          <w:rFonts w:ascii="宋体" w:hAnsi="宋体" w:cs="宋体" w:eastAsia="宋体" w:hint="default"/>
          <w:sz w:val="33"/>
          <w:szCs w:val="33"/>
        </w:rPr>
      </w:pPr>
    </w:p>
    <w:p>
      <w:pPr>
        <w:spacing w:line="362" w:lineRule="auto" w:before="0"/>
        <w:ind w:left="143" w:right="218" w:firstLine="468"/>
        <w:jc w:val="both"/>
        <w:rPr>
          <w:rFonts w:ascii="宋体" w:hAnsi="宋体" w:cs="宋体" w:eastAsia="宋体" w:hint="default"/>
          <w:sz w:val="23"/>
          <w:szCs w:val="23"/>
        </w:rPr>
      </w:pPr>
      <w:r>
        <w:rPr>
          <w:rFonts w:ascii="宋体" w:hAnsi="宋体" w:cs="宋体" w:eastAsia="宋体" w:hint="default"/>
          <w:spacing w:val="-4"/>
          <w:sz w:val="23"/>
          <w:szCs w:val="23"/>
        </w:rPr>
        <w:t>公司除了承担“金税工程”相关系统的研发和推广工作外，还致力于“金卡工程”相</w:t>
      </w:r>
      <w:r>
        <w:rPr>
          <w:rFonts w:ascii="宋体" w:hAnsi="宋体" w:cs="宋体" w:eastAsia="宋体" w:hint="default"/>
          <w:w w:val="101"/>
          <w:sz w:val="23"/>
          <w:szCs w:val="23"/>
        </w:rPr>
        <w:t> </w:t>
      </w:r>
      <w:r>
        <w:rPr>
          <w:rFonts w:ascii="宋体" w:hAnsi="宋体" w:cs="宋体" w:eastAsia="宋体" w:hint="default"/>
          <w:sz w:val="23"/>
          <w:szCs w:val="23"/>
        </w:rPr>
        <w:t>关系统的研制及应用，积极推动国家智能卡信息化应用的进程。公司具备了各类</w:t>
      </w:r>
      <w:r>
        <w:rPr>
          <w:rFonts w:ascii="宋体" w:hAnsi="宋体" w:cs="宋体" w:eastAsia="宋体" w:hint="default"/>
          <w:spacing w:val="-7"/>
          <w:sz w:val="23"/>
          <w:szCs w:val="23"/>
        </w:rPr>
        <w:t> </w:t>
      </w:r>
      <w:r>
        <w:rPr>
          <w:rFonts w:ascii="宋体" w:hAnsi="宋体" w:cs="宋体" w:eastAsia="宋体" w:hint="default"/>
          <w:sz w:val="23"/>
          <w:szCs w:val="23"/>
        </w:rPr>
        <w:t>IC</w:t>
      </w:r>
      <w:r>
        <w:rPr>
          <w:rFonts w:ascii="宋体" w:hAnsi="宋体" w:cs="宋体" w:eastAsia="宋体" w:hint="default"/>
          <w:spacing w:val="-8"/>
          <w:sz w:val="23"/>
          <w:szCs w:val="23"/>
        </w:rPr>
        <w:t> </w:t>
      </w:r>
      <w:r>
        <w:rPr>
          <w:rFonts w:ascii="宋体" w:hAnsi="宋体" w:cs="宋体" w:eastAsia="宋体" w:hint="default"/>
          <w:sz w:val="23"/>
          <w:szCs w:val="23"/>
        </w:rPr>
        <w:t>卡及</w:t>
      </w:r>
      <w:r>
        <w:rPr>
          <w:rFonts w:ascii="宋体" w:hAnsi="宋体" w:cs="宋体" w:eastAsia="宋体" w:hint="default"/>
          <w:spacing w:val="-96"/>
          <w:sz w:val="23"/>
          <w:szCs w:val="23"/>
        </w:rPr>
        <w:t> </w:t>
      </w:r>
      <w:r>
        <w:rPr>
          <w:rFonts w:ascii="宋体" w:hAnsi="宋体" w:cs="宋体" w:eastAsia="宋体" w:hint="default"/>
          <w:spacing w:val="-96"/>
          <w:sz w:val="23"/>
          <w:szCs w:val="23"/>
        </w:rPr>
      </w:r>
      <w:r>
        <w:rPr>
          <w:rFonts w:ascii="宋体" w:hAnsi="宋体" w:cs="宋体" w:eastAsia="宋体" w:hint="default"/>
          <w:spacing w:val="-4"/>
          <w:sz w:val="23"/>
          <w:szCs w:val="23"/>
        </w:rPr>
        <w:t>其读写设备的研发、生产、销售和集成应用能力，技术水平和生产能力在国内具有领先地</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z w:val="23"/>
          <w:szCs w:val="23"/>
        </w:rPr>
        <w:t>位，承担了国家二代身份证、手机</w:t>
      </w:r>
      <w:r>
        <w:rPr>
          <w:rFonts w:ascii="宋体" w:hAnsi="宋体" w:cs="宋体" w:eastAsia="宋体" w:hint="default"/>
          <w:spacing w:val="-35"/>
          <w:sz w:val="23"/>
          <w:szCs w:val="23"/>
        </w:rPr>
        <w:t> </w:t>
      </w:r>
      <w:r>
        <w:rPr>
          <w:rFonts w:ascii="宋体" w:hAnsi="宋体" w:cs="宋体" w:eastAsia="宋体" w:hint="default"/>
          <w:sz w:val="23"/>
          <w:szCs w:val="23"/>
        </w:rPr>
        <w:t>SIM</w:t>
      </w:r>
      <w:r>
        <w:rPr>
          <w:rFonts w:ascii="宋体" w:hAnsi="宋体" w:cs="宋体" w:eastAsia="宋体" w:hint="default"/>
          <w:spacing w:val="-32"/>
          <w:sz w:val="23"/>
          <w:szCs w:val="23"/>
        </w:rPr>
        <w:t> </w:t>
      </w:r>
      <w:r>
        <w:rPr>
          <w:rFonts w:ascii="宋体" w:hAnsi="宋体" w:cs="宋体" w:eastAsia="宋体" w:hint="default"/>
          <w:sz w:val="23"/>
          <w:szCs w:val="23"/>
        </w:rPr>
        <w:t>卡、银行卡等</w:t>
      </w:r>
      <w:r>
        <w:rPr>
          <w:rFonts w:ascii="宋体" w:hAnsi="宋体" w:cs="宋体" w:eastAsia="宋体" w:hint="default"/>
          <w:spacing w:val="-30"/>
          <w:sz w:val="23"/>
          <w:szCs w:val="23"/>
        </w:rPr>
        <w:t> </w:t>
      </w:r>
      <w:r>
        <w:rPr>
          <w:rFonts w:ascii="宋体" w:hAnsi="宋体" w:cs="宋体" w:eastAsia="宋体" w:hint="default"/>
          <w:sz w:val="23"/>
          <w:szCs w:val="23"/>
        </w:rPr>
        <w:t>IC</w:t>
      </w:r>
      <w:r>
        <w:rPr>
          <w:rFonts w:ascii="宋体" w:hAnsi="宋体" w:cs="宋体" w:eastAsia="宋体" w:hint="default"/>
          <w:spacing w:val="-32"/>
          <w:sz w:val="23"/>
          <w:szCs w:val="23"/>
        </w:rPr>
        <w:t> </w:t>
      </w:r>
      <w:r>
        <w:rPr>
          <w:rFonts w:ascii="宋体" w:hAnsi="宋体" w:cs="宋体" w:eastAsia="宋体" w:hint="default"/>
          <w:sz w:val="23"/>
          <w:szCs w:val="23"/>
        </w:rPr>
        <w:t>卡产品的生产加工，公司的接触</w:t>
      </w:r>
      <w:r>
        <w:rPr>
          <w:rFonts w:ascii="宋体" w:hAnsi="宋体" w:cs="宋体" w:eastAsia="宋体" w:hint="default"/>
          <w:spacing w:val="-103"/>
          <w:sz w:val="23"/>
          <w:szCs w:val="23"/>
        </w:rPr>
        <w:t> </w:t>
      </w:r>
      <w:r>
        <w:rPr>
          <w:rFonts w:ascii="宋体" w:hAnsi="宋体" w:cs="宋体" w:eastAsia="宋体" w:hint="default"/>
          <w:spacing w:val="-103"/>
          <w:sz w:val="23"/>
          <w:szCs w:val="23"/>
        </w:rPr>
      </w:r>
      <w:r>
        <w:rPr>
          <w:rFonts w:ascii="宋体" w:hAnsi="宋体" w:cs="宋体" w:eastAsia="宋体" w:hint="default"/>
          <w:spacing w:val="-4"/>
          <w:sz w:val="23"/>
          <w:szCs w:val="23"/>
        </w:rPr>
        <w:t>和非接触智能卡终端设备在金融、税务、海关、公安、交通、邮电、通信、保险及城市公</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z w:val="23"/>
          <w:szCs w:val="23"/>
        </w:rPr>
        <w:t>用事业等领域得到了广泛应用，为国家“金卡工程”建设做出了重要贡献。</w:t>
      </w:r>
    </w:p>
    <w:p>
      <w:pPr>
        <w:spacing w:line="362" w:lineRule="auto" w:before="35"/>
        <w:ind w:left="143" w:right="112" w:firstLine="468"/>
        <w:jc w:val="left"/>
        <w:rPr>
          <w:rFonts w:ascii="宋体" w:hAnsi="宋体" w:cs="宋体" w:eastAsia="宋体" w:hint="default"/>
          <w:sz w:val="23"/>
          <w:szCs w:val="23"/>
        </w:rPr>
      </w:pPr>
      <w:r>
        <w:rPr>
          <w:rFonts w:ascii="宋体" w:hAnsi="宋体" w:cs="宋体" w:eastAsia="宋体" w:hint="default"/>
          <w:sz w:val="23"/>
          <w:szCs w:val="23"/>
        </w:rPr>
        <w:t>公司还建立了“RFID</w:t>
      </w:r>
      <w:r>
        <w:rPr>
          <w:rFonts w:ascii="宋体" w:hAnsi="宋体" w:cs="宋体" w:eastAsia="宋体" w:hint="default"/>
          <w:spacing w:val="-32"/>
          <w:sz w:val="23"/>
          <w:szCs w:val="23"/>
        </w:rPr>
        <w:t> </w:t>
      </w:r>
      <w:r>
        <w:rPr>
          <w:rFonts w:ascii="宋体" w:hAnsi="宋体" w:cs="宋体" w:eastAsia="宋体" w:hint="default"/>
          <w:sz w:val="23"/>
          <w:szCs w:val="23"/>
        </w:rPr>
        <w:t>应用演示中心”，为交通、物流、食品安全等多个领域提供了</w:t>
      </w:r>
      <w:r>
        <w:rPr>
          <w:rFonts w:ascii="宋体" w:hAnsi="宋体" w:cs="宋体" w:eastAsia="宋体" w:hint="default"/>
          <w:w w:val="101"/>
          <w:sz w:val="23"/>
          <w:szCs w:val="23"/>
        </w:rPr>
        <w:t> </w:t>
      </w:r>
      <w:r>
        <w:rPr>
          <w:rFonts w:ascii="宋体" w:hAnsi="宋体" w:cs="宋体" w:eastAsia="宋体" w:hint="default"/>
          <w:sz w:val="23"/>
          <w:szCs w:val="23"/>
        </w:rPr>
        <w:t>全面的解决方案，承担了政府部门多个重点项目，如北京市“奥运食品安全追溯系统”、</w:t>
      </w:r>
      <w:r>
        <w:rPr>
          <w:rFonts w:ascii="宋体" w:hAnsi="宋体" w:cs="宋体" w:eastAsia="宋体" w:hint="default"/>
          <w:spacing w:val="8"/>
          <w:sz w:val="23"/>
          <w:szCs w:val="23"/>
        </w:rPr>
        <w:t> </w:t>
      </w:r>
      <w:r>
        <w:rPr>
          <w:rFonts w:ascii="宋体" w:hAnsi="宋体" w:cs="宋体" w:eastAsia="宋体" w:hint="default"/>
          <w:spacing w:val="8"/>
          <w:sz w:val="23"/>
          <w:szCs w:val="23"/>
        </w:rPr>
      </w:r>
      <w:r>
        <w:rPr>
          <w:rFonts w:ascii="宋体" w:hAnsi="宋体" w:cs="宋体" w:eastAsia="宋体" w:hint="default"/>
          <w:spacing w:val="-4"/>
          <w:sz w:val="23"/>
          <w:szCs w:val="23"/>
        </w:rPr>
        <w:t>国家粮食部的“粮食宏观调控信息保障关键技术研究与应用项目”，以及国家科技支撑计</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pacing w:val="-4"/>
          <w:sz w:val="23"/>
          <w:szCs w:val="23"/>
        </w:rPr>
        <w:t>划项目“粮食流通追踪技术设备与应用”。这些系统的实施与应用，都给国家带来了良好</w:t>
      </w:r>
      <w:r>
        <w:rPr>
          <w:rFonts w:ascii="宋体" w:hAnsi="宋体" w:cs="宋体" w:eastAsia="宋体" w:hint="default"/>
          <w:spacing w:val="48"/>
          <w:sz w:val="23"/>
          <w:szCs w:val="23"/>
        </w:rPr>
        <w:t> </w:t>
      </w:r>
      <w:r>
        <w:rPr>
          <w:rFonts w:ascii="宋体" w:hAnsi="宋体" w:cs="宋体" w:eastAsia="宋体" w:hint="default"/>
          <w:spacing w:val="48"/>
          <w:sz w:val="23"/>
          <w:szCs w:val="23"/>
        </w:rPr>
      </w:r>
      <w:r>
        <w:rPr>
          <w:rFonts w:ascii="宋体" w:hAnsi="宋体" w:cs="宋体" w:eastAsia="宋体" w:hint="default"/>
          <w:sz w:val="23"/>
          <w:szCs w:val="23"/>
        </w:rPr>
        <w:t>的社会效益。</w:t>
      </w:r>
    </w:p>
    <w:p>
      <w:pPr>
        <w:spacing w:line="240" w:lineRule="auto" w:before="6"/>
        <w:rPr>
          <w:rFonts w:ascii="宋体" w:hAnsi="宋体" w:cs="宋体" w:eastAsia="宋体" w:hint="default"/>
          <w:sz w:val="23"/>
          <w:szCs w:val="23"/>
        </w:rPr>
      </w:pPr>
    </w:p>
    <w:p>
      <w:pPr>
        <w:spacing w:before="0"/>
        <w:ind w:left="143" w:right="112" w:firstLine="0"/>
        <w:jc w:val="left"/>
        <w:rPr>
          <w:rFonts w:ascii="宋体" w:hAnsi="宋体" w:cs="宋体" w:eastAsia="宋体" w:hint="default"/>
          <w:sz w:val="25"/>
          <w:szCs w:val="25"/>
        </w:rPr>
      </w:pPr>
      <w:r>
        <w:rPr>
          <w:rFonts w:ascii="宋体" w:hAnsi="宋体" w:cs="宋体" w:eastAsia="宋体" w:hint="default"/>
          <w:sz w:val="25"/>
          <w:szCs w:val="25"/>
        </w:rPr>
        <w:t>3、承担国家“金盾工程”，创造安定和谐的社会治安环境</w:t>
      </w:r>
    </w:p>
    <w:p>
      <w:pPr>
        <w:spacing w:line="240" w:lineRule="auto" w:before="8"/>
        <w:rPr>
          <w:rFonts w:ascii="宋体" w:hAnsi="宋体" w:cs="宋体" w:eastAsia="宋体" w:hint="default"/>
          <w:sz w:val="33"/>
          <w:szCs w:val="33"/>
        </w:rPr>
      </w:pPr>
    </w:p>
    <w:p>
      <w:pPr>
        <w:spacing w:line="362" w:lineRule="auto" w:before="0"/>
        <w:ind w:left="143" w:right="213" w:firstLine="468"/>
        <w:jc w:val="left"/>
        <w:rPr>
          <w:rFonts w:ascii="宋体" w:hAnsi="宋体" w:cs="宋体" w:eastAsia="宋体" w:hint="default"/>
          <w:sz w:val="23"/>
          <w:szCs w:val="23"/>
        </w:rPr>
      </w:pPr>
      <w:r>
        <w:rPr>
          <w:rFonts w:ascii="宋体" w:hAnsi="宋体" w:cs="宋体" w:eastAsia="宋体" w:hint="default"/>
          <w:spacing w:val="-1"/>
          <w:sz w:val="23"/>
          <w:szCs w:val="23"/>
        </w:rPr>
        <w:t>公司作为“金盾工程”的重要战略合作伙伴和总体设计单位之一，专注于人口管理、</w:t>
      </w:r>
      <w:r>
        <w:rPr>
          <w:rFonts w:ascii="宋体" w:hAnsi="宋体" w:cs="宋体" w:eastAsia="宋体" w:hint="default"/>
          <w:w w:val="101"/>
          <w:sz w:val="23"/>
          <w:szCs w:val="23"/>
        </w:rPr>
        <w:t> </w:t>
      </w:r>
      <w:r>
        <w:rPr>
          <w:rFonts w:ascii="宋体" w:hAnsi="宋体" w:cs="宋体" w:eastAsia="宋体" w:hint="default"/>
          <w:spacing w:val="-4"/>
          <w:sz w:val="23"/>
          <w:szCs w:val="23"/>
        </w:rPr>
        <w:t>综合治安、刑侦等公安业务信息化系统建设，公司多个项目已在公安部各业务部门及全国</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z w:val="23"/>
          <w:szCs w:val="23"/>
        </w:rPr>
        <w:t>10 余省份推广应用。尤其是近年来公司在公安领域内广泛实施应用的人口管理信息系统</w:t>
      </w:r>
      <w:r>
        <w:rPr>
          <w:rFonts w:ascii="宋体" w:hAnsi="宋体" w:cs="宋体" w:eastAsia="宋体" w:hint="default"/>
          <w:spacing w:val="-53"/>
          <w:sz w:val="23"/>
          <w:szCs w:val="23"/>
        </w:rPr>
        <w:t> </w:t>
      </w:r>
      <w:r>
        <w:rPr>
          <w:rFonts w:ascii="宋体" w:hAnsi="宋体" w:cs="宋体" w:eastAsia="宋体" w:hint="default"/>
          <w:spacing w:val="-53"/>
          <w:sz w:val="23"/>
          <w:szCs w:val="23"/>
        </w:rPr>
      </w:r>
      <w:r>
        <w:rPr>
          <w:rFonts w:ascii="宋体" w:hAnsi="宋体" w:cs="宋体" w:eastAsia="宋体" w:hint="default"/>
          <w:spacing w:val="-4"/>
          <w:sz w:val="23"/>
          <w:szCs w:val="23"/>
        </w:rPr>
        <w:t>和网上追逃系统等，协助公安部门抓捕到上万名通缉犯，包括了上千名列为国家 </w:t>
      </w:r>
      <w:r>
        <w:rPr>
          <w:rFonts w:ascii="宋体" w:hAnsi="宋体" w:cs="宋体" w:eastAsia="宋体" w:hint="default"/>
          <w:sz w:val="23"/>
          <w:szCs w:val="23"/>
        </w:rPr>
        <w:t>A 级的罪</w:t>
      </w:r>
      <w:r>
        <w:rPr>
          <w:rFonts w:ascii="宋体" w:hAnsi="宋体" w:cs="宋体" w:eastAsia="宋体" w:hint="default"/>
          <w:spacing w:val="-82"/>
          <w:sz w:val="23"/>
          <w:szCs w:val="23"/>
        </w:rPr>
        <w:t> </w:t>
      </w:r>
      <w:r>
        <w:rPr>
          <w:rFonts w:ascii="宋体" w:hAnsi="宋体" w:cs="宋体" w:eastAsia="宋体" w:hint="default"/>
          <w:spacing w:val="-82"/>
          <w:sz w:val="23"/>
          <w:szCs w:val="23"/>
        </w:rPr>
      </w:r>
      <w:r>
        <w:rPr>
          <w:rFonts w:ascii="宋体" w:hAnsi="宋体" w:cs="宋体" w:eastAsia="宋体" w:hint="default"/>
          <w:sz w:val="23"/>
          <w:szCs w:val="23"/>
        </w:rPr>
        <w:t>犯，为社会治安稳定做出重大贡献。</w:t>
      </w:r>
    </w:p>
    <w:p>
      <w:pPr>
        <w:spacing w:before="37"/>
        <w:ind w:left="611" w:right="112" w:firstLine="0"/>
        <w:jc w:val="left"/>
        <w:rPr>
          <w:rFonts w:ascii="宋体" w:hAnsi="宋体" w:cs="宋体" w:eastAsia="宋体" w:hint="default"/>
          <w:sz w:val="23"/>
          <w:szCs w:val="23"/>
        </w:rPr>
      </w:pPr>
      <w:r>
        <w:rPr>
          <w:rFonts w:ascii="宋体" w:hAnsi="宋体" w:cs="宋体" w:eastAsia="宋体" w:hint="default"/>
          <w:sz w:val="23"/>
          <w:szCs w:val="23"/>
        </w:rPr>
        <w:t>08</w:t>
      </w:r>
      <w:r>
        <w:rPr>
          <w:rFonts w:ascii="宋体" w:hAnsi="宋体" w:cs="宋体" w:eastAsia="宋体" w:hint="default"/>
          <w:spacing w:val="52"/>
          <w:sz w:val="23"/>
          <w:szCs w:val="23"/>
        </w:rPr>
        <w:t> </w:t>
      </w:r>
      <w:r>
        <w:rPr>
          <w:rFonts w:ascii="宋体" w:hAnsi="宋体" w:cs="宋体" w:eastAsia="宋体" w:hint="default"/>
          <w:sz w:val="23"/>
          <w:szCs w:val="23"/>
        </w:rPr>
        <w:t>年在已开展的金盾业务基础上，将娱乐场所（公共场所）治安管理信息系统项目</w:t>
      </w:r>
    </w:p>
    <w:p>
      <w:pPr>
        <w:spacing w:line="364" w:lineRule="auto" w:before="152"/>
        <w:ind w:left="143" w:right="112" w:firstLine="0"/>
        <w:jc w:val="left"/>
        <w:rPr>
          <w:rFonts w:ascii="宋体" w:hAnsi="宋体" w:cs="宋体" w:eastAsia="宋体" w:hint="default"/>
          <w:sz w:val="23"/>
          <w:szCs w:val="23"/>
        </w:rPr>
      </w:pPr>
      <w:r>
        <w:rPr>
          <w:rFonts w:ascii="宋体" w:hAnsi="宋体" w:cs="宋体" w:eastAsia="宋体" w:hint="default"/>
          <w:spacing w:val="-1"/>
          <w:w w:val="101"/>
          <w:sz w:val="23"/>
          <w:szCs w:val="23"/>
        </w:rPr>
        <w:t>又成功拓展到河北等</w:t>
      </w:r>
      <w:r>
        <w:rPr>
          <w:rFonts w:ascii="宋体" w:hAnsi="宋体" w:cs="宋体" w:eastAsia="宋体" w:hint="default"/>
          <w:spacing w:val="-50"/>
          <w:w w:val="101"/>
          <w:sz w:val="23"/>
          <w:szCs w:val="23"/>
        </w:rPr>
        <w:t> </w:t>
      </w:r>
      <w:r>
        <w:rPr>
          <w:rFonts w:ascii="宋体" w:hAnsi="宋体" w:cs="宋体" w:eastAsia="宋体" w:hint="default"/>
          <w:w w:val="101"/>
          <w:sz w:val="23"/>
          <w:szCs w:val="23"/>
        </w:rPr>
        <w:t>6</w:t>
      </w:r>
      <w:r>
        <w:rPr>
          <w:rFonts w:ascii="宋体" w:hAnsi="宋体" w:cs="宋体" w:eastAsia="宋体" w:hint="default"/>
          <w:spacing w:val="-48"/>
          <w:w w:val="101"/>
          <w:sz w:val="23"/>
          <w:szCs w:val="23"/>
        </w:rPr>
        <w:t> </w:t>
      </w:r>
      <w:r>
        <w:rPr>
          <w:rFonts w:ascii="宋体" w:hAnsi="宋体" w:cs="宋体" w:eastAsia="宋体" w:hint="default"/>
          <w:spacing w:val="-5"/>
          <w:w w:val="101"/>
          <w:sz w:val="23"/>
          <w:szCs w:val="23"/>
        </w:rPr>
        <w:t>省份的金盾行业市场，此外还承担了公安部的全国现役军人及武装</w:t>
      </w:r>
      <w:r>
        <w:rPr>
          <w:rFonts w:ascii="宋体" w:hAnsi="宋体" w:cs="宋体" w:eastAsia="宋体" w:hint="default"/>
          <w:spacing w:val="-113"/>
          <w:w w:val="101"/>
          <w:sz w:val="23"/>
          <w:szCs w:val="23"/>
        </w:rPr>
        <w:t> </w:t>
      </w:r>
      <w:r>
        <w:rPr>
          <w:rFonts w:ascii="宋体" w:hAnsi="宋体" w:cs="宋体" w:eastAsia="宋体" w:hint="default"/>
          <w:spacing w:val="-113"/>
          <w:w w:val="101"/>
          <w:sz w:val="23"/>
          <w:szCs w:val="23"/>
        </w:rPr>
      </w:r>
      <w:r>
        <w:rPr>
          <w:rFonts w:ascii="宋体" w:hAnsi="宋体" w:cs="宋体" w:eastAsia="宋体" w:hint="default"/>
          <w:sz w:val="23"/>
          <w:szCs w:val="23"/>
        </w:rPr>
        <w:t>警察部队第二代居民身份证受理系统、奥运赛区旅馆住宿信息查询系统等。</w:t>
      </w:r>
    </w:p>
    <w:p>
      <w:pPr>
        <w:spacing w:line="362" w:lineRule="auto" w:before="33"/>
        <w:ind w:left="143" w:right="218" w:firstLine="468"/>
        <w:jc w:val="both"/>
        <w:rPr>
          <w:rFonts w:ascii="宋体" w:hAnsi="宋体" w:cs="宋体" w:eastAsia="宋体" w:hint="default"/>
          <w:sz w:val="23"/>
          <w:szCs w:val="23"/>
        </w:rPr>
      </w:pPr>
      <w:r>
        <w:rPr>
          <w:rFonts w:ascii="宋体" w:hAnsi="宋体" w:cs="宋体" w:eastAsia="宋体" w:hint="default"/>
          <w:spacing w:val="-4"/>
          <w:sz w:val="23"/>
          <w:szCs w:val="23"/>
        </w:rPr>
        <w:t>公司利用自身的科技力量为保护人民生命财产安全、推进公安信息化建设，为国家和</w:t>
      </w:r>
      <w:r>
        <w:rPr>
          <w:rFonts w:ascii="宋体" w:hAnsi="宋体" w:cs="宋体" w:eastAsia="宋体" w:hint="default"/>
          <w:w w:val="101"/>
          <w:sz w:val="23"/>
          <w:szCs w:val="23"/>
        </w:rPr>
        <w:t> </w:t>
      </w:r>
      <w:r>
        <w:rPr>
          <w:rFonts w:ascii="宋体" w:hAnsi="宋体" w:cs="宋体" w:eastAsia="宋体" w:hint="default"/>
          <w:spacing w:val="-4"/>
          <w:sz w:val="23"/>
          <w:szCs w:val="23"/>
        </w:rPr>
        <w:t>社会的安定和谐做出了重大贡献。“专业服务于公安，创造安定和谐的社会治安环境”一</w:t>
      </w:r>
      <w:r>
        <w:rPr>
          <w:rFonts w:ascii="宋体" w:hAnsi="宋体" w:cs="宋体" w:eastAsia="宋体" w:hint="default"/>
          <w:spacing w:val="48"/>
          <w:sz w:val="23"/>
          <w:szCs w:val="23"/>
        </w:rPr>
        <w:t> </w:t>
      </w:r>
      <w:r>
        <w:rPr>
          <w:rFonts w:ascii="宋体" w:hAnsi="宋体" w:cs="宋体" w:eastAsia="宋体" w:hint="default"/>
          <w:spacing w:val="48"/>
          <w:sz w:val="23"/>
          <w:szCs w:val="23"/>
        </w:rPr>
      </w:r>
      <w:r>
        <w:rPr>
          <w:rFonts w:ascii="宋体" w:hAnsi="宋体" w:cs="宋体" w:eastAsia="宋体" w:hint="default"/>
          <w:sz w:val="23"/>
          <w:szCs w:val="23"/>
        </w:rPr>
        <w:t>直是公司在“金盾”业务上永远的追求和奋斗的目标。</w:t>
      </w:r>
    </w:p>
    <w:p>
      <w:pPr>
        <w:spacing w:after="0" w:line="362" w:lineRule="auto"/>
        <w:jc w:val="both"/>
        <w:rPr>
          <w:rFonts w:ascii="宋体" w:hAnsi="宋体" w:cs="宋体" w:eastAsia="宋体" w:hint="default"/>
          <w:sz w:val="23"/>
          <w:szCs w:val="23"/>
        </w:rPr>
        <w:sectPr>
          <w:footerReference w:type="default" r:id="rId169"/>
          <w:pgSz w:w="11900" w:h="16840"/>
          <w:pgMar w:footer="1407" w:header="1443" w:top="1660" w:bottom="1600" w:left="1340" w:right="1200"/>
          <w:pgNumType w:start="132"/>
        </w:sectPr>
      </w:pPr>
    </w:p>
    <w:p>
      <w:pPr>
        <w:spacing w:line="240" w:lineRule="auto" w:before="8"/>
        <w:rPr>
          <w:rFonts w:ascii="宋体" w:hAnsi="宋体" w:cs="宋体" w:eastAsia="宋体" w:hint="default"/>
          <w:sz w:val="28"/>
          <w:szCs w:val="28"/>
        </w:rPr>
      </w:pPr>
    </w:p>
    <w:p>
      <w:pPr>
        <w:spacing w:before="25"/>
        <w:ind w:left="143" w:right="112" w:firstLine="0"/>
        <w:jc w:val="left"/>
        <w:rPr>
          <w:rFonts w:ascii="宋体" w:hAnsi="宋体" w:cs="宋体" w:eastAsia="宋体" w:hint="default"/>
          <w:sz w:val="25"/>
          <w:szCs w:val="25"/>
        </w:rPr>
      </w:pPr>
      <w:r>
        <w:rPr>
          <w:rFonts w:ascii="宋体" w:hAnsi="宋体" w:cs="宋体" w:eastAsia="宋体" w:hint="default"/>
          <w:sz w:val="25"/>
          <w:szCs w:val="25"/>
        </w:rPr>
        <w:t>4、完善产业结构，全面服务社会</w:t>
      </w:r>
    </w:p>
    <w:p>
      <w:pPr>
        <w:spacing w:line="240" w:lineRule="auto" w:before="11"/>
        <w:rPr>
          <w:rFonts w:ascii="宋体" w:hAnsi="宋体" w:cs="宋体" w:eastAsia="宋体" w:hint="default"/>
          <w:sz w:val="33"/>
          <w:szCs w:val="33"/>
        </w:rPr>
      </w:pPr>
    </w:p>
    <w:p>
      <w:pPr>
        <w:spacing w:line="362" w:lineRule="auto" w:before="0"/>
        <w:ind w:left="143" w:right="112" w:firstLine="468"/>
        <w:jc w:val="left"/>
        <w:rPr>
          <w:rFonts w:ascii="宋体" w:hAnsi="宋体" w:cs="宋体" w:eastAsia="宋体" w:hint="default"/>
          <w:sz w:val="23"/>
          <w:szCs w:val="23"/>
        </w:rPr>
      </w:pPr>
      <w:r>
        <w:rPr>
          <w:rFonts w:ascii="宋体" w:hAnsi="宋体" w:cs="宋体" w:eastAsia="宋体" w:hint="default"/>
          <w:spacing w:val="-1"/>
          <w:sz w:val="23"/>
          <w:szCs w:val="23"/>
        </w:rPr>
        <w:t>除了承担国家“三金工程”相关系统的研制与推广外，为了能够更好的服务于社会，</w:t>
      </w:r>
      <w:r>
        <w:rPr>
          <w:rFonts w:ascii="宋体" w:hAnsi="宋体" w:cs="宋体" w:eastAsia="宋体" w:hint="default"/>
          <w:w w:val="101"/>
          <w:sz w:val="23"/>
          <w:szCs w:val="23"/>
        </w:rPr>
        <w:t> </w:t>
      </w:r>
      <w:r>
        <w:rPr>
          <w:rFonts w:ascii="宋体" w:hAnsi="宋体" w:cs="宋体" w:eastAsia="宋体" w:hint="default"/>
          <w:spacing w:val="-4"/>
          <w:sz w:val="23"/>
          <w:szCs w:val="23"/>
        </w:rPr>
        <w:t>公司还积极拓展交通、教育、金融、城管等行业信息化应用和企业信息化市场，大力推广</w:t>
      </w:r>
      <w:r>
        <w:rPr>
          <w:rFonts w:ascii="宋体" w:hAnsi="宋体" w:cs="宋体" w:eastAsia="宋体" w:hint="default"/>
          <w:spacing w:val="48"/>
          <w:sz w:val="23"/>
          <w:szCs w:val="23"/>
        </w:rPr>
        <w:t> </w:t>
      </w:r>
      <w:r>
        <w:rPr>
          <w:rFonts w:ascii="宋体" w:hAnsi="宋体" w:cs="宋体" w:eastAsia="宋体" w:hint="default"/>
          <w:spacing w:val="48"/>
          <w:sz w:val="23"/>
          <w:szCs w:val="23"/>
        </w:rPr>
      </w:r>
      <w:r>
        <w:rPr>
          <w:rFonts w:ascii="宋体" w:hAnsi="宋体" w:cs="宋体" w:eastAsia="宋体" w:hint="default"/>
          <w:sz w:val="23"/>
          <w:szCs w:val="23"/>
        </w:rPr>
        <w:t>企业管理软件、电子终端产品，系统集成应用、服务器、IT</w:t>
      </w:r>
      <w:r>
        <w:rPr>
          <w:rFonts w:ascii="宋体" w:hAnsi="宋体" w:cs="宋体" w:eastAsia="宋体" w:hint="default"/>
          <w:spacing w:val="-31"/>
          <w:sz w:val="23"/>
          <w:szCs w:val="23"/>
        </w:rPr>
        <w:t> </w:t>
      </w:r>
      <w:r>
        <w:rPr>
          <w:rFonts w:ascii="宋体" w:hAnsi="宋体" w:cs="宋体" w:eastAsia="宋体" w:hint="default"/>
          <w:sz w:val="23"/>
          <w:szCs w:val="23"/>
        </w:rPr>
        <w:t>分销、IT</w:t>
      </w:r>
      <w:r>
        <w:rPr>
          <w:rFonts w:ascii="宋体" w:hAnsi="宋体" w:cs="宋体" w:eastAsia="宋体" w:hint="default"/>
          <w:spacing w:val="-31"/>
          <w:sz w:val="23"/>
          <w:szCs w:val="23"/>
        </w:rPr>
        <w:t> </w:t>
      </w:r>
      <w:r>
        <w:rPr>
          <w:rFonts w:ascii="宋体" w:hAnsi="宋体" w:cs="宋体" w:eastAsia="宋体" w:hint="default"/>
          <w:sz w:val="23"/>
          <w:szCs w:val="23"/>
        </w:rPr>
        <w:t>服务等新业务，对</w:t>
      </w:r>
      <w:r>
        <w:rPr>
          <w:rFonts w:ascii="宋体" w:hAnsi="宋体" w:cs="宋体" w:eastAsia="宋体" w:hint="default"/>
          <w:spacing w:val="-52"/>
          <w:sz w:val="23"/>
          <w:szCs w:val="23"/>
        </w:rPr>
        <w:t> </w:t>
      </w:r>
      <w:r>
        <w:rPr>
          <w:rFonts w:ascii="宋体" w:hAnsi="宋体" w:cs="宋体" w:eastAsia="宋体" w:hint="default"/>
          <w:spacing w:val="-52"/>
          <w:sz w:val="23"/>
          <w:szCs w:val="23"/>
        </w:rPr>
      </w:r>
      <w:r>
        <w:rPr>
          <w:rFonts w:ascii="宋体" w:hAnsi="宋体" w:cs="宋体" w:eastAsia="宋体" w:hint="default"/>
          <w:spacing w:val="-4"/>
          <w:sz w:val="23"/>
          <w:szCs w:val="23"/>
        </w:rPr>
        <w:t>产业结构进行了合理调整。特别是近三年来，公司在巩固防伪税控基业的同时，大力拓展</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z w:val="23"/>
          <w:szCs w:val="23"/>
        </w:rPr>
        <w:t>了企业信息化、IT 产品销售与服务等市场，非税控业务迅速发展，产业结构日趋合理。</w:t>
      </w:r>
      <w:r>
        <w:rPr>
          <w:rFonts w:ascii="宋体" w:hAnsi="宋体" w:cs="宋体" w:eastAsia="宋体" w:hint="default"/>
          <w:spacing w:val="-53"/>
          <w:sz w:val="23"/>
          <w:szCs w:val="23"/>
        </w:rPr>
        <w:t> </w:t>
      </w:r>
      <w:r>
        <w:rPr>
          <w:rFonts w:ascii="宋体" w:hAnsi="宋体" w:cs="宋体" w:eastAsia="宋体" w:hint="default"/>
          <w:spacing w:val="-53"/>
          <w:sz w:val="23"/>
          <w:szCs w:val="23"/>
        </w:rPr>
      </w:r>
      <w:r>
        <w:rPr>
          <w:rFonts w:ascii="宋体" w:hAnsi="宋体" w:cs="宋体" w:eastAsia="宋体" w:hint="default"/>
          <w:spacing w:val="-4"/>
          <w:sz w:val="23"/>
          <w:szCs w:val="23"/>
        </w:rPr>
        <w:t>公司还积极响应国家科技下乡的号召，承担了国家相关部门的“农村远教项目”、“广播</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z w:val="23"/>
          <w:szCs w:val="23"/>
        </w:rPr>
        <w:t>电视村村通工程”等信息化项目。</w:t>
      </w:r>
    </w:p>
    <w:p>
      <w:pPr>
        <w:spacing w:line="362" w:lineRule="auto" w:before="35"/>
        <w:ind w:left="143" w:right="112" w:firstLine="468"/>
        <w:jc w:val="left"/>
        <w:rPr>
          <w:rFonts w:ascii="宋体" w:hAnsi="宋体" w:cs="宋体" w:eastAsia="宋体" w:hint="default"/>
          <w:sz w:val="23"/>
          <w:szCs w:val="23"/>
        </w:rPr>
      </w:pPr>
      <w:r>
        <w:rPr>
          <w:rFonts w:ascii="宋体" w:hAnsi="宋体" w:cs="宋体" w:eastAsia="宋体" w:hint="default"/>
          <w:spacing w:val="-4"/>
          <w:sz w:val="23"/>
          <w:szCs w:val="23"/>
        </w:rPr>
        <w:t>通过产业结构的合理规划，使得公司有能力更加全面地服务于社会，为社会提供更多</w:t>
      </w:r>
      <w:r>
        <w:rPr>
          <w:rFonts w:ascii="宋体" w:hAnsi="宋体" w:cs="宋体" w:eastAsia="宋体" w:hint="default"/>
          <w:w w:val="101"/>
          <w:sz w:val="23"/>
          <w:szCs w:val="23"/>
        </w:rPr>
        <w:t> </w:t>
      </w:r>
      <w:r>
        <w:rPr>
          <w:rFonts w:ascii="宋体" w:hAnsi="宋体" w:cs="宋体" w:eastAsia="宋体" w:hint="default"/>
          <w:sz w:val="23"/>
          <w:szCs w:val="23"/>
        </w:rPr>
        <w:t>的信息化产品及解决方案，为国家和社会的信息化建设做出贡献。</w:t>
      </w:r>
    </w:p>
    <w:p>
      <w:pPr>
        <w:spacing w:line="240" w:lineRule="auto" w:before="4"/>
        <w:rPr>
          <w:rFonts w:ascii="宋体" w:hAnsi="宋体" w:cs="宋体" w:eastAsia="宋体" w:hint="default"/>
          <w:sz w:val="23"/>
          <w:szCs w:val="23"/>
        </w:rPr>
      </w:pPr>
    </w:p>
    <w:p>
      <w:pPr>
        <w:spacing w:before="0"/>
        <w:ind w:left="143" w:right="112" w:firstLine="0"/>
        <w:jc w:val="left"/>
        <w:rPr>
          <w:rFonts w:ascii="宋体" w:hAnsi="宋体" w:cs="宋体" w:eastAsia="宋体" w:hint="default"/>
          <w:sz w:val="25"/>
          <w:szCs w:val="25"/>
        </w:rPr>
      </w:pPr>
      <w:r>
        <w:rPr>
          <w:rFonts w:ascii="宋体" w:hAnsi="宋体" w:cs="宋体" w:eastAsia="宋体" w:hint="default"/>
          <w:sz w:val="25"/>
          <w:szCs w:val="25"/>
        </w:rPr>
        <w:t>5、加快科技创新步伐，体现科技价值</w:t>
      </w:r>
    </w:p>
    <w:p>
      <w:pPr>
        <w:spacing w:line="240" w:lineRule="auto" w:before="8"/>
        <w:rPr>
          <w:rFonts w:ascii="宋体" w:hAnsi="宋体" w:cs="宋体" w:eastAsia="宋体" w:hint="default"/>
          <w:sz w:val="33"/>
          <w:szCs w:val="33"/>
        </w:rPr>
      </w:pPr>
    </w:p>
    <w:p>
      <w:pPr>
        <w:spacing w:line="362" w:lineRule="auto" w:before="0"/>
        <w:ind w:left="143" w:right="112" w:firstLine="468"/>
        <w:jc w:val="left"/>
        <w:rPr>
          <w:rFonts w:ascii="宋体" w:hAnsi="宋体" w:cs="宋体" w:eastAsia="宋体" w:hint="default"/>
          <w:sz w:val="23"/>
          <w:szCs w:val="23"/>
        </w:rPr>
      </w:pPr>
      <w:r>
        <w:rPr>
          <w:rFonts w:ascii="宋体" w:hAnsi="宋体" w:cs="宋体" w:eastAsia="宋体" w:hint="default"/>
          <w:spacing w:val="-4"/>
          <w:sz w:val="23"/>
          <w:szCs w:val="23"/>
        </w:rPr>
        <w:t>公司成立以来，科技创新体系建设日臻完善，科技研发取得丰硕成果。几年来，公司</w:t>
      </w:r>
      <w:r>
        <w:rPr>
          <w:rFonts w:ascii="宋体" w:hAnsi="宋体" w:cs="宋体" w:eastAsia="宋体" w:hint="default"/>
          <w:w w:val="101"/>
          <w:sz w:val="23"/>
          <w:szCs w:val="23"/>
        </w:rPr>
        <w:t> </w:t>
      </w:r>
      <w:r>
        <w:rPr>
          <w:rFonts w:ascii="宋体" w:hAnsi="宋体" w:cs="宋体" w:eastAsia="宋体" w:hint="default"/>
          <w:sz w:val="23"/>
          <w:szCs w:val="23"/>
        </w:rPr>
        <w:t>紧跟前沿技术，并结合用户的需求，不断完善系统，尤其是</w:t>
      </w:r>
      <w:r>
        <w:rPr>
          <w:rFonts w:ascii="宋体" w:hAnsi="宋体" w:cs="宋体" w:eastAsia="宋体" w:hint="default"/>
          <w:spacing w:val="-29"/>
          <w:sz w:val="23"/>
          <w:szCs w:val="23"/>
        </w:rPr>
        <w:t> </w:t>
      </w:r>
      <w:r>
        <w:rPr>
          <w:rFonts w:ascii="宋体" w:hAnsi="宋体" w:cs="宋体" w:eastAsia="宋体" w:hint="default"/>
          <w:sz w:val="23"/>
          <w:szCs w:val="23"/>
        </w:rPr>
        <w:t>2008</w:t>
      </w:r>
      <w:r>
        <w:rPr>
          <w:rFonts w:ascii="宋体" w:hAnsi="宋体" w:cs="宋体" w:eastAsia="宋体" w:hint="default"/>
          <w:spacing w:val="-31"/>
          <w:sz w:val="23"/>
          <w:szCs w:val="23"/>
        </w:rPr>
        <w:t> </w:t>
      </w:r>
      <w:r>
        <w:rPr>
          <w:rFonts w:ascii="宋体" w:hAnsi="宋体" w:cs="宋体" w:eastAsia="宋体" w:hint="default"/>
          <w:sz w:val="23"/>
          <w:szCs w:val="23"/>
        </w:rPr>
        <w:t>年公司集中推出了多款</w:t>
      </w:r>
      <w:r>
        <w:rPr>
          <w:rFonts w:ascii="宋体" w:hAnsi="宋体" w:cs="宋体" w:eastAsia="宋体" w:hint="default"/>
          <w:spacing w:val="-52"/>
          <w:sz w:val="23"/>
          <w:szCs w:val="23"/>
        </w:rPr>
        <w:t> </w:t>
      </w:r>
      <w:r>
        <w:rPr>
          <w:rFonts w:ascii="宋体" w:hAnsi="宋体" w:cs="宋体" w:eastAsia="宋体" w:hint="default"/>
          <w:spacing w:val="-52"/>
          <w:sz w:val="23"/>
          <w:szCs w:val="23"/>
        </w:rPr>
      </w:r>
      <w:r>
        <w:rPr>
          <w:rFonts w:ascii="宋体" w:hAnsi="宋体" w:cs="宋体" w:eastAsia="宋体" w:hint="default"/>
          <w:spacing w:val="-4"/>
          <w:sz w:val="23"/>
          <w:szCs w:val="23"/>
        </w:rPr>
        <w:t>面向不同应用领域的新产品，在市场上引起了强烈反响。同时，公司利用实施大型系统集</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z w:val="23"/>
          <w:szCs w:val="23"/>
        </w:rPr>
        <w:t>成项目的优势，结合先进的信息安全技术在石化、电子政务、RFID 应用、数字媒体等行</w:t>
      </w:r>
      <w:r>
        <w:rPr>
          <w:rFonts w:ascii="宋体" w:hAnsi="宋体" w:cs="宋体" w:eastAsia="宋体" w:hint="default"/>
          <w:spacing w:val="-54"/>
          <w:sz w:val="23"/>
          <w:szCs w:val="23"/>
        </w:rPr>
        <w:t> </w:t>
      </w:r>
      <w:r>
        <w:rPr>
          <w:rFonts w:ascii="宋体" w:hAnsi="宋体" w:cs="宋体" w:eastAsia="宋体" w:hint="default"/>
          <w:spacing w:val="-54"/>
          <w:sz w:val="23"/>
          <w:szCs w:val="23"/>
        </w:rPr>
      </w:r>
      <w:r>
        <w:rPr>
          <w:rFonts w:ascii="宋体" w:hAnsi="宋体" w:cs="宋体" w:eastAsia="宋体" w:hint="default"/>
          <w:spacing w:val="-7"/>
          <w:w w:val="101"/>
          <w:sz w:val="23"/>
          <w:szCs w:val="23"/>
        </w:rPr>
        <w:t>业推出了多种信息化解决方案，使公司产品线得到不断丰富，体现了公司产品的科技价值。</w:t>
      </w:r>
      <w:r>
        <w:rPr>
          <w:rFonts w:ascii="宋体" w:hAnsi="宋体" w:cs="宋体" w:eastAsia="宋体" w:hint="default"/>
          <w:spacing w:val="-7"/>
          <w:sz w:val="23"/>
          <w:szCs w:val="23"/>
        </w:rPr>
      </w:r>
    </w:p>
    <w:p>
      <w:pPr>
        <w:spacing w:before="37"/>
        <w:ind w:left="611" w:right="112" w:firstLine="0"/>
        <w:jc w:val="left"/>
        <w:rPr>
          <w:rFonts w:ascii="宋体" w:hAnsi="宋体" w:cs="宋体" w:eastAsia="宋体" w:hint="default"/>
          <w:sz w:val="23"/>
          <w:szCs w:val="23"/>
        </w:rPr>
      </w:pPr>
      <w:r>
        <w:rPr>
          <w:rFonts w:ascii="宋体" w:hAnsi="宋体" w:cs="宋体" w:eastAsia="宋体" w:hint="default"/>
          <w:spacing w:val="-3"/>
          <w:sz w:val="23"/>
          <w:szCs w:val="23"/>
        </w:rPr>
        <w:t>几年来，公司在知识产权积累方面取得了很大成绩，截至 </w:t>
      </w:r>
      <w:r>
        <w:rPr>
          <w:rFonts w:ascii="宋体" w:hAnsi="宋体" w:cs="宋体" w:eastAsia="宋体" w:hint="default"/>
          <w:sz w:val="23"/>
          <w:szCs w:val="23"/>
        </w:rPr>
        <w:t>2008 年年底共申请专利</w:t>
      </w:r>
      <w:r>
        <w:rPr>
          <w:rFonts w:ascii="宋体" w:hAnsi="宋体" w:cs="宋体" w:eastAsia="宋体" w:hint="default"/>
          <w:spacing w:val="-38"/>
          <w:sz w:val="23"/>
          <w:szCs w:val="23"/>
        </w:rPr>
        <w:t> </w:t>
      </w:r>
      <w:r>
        <w:rPr>
          <w:rFonts w:ascii="宋体" w:hAnsi="宋体" w:cs="宋体" w:eastAsia="宋体" w:hint="default"/>
          <w:sz w:val="23"/>
          <w:szCs w:val="23"/>
        </w:rPr>
        <w:t>76</w:t>
      </w:r>
    </w:p>
    <w:p>
      <w:pPr>
        <w:spacing w:line="362" w:lineRule="auto" w:before="152"/>
        <w:ind w:left="143" w:right="112" w:firstLine="0"/>
        <w:jc w:val="left"/>
        <w:rPr>
          <w:rFonts w:ascii="宋体" w:hAnsi="宋体" w:cs="宋体" w:eastAsia="宋体" w:hint="default"/>
          <w:sz w:val="23"/>
          <w:szCs w:val="23"/>
        </w:rPr>
      </w:pPr>
      <w:r>
        <w:rPr>
          <w:rFonts w:ascii="宋体" w:hAnsi="宋体" w:cs="宋体" w:eastAsia="宋体" w:hint="default"/>
          <w:sz w:val="23"/>
          <w:szCs w:val="23"/>
        </w:rPr>
        <w:t>项，其中发明专利</w:t>
      </w:r>
      <w:r>
        <w:rPr>
          <w:rFonts w:ascii="宋体" w:hAnsi="宋体" w:cs="宋体" w:eastAsia="宋体" w:hint="default"/>
          <w:spacing w:val="-38"/>
          <w:sz w:val="23"/>
          <w:szCs w:val="23"/>
        </w:rPr>
        <w:t> </w:t>
      </w:r>
      <w:r>
        <w:rPr>
          <w:rFonts w:ascii="宋体" w:hAnsi="宋体" w:cs="宋体" w:eastAsia="宋体" w:hint="default"/>
          <w:sz w:val="23"/>
          <w:szCs w:val="23"/>
        </w:rPr>
        <w:t>35</w:t>
      </w:r>
      <w:r>
        <w:rPr>
          <w:rFonts w:ascii="宋体" w:hAnsi="宋体" w:cs="宋体" w:eastAsia="宋体" w:hint="default"/>
          <w:spacing w:val="-39"/>
          <w:sz w:val="23"/>
          <w:szCs w:val="23"/>
        </w:rPr>
        <w:t> </w:t>
      </w:r>
      <w:r>
        <w:rPr>
          <w:rFonts w:ascii="宋体" w:hAnsi="宋体" w:cs="宋体" w:eastAsia="宋体" w:hint="default"/>
          <w:sz w:val="23"/>
          <w:szCs w:val="23"/>
        </w:rPr>
        <w:t>项，软件著作版权登记</w:t>
      </w:r>
      <w:r>
        <w:rPr>
          <w:rFonts w:ascii="宋体" w:hAnsi="宋体" w:cs="宋体" w:eastAsia="宋体" w:hint="default"/>
          <w:spacing w:val="-41"/>
          <w:sz w:val="23"/>
          <w:szCs w:val="23"/>
        </w:rPr>
        <w:t> </w:t>
      </w:r>
      <w:r>
        <w:rPr>
          <w:rFonts w:ascii="宋体" w:hAnsi="宋体" w:cs="宋体" w:eastAsia="宋体" w:hint="default"/>
          <w:sz w:val="23"/>
          <w:szCs w:val="23"/>
        </w:rPr>
        <w:t>80</w:t>
      </w:r>
      <w:r>
        <w:rPr>
          <w:rFonts w:ascii="宋体" w:hAnsi="宋体" w:cs="宋体" w:eastAsia="宋体" w:hint="default"/>
          <w:spacing w:val="-39"/>
          <w:sz w:val="23"/>
          <w:szCs w:val="23"/>
        </w:rPr>
        <w:t> </w:t>
      </w:r>
      <w:r>
        <w:rPr>
          <w:rFonts w:ascii="宋体" w:hAnsi="宋体" w:cs="宋体" w:eastAsia="宋体" w:hint="default"/>
          <w:sz w:val="23"/>
          <w:szCs w:val="23"/>
        </w:rPr>
        <w:t>项，取得软件产品登记证书</w:t>
      </w:r>
      <w:r>
        <w:rPr>
          <w:rFonts w:ascii="宋体" w:hAnsi="宋体" w:cs="宋体" w:eastAsia="宋体" w:hint="default"/>
          <w:spacing w:val="-41"/>
          <w:sz w:val="23"/>
          <w:szCs w:val="23"/>
        </w:rPr>
        <w:t> </w:t>
      </w:r>
      <w:r>
        <w:rPr>
          <w:rFonts w:ascii="宋体" w:hAnsi="宋体" w:cs="宋体" w:eastAsia="宋体" w:hint="default"/>
          <w:sz w:val="23"/>
          <w:szCs w:val="23"/>
        </w:rPr>
        <w:t>24</w:t>
      </w:r>
      <w:r>
        <w:rPr>
          <w:rFonts w:ascii="宋体" w:hAnsi="宋体" w:cs="宋体" w:eastAsia="宋体" w:hint="default"/>
          <w:spacing w:val="-39"/>
          <w:sz w:val="23"/>
          <w:szCs w:val="23"/>
        </w:rPr>
        <w:t> </w:t>
      </w:r>
      <w:r>
        <w:rPr>
          <w:rFonts w:ascii="宋体" w:hAnsi="宋体" w:cs="宋体" w:eastAsia="宋体" w:hint="default"/>
          <w:sz w:val="23"/>
          <w:szCs w:val="23"/>
        </w:rPr>
        <w:t>项等，参</w:t>
      </w:r>
      <w:r>
        <w:rPr>
          <w:rFonts w:ascii="宋体" w:hAnsi="宋体" w:cs="宋体" w:eastAsia="宋体" w:hint="default"/>
          <w:spacing w:val="-108"/>
          <w:sz w:val="23"/>
          <w:szCs w:val="23"/>
        </w:rPr>
        <w:t> </w:t>
      </w:r>
      <w:r>
        <w:rPr>
          <w:rFonts w:ascii="宋体" w:hAnsi="宋体" w:cs="宋体" w:eastAsia="宋体" w:hint="default"/>
          <w:spacing w:val="-108"/>
          <w:sz w:val="23"/>
          <w:szCs w:val="23"/>
        </w:rPr>
      </w:r>
      <w:r>
        <w:rPr>
          <w:rFonts w:ascii="宋体" w:hAnsi="宋体" w:cs="宋体" w:eastAsia="宋体" w:hint="default"/>
          <w:sz w:val="23"/>
          <w:szCs w:val="23"/>
        </w:rPr>
        <w:t>与了 IPTV、RFID</w:t>
      </w:r>
      <w:r>
        <w:rPr>
          <w:rFonts w:ascii="宋体" w:hAnsi="宋体" w:cs="宋体" w:eastAsia="宋体" w:hint="default"/>
          <w:spacing w:val="2"/>
          <w:sz w:val="23"/>
          <w:szCs w:val="23"/>
        </w:rPr>
        <w:t> </w:t>
      </w:r>
      <w:r>
        <w:rPr>
          <w:rFonts w:ascii="宋体" w:hAnsi="宋体" w:cs="宋体" w:eastAsia="宋体" w:hint="default"/>
          <w:sz w:val="23"/>
          <w:szCs w:val="23"/>
        </w:rPr>
        <w:t>等多个国家安全标准的制定，以实际行动推动了国家科技创新的步伐。</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tabs>
          <w:tab w:pos="1604" w:val="left" w:leader="none"/>
        </w:tabs>
        <w:spacing w:before="160"/>
        <w:ind w:left="143" w:right="112" w:firstLine="0"/>
        <w:jc w:val="left"/>
        <w:rPr>
          <w:rFonts w:ascii="宋体" w:hAnsi="宋体" w:cs="宋体" w:eastAsia="宋体" w:hint="default"/>
          <w:sz w:val="29"/>
          <w:szCs w:val="29"/>
        </w:rPr>
      </w:pPr>
      <w:r>
        <w:rPr>
          <w:rFonts w:ascii="宋体" w:hAnsi="宋体" w:cs="宋体" w:eastAsia="宋体" w:hint="default"/>
          <w:spacing w:val="-1"/>
          <w:sz w:val="29"/>
          <w:szCs w:val="29"/>
        </w:rPr>
        <w:t>第四部分</w:t>
        <w:tab/>
        <w:t>严把产品质量关，为社会提供优质产品和服务</w:t>
      </w:r>
    </w:p>
    <w:p>
      <w:pPr>
        <w:spacing w:line="240" w:lineRule="auto" w:before="2"/>
        <w:rPr>
          <w:rFonts w:ascii="宋体" w:hAnsi="宋体" w:cs="宋体" w:eastAsia="宋体" w:hint="default"/>
          <w:sz w:val="36"/>
          <w:szCs w:val="36"/>
        </w:rPr>
      </w:pPr>
    </w:p>
    <w:p>
      <w:pPr>
        <w:spacing w:line="362" w:lineRule="auto" w:before="0"/>
        <w:ind w:left="143" w:right="112" w:firstLine="468"/>
        <w:jc w:val="left"/>
        <w:rPr>
          <w:rFonts w:ascii="宋体" w:hAnsi="宋体" w:cs="宋体" w:eastAsia="宋体" w:hint="default"/>
          <w:sz w:val="23"/>
          <w:szCs w:val="23"/>
        </w:rPr>
      </w:pPr>
      <w:r>
        <w:rPr>
          <w:rFonts w:ascii="宋体" w:hAnsi="宋体" w:cs="宋体" w:eastAsia="宋体" w:hint="default"/>
          <w:sz w:val="23"/>
          <w:szCs w:val="23"/>
        </w:rPr>
        <w:t>公司始终坚持以顾客满意为目标，采用高技术手段加强产品质量控制，依托</w:t>
      </w:r>
      <w:r>
        <w:rPr>
          <w:rFonts w:ascii="宋体" w:hAnsi="宋体" w:cs="宋体" w:eastAsia="宋体" w:hint="default"/>
          <w:spacing w:val="24"/>
          <w:sz w:val="23"/>
          <w:szCs w:val="23"/>
        </w:rPr>
        <w:t> </w:t>
      </w:r>
      <w:r>
        <w:rPr>
          <w:rFonts w:ascii="宋体" w:hAnsi="宋体" w:cs="宋体" w:eastAsia="宋体" w:hint="default"/>
          <w:sz w:val="23"/>
          <w:szCs w:val="23"/>
        </w:rPr>
        <w:t>Call</w:t>
      </w:r>
      <w:r>
        <w:rPr>
          <w:rFonts w:ascii="宋体" w:hAnsi="宋体" w:cs="宋体" w:eastAsia="宋体" w:hint="default"/>
          <w:w w:val="101"/>
          <w:sz w:val="23"/>
          <w:szCs w:val="23"/>
        </w:rPr>
        <w:t> </w:t>
      </w:r>
      <w:r>
        <w:rPr>
          <w:rFonts w:ascii="宋体" w:hAnsi="宋体" w:cs="宋体" w:eastAsia="宋体" w:hint="default"/>
          <w:sz w:val="23"/>
          <w:szCs w:val="23"/>
        </w:rPr>
        <w:t>Center、公司网站等信息平台，为用户提供优质产品和高效的服务。</w:t>
      </w:r>
    </w:p>
    <w:p>
      <w:pPr>
        <w:spacing w:line="240" w:lineRule="auto" w:before="4"/>
        <w:rPr>
          <w:rFonts w:ascii="宋体" w:hAnsi="宋体" w:cs="宋体" w:eastAsia="宋体" w:hint="default"/>
          <w:sz w:val="23"/>
          <w:szCs w:val="23"/>
        </w:rPr>
      </w:pPr>
    </w:p>
    <w:p>
      <w:pPr>
        <w:spacing w:before="0"/>
        <w:ind w:left="143" w:right="112" w:firstLine="0"/>
        <w:jc w:val="left"/>
        <w:rPr>
          <w:rFonts w:ascii="宋体" w:hAnsi="宋体" w:cs="宋体" w:eastAsia="宋体" w:hint="default"/>
          <w:sz w:val="25"/>
          <w:szCs w:val="25"/>
        </w:rPr>
      </w:pPr>
      <w:r>
        <w:rPr>
          <w:rFonts w:ascii="宋体" w:hAnsi="宋体" w:cs="宋体" w:eastAsia="宋体" w:hint="default"/>
          <w:sz w:val="25"/>
          <w:szCs w:val="25"/>
        </w:rPr>
        <w:t>1、严把产品质量关，为社会提供优质产品</w:t>
      </w:r>
    </w:p>
    <w:p>
      <w:pPr>
        <w:spacing w:after="0"/>
        <w:jc w:val="left"/>
        <w:rPr>
          <w:rFonts w:ascii="宋体" w:hAnsi="宋体" w:cs="宋体" w:eastAsia="宋体" w:hint="default"/>
          <w:sz w:val="25"/>
          <w:szCs w:val="25"/>
        </w:rPr>
        <w:sectPr>
          <w:footerReference w:type="default" r:id="rId170"/>
          <w:pgSz w:w="11900" w:h="16840"/>
          <w:pgMar w:footer="1407" w:header="1443" w:top="1660" w:bottom="1600" w:left="1340" w:right="1200"/>
          <w:pgNumType w:start="133"/>
        </w:sectPr>
      </w:pPr>
    </w:p>
    <w:p>
      <w:pPr>
        <w:spacing w:line="240" w:lineRule="auto" w:before="5"/>
        <w:rPr>
          <w:rFonts w:ascii="宋体" w:hAnsi="宋体" w:cs="宋体" w:eastAsia="宋体" w:hint="default"/>
          <w:sz w:val="28"/>
          <w:szCs w:val="28"/>
        </w:rPr>
      </w:pPr>
    </w:p>
    <w:p>
      <w:pPr>
        <w:spacing w:line="362" w:lineRule="auto" w:before="32"/>
        <w:ind w:left="143" w:right="112" w:firstLine="468"/>
        <w:jc w:val="left"/>
        <w:rPr>
          <w:rFonts w:ascii="宋体" w:hAnsi="宋体" w:cs="宋体" w:eastAsia="宋体" w:hint="default"/>
          <w:sz w:val="23"/>
          <w:szCs w:val="23"/>
        </w:rPr>
      </w:pPr>
      <w:r>
        <w:rPr>
          <w:rFonts w:ascii="宋体" w:hAnsi="宋体" w:cs="宋体" w:eastAsia="宋体" w:hint="default"/>
          <w:spacing w:val="-4"/>
          <w:sz w:val="23"/>
          <w:szCs w:val="23"/>
        </w:rPr>
        <w:t>产品能否取得良好的社会价值，产品品质是关键。只有把好质量关，才能为产品赢得</w:t>
      </w:r>
      <w:r>
        <w:rPr>
          <w:rFonts w:ascii="宋体" w:hAnsi="宋体" w:cs="宋体" w:eastAsia="宋体" w:hint="default"/>
          <w:w w:val="101"/>
          <w:sz w:val="23"/>
          <w:szCs w:val="23"/>
        </w:rPr>
        <w:t> </w:t>
      </w:r>
      <w:r>
        <w:rPr>
          <w:rFonts w:ascii="宋体" w:hAnsi="宋体" w:cs="宋体" w:eastAsia="宋体" w:hint="default"/>
          <w:spacing w:val="-4"/>
          <w:sz w:val="23"/>
          <w:szCs w:val="23"/>
        </w:rPr>
        <w:t>市场，赢得信誉。公司始终以优质产品、解决方案和服务来满足客户，将客户满意作为各</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z w:val="23"/>
          <w:szCs w:val="23"/>
        </w:rPr>
        <w:t>项工作的首要因素。公司高度重视产品的质量，尤其注重确保产品从研发、安装、使用、</w:t>
      </w:r>
      <w:r>
        <w:rPr>
          <w:rFonts w:ascii="宋体" w:hAnsi="宋体" w:cs="宋体" w:eastAsia="宋体" w:hint="default"/>
          <w:spacing w:val="8"/>
          <w:sz w:val="23"/>
          <w:szCs w:val="23"/>
        </w:rPr>
        <w:t> </w:t>
      </w:r>
      <w:r>
        <w:rPr>
          <w:rFonts w:ascii="宋体" w:hAnsi="宋体" w:cs="宋体" w:eastAsia="宋体" w:hint="default"/>
          <w:spacing w:val="8"/>
          <w:sz w:val="23"/>
          <w:szCs w:val="23"/>
        </w:rPr>
      </w:r>
      <w:r>
        <w:rPr>
          <w:rFonts w:ascii="宋体" w:hAnsi="宋体" w:cs="宋体" w:eastAsia="宋体" w:hint="default"/>
          <w:sz w:val="23"/>
          <w:szCs w:val="23"/>
        </w:rPr>
        <w:t>服务到终期处理的整个产品生命周期的质量。</w:t>
      </w:r>
    </w:p>
    <w:p>
      <w:pPr>
        <w:spacing w:before="33"/>
        <w:ind w:left="613" w:right="112" w:firstLine="0"/>
        <w:jc w:val="left"/>
        <w:rPr>
          <w:rFonts w:ascii="宋体" w:hAnsi="宋体" w:cs="宋体" w:eastAsia="宋体" w:hint="default"/>
          <w:sz w:val="23"/>
          <w:szCs w:val="23"/>
        </w:rPr>
      </w:pPr>
      <w:r>
        <w:rPr>
          <w:rFonts w:ascii="宋体" w:hAnsi="宋体" w:cs="宋体" w:eastAsia="宋体" w:hint="default"/>
          <w:sz w:val="23"/>
          <w:szCs w:val="23"/>
        </w:rPr>
        <w:t>（1）多项资质构建质量保障体系</w:t>
      </w:r>
    </w:p>
    <w:p>
      <w:pPr>
        <w:spacing w:line="362" w:lineRule="auto" w:before="155"/>
        <w:ind w:left="143" w:right="221" w:firstLine="468"/>
        <w:jc w:val="both"/>
        <w:rPr>
          <w:rFonts w:ascii="宋体" w:hAnsi="宋体" w:cs="宋体" w:eastAsia="宋体" w:hint="default"/>
          <w:sz w:val="23"/>
          <w:szCs w:val="23"/>
        </w:rPr>
      </w:pPr>
      <w:r>
        <w:rPr>
          <w:rFonts w:ascii="宋体" w:hAnsi="宋体" w:cs="宋体" w:eastAsia="宋体" w:hint="default"/>
          <w:sz w:val="23"/>
          <w:szCs w:val="23"/>
        </w:rPr>
        <w:t>公司由于具备多项专业资质，在 2002</w:t>
      </w:r>
      <w:r>
        <w:rPr>
          <w:rFonts w:ascii="宋体" w:hAnsi="宋体" w:cs="宋体" w:eastAsia="宋体" w:hint="default"/>
          <w:spacing w:val="-19"/>
          <w:sz w:val="23"/>
          <w:szCs w:val="23"/>
        </w:rPr>
        <w:t> </w:t>
      </w:r>
      <w:r>
        <w:rPr>
          <w:rFonts w:ascii="宋体" w:hAnsi="宋体" w:cs="宋体" w:eastAsia="宋体" w:hint="default"/>
          <w:sz w:val="23"/>
          <w:szCs w:val="23"/>
        </w:rPr>
        <w:t>年就取得信息产业部颁发的信息系统集成一级</w:t>
      </w:r>
      <w:r>
        <w:rPr>
          <w:rFonts w:ascii="宋体" w:hAnsi="宋体" w:cs="宋体" w:eastAsia="宋体" w:hint="default"/>
          <w:w w:val="101"/>
          <w:sz w:val="23"/>
          <w:szCs w:val="23"/>
        </w:rPr>
        <w:t> </w:t>
      </w:r>
      <w:r>
        <w:rPr>
          <w:rFonts w:ascii="宋体" w:hAnsi="宋体" w:cs="宋体" w:eastAsia="宋体" w:hint="default"/>
          <w:sz w:val="23"/>
          <w:szCs w:val="23"/>
        </w:rPr>
        <w:t>资质证书，并多次获得年度优秀系统集成商、优秀行业集成商称号。</w:t>
      </w:r>
    </w:p>
    <w:p>
      <w:pPr>
        <w:spacing w:line="362" w:lineRule="auto" w:before="37"/>
        <w:ind w:left="143" w:right="221" w:firstLine="468"/>
        <w:jc w:val="both"/>
        <w:rPr>
          <w:rFonts w:ascii="宋体" w:hAnsi="宋体" w:cs="宋体" w:eastAsia="宋体" w:hint="default"/>
          <w:sz w:val="23"/>
          <w:szCs w:val="23"/>
        </w:rPr>
      </w:pPr>
      <w:r>
        <w:rPr>
          <w:rFonts w:ascii="宋体" w:hAnsi="宋体" w:cs="宋体" w:eastAsia="宋体" w:hint="default"/>
          <w:sz w:val="23"/>
          <w:szCs w:val="23"/>
        </w:rPr>
        <w:t>在管理体系方面，公司在</w:t>
      </w:r>
      <w:r>
        <w:rPr>
          <w:rFonts w:ascii="宋体" w:hAnsi="宋体" w:cs="宋体" w:eastAsia="宋体" w:hint="default"/>
          <w:spacing w:val="-41"/>
          <w:sz w:val="23"/>
          <w:szCs w:val="23"/>
        </w:rPr>
        <w:t> </w:t>
      </w:r>
      <w:r>
        <w:rPr>
          <w:rFonts w:ascii="宋体" w:hAnsi="宋体" w:cs="宋体" w:eastAsia="宋体" w:hint="default"/>
          <w:sz w:val="23"/>
          <w:szCs w:val="23"/>
        </w:rPr>
        <w:t>2001</w:t>
      </w:r>
      <w:r>
        <w:rPr>
          <w:rFonts w:ascii="宋体" w:hAnsi="宋体" w:cs="宋体" w:eastAsia="宋体" w:hint="default"/>
          <w:spacing w:val="-42"/>
          <w:sz w:val="23"/>
          <w:szCs w:val="23"/>
        </w:rPr>
        <w:t> </w:t>
      </w:r>
      <w:r>
        <w:rPr>
          <w:rFonts w:ascii="宋体" w:hAnsi="宋体" w:cs="宋体" w:eastAsia="宋体" w:hint="default"/>
          <w:sz w:val="23"/>
          <w:szCs w:val="23"/>
        </w:rPr>
        <w:t>年通过</w:t>
      </w:r>
      <w:r>
        <w:rPr>
          <w:rFonts w:ascii="宋体" w:hAnsi="宋体" w:cs="宋体" w:eastAsia="宋体" w:hint="default"/>
          <w:spacing w:val="-41"/>
          <w:sz w:val="23"/>
          <w:szCs w:val="23"/>
        </w:rPr>
        <w:t> </w:t>
      </w:r>
      <w:r>
        <w:rPr>
          <w:rFonts w:ascii="宋体" w:hAnsi="宋体" w:cs="宋体" w:eastAsia="宋体" w:hint="default"/>
          <w:sz w:val="23"/>
          <w:szCs w:val="23"/>
        </w:rPr>
        <w:t>GB/T19001-2000</w:t>
      </w:r>
      <w:r>
        <w:rPr>
          <w:rFonts w:ascii="宋体" w:hAnsi="宋体" w:cs="宋体" w:eastAsia="宋体" w:hint="default"/>
          <w:spacing w:val="-42"/>
          <w:sz w:val="23"/>
          <w:szCs w:val="23"/>
        </w:rPr>
        <w:t> </w:t>
      </w:r>
      <w:r>
        <w:rPr>
          <w:rFonts w:ascii="宋体" w:hAnsi="宋体" w:cs="宋体" w:eastAsia="宋体" w:hint="default"/>
          <w:sz w:val="23"/>
          <w:szCs w:val="23"/>
        </w:rPr>
        <w:t>质量管理体系认证，2005</w:t>
      </w:r>
      <w:r>
        <w:rPr>
          <w:rFonts w:ascii="宋体" w:hAnsi="宋体" w:cs="宋体" w:eastAsia="宋体" w:hint="default"/>
          <w:spacing w:val="-42"/>
          <w:sz w:val="23"/>
          <w:szCs w:val="23"/>
        </w:rPr>
        <w:t> </w:t>
      </w:r>
      <w:r>
        <w:rPr>
          <w:rFonts w:ascii="宋体" w:hAnsi="宋体" w:cs="宋体" w:eastAsia="宋体" w:hint="default"/>
          <w:sz w:val="23"/>
          <w:szCs w:val="23"/>
        </w:rPr>
        <w:t>年</w:t>
      </w:r>
      <w:r>
        <w:rPr>
          <w:rFonts w:ascii="宋体" w:hAnsi="宋体" w:cs="宋体" w:eastAsia="宋体" w:hint="default"/>
          <w:w w:val="101"/>
          <w:sz w:val="23"/>
          <w:szCs w:val="23"/>
        </w:rPr>
        <w:t> </w:t>
      </w:r>
      <w:r>
        <w:rPr>
          <w:rFonts w:ascii="宋体" w:hAnsi="宋体" w:cs="宋体" w:eastAsia="宋体" w:hint="default"/>
          <w:sz w:val="23"/>
          <w:szCs w:val="23"/>
        </w:rPr>
        <w:t>通过</w:t>
      </w:r>
      <w:r>
        <w:rPr>
          <w:rFonts w:ascii="宋体" w:hAnsi="宋体" w:cs="宋体" w:eastAsia="宋体" w:hint="default"/>
          <w:spacing w:val="-41"/>
          <w:sz w:val="23"/>
          <w:szCs w:val="23"/>
        </w:rPr>
        <w:t> </w:t>
      </w:r>
      <w:r>
        <w:rPr>
          <w:rFonts w:ascii="宋体" w:hAnsi="宋体" w:cs="宋体" w:eastAsia="宋体" w:hint="default"/>
          <w:sz w:val="23"/>
          <w:szCs w:val="23"/>
        </w:rPr>
        <w:t>GB/T24001-2004</w:t>
      </w:r>
      <w:r>
        <w:rPr>
          <w:rFonts w:ascii="宋体" w:hAnsi="宋体" w:cs="宋体" w:eastAsia="宋体" w:hint="default"/>
          <w:spacing w:val="-42"/>
          <w:sz w:val="23"/>
          <w:szCs w:val="23"/>
        </w:rPr>
        <w:t> </w:t>
      </w:r>
      <w:r>
        <w:rPr>
          <w:rFonts w:ascii="宋体" w:hAnsi="宋体" w:cs="宋体" w:eastAsia="宋体" w:hint="default"/>
          <w:sz w:val="23"/>
          <w:szCs w:val="23"/>
        </w:rPr>
        <w:t>环境管理体系认证，2007</w:t>
      </w:r>
      <w:r>
        <w:rPr>
          <w:rFonts w:ascii="宋体" w:hAnsi="宋体" w:cs="宋体" w:eastAsia="宋体" w:hint="default"/>
          <w:spacing w:val="-42"/>
          <w:sz w:val="23"/>
          <w:szCs w:val="23"/>
        </w:rPr>
        <w:t> </w:t>
      </w:r>
      <w:r>
        <w:rPr>
          <w:rFonts w:ascii="宋体" w:hAnsi="宋体" w:cs="宋体" w:eastAsia="宋体" w:hint="default"/>
          <w:sz w:val="23"/>
          <w:szCs w:val="23"/>
        </w:rPr>
        <w:t>年通过</w:t>
      </w:r>
      <w:r>
        <w:rPr>
          <w:rFonts w:ascii="宋体" w:hAnsi="宋体" w:cs="宋体" w:eastAsia="宋体" w:hint="default"/>
          <w:spacing w:val="-41"/>
          <w:sz w:val="23"/>
          <w:szCs w:val="23"/>
        </w:rPr>
        <w:t> </w:t>
      </w:r>
      <w:r>
        <w:rPr>
          <w:rFonts w:ascii="宋体" w:hAnsi="宋体" w:cs="宋体" w:eastAsia="宋体" w:hint="default"/>
          <w:sz w:val="23"/>
          <w:szCs w:val="23"/>
        </w:rPr>
        <w:t>GB/T28001-2001</w:t>
      </w:r>
      <w:r>
        <w:rPr>
          <w:rFonts w:ascii="宋体" w:hAnsi="宋体" w:cs="宋体" w:eastAsia="宋体" w:hint="default"/>
          <w:spacing w:val="-42"/>
          <w:sz w:val="23"/>
          <w:szCs w:val="23"/>
        </w:rPr>
        <w:t> </w:t>
      </w:r>
      <w:r>
        <w:rPr>
          <w:rFonts w:ascii="宋体" w:hAnsi="宋体" w:cs="宋体" w:eastAsia="宋体" w:hint="default"/>
          <w:sz w:val="23"/>
          <w:szCs w:val="23"/>
        </w:rPr>
        <w:t>职业健康管理体</w:t>
      </w:r>
      <w:r>
        <w:rPr>
          <w:rFonts w:ascii="宋体" w:hAnsi="宋体" w:cs="宋体" w:eastAsia="宋体" w:hint="default"/>
          <w:spacing w:val="-91"/>
          <w:sz w:val="23"/>
          <w:szCs w:val="23"/>
        </w:rPr>
        <w:t> </w:t>
      </w:r>
      <w:r>
        <w:rPr>
          <w:rFonts w:ascii="宋体" w:hAnsi="宋体" w:cs="宋体" w:eastAsia="宋体" w:hint="default"/>
          <w:spacing w:val="-91"/>
          <w:sz w:val="23"/>
          <w:szCs w:val="23"/>
        </w:rPr>
      </w:r>
      <w:r>
        <w:rPr>
          <w:rFonts w:ascii="宋体" w:hAnsi="宋体" w:cs="宋体" w:eastAsia="宋体" w:hint="default"/>
          <w:sz w:val="23"/>
          <w:szCs w:val="23"/>
        </w:rPr>
        <w:t>系认证。作为软件开发企业，公司在</w:t>
      </w:r>
      <w:r>
        <w:rPr>
          <w:rFonts w:ascii="宋体" w:hAnsi="宋体" w:cs="宋体" w:eastAsia="宋体" w:hint="default"/>
          <w:spacing w:val="-29"/>
          <w:sz w:val="23"/>
          <w:szCs w:val="23"/>
        </w:rPr>
        <w:t> </w:t>
      </w:r>
      <w:r>
        <w:rPr>
          <w:rFonts w:ascii="宋体" w:hAnsi="宋体" w:cs="宋体" w:eastAsia="宋体" w:hint="default"/>
          <w:sz w:val="23"/>
          <w:szCs w:val="23"/>
        </w:rPr>
        <w:t>2006</w:t>
      </w:r>
      <w:r>
        <w:rPr>
          <w:rFonts w:ascii="宋体" w:hAnsi="宋体" w:cs="宋体" w:eastAsia="宋体" w:hint="default"/>
          <w:spacing w:val="-33"/>
          <w:sz w:val="23"/>
          <w:szCs w:val="23"/>
        </w:rPr>
        <w:t> </w:t>
      </w:r>
      <w:r>
        <w:rPr>
          <w:rFonts w:ascii="宋体" w:hAnsi="宋体" w:cs="宋体" w:eastAsia="宋体" w:hint="default"/>
          <w:sz w:val="23"/>
          <w:szCs w:val="23"/>
        </w:rPr>
        <w:t>年通过了软件成熟度模型评估，获得</w:t>
      </w:r>
      <w:r>
        <w:rPr>
          <w:rFonts w:ascii="宋体" w:hAnsi="宋体" w:cs="宋体" w:eastAsia="宋体" w:hint="default"/>
          <w:spacing w:val="-32"/>
          <w:sz w:val="23"/>
          <w:szCs w:val="23"/>
        </w:rPr>
        <w:t> </w:t>
      </w:r>
      <w:r>
        <w:rPr>
          <w:rFonts w:ascii="宋体" w:hAnsi="宋体" w:cs="宋体" w:eastAsia="宋体" w:hint="default"/>
          <w:sz w:val="23"/>
          <w:szCs w:val="23"/>
        </w:rPr>
        <w:t>CMMI3</w:t>
      </w:r>
      <w:r>
        <w:rPr>
          <w:rFonts w:ascii="宋体" w:hAnsi="宋体" w:cs="宋体" w:eastAsia="宋体" w:hint="default"/>
          <w:spacing w:val="-33"/>
          <w:sz w:val="23"/>
          <w:szCs w:val="23"/>
        </w:rPr>
        <w:t> </w:t>
      </w:r>
      <w:r>
        <w:rPr>
          <w:rFonts w:ascii="宋体" w:hAnsi="宋体" w:cs="宋体" w:eastAsia="宋体" w:hint="default"/>
          <w:sz w:val="23"/>
          <w:szCs w:val="23"/>
        </w:rPr>
        <w:t>级</w:t>
      </w:r>
      <w:r>
        <w:rPr>
          <w:rFonts w:ascii="宋体" w:hAnsi="宋体" w:cs="宋体" w:eastAsia="宋体" w:hint="default"/>
          <w:spacing w:val="-105"/>
          <w:sz w:val="23"/>
          <w:szCs w:val="23"/>
        </w:rPr>
        <w:t> </w:t>
      </w:r>
      <w:r>
        <w:rPr>
          <w:rFonts w:ascii="宋体" w:hAnsi="宋体" w:cs="宋体" w:eastAsia="宋体" w:hint="default"/>
          <w:spacing w:val="-105"/>
          <w:sz w:val="23"/>
          <w:szCs w:val="23"/>
        </w:rPr>
      </w:r>
      <w:r>
        <w:rPr>
          <w:rFonts w:ascii="宋体" w:hAnsi="宋体" w:cs="宋体" w:eastAsia="宋体" w:hint="default"/>
          <w:sz w:val="23"/>
          <w:szCs w:val="23"/>
        </w:rPr>
        <w:t>认证。</w:t>
      </w:r>
    </w:p>
    <w:p>
      <w:pPr>
        <w:spacing w:line="362" w:lineRule="auto" w:before="37"/>
        <w:ind w:left="143" w:right="221" w:firstLine="468"/>
        <w:jc w:val="both"/>
        <w:rPr>
          <w:rFonts w:ascii="宋体" w:hAnsi="宋体" w:cs="宋体" w:eastAsia="宋体" w:hint="default"/>
          <w:sz w:val="23"/>
          <w:szCs w:val="23"/>
        </w:rPr>
      </w:pPr>
      <w:r>
        <w:rPr>
          <w:rFonts w:ascii="宋体" w:hAnsi="宋体" w:cs="宋体" w:eastAsia="宋体" w:hint="default"/>
          <w:spacing w:val="-4"/>
          <w:sz w:val="23"/>
          <w:szCs w:val="23"/>
        </w:rPr>
        <w:t>在产品认证方面，公司顺利通过了税控收款机和金融税控收款机生产许可证检查，取</w:t>
      </w:r>
      <w:r>
        <w:rPr>
          <w:rFonts w:ascii="宋体" w:hAnsi="宋体" w:cs="宋体" w:eastAsia="宋体" w:hint="default"/>
          <w:w w:val="101"/>
          <w:sz w:val="23"/>
          <w:szCs w:val="23"/>
        </w:rPr>
        <w:t> </w:t>
      </w:r>
      <w:r>
        <w:rPr>
          <w:rFonts w:ascii="宋体" w:hAnsi="宋体" w:cs="宋体" w:eastAsia="宋体" w:hint="default"/>
          <w:sz w:val="23"/>
          <w:szCs w:val="23"/>
        </w:rPr>
        <w:t>得这两个产品的生产许可证，同时还通过信息产业部对这两个产品以及税控</w:t>
      </w:r>
      <w:r>
        <w:rPr>
          <w:rFonts w:ascii="宋体" w:hAnsi="宋体" w:cs="宋体" w:eastAsia="宋体" w:hint="default"/>
          <w:spacing w:val="-10"/>
          <w:sz w:val="23"/>
          <w:szCs w:val="23"/>
        </w:rPr>
        <w:t> </w:t>
      </w:r>
      <w:r>
        <w:rPr>
          <w:rFonts w:ascii="宋体" w:hAnsi="宋体" w:cs="宋体" w:eastAsia="宋体" w:hint="default"/>
          <w:sz w:val="23"/>
          <w:szCs w:val="23"/>
        </w:rPr>
        <w:t>IC</w:t>
      </w:r>
      <w:r>
        <w:rPr>
          <w:rFonts w:ascii="宋体" w:hAnsi="宋体" w:cs="宋体" w:eastAsia="宋体" w:hint="default"/>
          <w:spacing w:val="-6"/>
          <w:sz w:val="23"/>
          <w:szCs w:val="23"/>
        </w:rPr>
        <w:t> </w:t>
      </w:r>
      <w:r>
        <w:rPr>
          <w:rFonts w:ascii="宋体" w:hAnsi="宋体" w:cs="宋体" w:eastAsia="宋体" w:hint="default"/>
          <w:sz w:val="23"/>
          <w:szCs w:val="23"/>
        </w:rPr>
        <w:t>卡产品的</w:t>
      </w:r>
      <w:r>
        <w:rPr>
          <w:rFonts w:ascii="宋体" w:hAnsi="宋体" w:cs="宋体" w:eastAsia="宋体" w:hint="default"/>
          <w:spacing w:val="-96"/>
          <w:sz w:val="23"/>
          <w:szCs w:val="23"/>
        </w:rPr>
        <w:t> </w:t>
      </w:r>
      <w:r>
        <w:rPr>
          <w:rFonts w:ascii="宋体" w:hAnsi="宋体" w:cs="宋体" w:eastAsia="宋体" w:hint="default"/>
          <w:spacing w:val="-96"/>
          <w:sz w:val="23"/>
          <w:szCs w:val="23"/>
        </w:rPr>
      </w:r>
      <w:r>
        <w:rPr>
          <w:rFonts w:ascii="宋体" w:hAnsi="宋体" w:cs="宋体" w:eastAsia="宋体" w:hint="default"/>
          <w:sz w:val="23"/>
          <w:szCs w:val="23"/>
        </w:rPr>
        <w:t>生产条件检查，获得三个产品的生产资质。</w:t>
      </w:r>
    </w:p>
    <w:p>
      <w:pPr>
        <w:spacing w:line="364" w:lineRule="auto" w:before="35"/>
        <w:ind w:left="143" w:right="221" w:firstLine="468"/>
        <w:jc w:val="both"/>
        <w:rPr>
          <w:rFonts w:ascii="宋体" w:hAnsi="宋体" w:cs="宋体" w:eastAsia="宋体" w:hint="default"/>
          <w:sz w:val="23"/>
          <w:szCs w:val="23"/>
        </w:rPr>
      </w:pPr>
      <w:r>
        <w:rPr>
          <w:rFonts w:ascii="宋体" w:hAnsi="宋体" w:cs="宋体" w:eastAsia="宋体" w:hint="default"/>
          <w:spacing w:val="-4"/>
          <w:w w:val="101"/>
          <w:sz w:val="23"/>
          <w:szCs w:val="23"/>
        </w:rPr>
        <w:t>作为以信息安全为主业的企业，公司还获得了国家商用密码生产许可证和商用密码销</w:t>
      </w:r>
      <w:r>
        <w:rPr>
          <w:rFonts w:ascii="宋体" w:hAnsi="宋体" w:cs="宋体" w:eastAsia="宋体" w:hint="default"/>
          <w:w w:val="101"/>
          <w:sz w:val="23"/>
          <w:szCs w:val="23"/>
        </w:rPr>
        <w:t> </w:t>
      </w:r>
      <w:r>
        <w:rPr>
          <w:rFonts w:ascii="宋体" w:hAnsi="宋体" w:cs="宋体" w:eastAsia="宋体" w:hint="default"/>
          <w:sz w:val="23"/>
          <w:szCs w:val="23"/>
        </w:rPr>
        <w:t>售许可证，多款产品获得国家密码办的型号证书。</w:t>
      </w:r>
    </w:p>
    <w:p>
      <w:pPr>
        <w:spacing w:line="362" w:lineRule="auto" w:before="33"/>
        <w:ind w:left="143" w:right="221" w:firstLine="468"/>
        <w:jc w:val="both"/>
        <w:rPr>
          <w:rFonts w:ascii="宋体" w:hAnsi="宋体" w:cs="宋体" w:eastAsia="宋体" w:hint="default"/>
          <w:sz w:val="23"/>
          <w:szCs w:val="23"/>
        </w:rPr>
      </w:pPr>
      <w:r>
        <w:rPr>
          <w:rFonts w:ascii="宋体" w:hAnsi="宋体" w:cs="宋体" w:eastAsia="宋体" w:hint="default"/>
          <w:spacing w:val="-4"/>
          <w:w w:val="101"/>
          <w:sz w:val="23"/>
          <w:szCs w:val="23"/>
        </w:rPr>
        <w:t>公司在多个专业领域获得的资质构建了公司产品控制体系，为公司严格控制产品质量</w:t>
      </w:r>
      <w:r>
        <w:rPr>
          <w:rFonts w:ascii="宋体" w:hAnsi="宋体" w:cs="宋体" w:eastAsia="宋体" w:hint="default"/>
          <w:w w:val="101"/>
          <w:sz w:val="23"/>
          <w:szCs w:val="23"/>
        </w:rPr>
        <w:t> </w:t>
      </w:r>
      <w:r>
        <w:rPr>
          <w:rFonts w:ascii="宋体" w:hAnsi="宋体" w:cs="宋体" w:eastAsia="宋体" w:hint="default"/>
          <w:sz w:val="23"/>
          <w:szCs w:val="23"/>
        </w:rPr>
        <w:t>奠定了基础。</w:t>
      </w:r>
    </w:p>
    <w:p>
      <w:pPr>
        <w:spacing w:line="362" w:lineRule="auto" w:before="35"/>
        <w:ind w:left="611" w:right="112" w:firstLine="2"/>
        <w:jc w:val="left"/>
        <w:rPr>
          <w:rFonts w:ascii="宋体" w:hAnsi="宋体" w:cs="宋体" w:eastAsia="宋体" w:hint="default"/>
          <w:sz w:val="23"/>
          <w:szCs w:val="23"/>
        </w:rPr>
      </w:pPr>
      <w:r>
        <w:rPr>
          <w:rFonts w:ascii="宋体" w:hAnsi="宋体" w:cs="宋体" w:eastAsia="宋体" w:hint="default"/>
          <w:sz w:val="23"/>
          <w:szCs w:val="23"/>
        </w:rPr>
        <w:t>（2）多种手段严控产品质量关</w:t>
      </w:r>
      <w:r>
        <w:rPr>
          <w:rFonts w:ascii="宋体" w:hAnsi="宋体" w:cs="宋体" w:eastAsia="宋体" w:hint="default"/>
          <w:spacing w:val="-63"/>
          <w:sz w:val="23"/>
          <w:szCs w:val="23"/>
        </w:rPr>
        <w:t> </w:t>
      </w:r>
      <w:r>
        <w:rPr>
          <w:rFonts w:ascii="宋体" w:hAnsi="宋体" w:cs="宋体" w:eastAsia="宋体" w:hint="default"/>
          <w:spacing w:val="-63"/>
          <w:sz w:val="23"/>
          <w:szCs w:val="23"/>
        </w:rPr>
      </w:r>
      <w:r>
        <w:rPr>
          <w:rFonts w:ascii="宋体" w:hAnsi="宋体" w:cs="宋体" w:eastAsia="宋体" w:hint="default"/>
          <w:spacing w:val="-4"/>
          <w:sz w:val="23"/>
          <w:szCs w:val="23"/>
        </w:rPr>
        <w:t>公司按照持续改进的思路不断完善产品质量管理，建立了完整的业务体系文件，包括</w:t>
      </w:r>
    </w:p>
    <w:p>
      <w:pPr>
        <w:spacing w:line="362" w:lineRule="auto" w:before="37"/>
        <w:ind w:left="143" w:right="218" w:firstLine="0"/>
        <w:jc w:val="both"/>
        <w:rPr>
          <w:rFonts w:ascii="宋体" w:hAnsi="宋体" w:cs="宋体" w:eastAsia="宋体" w:hint="default"/>
          <w:sz w:val="23"/>
          <w:szCs w:val="23"/>
        </w:rPr>
      </w:pPr>
      <w:r>
        <w:rPr>
          <w:rFonts w:ascii="宋体" w:hAnsi="宋体" w:cs="宋体" w:eastAsia="宋体" w:hint="default"/>
          <w:spacing w:val="-4"/>
          <w:sz w:val="23"/>
          <w:szCs w:val="23"/>
        </w:rPr>
        <w:t>手册、程序文件、作业文件和质量记录四个层次，覆盖了公司所有的产品和服务，并将质</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pacing w:val="-4"/>
          <w:sz w:val="23"/>
          <w:szCs w:val="23"/>
        </w:rPr>
        <w:t>量管理体系延伸到各分子公司，保证了从策划到设计开发、生产制造和销售服务全过程的</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z w:val="23"/>
          <w:szCs w:val="23"/>
        </w:rPr>
        <w:t>产品质量。</w:t>
      </w:r>
    </w:p>
    <w:p>
      <w:pPr>
        <w:spacing w:line="362" w:lineRule="auto" w:before="35"/>
        <w:ind w:left="143" w:right="221" w:firstLine="468"/>
        <w:jc w:val="both"/>
        <w:rPr>
          <w:rFonts w:ascii="宋体" w:hAnsi="宋体" w:cs="宋体" w:eastAsia="宋体" w:hint="default"/>
          <w:sz w:val="23"/>
          <w:szCs w:val="23"/>
        </w:rPr>
      </w:pPr>
      <w:r>
        <w:rPr>
          <w:rFonts w:ascii="宋体" w:hAnsi="宋体" w:cs="宋体" w:eastAsia="宋体" w:hint="default"/>
          <w:spacing w:val="-4"/>
          <w:sz w:val="23"/>
          <w:szCs w:val="23"/>
        </w:rPr>
        <w:t>公司建立了完整的质量管理队伍，并配备完善的检测手段，从来料检验、过程检验到</w:t>
      </w:r>
      <w:r>
        <w:rPr>
          <w:rFonts w:ascii="宋体" w:hAnsi="宋体" w:cs="宋体" w:eastAsia="宋体" w:hint="default"/>
          <w:w w:val="101"/>
          <w:sz w:val="23"/>
          <w:szCs w:val="23"/>
        </w:rPr>
        <w:t> </w:t>
      </w:r>
      <w:r>
        <w:rPr>
          <w:rFonts w:ascii="宋体" w:hAnsi="宋体" w:cs="宋体" w:eastAsia="宋体" w:hint="default"/>
          <w:spacing w:val="-4"/>
          <w:sz w:val="23"/>
          <w:szCs w:val="23"/>
        </w:rPr>
        <w:t>出厂检验，确保公司产品质量。公司产品通过了历次国家组织的验厂或者抽查，包括质量</w:t>
      </w:r>
      <w:r>
        <w:rPr>
          <w:rFonts w:ascii="宋体" w:hAnsi="宋体" w:cs="宋体" w:eastAsia="宋体" w:hint="default"/>
          <w:spacing w:val="45"/>
          <w:sz w:val="23"/>
          <w:szCs w:val="23"/>
        </w:rPr>
        <w:t> </w:t>
      </w:r>
      <w:r>
        <w:rPr>
          <w:rFonts w:ascii="宋体" w:hAnsi="宋体" w:cs="宋体" w:eastAsia="宋体" w:hint="default"/>
          <w:spacing w:val="45"/>
          <w:sz w:val="23"/>
          <w:szCs w:val="23"/>
        </w:rPr>
      </w:r>
      <w:r>
        <w:rPr>
          <w:rFonts w:ascii="宋体" w:hAnsi="宋体" w:cs="宋体" w:eastAsia="宋体" w:hint="default"/>
          <w:sz w:val="23"/>
          <w:szCs w:val="23"/>
        </w:rPr>
        <w:t>技术监督部门定期产品抽检和 3C</w:t>
      </w:r>
      <w:r>
        <w:rPr>
          <w:rFonts w:ascii="宋体" w:hAnsi="宋体" w:cs="宋体" w:eastAsia="宋体" w:hint="default"/>
          <w:spacing w:val="-56"/>
          <w:sz w:val="23"/>
          <w:szCs w:val="23"/>
        </w:rPr>
        <w:t> </w:t>
      </w:r>
      <w:r>
        <w:rPr>
          <w:rFonts w:ascii="宋体" w:hAnsi="宋体" w:cs="宋体" w:eastAsia="宋体" w:hint="default"/>
          <w:sz w:val="23"/>
          <w:szCs w:val="23"/>
        </w:rPr>
        <w:t>现场检查。</w:t>
      </w:r>
    </w:p>
    <w:p>
      <w:pPr>
        <w:spacing w:before="35"/>
        <w:ind w:left="611" w:right="77" w:firstLine="0"/>
        <w:jc w:val="left"/>
        <w:rPr>
          <w:rFonts w:ascii="宋体" w:hAnsi="宋体" w:cs="宋体" w:eastAsia="宋体" w:hint="default"/>
          <w:sz w:val="23"/>
          <w:szCs w:val="23"/>
        </w:rPr>
      </w:pPr>
      <w:r>
        <w:rPr>
          <w:rFonts w:ascii="宋体" w:hAnsi="宋体" w:cs="宋体" w:eastAsia="宋体" w:hint="default"/>
          <w:spacing w:val="-4"/>
          <w:sz w:val="23"/>
          <w:szCs w:val="23"/>
        </w:rPr>
        <w:t>通过在质量管理方面多年的努力，公司相关产品连续 </w:t>
      </w:r>
      <w:r>
        <w:rPr>
          <w:rFonts w:ascii="宋体" w:hAnsi="宋体" w:cs="宋体" w:eastAsia="宋体" w:hint="default"/>
          <w:sz w:val="23"/>
          <w:szCs w:val="23"/>
        </w:rPr>
        <w:t>2</w:t>
      </w:r>
      <w:r>
        <w:rPr>
          <w:rFonts w:ascii="宋体" w:hAnsi="宋体" w:cs="宋体" w:eastAsia="宋体" w:hint="default"/>
          <w:spacing w:val="34"/>
          <w:sz w:val="23"/>
          <w:szCs w:val="23"/>
        </w:rPr>
        <w:t> </w:t>
      </w:r>
      <w:r>
        <w:rPr>
          <w:rFonts w:ascii="宋体" w:hAnsi="宋体" w:cs="宋体" w:eastAsia="宋体" w:hint="default"/>
          <w:spacing w:val="-12"/>
          <w:sz w:val="23"/>
          <w:szCs w:val="23"/>
        </w:rPr>
        <w:t>年获得“全国用户满意产品”，</w:t>
      </w:r>
    </w:p>
    <w:p>
      <w:pPr>
        <w:spacing w:before="152"/>
        <w:ind w:left="143" w:right="0" w:firstLine="0"/>
        <w:jc w:val="both"/>
        <w:rPr>
          <w:rFonts w:ascii="宋体" w:hAnsi="宋体" w:cs="宋体" w:eastAsia="宋体" w:hint="default"/>
          <w:sz w:val="23"/>
          <w:szCs w:val="23"/>
        </w:rPr>
      </w:pPr>
      <w:r>
        <w:rPr>
          <w:rFonts w:ascii="宋体" w:hAnsi="宋体" w:cs="宋体" w:eastAsia="宋体" w:hint="default"/>
          <w:sz w:val="23"/>
          <w:szCs w:val="23"/>
        </w:rPr>
        <w:t>公司也连续 2</w:t>
      </w:r>
      <w:r>
        <w:rPr>
          <w:rFonts w:ascii="宋体" w:hAnsi="宋体" w:cs="宋体" w:eastAsia="宋体" w:hint="default"/>
          <w:spacing w:val="-56"/>
          <w:sz w:val="23"/>
          <w:szCs w:val="23"/>
        </w:rPr>
        <w:t> </w:t>
      </w:r>
      <w:r>
        <w:rPr>
          <w:rFonts w:ascii="宋体" w:hAnsi="宋体" w:cs="宋体" w:eastAsia="宋体" w:hint="default"/>
          <w:sz w:val="23"/>
          <w:szCs w:val="23"/>
        </w:rPr>
        <w:t>年获得“全国用户满意企业”。</w:t>
      </w:r>
    </w:p>
    <w:p>
      <w:pPr>
        <w:spacing w:after="0"/>
        <w:jc w:val="both"/>
        <w:rPr>
          <w:rFonts w:ascii="宋体" w:hAnsi="宋体" w:cs="宋体" w:eastAsia="宋体" w:hint="default"/>
          <w:sz w:val="23"/>
          <w:szCs w:val="23"/>
        </w:rPr>
        <w:sectPr>
          <w:pgSz w:w="11900" w:h="16840"/>
          <w:pgMar w:header="1443" w:footer="1407" w:top="1660" w:bottom="1600" w:left="1340" w:right="1200"/>
        </w:sectPr>
      </w:pPr>
    </w:p>
    <w:p>
      <w:pPr>
        <w:spacing w:line="240" w:lineRule="auto" w:before="8"/>
        <w:rPr>
          <w:rFonts w:ascii="宋体" w:hAnsi="宋体" w:cs="宋体" w:eastAsia="宋体" w:hint="default"/>
          <w:sz w:val="28"/>
          <w:szCs w:val="28"/>
        </w:rPr>
      </w:pPr>
    </w:p>
    <w:p>
      <w:pPr>
        <w:spacing w:before="25"/>
        <w:ind w:left="143" w:right="112" w:firstLine="0"/>
        <w:jc w:val="left"/>
        <w:rPr>
          <w:rFonts w:ascii="宋体" w:hAnsi="宋体" w:cs="宋体" w:eastAsia="宋体" w:hint="default"/>
          <w:sz w:val="25"/>
          <w:szCs w:val="25"/>
        </w:rPr>
      </w:pPr>
      <w:r>
        <w:rPr>
          <w:rFonts w:ascii="宋体" w:hAnsi="宋体" w:cs="宋体" w:eastAsia="宋体" w:hint="default"/>
          <w:sz w:val="25"/>
          <w:szCs w:val="25"/>
        </w:rPr>
        <w:t>2、不断完善售后服务质量，为用户提供优质高效的技术服务</w:t>
      </w:r>
    </w:p>
    <w:p>
      <w:pPr>
        <w:spacing w:line="240" w:lineRule="auto" w:before="11"/>
        <w:rPr>
          <w:rFonts w:ascii="宋体" w:hAnsi="宋体" w:cs="宋体" w:eastAsia="宋体" w:hint="default"/>
          <w:sz w:val="33"/>
          <w:szCs w:val="33"/>
        </w:rPr>
      </w:pPr>
    </w:p>
    <w:p>
      <w:pPr>
        <w:spacing w:line="362" w:lineRule="auto" w:before="0"/>
        <w:ind w:left="143" w:right="112" w:firstLine="468"/>
        <w:jc w:val="left"/>
        <w:rPr>
          <w:rFonts w:ascii="宋体" w:hAnsi="宋体" w:cs="宋体" w:eastAsia="宋体" w:hint="default"/>
          <w:sz w:val="23"/>
          <w:szCs w:val="23"/>
        </w:rPr>
      </w:pPr>
      <w:r>
        <w:rPr>
          <w:rFonts w:ascii="宋体" w:hAnsi="宋体" w:cs="宋体" w:eastAsia="宋体" w:hint="default"/>
          <w:spacing w:val="-7"/>
          <w:sz w:val="23"/>
          <w:szCs w:val="23"/>
        </w:rPr>
        <w:t>公司始终注重产品的售后服务，力求为用户提供优质、高效的服务，打造“信心服务”</w:t>
      </w:r>
      <w:r>
        <w:rPr>
          <w:rFonts w:ascii="宋体" w:hAnsi="宋体" w:cs="宋体" w:eastAsia="宋体" w:hint="default"/>
          <w:w w:val="101"/>
          <w:sz w:val="23"/>
          <w:szCs w:val="23"/>
        </w:rPr>
        <w:t> </w:t>
      </w:r>
      <w:r>
        <w:rPr>
          <w:rFonts w:ascii="宋体" w:hAnsi="宋体" w:cs="宋体" w:eastAsia="宋体" w:hint="default"/>
          <w:spacing w:val="-4"/>
          <w:sz w:val="23"/>
          <w:szCs w:val="23"/>
        </w:rPr>
        <w:t>品牌。在公司成立之初就建立了覆盖全国的技术服务体系，目前该服务体系以公司遍布全</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pacing w:val="-4"/>
          <w:sz w:val="23"/>
          <w:szCs w:val="23"/>
        </w:rPr>
        <w:t>国服务网络的本地化服务为主体，以呼叫中心、服务单位管理信息系统、网络教学系统为</w:t>
      </w:r>
      <w:r>
        <w:rPr>
          <w:rFonts w:ascii="宋体" w:hAnsi="宋体" w:cs="宋体" w:eastAsia="宋体" w:hint="default"/>
          <w:spacing w:val="44"/>
          <w:sz w:val="23"/>
          <w:szCs w:val="23"/>
        </w:rPr>
        <w:t> </w:t>
      </w:r>
      <w:r>
        <w:rPr>
          <w:rFonts w:ascii="宋体" w:hAnsi="宋体" w:cs="宋体" w:eastAsia="宋体" w:hint="default"/>
          <w:spacing w:val="44"/>
          <w:sz w:val="23"/>
          <w:szCs w:val="23"/>
        </w:rPr>
      </w:r>
      <w:r>
        <w:rPr>
          <w:rFonts w:ascii="宋体" w:hAnsi="宋体" w:cs="宋体" w:eastAsia="宋体" w:hint="default"/>
          <w:sz w:val="23"/>
          <w:szCs w:val="23"/>
        </w:rPr>
        <w:t>平台，形成了全国范围内的产品培训和技术维护服务网络。</w:t>
      </w:r>
    </w:p>
    <w:p>
      <w:pPr>
        <w:spacing w:line="362" w:lineRule="auto" w:before="35"/>
        <w:ind w:left="143" w:right="112" w:firstLine="470"/>
        <w:jc w:val="left"/>
        <w:rPr>
          <w:rFonts w:ascii="宋体" w:hAnsi="宋体" w:cs="宋体" w:eastAsia="宋体" w:hint="default"/>
          <w:sz w:val="23"/>
          <w:szCs w:val="23"/>
        </w:rPr>
      </w:pPr>
      <w:r>
        <w:rPr>
          <w:rFonts w:ascii="宋体" w:hAnsi="宋体" w:cs="宋体" w:eastAsia="宋体" w:hint="default"/>
          <w:spacing w:val="-1"/>
          <w:sz w:val="23"/>
          <w:szCs w:val="23"/>
        </w:rPr>
        <w:t>（1）建立和覆盖全国的技术服务网络，为用户提供快捷、规范、专业、高效的本地</w:t>
      </w:r>
      <w:r>
        <w:rPr>
          <w:rFonts w:ascii="宋体" w:hAnsi="宋体" w:cs="宋体" w:eastAsia="宋体" w:hint="default"/>
          <w:w w:val="101"/>
          <w:sz w:val="23"/>
          <w:szCs w:val="23"/>
        </w:rPr>
        <w:t> </w:t>
      </w:r>
      <w:r>
        <w:rPr>
          <w:rFonts w:ascii="宋体" w:hAnsi="宋体" w:cs="宋体" w:eastAsia="宋体" w:hint="default"/>
          <w:sz w:val="23"/>
          <w:szCs w:val="23"/>
        </w:rPr>
        <w:t>化服务</w:t>
      </w:r>
    </w:p>
    <w:p>
      <w:pPr>
        <w:spacing w:line="362" w:lineRule="auto" w:before="37"/>
        <w:ind w:left="143" w:right="221" w:firstLine="468"/>
        <w:jc w:val="both"/>
        <w:rPr>
          <w:rFonts w:ascii="宋体" w:hAnsi="宋体" w:cs="宋体" w:eastAsia="宋体" w:hint="default"/>
          <w:sz w:val="23"/>
          <w:szCs w:val="23"/>
        </w:rPr>
      </w:pPr>
      <w:r>
        <w:rPr>
          <w:rFonts w:ascii="宋体" w:hAnsi="宋体" w:cs="宋体" w:eastAsia="宋体" w:hint="default"/>
          <w:spacing w:val="-1"/>
          <w:w w:val="101"/>
          <w:sz w:val="23"/>
          <w:szCs w:val="23"/>
        </w:rPr>
        <w:t>公司于</w:t>
      </w:r>
      <w:r>
        <w:rPr>
          <w:rFonts w:ascii="宋体" w:hAnsi="宋体" w:cs="宋体" w:eastAsia="宋体" w:hint="default"/>
          <w:spacing w:val="-57"/>
          <w:w w:val="101"/>
          <w:sz w:val="23"/>
          <w:szCs w:val="23"/>
        </w:rPr>
        <w:t> </w:t>
      </w:r>
      <w:r>
        <w:rPr>
          <w:rFonts w:ascii="宋体" w:hAnsi="宋体" w:cs="宋体" w:eastAsia="宋体" w:hint="default"/>
          <w:spacing w:val="-1"/>
          <w:w w:val="101"/>
          <w:sz w:val="23"/>
          <w:szCs w:val="23"/>
        </w:rPr>
        <w:t>2003</w:t>
      </w:r>
      <w:r>
        <w:rPr>
          <w:rFonts w:ascii="宋体" w:hAnsi="宋体" w:cs="宋体" w:eastAsia="宋体" w:hint="default"/>
          <w:spacing w:val="-58"/>
          <w:w w:val="101"/>
          <w:sz w:val="23"/>
          <w:szCs w:val="23"/>
        </w:rPr>
        <w:t> </w:t>
      </w:r>
      <w:r>
        <w:rPr>
          <w:rFonts w:ascii="宋体" w:hAnsi="宋体" w:cs="宋体" w:eastAsia="宋体" w:hint="default"/>
          <w:spacing w:val="-1"/>
          <w:w w:val="101"/>
          <w:sz w:val="23"/>
          <w:szCs w:val="23"/>
        </w:rPr>
        <w:t>年就组建了</w:t>
      </w:r>
      <w:r>
        <w:rPr>
          <w:rFonts w:ascii="宋体" w:hAnsi="宋体" w:cs="宋体" w:eastAsia="宋体" w:hint="default"/>
          <w:spacing w:val="-57"/>
          <w:w w:val="101"/>
          <w:sz w:val="23"/>
          <w:szCs w:val="23"/>
        </w:rPr>
        <w:t> </w:t>
      </w:r>
      <w:r>
        <w:rPr>
          <w:rFonts w:ascii="宋体" w:hAnsi="宋体" w:cs="宋体" w:eastAsia="宋体" w:hint="default"/>
          <w:w w:val="101"/>
          <w:sz w:val="23"/>
          <w:szCs w:val="23"/>
        </w:rPr>
        <w:t>36</w:t>
      </w:r>
      <w:r>
        <w:rPr>
          <w:rFonts w:ascii="宋体" w:hAnsi="宋体" w:cs="宋体" w:eastAsia="宋体" w:hint="default"/>
          <w:spacing w:val="-58"/>
          <w:w w:val="101"/>
          <w:sz w:val="23"/>
          <w:szCs w:val="23"/>
        </w:rPr>
        <w:t> </w:t>
      </w:r>
      <w:r>
        <w:rPr>
          <w:rFonts w:ascii="宋体" w:hAnsi="宋体" w:cs="宋体" w:eastAsia="宋体" w:hint="default"/>
          <w:spacing w:val="-1"/>
          <w:w w:val="101"/>
          <w:sz w:val="23"/>
          <w:szCs w:val="23"/>
        </w:rPr>
        <w:t>家省级服务系统和</w:t>
      </w:r>
      <w:r>
        <w:rPr>
          <w:rFonts w:ascii="宋体" w:hAnsi="宋体" w:cs="宋体" w:eastAsia="宋体" w:hint="default"/>
          <w:spacing w:val="-57"/>
          <w:w w:val="101"/>
          <w:sz w:val="23"/>
          <w:szCs w:val="23"/>
        </w:rPr>
        <w:t> </w:t>
      </w:r>
      <w:r>
        <w:rPr>
          <w:rFonts w:ascii="宋体" w:hAnsi="宋体" w:cs="宋体" w:eastAsia="宋体" w:hint="default"/>
          <w:spacing w:val="-1"/>
          <w:w w:val="101"/>
          <w:sz w:val="23"/>
          <w:szCs w:val="23"/>
        </w:rPr>
        <w:t>700</w:t>
      </w:r>
      <w:r>
        <w:rPr>
          <w:rFonts w:ascii="宋体" w:hAnsi="宋体" w:cs="宋体" w:eastAsia="宋体" w:hint="default"/>
          <w:spacing w:val="-58"/>
          <w:w w:val="101"/>
          <w:sz w:val="23"/>
          <w:szCs w:val="23"/>
        </w:rPr>
        <w:t> </w:t>
      </w:r>
      <w:r>
        <w:rPr>
          <w:rFonts w:ascii="宋体" w:hAnsi="宋体" w:cs="宋体" w:eastAsia="宋体" w:hint="default"/>
          <w:spacing w:val="-8"/>
          <w:w w:val="101"/>
          <w:sz w:val="23"/>
          <w:szCs w:val="23"/>
        </w:rPr>
        <w:t>余家基层服务系统，面对如此庞大</w:t>
      </w:r>
      <w:r>
        <w:rPr>
          <w:rFonts w:ascii="宋体" w:hAnsi="宋体" w:cs="宋体" w:eastAsia="宋体" w:hint="default"/>
          <w:w w:val="101"/>
          <w:sz w:val="23"/>
          <w:szCs w:val="23"/>
        </w:rPr>
        <w:t> </w:t>
      </w:r>
      <w:r>
        <w:rPr>
          <w:rFonts w:ascii="宋体" w:hAnsi="宋体" w:cs="宋体" w:eastAsia="宋体" w:hint="default"/>
          <w:spacing w:val="-4"/>
          <w:sz w:val="23"/>
          <w:szCs w:val="23"/>
        </w:rPr>
        <w:t>的服务队伍，几年来公司不断加强对服务系统的服务管理质量，制定了统一的服务规范并</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pacing w:val="-5"/>
          <w:w w:val="101"/>
          <w:sz w:val="23"/>
          <w:szCs w:val="23"/>
        </w:rPr>
        <w:t>加强了服务质量现场检查工作，以确保能够为全国税务部门及</w:t>
      </w:r>
      <w:r>
        <w:rPr>
          <w:rFonts w:ascii="宋体" w:hAnsi="宋体" w:cs="宋体" w:eastAsia="宋体" w:hint="default"/>
          <w:spacing w:val="-50"/>
          <w:w w:val="101"/>
          <w:sz w:val="23"/>
          <w:szCs w:val="23"/>
        </w:rPr>
        <w:t> </w:t>
      </w:r>
      <w:r>
        <w:rPr>
          <w:rFonts w:ascii="宋体" w:hAnsi="宋体" w:cs="宋体" w:eastAsia="宋体" w:hint="default"/>
          <w:spacing w:val="-1"/>
          <w:w w:val="101"/>
          <w:sz w:val="23"/>
          <w:szCs w:val="23"/>
        </w:rPr>
        <w:t>205</w:t>
      </w:r>
      <w:r>
        <w:rPr>
          <w:rFonts w:ascii="宋体" w:hAnsi="宋体" w:cs="宋体" w:eastAsia="宋体" w:hint="default"/>
          <w:spacing w:val="-53"/>
          <w:w w:val="101"/>
          <w:sz w:val="23"/>
          <w:szCs w:val="23"/>
        </w:rPr>
        <w:t> </w:t>
      </w:r>
      <w:r>
        <w:rPr>
          <w:rFonts w:ascii="宋体" w:hAnsi="宋体" w:cs="宋体" w:eastAsia="宋体" w:hint="default"/>
          <w:spacing w:val="-1"/>
          <w:w w:val="101"/>
          <w:sz w:val="23"/>
          <w:szCs w:val="23"/>
        </w:rPr>
        <w:t>万防伪税控系统用户提</w:t>
      </w:r>
      <w:r>
        <w:rPr>
          <w:rFonts w:ascii="宋体" w:hAnsi="宋体" w:cs="宋体" w:eastAsia="宋体" w:hint="default"/>
          <w:spacing w:val="-115"/>
          <w:w w:val="101"/>
          <w:sz w:val="23"/>
          <w:szCs w:val="23"/>
        </w:rPr>
        <w:t> </w:t>
      </w:r>
      <w:r>
        <w:rPr>
          <w:rFonts w:ascii="宋体" w:hAnsi="宋体" w:cs="宋体" w:eastAsia="宋体" w:hint="default"/>
          <w:spacing w:val="-115"/>
          <w:w w:val="101"/>
          <w:sz w:val="23"/>
          <w:szCs w:val="23"/>
        </w:rPr>
      </w:r>
      <w:r>
        <w:rPr>
          <w:rFonts w:ascii="宋体" w:hAnsi="宋体" w:cs="宋体" w:eastAsia="宋体" w:hint="default"/>
          <w:sz w:val="23"/>
          <w:szCs w:val="23"/>
        </w:rPr>
        <w:t>供规范、专业、及时和高效的本地化服务。</w:t>
      </w:r>
    </w:p>
    <w:p>
      <w:pPr>
        <w:spacing w:before="35"/>
        <w:ind w:left="613" w:right="112" w:firstLine="0"/>
        <w:jc w:val="left"/>
        <w:rPr>
          <w:rFonts w:ascii="宋体" w:hAnsi="宋体" w:cs="宋体" w:eastAsia="宋体" w:hint="default"/>
          <w:sz w:val="23"/>
          <w:szCs w:val="23"/>
        </w:rPr>
      </w:pPr>
      <w:r>
        <w:rPr>
          <w:rFonts w:ascii="宋体" w:hAnsi="宋体" w:cs="宋体" w:eastAsia="宋体" w:hint="default"/>
          <w:sz w:val="23"/>
          <w:szCs w:val="23"/>
        </w:rPr>
        <w:t>（2）建立功能全面、技术先进的呼叫中心，为用户提供远程 7×24</w:t>
      </w:r>
      <w:r>
        <w:rPr>
          <w:rFonts w:ascii="宋体" w:hAnsi="宋体" w:cs="宋体" w:eastAsia="宋体" w:hint="default"/>
          <w:spacing w:val="-6"/>
          <w:sz w:val="23"/>
          <w:szCs w:val="23"/>
        </w:rPr>
        <w:t> </w:t>
      </w:r>
      <w:r>
        <w:rPr>
          <w:rFonts w:ascii="宋体" w:hAnsi="宋体" w:cs="宋体" w:eastAsia="宋体" w:hint="default"/>
          <w:sz w:val="23"/>
          <w:szCs w:val="23"/>
        </w:rPr>
        <w:t>小时热线电话服</w:t>
      </w:r>
    </w:p>
    <w:p>
      <w:pPr>
        <w:spacing w:line="240" w:lineRule="auto" w:before="3"/>
        <w:rPr>
          <w:rFonts w:ascii="宋体" w:hAnsi="宋体" w:cs="宋体" w:eastAsia="宋体" w:hint="default"/>
          <w:sz w:val="9"/>
          <w:szCs w:val="9"/>
        </w:rPr>
      </w:pPr>
    </w:p>
    <w:p>
      <w:pPr>
        <w:spacing w:before="32"/>
        <w:ind w:left="143" w:right="112" w:firstLine="0"/>
        <w:jc w:val="left"/>
        <w:rPr>
          <w:rFonts w:ascii="宋体" w:hAnsi="宋体" w:cs="宋体" w:eastAsia="宋体" w:hint="default"/>
          <w:sz w:val="23"/>
          <w:szCs w:val="23"/>
        </w:rPr>
      </w:pPr>
      <w:r>
        <w:rPr>
          <w:rFonts w:ascii="宋体" w:hAnsi="宋体" w:cs="宋体" w:eastAsia="宋体" w:hint="default"/>
          <w:w w:val="101"/>
          <w:sz w:val="23"/>
          <w:szCs w:val="23"/>
        </w:rPr>
        <w:t>务</w:t>
      </w:r>
      <w:r>
        <w:rPr>
          <w:rFonts w:ascii="宋体" w:hAnsi="宋体" w:cs="宋体" w:eastAsia="宋体" w:hint="default"/>
          <w:sz w:val="23"/>
          <w:szCs w:val="23"/>
        </w:rPr>
      </w:r>
    </w:p>
    <w:p>
      <w:pPr>
        <w:spacing w:before="155"/>
        <w:ind w:left="611" w:right="77" w:firstLine="0"/>
        <w:jc w:val="left"/>
        <w:rPr>
          <w:rFonts w:ascii="宋体" w:hAnsi="宋体" w:cs="宋体" w:eastAsia="宋体" w:hint="default"/>
          <w:sz w:val="23"/>
          <w:szCs w:val="23"/>
        </w:rPr>
      </w:pPr>
      <w:r>
        <w:rPr>
          <w:rFonts w:ascii="宋体" w:hAnsi="宋体" w:cs="宋体" w:eastAsia="宋体" w:hint="default"/>
          <w:w w:val="101"/>
          <w:sz w:val="23"/>
          <w:szCs w:val="23"/>
        </w:rPr>
        <w:t>自</w:t>
      </w:r>
      <w:r>
        <w:rPr>
          <w:rFonts w:ascii="宋体" w:hAnsi="宋体" w:cs="宋体" w:eastAsia="宋体" w:hint="default"/>
          <w:spacing w:val="-59"/>
          <w:sz w:val="23"/>
          <w:szCs w:val="23"/>
        </w:rPr>
        <w:t> </w:t>
      </w:r>
      <w:r>
        <w:rPr>
          <w:rFonts w:ascii="宋体" w:hAnsi="宋体" w:cs="宋体" w:eastAsia="宋体" w:hint="default"/>
          <w:w w:val="101"/>
          <w:sz w:val="23"/>
          <w:szCs w:val="23"/>
        </w:rPr>
        <w:t>20</w:t>
      </w:r>
      <w:r>
        <w:rPr>
          <w:rFonts w:ascii="宋体" w:hAnsi="宋体" w:cs="宋体" w:eastAsia="宋体" w:hint="default"/>
          <w:spacing w:val="-2"/>
          <w:w w:val="101"/>
          <w:sz w:val="23"/>
          <w:szCs w:val="23"/>
        </w:rPr>
        <w:t>0</w:t>
      </w:r>
      <w:r>
        <w:rPr>
          <w:rFonts w:ascii="宋体" w:hAnsi="宋体" w:cs="宋体" w:eastAsia="宋体" w:hint="default"/>
          <w:w w:val="101"/>
          <w:sz w:val="23"/>
          <w:szCs w:val="23"/>
        </w:rPr>
        <w:t>3</w:t>
      </w:r>
      <w:r>
        <w:rPr>
          <w:rFonts w:ascii="宋体" w:hAnsi="宋体" w:cs="宋体" w:eastAsia="宋体" w:hint="default"/>
          <w:spacing w:val="-57"/>
          <w:sz w:val="23"/>
          <w:szCs w:val="23"/>
        </w:rPr>
        <w:t> </w:t>
      </w:r>
      <w:r>
        <w:rPr>
          <w:rFonts w:ascii="宋体" w:hAnsi="宋体" w:cs="宋体" w:eastAsia="宋体" w:hint="default"/>
          <w:spacing w:val="1"/>
          <w:w w:val="101"/>
          <w:sz w:val="23"/>
          <w:szCs w:val="23"/>
        </w:rPr>
        <w:t>年</w:t>
      </w:r>
      <w:r>
        <w:rPr>
          <w:rFonts w:ascii="宋体" w:hAnsi="宋体" w:cs="宋体" w:eastAsia="宋体" w:hint="default"/>
          <w:spacing w:val="-1"/>
          <w:w w:val="101"/>
          <w:sz w:val="23"/>
          <w:szCs w:val="23"/>
        </w:rPr>
        <w:t>成立</w:t>
      </w:r>
      <w:r>
        <w:rPr>
          <w:rFonts w:ascii="宋体" w:hAnsi="宋体" w:cs="宋体" w:eastAsia="宋体" w:hint="default"/>
          <w:spacing w:val="1"/>
          <w:w w:val="101"/>
          <w:sz w:val="23"/>
          <w:szCs w:val="23"/>
        </w:rPr>
        <w:t>呼</w:t>
      </w:r>
      <w:r>
        <w:rPr>
          <w:rFonts w:ascii="宋体" w:hAnsi="宋体" w:cs="宋体" w:eastAsia="宋体" w:hint="default"/>
          <w:spacing w:val="-1"/>
          <w:w w:val="101"/>
          <w:sz w:val="23"/>
          <w:szCs w:val="23"/>
        </w:rPr>
        <w:t>叫中</w:t>
      </w:r>
      <w:r>
        <w:rPr>
          <w:rFonts w:ascii="宋体" w:hAnsi="宋体" w:cs="宋体" w:eastAsia="宋体" w:hint="default"/>
          <w:spacing w:val="1"/>
          <w:w w:val="101"/>
          <w:sz w:val="23"/>
          <w:szCs w:val="23"/>
        </w:rPr>
        <w:t>心</w:t>
      </w:r>
      <w:r>
        <w:rPr>
          <w:rFonts w:ascii="宋体" w:hAnsi="宋体" w:cs="宋体" w:eastAsia="宋体" w:hint="default"/>
          <w:spacing w:val="-1"/>
          <w:w w:val="101"/>
          <w:sz w:val="23"/>
          <w:szCs w:val="23"/>
        </w:rPr>
        <w:t>以来</w:t>
      </w:r>
      <w:r>
        <w:rPr>
          <w:rFonts w:ascii="宋体" w:hAnsi="宋体" w:cs="宋体" w:eastAsia="宋体" w:hint="default"/>
          <w:spacing w:val="-116"/>
          <w:w w:val="101"/>
          <w:sz w:val="23"/>
          <w:szCs w:val="23"/>
        </w:rPr>
        <w:t>，</w:t>
      </w:r>
      <w:r>
        <w:rPr>
          <w:rFonts w:ascii="宋体" w:hAnsi="宋体" w:cs="宋体" w:eastAsia="宋体" w:hint="default"/>
          <w:spacing w:val="-1"/>
          <w:w w:val="101"/>
          <w:sz w:val="23"/>
          <w:szCs w:val="23"/>
        </w:rPr>
        <w:t>公</w:t>
      </w:r>
      <w:r>
        <w:rPr>
          <w:rFonts w:ascii="宋体" w:hAnsi="宋体" w:cs="宋体" w:eastAsia="宋体" w:hint="default"/>
          <w:spacing w:val="1"/>
          <w:w w:val="101"/>
          <w:sz w:val="23"/>
          <w:szCs w:val="23"/>
        </w:rPr>
        <w:t>司</w:t>
      </w:r>
      <w:r>
        <w:rPr>
          <w:rFonts w:ascii="宋体" w:hAnsi="宋体" w:cs="宋体" w:eastAsia="宋体" w:hint="default"/>
          <w:spacing w:val="-1"/>
          <w:w w:val="101"/>
          <w:sz w:val="23"/>
          <w:szCs w:val="23"/>
        </w:rPr>
        <w:t>不断</w:t>
      </w:r>
      <w:r>
        <w:rPr>
          <w:rFonts w:ascii="宋体" w:hAnsi="宋体" w:cs="宋体" w:eastAsia="宋体" w:hint="default"/>
          <w:spacing w:val="1"/>
          <w:w w:val="101"/>
          <w:sz w:val="23"/>
          <w:szCs w:val="23"/>
        </w:rPr>
        <w:t>追</w:t>
      </w:r>
      <w:r>
        <w:rPr>
          <w:rFonts w:ascii="宋体" w:hAnsi="宋体" w:cs="宋体" w:eastAsia="宋体" w:hint="default"/>
          <w:spacing w:val="-1"/>
          <w:w w:val="101"/>
          <w:sz w:val="23"/>
          <w:szCs w:val="23"/>
        </w:rPr>
        <w:t>求服</w:t>
      </w:r>
      <w:r>
        <w:rPr>
          <w:rFonts w:ascii="宋体" w:hAnsi="宋体" w:cs="宋体" w:eastAsia="宋体" w:hint="default"/>
          <w:spacing w:val="1"/>
          <w:w w:val="101"/>
          <w:sz w:val="23"/>
          <w:szCs w:val="23"/>
        </w:rPr>
        <w:t>务</w:t>
      </w:r>
      <w:r>
        <w:rPr>
          <w:rFonts w:ascii="宋体" w:hAnsi="宋体" w:cs="宋体" w:eastAsia="宋体" w:hint="default"/>
          <w:spacing w:val="-1"/>
          <w:w w:val="101"/>
          <w:sz w:val="23"/>
          <w:szCs w:val="23"/>
        </w:rPr>
        <w:t>质量</w:t>
      </w:r>
      <w:r>
        <w:rPr>
          <w:rFonts w:ascii="宋体" w:hAnsi="宋体" w:cs="宋体" w:eastAsia="宋体" w:hint="default"/>
          <w:spacing w:val="1"/>
          <w:w w:val="101"/>
          <w:sz w:val="23"/>
          <w:szCs w:val="23"/>
        </w:rPr>
        <w:t>的</w:t>
      </w:r>
      <w:r>
        <w:rPr>
          <w:rFonts w:ascii="宋体" w:hAnsi="宋体" w:cs="宋体" w:eastAsia="宋体" w:hint="default"/>
          <w:spacing w:val="-1"/>
          <w:w w:val="101"/>
          <w:sz w:val="23"/>
          <w:szCs w:val="23"/>
        </w:rPr>
        <w:t>提升</w:t>
      </w:r>
      <w:r>
        <w:rPr>
          <w:rFonts w:ascii="宋体" w:hAnsi="宋体" w:cs="宋体" w:eastAsia="宋体" w:hint="default"/>
          <w:spacing w:val="1"/>
          <w:w w:val="101"/>
          <w:sz w:val="23"/>
          <w:szCs w:val="23"/>
        </w:rPr>
        <w:t>和</w:t>
      </w:r>
      <w:r>
        <w:rPr>
          <w:rFonts w:ascii="宋体" w:hAnsi="宋体" w:cs="宋体" w:eastAsia="宋体" w:hint="default"/>
          <w:spacing w:val="-1"/>
          <w:w w:val="101"/>
          <w:sz w:val="23"/>
          <w:szCs w:val="23"/>
        </w:rPr>
        <w:t>服务</w:t>
      </w:r>
      <w:r>
        <w:rPr>
          <w:rFonts w:ascii="宋体" w:hAnsi="宋体" w:cs="宋体" w:eastAsia="宋体" w:hint="default"/>
          <w:spacing w:val="1"/>
          <w:w w:val="101"/>
          <w:sz w:val="23"/>
          <w:szCs w:val="23"/>
        </w:rPr>
        <w:t>运</w:t>
      </w:r>
      <w:r>
        <w:rPr>
          <w:rFonts w:ascii="宋体" w:hAnsi="宋体" w:cs="宋体" w:eastAsia="宋体" w:hint="default"/>
          <w:spacing w:val="-1"/>
          <w:w w:val="101"/>
          <w:sz w:val="23"/>
          <w:szCs w:val="23"/>
        </w:rPr>
        <w:t>维体</w:t>
      </w:r>
      <w:r>
        <w:rPr>
          <w:rFonts w:ascii="宋体" w:hAnsi="宋体" w:cs="宋体" w:eastAsia="宋体" w:hint="default"/>
          <w:spacing w:val="1"/>
          <w:w w:val="101"/>
          <w:sz w:val="23"/>
          <w:szCs w:val="23"/>
        </w:rPr>
        <w:t>系</w:t>
      </w:r>
      <w:r>
        <w:rPr>
          <w:rFonts w:ascii="宋体" w:hAnsi="宋体" w:cs="宋体" w:eastAsia="宋体" w:hint="default"/>
          <w:spacing w:val="-1"/>
          <w:w w:val="101"/>
          <w:sz w:val="23"/>
          <w:szCs w:val="23"/>
        </w:rPr>
        <w:t>的完</w:t>
      </w:r>
      <w:r>
        <w:rPr>
          <w:rFonts w:ascii="宋体" w:hAnsi="宋体" w:cs="宋体" w:eastAsia="宋体" w:hint="default"/>
          <w:spacing w:val="1"/>
          <w:w w:val="101"/>
          <w:sz w:val="23"/>
          <w:szCs w:val="23"/>
        </w:rPr>
        <w:t>善</w:t>
      </w:r>
      <w:r>
        <w:rPr>
          <w:rFonts w:ascii="宋体" w:hAnsi="宋体" w:cs="宋体" w:eastAsia="宋体" w:hint="default"/>
          <w:w w:val="101"/>
          <w:sz w:val="23"/>
          <w:szCs w:val="23"/>
        </w:rPr>
        <w:t>，</w:t>
      </w:r>
      <w:r>
        <w:rPr>
          <w:rFonts w:ascii="宋体" w:hAnsi="宋体" w:cs="宋体" w:eastAsia="宋体" w:hint="default"/>
          <w:sz w:val="23"/>
          <w:szCs w:val="23"/>
        </w:rPr>
      </w:r>
    </w:p>
    <w:p>
      <w:pPr>
        <w:spacing w:line="240" w:lineRule="auto" w:before="3"/>
        <w:rPr>
          <w:rFonts w:ascii="宋体" w:hAnsi="宋体" w:cs="宋体" w:eastAsia="宋体" w:hint="default"/>
          <w:sz w:val="9"/>
          <w:szCs w:val="9"/>
        </w:rPr>
      </w:pPr>
    </w:p>
    <w:p>
      <w:pPr>
        <w:spacing w:line="362" w:lineRule="auto" w:before="32"/>
        <w:ind w:left="143" w:right="221" w:firstLine="0"/>
        <w:jc w:val="both"/>
        <w:rPr>
          <w:rFonts w:ascii="宋体" w:hAnsi="宋体" w:cs="宋体" w:eastAsia="宋体" w:hint="default"/>
          <w:sz w:val="23"/>
          <w:szCs w:val="23"/>
        </w:rPr>
      </w:pPr>
      <w:r>
        <w:rPr>
          <w:rFonts w:ascii="宋体" w:hAnsi="宋体" w:cs="宋体" w:eastAsia="宋体" w:hint="default"/>
          <w:spacing w:val="-1"/>
          <w:w w:val="101"/>
          <w:sz w:val="23"/>
          <w:szCs w:val="23"/>
        </w:rPr>
        <w:t>为全国防伪税控系统用户及服务渠道技术人员提供</w:t>
      </w:r>
      <w:r>
        <w:rPr>
          <w:rFonts w:ascii="宋体" w:hAnsi="宋体" w:cs="宋体" w:eastAsia="宋体" w:hint="default"/>
          <w:spacing w:val="-50"/>
          <w:w w:val="101"/>
          <w:sz w:val="23"/>
          <w:szCs w:val="23"/>
        </w:rPr>
        <w:t> </w:t>
      </w:r>
      <w:r>
        <w:rPr>
          <w:rFonts w:ascii="宋体" w:hAnsi="宋体" w:cs="宋体" w:eastAsia="宋体" w:hint="default"/>
          <w:spacing w:val="-1"/>
          <w:w w:val="101"/>
          <w:sz w:val="23"/>
          <w:szCs w:val="23"/>
        </w:rPr>
        <w:t>7×24</w:t>
      </w:r>
      <w:r>
        <w:rPr>
          <w:rFonts w:ascii="宋体" w:hAnsi="宋体" w:cs="宋体" w:eastAsia="宋体" w:hint="default"/>
          <w:spacing w:val="-51"/>
          <w:w w:val="101"/>
          <w:sz w:val="23"/>
          <w:szCs w:val="23"/>
        </w:rPr>
        <w:t> </w:t>
      </w:r>
      <w:r>
        <w:rPr>
          <w:rFonts w:ascii="宋体" w:hAnsi="宋体" w:cs="宋体" w:eastAsia="宋体" w:hint="default"/>
          <w:spacing w:val="-9"/>
          <w:w w:val="101"/>
          <w:sz w:val="23"/>
          <w:szCs w:val="23"/>
        </w:rPr>
        <w:t>小时的技术支持服务；对渠道服</w:t>
      </w:r>
      <w:r>
        <w:rPr>
          <w:rFonts w:ascii="宋体" w:hAnsi="宋体" w:cs="宋体" w:eastAsia="宋体" w:hint="default"/>
          <w:spacing w:val="-114"/>
          <w:w w:val="101"/>
          <w:sz w:val="23"/>
          <w:szCs w:val="23"/>
        </w:rPr>
        <w:t> </w:t>
      </w:r>
      <w:r>
        <w:rPr>
          <w:rFonts w:ascii="宋体" w:hAnsi="宋体" w:cs="宋体" w:eastAsia="宋体" w:hint="default"/>
          <w:spacing w:val="-114"/>
          <w:w w:val="101"/>
          <w:sz w:val="23"/>
          <w:szCs w:val="23"/>
        </w:rPr>
      </w:r>
      <w:r>
        <w:rPr>
          <w:rFonts w:ascii="宋体" w:hAnsi="宋体" w:cs="宋体" w:eastAsia="宋体" w:hint="default"/>
          <w:spacing w:val="-4"/>
          <w:sz w:val="23"/>
          <w:szCs w:val="23"/>
        </w:rPr>
        <w:t>务质量进行监督，包括接听客户的投诉电话、对全国各地的用户进行电话回访，调查当地</w:t>
      </w:r>
      <w:r>
        <w:rPr>
          <w:rFonts w:ascii="宋体" w:hAnsi="宋体" w:cs="宋体" w:eastAsia="宋体" w:hint="default"/>
          <w:spacing w:val="45"/>
          <w:sz w:val="23"/>
          <w:szCs w:val="23"/>
        </w:rPr>
        <w:t> </w:t>
      </w:r>
      <w:r>
        <w:rPr>
          <w:rFonts w:ascii="宋体" w:hAnsi="宋体" w:cs="宋体" w:eastAsia="宋体" w:hint="default"/>
          <w:spacing w:val="45"/>
          <w:sz w:val="23"/>
          <w:szCs w:val="23"/>
        </w:rPr>
      </w:r>
      <w:r>
        <w:rPr>
          <w:rFonts w:ascii="宋体" w:hAnsi="宋体" w:cs="宋体" w:eastAsia="宋体" w:hint="default"/>
          <w:sz w:val="23"/>
          <w:szCs w:val="23"/>
        </w:rPr>
        <w:t>服务单位的服务情况等，保证了防伪税控系统的稳定运行。</w:t>
      </w:r>
    </w:p>
    <w:p>
      <w:pPr>
        <w:spacing w:line="362" w:lineRule="auto" w:before="35"/>
        <w:ind w:left="611" w:right="112" w:firstLine="2"/>
        <w:jc w:val="left"/>
        <w:rPr>
          <w:rFonts w:ascii="宋体" w:hAnsi="宋体" w:cs="宋体" w:eastAsia="宋体" w:hint="default"/>
          <w:sz w:val="23"/>
          <w:szCs w:val="23"/>
        </w:rPr>
      </w:pPr>
      <w:r>
        <w:rPr>
          <w:rFonts w:ascii="宋体" w:hAnsi="宋体" w:cs="宋体" w:eastAsia="宋体" w:hint="default"/>
          <w:sz w:val="23"/>
          <w:szCs w:val="23"/>
        </w:rPr>
        <w:t>（3）建立综合培训管理平台，多种手段打造服务队伍</w:t>
      </w:r>
      <w:r>
        <w:rPr>
          <w:rFonts w:ascii="宋体" w:hAnsi="宋体" w:cs="宋体" w:eastAsia="宋体" w:hint="default"/>
          <w:spacing w:val="-24"/>
          <w:sz w:val="23"/>
          <w:szCs w:val="23"/>
        </w:rPr>
        <w:t> </w:t>
      </w:r>
      <w:r>
        <w:rPr>
          <w:rFonts w:ascii="宋体" w:hAnsi="宋体" w:cs="宋体" w:eastAsia="宋体" w:hint="default"/>
          <w:spacing w:val="-24"/>
          <w:sz w:val="23"/>
          <w:szCs w:val="23"/>
        </w:rPr>
      </w:r>
      <w:r>
        <w:rPr>
          <w:rFonts w:ascii="宋体" w:hAnsi="宋体" w:cs="宋体" w:eastAsia="宋体" w:hint="default"/>
          <w:spacing w:val="-4"/>
          <w:sz w:val="23"/>
          <w:szCs w:val="23"/>
        </w:rPr>
        <w:t>公司利用良好的师资力量和丰富的教学资源，建立了完善的网络教学系统，结合现场</w:t>
      </w:r>
    </w:p>
    <w:p>
      <w:pPr>
        <w:spacing w:line="362" w:lineRule="auto" w:before="37"/>
        <w:ind w:left="143" w:right="112" w:firstLine="0"/>
        <w:jc w:val="left"/>
        <w:rPr>
          <w:rFonts w:ascii="宋体" w:hAnsi="宋体" w:cs="宋体" w:eastAsia="宋体" w:hint="default"/>
          <w:sz w:val="23"/>
          <w:szCs w:val="23"/>
        </w:rPr>
      </w:pPr>
      <w:r>
        <w:rPr>
          <w:rFonts w:ascii="宋体" w:hAnsi="宋体" w:cs="宋体" w:eastAsia="宋体" w:hint="default"/>
          <w:spacing w:val="-4"/>
          <w:sz w:val="23"/>
          <w:szCs w:val="23"/>
        </w:rPr>
        <w:t>及远程教学。为公司员工、各级服务渠道的服务人员、所有产品客户提供全方位的教学培</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z w:val="23"/>
          <w:szCs w:val="23"/>
        </w:rPr>
        <w:t>训和考核认证服务。产品客户和技术服务人员可以根据自身需要选择已经发布的教学课</w:t>
      </w:r>
      <w:r>
        <w:rPr>
          <w:rFonts w:ascii="宋体" w:hAnsi="宋体" w:cs="宋体" w:eastAsia="宋体" w:hint="default"/>
          <w:spacing w:val="3"/>
          <w:sz w:val="23"/>
          <w:szCs w:val="23"/>
        </w:rPr>
        <w:t> </w:t>
      </w:r>
      <w:r>
        <w:rPr>
          <w:rFonts w:ascii="宋体" w:hAnsi="宋体" w:cs="宋体" w:eastAsia="宋体" w:hint="default"/>
          <w:spacing w:val="3"/>
          <w:sz w:val="23"/>
          <w:szCs w:val="23"/>
        </w:rPr>
      </w:r>
      <w:r>
        <w:rPr>
          <w:rFonts w:ascii="宋体" w:hAnsi="宋体" w:cs="宋体" w:eastAsia="宋体" w:hint="default"/>
          <w:spacing w:val="-4"/>
          <w:sz w:val="23"/>
          <w:szCs w:val="23"/>
        </w:rPr>
        <w:t>程，进行自助式的学习和测试。目前该系统已累计培训产品客户 </w:t>
      </w:r>
      <w:r>
        <w:rPr>
          <w:rFonts w:ascii="宋体" w:hAnsi="宋体" w:cs="宋体" w:eastAsia="宋体" w:hint="default"/>
          <w:sz w:val="23"/>
          <w:szCs w:val="23"/>
        </w:rPr>
        <w:t>148</w:t>
      </w:r>
      <w:r>
        <w:rPr>
          <w:rFonts w:ascii="宋体" w:hAnsi="宋体" w:cs="宋体" w:eastAsia="宋体" w:hint="default"/>
          <w:spacing w:val="59"/>
          <w:sz w:val="23"/>
          <w:szCs w:val="23"/>
        </w:rPr>
        <w:t> </w:t>
      </w:r>
      <w:r>
        <w:rPr>
          <w:rFonts w:ascii="宋体" w:hAnsi="宋体" w:cs="宋体" w:eastAsia="宋体" w:hint="default"/>
          <w:spacing w:val="-6"/>
          <w:sz w:val="23"/>
          <w:szCs w:val="23"/>
        </w:rPr>
        <w:t>万人次，培训技术服</w:t>
      </w:r>
    </w:p>
    <w:p>
      <w:pPr>
        <w:spacing w:before="37"/>
        <w:ind w:left="143" w:right="112" w:firstLine="0"/>
        <w:jc w:val="left"/>
        <w:rPr>
          <w:rFonts w:ascii="宋体" w:hAnsi="宋体" w:cs="宋体" w:eastAsia="宋体" w:hint="default"/>
          <w:sz w:val="23"/>
          <w:szCs w:val="23"/>
        </w:rPr>
      </w:pPr>
      <w:r>
        <w:rPr>
          <w:rFonts w:ascii="宋体" w:hAnsi="宋体" w:cs="宋体" w:eastAsia="宋体" w:hint="default"/>
          <w:sz w:val="23"/>
          <w:szCs w:val="23"/>
        </w:rPr>
        <w:t>务人员 1.1</w:t>
      </w:r>
      <w:r>
        <w:rPr>
          <w:rFonts w:ascii="宋体" w:hAnsi="宋体" w:cs="宋体" w:eastAsia="宋体" w:hint="default"/>
          <w:spacing w:val="-13"/>
          <w:sz w:val="23"/>
          <w:szCs w:val="23"/>
        </w:rPr>
        <w:t> </w:t>
      </w:r>
      <w:r>
        <w:rPr>
          <w:rFonts w:ascii="宋体" w:hAnsi="宋体" w:cs="宋体" w:eastAsia="宋体" w:hint="default"/>
          <w:sz w:val="23"/>
          <w:szCs w:val="23"/>
        </w:rPr>
        <w:t>万人，全面实现了培训、教学、认证和管理的信息化和规范化。</w:t>
      </w:r>
    </w:p>
    <w:p>
      <w:pPr>
        <w:spacing w:line="364" w:lineRule="auto" w:before="150"/>
        <w:ind w:left="611" w:right="112" w:firstLine="2"/>
        <w:jc w:val="left"/>
        <w:rPr>
          <w:rFonts w:ascii="宋体" w:hAnsi="宋体" w:cs="宋体" w:eastAsia="宋体" w:hint="default"/>
          <w:sz w:val="23"/>
          <w:szCs w:val="23"/>
        </w:rPr>
      </w:pPr>
      <w:r>
        <w:rPr>
          <w:rFonts w:ascii="宋体" w:hAnsi="宋体" w:cs="宋体" w:eastAsia="宋体" w:hint="default"/>
          <w:sz w:val="23"/>
          <w:szCs w:val="23"/>
        </w:rPr>
        <w:t>（4）建立税务端产品坚强后盾</w:t>
      </w:r>
      <w:r>
        <w:rPr>
          <w:rFonts w:ascii="宋体" w:hAnsi="宋体" w:cs="宋体" w:eastAsia="宋体" w:hint="default"/>
          <w:spacing w:val="-63"/>
          <w:sz w:val="23"/>
          <w:szCs w:val="23"/>
        </w:rPr>
        <w:t> </w:t>
      </w:r>
      <w:r>
        <w:rPr>
          <w:rFonts w:ascii="宋体" w:hAnsi="宋体" w:cs="宋体" w:eastAsia="宋体" w:hint="default"/>
          <w:spacing w:val="-63"/>
          <w:sz w:val="23"/>
          <w:szCs w:val="23"/>
        </w:rPr>
      </w:r>
      <w:r>
        <w:rPr>
          <w:rFonts w:ascii="宋体" w:hAnsi="宋体" w:cs="宋体" w:eastAsia="宋体" w:hint="default"/>
          <w:spacing w:val="-4"/>
          <w:w w:val="101"/>
          <w:sz w:val="23"/>
          <w:szCs w:val="23"/>
        </w:rPr>
        <w:t>公司专门组成精兵强将的技术服务队伍，担负着全国税务端产品的培训和技术维护等</w:t>
      </w:r>
      <w:r>
        <w:rPr>
          <w:rFonts w:ascii="宋体" w:hAnsi="宋体" w:cs="宋体" w:eastAsia="宋体" w:hint="default"/>
          <w:spacing w:val="-4"/>
          <w:sz w:val="23"/>
          <w:szCs w:val="23"/>
        </w:rPr>
      </w:r>
    </w:p>
    <w:p>
      <w:pPr>
        <w:spacing w:line="362" w:lineRule="auto" w:before="33"/>
        <w:ind w:left="143" w:right="112" w:firstLine="0"/>
        <w:jc w:val="left"/>
        <w:rPr>
          <w:rFonts w:ascii="宋体" w:hAnsi="宋体" w:cs="宋体" w:eastAsia="宋体" w:hint="default"/>
          <w:sz w:val="23"/>
          <w:szCs w:val="23"/>
        </w:rPr>
      </w:pPr>
      <w:r>
        <w:rPr>
          <w:rFonts w:ascii="宋体" w:hAnsi="宋体" w:cs="宋体" w:eastAsia="宋体" w:hint="default"/>
          <w:spacing w:val="-4"/>
          <w:sz w:val="23"/>
          <w:szCs w:val="23"/>
        </w:rPr>
        <w:t>工作，通过现场、热线电话、远程等方式提供技术支持，以保障防伪税控税务端系统的正</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z w:val="23"/>
          <w:szCs w:val="23"/>
        </w:rPr>
        <w:t>常运行。</w:t>
      </w:r>
    </w:p>
    <w:p>
      <w:pPr>
        <w:spacing w:after="0" w:line="362" w:lineRule="auto"/>
        <w:jc w:val="left"/>
        <w:rPr>
          <w:rFonts w:ascii="宋体" w:hAnsi="宋体" w:cs="宋体" w:eastAsia="宋体" w:hint="default"/>
          <w:sz w:val="23"/>
          <w:szCs w:val="23"/>
        </w:rPr>
        <w:sectPr>
          <w:pgSz w:w="11900" w:h="16840"/>
          <w:pgMar w:header="1443" w:footer="1407" w:top="1660" w:bottom="1600" w:left="1340" w:right="1200"/>
        </w:sectPr>
      </w:pPr>
    </w:p>
    <w:p>
      <w:pPr>
        <w:spacing w:line="240" w:lineRule="auto" w:before="4"/>
        <w:rPr>
          <w:rFonts w:ascii="宋体" w:hAnsi="宋体" w:cs="宋体" w:eastAsia="宋体" w:hint="default"/>
          <w:sz w:val="29"/>
          <w:szCs w:val="29"/>
        </w:rPr>
      </w:pPr>
    </w:p>
    <w:p>
      <w:pPr>
        <w:tabs>
          <w:tab w:pos="1604" w:val="left" w:leader="none"/>
        </w:tabs>
        <w:spacing w:before="12"/>
        <w:ind w:left="143" w:right="14" w:firstLine="0"/>
        <w:jc w:val="left"/>
        <w:rPr>
          <w:rFonts w:ascii="宋体" w:hAnsi="宋体" w:cs="宋体" w:eastAsia="宋体" w:hint="default"/>
          <w:sz w:val="29"/>
          <w:szCs w:val="29"/>
        </w:rPr>
      </w:pPr>
      <w:r>
        <w:rPr>
          <w:rFonts w:ascii="宋体" w:hAnsi="宋体" w:cs="宋体" w:eastAsia="宋体" w:hint="default"/>
          <w:spacing w:val="-1"/>
          <w:sz w:val="29"/>
          <w:szCs w:val="29"/>
        </w:rPr>
        <w:t>第五部分</w:t>
        <w:tab/>
        <w:t>注重员工人才培养，促进社会可持续发展</w:t>
      </w:r>
    </w:p>
    <w:p>
      <w:pPr>
        <w:spacing w:line="362" w:lineRule="auto" w:before="197"/>
        <w:ind w:left="143" w:right="141" w:firstLine="468"/>
        <w:jc w:val="both"/>
        <w:rPr>
          <w:rFonts w:ascii="宋体" w:hAnsi="宋体" w:cs="宋体" w:eastAsia="宋体" w:hint="default"/>
          <w:sz w:val="23"/>
          <w:szCs w:val="23"/>
        </w:rPr>
      </w:pPr>
      <w:r>
        <w:rPr>
          <w:rFonts w:ascii="宋体" w:hAnsi="宋体" w:cs="宋体" w:eastAsia="宋体" w:hint="default"/>
          <w:spacing w:val="-4"/>
          <w:sz w:val="23"/>
          <w:szCs w:val="23"/>
        </w:rPr>
        <w:t>公司秉承“以人为本、协同创新”的企业文化，将人力资源作为第一要素，让员工体</w:t>
      </w:r>
      <w:r>
        <w:rPr>
          <w:rFonts w:ascii="宋体" w:hAnsi="宋体" w:cs="宋体" w:eastAsia="宋体" w:hint="default"/>
          <w:w w:val="101"/>
          <w:sz w:val="23"/>
          <w:szCs w:val="23"/>
        </w:rPr>
        <w:t> </w:t>
      </w:r>
      <w:r>
        <w:rPr>
          <w:rFonts w:ascii="宋体" w:hAnsi="宋体" w:cs="宋体" w:eastAsia="宋体" w:hint="default"/>
          <w:spacing w:val="-4"/>
          <w:sz w:val="23"/>
          <w:szCs w:val="23"/>
        </w:rPr>
        <w:t>会到公司的企业文化，让员工得到成长的机会，唤起全体员工为公司自觉奉献、积极创新</w:t>
      </w:r>
      <w:r>
        <w:rPr>
          <w:rFonts w:ascii="宋体" w:hAnsi="宋体" w:cs="宋体" w:eastAsia="宋体" w:hint="default"/>
          <w:spacing w:val="45"/>
          <w:sz w:val="23"/>
          <w:szCs w:val="23"/>
        </w:rPr>
        <w:t> </w:t>
      </w:r>
      <w:r>
        <w:rPr>
          <w:rFonts w:ascii="宋体" w:hAnsi="宋体" w:cs="宋体" w:eastAsia="宋体" w:hint="default"/>
          <w:spacing w:val="45"/>
          <w:sz w:val="23"/>
          <w:szCs w:val="23"/>
        </w:rPr>
      </w:r>
      <w:r>
        <w:rPr>
          <w:rFonts w:ascii="宋体" w:hAnsi="宋体" w:cs="宋体" w:eastAsia="宋体" w:hint="default"/>
          <w:spacing w:val="-4"/>
          <w:sz w:val="23"/>
          <w:szCs w:val="23"/>
        </w:rPr>
        <w:t>的意识。公司在注重为社会和国家创造经济效益的同时，也解决了大量的就业问题，肩负</w:t>
      </w:r>
      <w:r>
        <w:rPr>
          <w:rFonts w:ascii="宋体" w:hAnsi="宋体" w:cs="宋体" w:eastAsia="宋体" w:hint="default"/>
          <w:spacing w:val="41"/>
          <w:sz w:val="23"/>
          <w:szCs w:val="23"/>
        </w:rPr>
        <w:t> </w:t>
      </w:r>
      <w:r>
        <w:rPr>
          <w:rFonts w:ascii="宋体" w:hAnsi="宋体" w:cs="宋体" w:eastAsia="宋体" w:hint="default"/>
          <w:spacing w:val="41"/>
          <w:sz w:val="23"/>
          <w:szCs w:val="23"/>
        </w:rPr>
      </w:r>
      <w:r>
        <w:rPr>
          <w:rFonts w:ascii="宋体" w:hAnsi="宋体" w:cs="宋体" w:eastAsia="宋体" w:hint="default"/>
          <w:sz w:val="23"/>
          <w:szCs w:val="23"/>
        </w:rPr>
        <w:t>起构建和谐社会、促进社会可持续发展的重任。</w:t>
      </w:r>
    </w:p>
    <w:p>
      <w:pPr>
        <w:spacing w:line="240" w:lineRule="auto" w:before="4"/>
        <w:rPr>
          <w:rFonts w:ascii="宋体" w:hAnsi="宋体" w:cs="宋体" w:eastAsia="宋体" w:hint="default"/>
          <w:sz w:val="23"/>
          <w:szCs w:val="23"/>
        </w:rPr>
      </w:pPr>
    </w:p>
    <w:p>
      <w:pPr>
        <w:spacing w:before="0"/>
        <w:ind w:left="143" w:right="14" w:firstLine="0"/>
        <w:jc w:val="left"/>
        <w:rPr>
          <w:rFonts w:ascii="宋体" w:hAnsi="宋体" w:cs="宋体" w:eastAsia="宋体" w:hint="default"/>
          <w:sz w:val="25"/>
          <w:szCs w:val="25"/>
        </w:rPr>
      </w:pPr>
      <w:r>
        <w:rPr>
          <w:rFonts w:ascii="宋体" w:hAnsi="宋体" w:cs="宋体" w:eastAsia="宋体" w:hint="default"/>
          <w:sz w:val="25"/>
          <w:szCs w:val="25"/>
        </w:rPr>
        <w:t>1、为社会创造就业岗位</w:t>
      </w:r>
    </w:p>
    <w:p>
      <w:pPr>
        <w:spacing w:line="240" w:lineRule="auto" w:before="8"/>
        <w:rPr>
          <w:rFonts w:ascii="宋体" w:hAnsi="宋体" w:cs="宋体" w:eastAsia="宋体" w:hint="default"/>
          <w:sz w:val="33"/>
          <w:szCs w:val="33"/>
        </w:rPr>
      </w:pPr>
    </w:p>
    <w:p>
      <w:pPr>
        <w:spacing w:line="364" w:lineRule="auto" w:before="0"/>
        <w:ind w:left="143" w:right="141" w:firstLine="468"/>
        <w:jc w:val="both"/>
        <w:rPr>
          <w:rFonts w:ascii="宋体" w:hAnsi="宋体" w:cs="宋体" w:eastAsia="宋体" w:hint="default"/>
          <w:sz w:val="23"/>
          <w:szCs w:val="23"/>
        </w:rPr>
      </w:pPr>
      <w:r>
        <w:rPr>
          <w:rFonts w:ascii="宋体" w:hAnsi="宋体" w:cs="宋体" w:eastAsia="宋体" w:hint="default"/>
          <w:sz w:val="23"/>
          <w:szCs w:val="23"/>
        </w:rPr>
        <w:t>截止到 2008</w:t>
      </w:r>
      <w:r>
        <w:rPr>
          <w:rFonts w:ascii="宋体" w:hAnsi="宋体" w:cs="宋体" w:eastAsia="宋体" w:hint="default"/>
          <w:spacing w:val="-19"/>
          <w:sz w:val="23"/>
          <w:szCs w:val="23"/>
        </w:rPr>
        <w:t> </w:t>
      </w:r>
      <w:r>
        <w:rPr>
          <w:rFonts w:ascii="宋体" w:hAnsi="宋体" w:cs="宋体" w:eastAsia="宋体" w:hint="default"/>
          <w:sz w:val="23"/>
          <w:szCs w:val="23"/>
        </w:rPr>
        <w:t>年底，公司总部及下属分子公司共有员工近万人，为社会创造了近万个</w:t>
      </w:r>
      <w:r>
        <w:rPr>
          <w:rFonts w:ascii="宋体" w:hAnsi="宋体" w:cs="宋体" w:eastAsia="宋体" w:hint="default"/>
          <w:w w:val="101"/>
          <w:sz w:val="23"/>
          <w:szCs w:val="23"/>
        </w:rPr>
        <w:t> </w:t>
      </w:r>
      <w:r>
        <w:rPr>
          <w:rFonts w:ascii="宋体" w:hAnsi="宋体" w:cs="宋体" w:eastAsia="宋体" w:hint="default"/>
          <w:sz w:val="23"/>
          <w:szCs w:val="23"/>
        </w:rPr>
        <w:t>就业岗位。</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spacing w:line="240" w:lineRule="auto" w:before="190"/>
        <w:ind w:left="0" w:right="0"/>
        <w:jc w:val="center"/>
        <w:rPr>
          <w:rFonts w:ascii="宋体" w:hAnsi="宋体" w:cs="宋体" w:eastAsia="宋体" w:hint="default"/>
        </w:rPr>
      </w:pPr>
      <w:r>
        <w:rPr>
          <w:rFonts w:ascii="宋体" w:hAnsi="宋体" w:cs="宋体" w:eastAsia="宋体" w:hint="default"/>
          <w:w w:val="105"/>
        </w:rPr>
        <w:t>员工学历结构</w:t>
      </w:r>
      <w:r>
        <w:rPr>
          <w:rFonts w:ascii="宋体" w:hAnsi="宋体" w:cs="宋体" w:eastAsia="宋体" w:hint="default"/>
        </w:rPr>
      </w:r>
    </w:p>
    <w:p>
      <w:pPr>
        <w:spacing w:line="240" w:lineRule="auto" w:before="12"/>
        <w:rPr>
          <w:rFonts w:ascii="宋体" w:hAnsi="宋体" w:cs="宋体" w:eastAsia="宋体" w:hint="default"/>
          <w:sz w:val="23"/>
          <w:szCs w:val="23"/>
        </w:rPr>
      </w:pPr>
    </w:p>
    <w:p>
      <w:pPr>
        <w:spacing w:line="4190" w:lineRule="exact"/>
        <w:ind w:left="1628" w:right="0" w:firstLine="0"/>
        <w:rPr>
          <w:rFonts w:ascii="宋体" w:hAnsi="宋体" w:cs="宋体" w:eastAsia="宋体" w:hint="default"/>
          <w:sz w:val="20"/>
          <w:szCs w:val="20"/>
        </w:rPr>
      </w:pPr>
      <w:r>
        <w:rPr>
          <w:rFonts w:ascii="宋体" w:hAnsi="宋体" w:cs="宋体" w:eastAsia="宋体" w:hint="default"/>
          <w:position w:val="-83"/>
          <w:sz w:val="20"/>
          <w:szCs w:val="20"/>
        </w:rPr>
        <w:pict>
          <v:group style="width:324.25pt;height:209.55pt;mso-position-horizontal-relative:char;mso-position-vertical-relative:line" coordorigin="0,0" coordsize="6485,4191">
            <v:shape style="position:absolute;left:0;top:0;width:6485;height:4190" type="#_x0000_t75" stroked="false">
              <v:imagedata r:id="rId171" o:title=""/>
            </v:shape>
            <v:group style="position:absolute;left:2388;top:1687;width:2;height:380" coordorigin="2388,1687" coordsize="2,380">
              <v:shape style="position:absolute;left:2388;top:1687;width:2;height:380" coordorigin="2388,1687" coordsize="0,380" path="m2388,1687l2388,2066e" filled="false" stroked="true" strokeweight="1.19808pt" strokecolor="#4c4c7f">
                <v:path arrowok="t"/>
              </v:shape>
            </v:group>
            <v:group style="position:absolute;left:2389;top:1687;width:2;height:291" coordorigin="2389,1687" coordsize="2,291">
              <v:shape style="position:absolute;left:2389;top:1687;width:2;height:291" coordorigin="2389,1687" coordsize="0,291" path="m2389,1687l2389,1978e" filled="false" stroked="true" strokeweight="1.31904pt" strokecolor="#9999ff">
                <v:path arrowok="t"/>
              </v:shape>
            </v:group>
            <v:group style="position:absolute;left:2388;top:950;width:104;height:737" coordorigin="2388,950" coordsize="104,737">
              <v:shape style="position:absolute;left:2388;top:950;width:104;height:737" coordorigin="2388,950" coordsize="104,737" path="m2491,950l2491,991,2388,1687e" filled="false" stroked="true" strokeweight=".93024pt" strokecolor="#ffff00">
                <v:path arrowok="t"/>
              </v:shape>
              <v:shape style="position:absolute;left:2042;top:1690;width:293;height:379" type="#_x0000_t75" stroked="false">
                <v:imagedata r:id="rId172" o:title=""/>
              </v:shape>
            </v:group>
            <v:group style="position:absolute;left:1200;top:1234;width:977;height:464" coordorigin="1200,1234" coordsize="977,464">
              <v:shape style="position:absolute;left:1200;top:1234;width:977;height:464" coordorigin="1200,1234" coordsize="977,464" path="m1200,1234l1243,1234,2177,1697e" filled="false" stroked="true" strokeweight=".93024pt" strokecolor="#ffff00">
                <v:path arrowok="t"/>
              </v:shape>
              <v:shape style="position:absolute;left:2422;top:1690;width:343;height:379" type="#_x0000_t75" stroked="false">
                <v:imagedata r:id="rId173" o:title=""/>
              </v:shape>
            </v:group>
            <v:group style="position:absolute;left:2611;top:1234;width:953;height:468" coordorigin="2611,1234" coordsize="953,468">
              <v:shape style="position:absolute;left:2611;top:1234;width:953;height:468" coordorigin="2611,1234" coordsize="953,468" path="m3564,1234l3521,1234,2611,1702e" filled="false" stroked="true" strokeweight=".93024pt" strokecolor="#ffff00">
                <v:path arrowok="t"/>
              </v:shape>
            </v:group>
            <v:group style="position:absolute;left:1536;top:2011;width:2;height:111" coordorigin="1536,2011" coordsize="2,111">
              <v:shape style="position:absolute;left:1536;top:2011;width:2;height:111" coordorigin="1536,2011" coordsize="0,111" path="m1536,2011l1536,2122e" filled="false" stroked="true" strokeweight="0pt" strokecolor="#657f7f">
                <v:path arrowok="t"/>
              </v:shape>
            </v:group>
            <v:group style="position:absolute;left:1536;top:2014;width:689;height:108" coordorigin="1536,2014" coordsize="689,108">
              <v:shape style="position:absolute;left:1536;top:2014;width:689;height:108" coordorigin="1536,2014" coordsize="689,108" path="m2225,2014l1536,2033,1536,2122,2225,2102,2225,2014xe" filled="true" fillcolor="#657f7f" stroked="false">
                <v:path arrowok="t"/>
                <v:fill type="solid"/>
              </v:shape>
            </v:group>
            <v:group style="position:absolute;left:1536;top:1747;width:689;height:286" coordorigin="1536,1747" coordsize="689,286">
              <v:shape style="position:absolute;left:1536;top:1747;width:689;height:286" coordorigin="1536,1747" coordsize="689,286" path="m1932,1747l1903,1754,1879,1759,1870,1764,1860,1766,1848,1769,1838,1771,1831,1774,1822,1778,1810,1781,1800,1783,1790,1788,1771,1793,1764,1798,1757,1800,1738,1805,1730,1810,1721,1814,1714,1817,1704,1822,1697,1824,1690,1829,1680,1834,1673,1838,1668,1841,1646,1855,1642,1860,1634,1862,1627,1867,1622,1872,1615,1877,1610,1882,1606,1886,1598,1889,1589,1898,1586,1903,1582,1908,1579,1913,1574,1918,1570,1922,1567,1927,1562,1932,1560,1937,1558,1944,1553,1949,1550,1954,1548,1958,1543,1968,1543,1973,1541,1978,1538,1982,1538,1987,1536,1992,1536,2033,2225,2014,1932,1747xe" filled="true" fillcolor="#ccffff" stroked="false">
                <v:path arrowok="t"/>
                <v:fill type="solid"/>
              </v:shape>
            </v:group>
            <v:group style="position:absolute;left:905;top:1867;width:723;height:375" coordorigin="905,1867" coordsize="723,375">
              <v:shape style="position:absolute;left:905;top:1867;width:723;height:375" coordorigin="905,1867" coordsize="723,375" path="m905,2242l946,2242,1627,1867e" filled="false" stroked="true" strokeweight=".93024pt" strokecolor="#ffff00">
                <v:path arrowok="t"/>
              </v:shape>
            </v:group>
            <v:group style="position:absolute;left:1776;top:2122;width:1380;height:368" coordorigin="1776,2122" coordsize="1380,368">
              <v:shape style="position:absolute;left:1776;top:2122;width:1380;height:368" coordorigin="1776,2122" coordsize="1380,368" path="m2513,2487l2419,2487,2429,2489,2503,2489,2513,2487xe" filled="true" fillcolor="#7f7f65" stroked="false">
                <v:path arrowok="t"/>
                <v:fill type="solid"/>
              </v:shape>
              <v:shape style="position:absolute;left:1776;top:2122;width:1380;height:368" coordorigin="1776,2122" coordsize="1380,368" path="m2573,2484l2357,2484,2369,2487,2561,2487,2573,2484xe" filled="true" fillcolor="#7f7f65" stroked="false">
                <v:path arrowok="t"/>
                <v:fill type="solid"/>
              </v:shape>
              <v:shape style="position:absolute;left:1776;top:2122;width:1380;height:368" coordorigin="1776,2122" coordsize="1380,368" path="m2633,2482l2299,2482,2311,2484,2621,2484,2633,2482xe" filled="true" fillcolor="#7f7f65" stroked="false">
                <v:path arrowok="t"/>
                <v:fill type="solid"/>
              </v:shape>
              <v:shape style="position:absolute;left:1776;top:2122;width:1380;height:368" coordorigin="1776,2122" coordsize="1380,368" path="m2669,2477l2263,2477,2275,2480,2287,2482,2645,2482,2657,2480,2669,2477xe" filled="true" fillcolor="#7f7f65" stroked="false">
                <v:path arrowok="t"/>
                <v:fill type="solid"/>
              </v:shape>
              <v:shape style="position:absolute;left:1776;top:2122;width:1380;height:368" coordorigin="1776,2122" coordsize="1380,368" path="m2712,2470l2218,2470,2230,2473,2254,2477,2678,2477,2688,2474,2700,2473,2712,2470xe" filled="true" fillcolor="#7f7f65" stroked="false">
                <v:path arrowok="t"/>
                <v:fill type="solid"/>
              </v:shape>
              <v:shape style="position:absolute;left:1776;top:2122;width:1380;height:368" coordorigin="1776,2122" coordsize="1380,368" path="m1776,2132l1776,2221,1778,2225,1778,2228,1781,2232,1783,2240,1783,2244,1786,2250,1788,2254,1793,2264,1798,2268,1800,2273,1802,2280,1807,2286,1810,2290,1814,2294,1819,2300,1822,2304,1831,2315,1836,2316,1838,2322,1846,2326,1850,2330,1855,2336,1862,2340,1867,2345,1874,2348,1882,2352,1886,2358,1901,2366,1908,2369,1922,2379,1930,2384,1937,2387,1944,2391,1954,2395,1961,2398,1970,2401,1978,2402,1987,2408,1997,2410,2004,2415,2011,2417,2021,2423,2040,2427,2050,2431,2062,2434,2071,2437,2081,2438,2088,2444,2100,2446,2119,2451,2143,2456,2153,2459,2165,2460,2172,2463,2184,2466,2208,2470,2724,2470,2736,2467,2746,2466,2755,2463,2767,2460,2777,2459,2801,2453,2810,2451,2820,2448,2832,2446,2839,2444,2849,2438,2861,2437,2880,2431,2890,2427,2909,2423,2918,2417,2926,2415,2935,2410,2945,2408,2952,2402,2962,2401,2429,2401,2419,2398,2345,2398,2335,2395,2311,2395,2299,2394,2287,2394,2263,2388,2254,2388,2242,2387,2218,2381,2208,2381,2196,2379,2172,2374,2165,2372,2153,2369,2143,2366,2131,2365,2119,2362,2100,2358,2088,2355,2081,2351,2062,2345,2050,2343,2040,2338,2030,2336,2021,2333,2011,2329,2004,2326,1997,2322,1987,2319,1978,2315,1970,2315,1961,2309,1954,2307,1937,2297,1930,2294,1915,2286,1908,2280,1901,2279,1886,2268,1882,2264,1874,2258,1867,2257,1862,2251,1855,2247,1850,2243,1846,2237,1838,2232,1836,2228,1831,2225,1826,2221,1822,2215,1819,2211,1814,2207,1810,2201,1807,2196,1802,2192,1800,2185,1798,2179,1793,2175,1788,2165,1783,2156,1783,2150,1781,2143,1778,2142,1778,2136,1776,2132xe" filled="true" fillcolor="#7f7f65" stroked="false">
                <v:path arrowok="t"/>
                <v:fill type="solid"/>
              </v:shape>
              <v:shape style="position:absolute;left:1776;top:2122;width:1380;height:368" coordorigin="1776,2122" coordsize="1380,368" path="m3156,2122l3154,2127,3154,2136,3151,2142,3151,2143,3149,2150,3144,2160,3142,2165,3137,2175,3134,2179,3132,2185,3127,2192,3125,2196,3120,2201,3118,2207,3098,2225,3094,2228,3089,2232,3086,2237,3082,2243,3074,2247,3070,2251,3062,2257,3058,2258,3050,2264,3043,2268,3029,2279,3022,2280,3014,2286,3007,2290,3002,2294,2995,2297,2986,2302,2978,2307,2969,2309,2962,2315,2952,2315,2945,2319,2935,2322,2926,2326,2918,2329,2909,2333,2899,2336,2890,2338,2880,2343,2861,2348,2849,2351,2839,2355,2832,2358,2820,2359,2801,2365,2777,2369,2767,2372,2755,2374,2736,2379,2724,2381,2712,2381,2688,2387,2678,2388,2669,2388,2645,2394,2633,2394,2621,2395,2597,2395,2587,2398,2513,2398,2503,2401,2962,2401,2969,2398,2978,2395,2986,2391,2995,2387,3002,2384,3007,2379,3022,2369,3029,2366,3043,2358,3058,2348,3070,2340,3074,2336,3082,2330,3086,2326,3089,2322,3094,2316,3098,2315,3103,2309,3113,2300,3118,2294,3120,2290,3125,2286,3127,2280,3132,2273,3137,2264,3139,2258,3144,2250,3146,2244,3149,2240,3151,2232,3151,2228,3154,2225,3154,2215,3156,2211,3156,2122xe" filled="true" fillcolor="#7f7f65" stroked="false">
                <v:path arrowok="t"/>
                <v:fill type="solid"/>
              </v:shape>
            </v:group>
            <v:group style="position:absolute;left:1776;top:1858;width:1380;height:545" coordorigin="1776,1858" coordsize="1380,545">
              <v:shape style="position:absolute;left:1776;top:1858;width:1380;height:545" coordorigin="1776,1858" coordsize="1380,545" path="m2513,2400l2419,2400,2429,2402,2503,2402,2513,2400xe" filled="true" fillcolor="#ffffcc" stroked="false">
                <v:path arrowok="t"/>
                <v:fill type="solid"/>
              </v:shape>
              <v:shape style="position:absolute;left:1776;top:1858;width:1380;height:545" coordorigin="1776,1858" coordsize="1380,545" path="m2573,2398l2357,2398,2369,2400,2561,2400,2573,2398xe" filled="true" fillcolor="#ffffcc" stroked="false">
                <v:path arrowok="t"/>
                <v:fill type="solid"/>
              </v:shape>
              <v:shape style="position:absolute;left:1776;top:1858;width:1380;height:545" coordorigin="1776,1858" coordsize="1380,545" path="m2645,2393l2287,2393,2311,2398,2621,2398,2645,2393xe" filled="true" fillcolor="#ffffcc" stroked="false">
                <v:path arrowok="t"/>
                <v:fill type="solid"/>
              </v:shape>
              <v:shape style="position:absolute;left:1776;top:1858;width:1380;height:545" coordorigin="1776,1858" coordsize="1380,545" path="m2669,2390l2263,2390,2275,2393,2657,2393,2669,2390xe" filled="true" fillcolor="#ffffcc" stroked="false">
                <v:path arrowok="t"/>
                <v:fill type="solid"/>
              </v:shape>
              <v:shape style="position:absolute;left:1776;top:1858;width:1380;height:545" coordorigin="1776,1858" coordsize="1380,545" path="m2712,2383l2218,2383,2254,2390,2678,2390,2688,2388,2712,2383xe" filled="true" fillcolor="#ffffcc" stroked="false">
                <v:path arrowok="t"/>
                <v:fill type="solid"/>
              </v:shape>
              <v:shape style="position:absolute;left:1776;top:1858;width:1380;height:545" coordorigin="1776,1858" coordsize="1380,545" path="m2810,1858l2465,2112,1776,2131,1778,2138,1778,2143,1781,2146,1783,2150,1783,2155,1786,2160,1788,2167,1793,2177,1798,2182,1800,2186,1802,2191,1807,2196,1810,2201,1814,2206,1819,2213,1822,2218,1831,2227,1836,2230,1838,2234,1846,2239,1850,2242,1855,2246,1862,2251,1867,2256,1882,2266,1886,2270,1894,2275,1901,2278,1922,2292,1930,2294,1944,2304,1954,2306,1961,2311,1970,2314,1978,2316,1987,2321,1997,2323,2004,2328,2011,2330,2021,2335,2040,2340,2050,2345,2062,2347,2081,2352,2088,2357,2100,2359,2119,2364,2143,2369,2153,2371,2165,2374,2172,2376,2208,2383,2724,2383,2736,2381,2755,2376,2767,2374,2777,2371,2801,2366,2820,2362,2832,2359,2839,2357,2849,2352,2861,2350,2880,2345,2890,2340,2909,2335,2918,2330,2926,2328,2935,2323,2945,2321,2952,2316,2962,2314,2969,2311,2978,2306,2986,2304,2995,2299,3002,2294,3007,2292,3029,2278,3036,2275,3058,2261,3062,2256,3070,2251,3074,2246,3082,2242,3086,2239,3089,2234,3094,2230,3098,2227,3103,2222,3108,2218,3113,2213,3118,2206,3120,2201,3125,2196,3127,2191,3132,2186,3134,2182,3139,2172,3142,2167,3144,2160,3149,2150,3151,2146,3151,2143,3154,2138,3154,2126,3156,2122,3156,2100,3154,2095,3154,2086,3151,2081,3151,2076,3149,2069,3146,2064,3144,2059,3142,2057,3139,2052,3134,2042,3132,2035,3127,2030,3125,2026,3120,2021,3118,2016,3089,1987,3086,1982,3082,1978,3074,1973,3070,1970,3062,1966,3058,1961,3050,1958,3022,1939,3014,1937,3007,1932,3002,1927,2995,1922,2986,1920,2978,1915,2969,1913,2962,1908,2952,1903,2945,1901,2935,1896,2926,1894,2918,1889,2909,1886,2899,1886,2890,1882,2870,1877,2861,1872,2849,1870,2839,1867,2832,1865,2820,1862,2810,1858xe" filled="true" fillcolor="#ffffcc" stroked="false">
                <v:path arrowok="t"/>
                <v:fill type="solid"/>
              </v:shape>
            </v:group>
            <v:group style="position:absolute;left:2832;top:2448;width:370;height:485" coordorigin="2832,2448" coordsize="370,485">
              <v:shape style="position:absolute;left:2832;top:2448;width:370;height:485" coordorigin="2832,2448" coordsize="370,485" path="m3202,2933l3161,2933,2832,2448e" filled="false" stroked="true" strokeweight=".93024pt" strokecolor="#ffff00">
                <v:path arrowok="t"/>
              </v:shape>
            </v:group>
            <v:group style="position:absolute;left:4752;top:960;width:1659;height:2254" coordorigin="4752,960" coordsize="1659,2254">
              <v:shape style="position:absolute;left:4752;top:960;width:1659;height:2254" coordorigin="4752,960" coordsize="1659,2254" path="m4752,3214l6410,3214,6410,960,4752,960,4752,3214xe" filled="true" fillcolor="#ffffff" stroked="false">
                <v:path arrowok="t"/>
                <v:fill type="solid"/>
              </v:shape>
            </v:group>
            <v:group style="position:absolute;left:4752;top:960;width:1659;height:2254" coordorigin="4752,960" coordsize="1659,2254">
              <v:shape style="position:absolute;left:4752;top:960;width:1659;height:2254" coordorigin="4752,960" coordsize="1659,2254" path="m4752,3214l6410,3214,6410,960,4752,960,4752,3214xe" filled="false" stroked="true" strokeweight=".93024pt" strokecolor="#000000">
                <v:path arrowok="t"/>
              </v:shape>
            </v:group>
            <v:group style="position:absolute;left:4843;top:1145;width:190;height:190" coordorigin="4843,1145" coordsize="190,190">
              <v:shape style="position:absolute;left:4843;top:1145;width:190;height:190" coordorigin="4843,1145" coordsize="190,190" path="m4843,1334l5033,1334,5033,1145,4843,1145,4843,1334xe" filled="true" fillcolor="#9999ff" stroked="false">
                <v:path arrowok="t"/>
                <v:fill type="solid"/>
              </v:shape>
            </v:group>
            <v:group style="position:absolute;left:4843;top:1596;width:190;height:190" coordorigin="4843,1596" coordsize="190,190">
              <v:shape style="position:absolute;left:4843;top:1596;width:190;height:190" coordorigin="4843,1596" coordsize="190,190" path="m4843,1786l5033,1786,5033,1596,4843,1596,4843,1786xe" filled="true" fillcolor="#993265" stroked="false">
                <v:path arrowok="t"/>
                <v:fill type="solid"/>
              </v:shape>
            </v:group>
            <v:group style="position:absolute;left:4843;top:2047;width:190;height:188" coordorigin="4843,2047" coordsize="190,188">
              <v:shape style="position:absolute;left:4843;top:2047;width:190;height:188" coordorigin="4843,2047" coordsize="190,188" path="m4843,2234l5033,2234,5033,2047,4843,2047,4843,2234xe" filled="true" fillcolor="#ffffcc" stroked="false">
                <v:path arrowok="t"/>
                <v:fill type="solid"/>
              </v:shape>
            </v:group>
            <v:group style="position:absolute;left:4843;top:2496;width:190;height:190" coordorigin="4843,2496" coordsize="190,190">
              <v:shape style="position:absolute;left:4843;top:2496;width:190;height:190" coordorigin="4843,2496" coordsize="190,190" path="m4843,2686l5033,2686,5033,2496,4843,2496,4843,2686xe" filled="true" fillcolor="#ccffff" stroked="false">
                <v:path arrowok="t"/>
                <v:fill type="solid"/>
              </v:shape>
            </v:group>
            <v:group style="position:absolute;left:4843;top:2947;width:190;height:190" coordorigin="4843,2947" coordsize="190,190">
              <v:shape style="position:absolute;left:4843;top:2947;width:190;height:190" coordorigin="4843,2947" coordsize="190,190" path="m4843,3137l5033,3137,5033,2947,4843,2947,4843,3137xe" filled="true" fillcolor="#650065" stroked="false">
                <v:path arrowok="t"/>
                <v:fill type="solid"/>
              </v:shape>
              <v:shape style="position:absolute;left:2184;top:580;width:614;height:306" type="#_x0000_t202" filled="false" stroked="false">
                <v:textbox inset="0,0,0,0">
                  <w:txbxContent>
                    <w:p>
                      <w:pPr>
                        <w:spacing w:line="305" w:lineRule="exact" w:before="0"/>
                        <w:ind w:left="0" w:right="0" w:firstLine="0"/>
                        <w:jc w:val="left"/>
                        <w:rPr>
                          <w:rFonts w:ascii="宋体" w:hAnsi="宋体" w:cs="宋体" w:eastAsia="宋体" w:hint="default"/>
                          <w:sz w:val="30"/>
                          <w:szCs w:val="30"/>
                        </w:rPr>
                      </w:pPr>
                      <w:r>
                        <w:rPr>
                          <w:rFonts w:ascii="宋体" w:hAnsi="宋体" w:cs="宋体" w:eastAsia="宋体" w:hint="default"/>
                          <w:color w:val="FFFFFF"/>
                          <w:sz w:val="30"/>
                          <w:szCs w:val="30"/>
                        </w:rPr>
                        <w:t>博士</w:t>
                      </w:r>
                      <w:r>
                        <w:rPr>
                          <w:rFonts w:ascii="宋体" w:hAnsi="宋体" w:cs="宋体" w:eastAsia="宋体" w:hint="default"/>
                          <w:sz w:val="30"/>
                          <w:szCs w:val="30"/>
                        </w:rPr>
                      </w:r>
                    </w:p>
                  </w:txbxContent>
                </v:textbox>
                <w10:wrap type="none"/>
              </v:shape>
              <v:shape style="position:absolute;left:240;top:908;width:923;height:673" type="#_x0000_t202" filled="false" stroked="false">
                <v:textbox inset="0,0,0,0">
                  <w:txbxContent>
                    <w:p>
                      <w:pPr>
                        <w:spacing w:line="292" w:lineRule="exact" w:before="0"/>
                        <w:ind w:left="0" w:right="0" w:firstLine="0"/>
                        <w:jc w:val="center"/>
                        <w:rPr>
                          <w:rFonts w:ascii="宋体" w:hAnsi="宋体" w:cs="宋体" w:eastAsia="宋体" w:hint="default"/>
                          <w:sz w:val="30"/>
                          <w:szCs w:val="30"/>
                        </w:rPr>
                      </w:pPr>
                      <w:r>
                        <w:rPr>
                          <w:rFonts w:ascii="宋体" w:hAnsi="宋体" w:cs="宋体" w:eastAsia="宋体" w:hint="default"/>
                          <w:color w:val="FFFFFF"/>
                          <w:sz w:val="30"/>
                          <w:szCs w:val="30"/>
                        </w:rPr>
                        <w:t>大专以</w:t>
                      </w:r>
                      <w:r>
                        <w:rPr>
                          <w:rFonts w:ascii="宋体" w:hAnsi="宋体" w:cs="宋体" w:eastAsia="宋体" w:hint="default"/>
                          <w:sz w:val="30"/>
                          <w:szCs w:val="30"/>
                        </w:rPr>
                      </w:r>
                    </w:p>
                    <w:p>
                      <w:pPr>
                        <w:spacing w:line="380" w:lineRule="exact" w:before="0"/>
                        <w:ind w:left="2" w:right="0" w:firstLine="0"/>
                        <w:jc w:val="center"/>
                        <w:rPr>
                          <w:rFonts w:ascii="宋体" w:hAnsi="宋体" w:cs="宋体" w:eastAsia="宋体" w:hint="default"/>
                          <w:sz w:val="30"/>
                          <w:szCs w:val="30"/>
                        </w:rPr>
                      </w:pPr>
                      <w:r>
                        <w:rPr>
                          <w:rFonts w:ascii="宋体" w:hAnsi="宋体" w:cs="宋体" w:eastAsia="宋体" w:hint="default"/>
                          <w:color w:val="FFFFFF"/>
                          <w:w w:val="101"/>
                          <w:sz w:val="30"/>
                          <w:szCs w:val="30"/>
                        </w:rPr>
                        <w:t>下</w:t>
                      </w:r>
                      <w:r>
                        <w:rPr>
                          <w:rFonts w:ascii="宋体" w:hAnsi="宋体" w:cs="宋体" w:eastAsia="宋体" w:hint="default"/>
                          <w:sz w:val="30"/>
                          <w:szCs w:val="30"/>
                        </w:rPr>
                      </w:r>
                    </w:p>
                  </w:txbxContent>
                </v:textbox>
                <w10:wrap type="none"/>
              </v:shape>
              <v:shape style="position:absolute;left:3605;top:1091;width:614;height:306" type="#_x0000_t202" filled="false" stroked="false">
                <v:textbox inset="0,0,0,0">
                  <w:txbxContent>
                    <w:p>
                      <w:pPr>
                        <w:spacing w:line="305" w:lineRule="exact" w:before="0"/>
                        <w:ind w:left="0" w:right="0" w:firstLine="0"/>
                        <w:jc w:val="left"/>
                        <w:rPr>
                          <w:rFonts w:ascii="宋体" w:hAnsi="宋体" w:cs="宋体" w:eastAsia="宋体" w:hint="default"/>
                          <w:sz w:val="30"/>
                          <w:szCs w:val="30"/>
                        </w:rPr>
                      </w:pPr>
                      <w:r>
                        <w:rPr>
                          <w:rFonts w:ascii="宋体" w:hAnsi="宋体" w:cs="宋体" w:eastAsia="宋体" w:hint="default"/>
                          <w:color w:val="FFFFFF"/>
                          <w:sz w:val="30"/>
                          <w:szCs w:val="30"/>
                        </w:rPr>
                        <w:t>硕士</w:t>
                      </w:r>
                      <w:r>
                        <w:rPr>
                          <w:rFonts w:ascii="宋体" w:hAnsi="宋体" w:cs="宋体" w:eastAsia="宋体" w:hint="default"/>
                          <w:sz w:val="30"/>
                          <w:szCs w:val="30"/>
                        </w:rPr>
                      </w:r>
                    </w:p>
                  </w:txbxContent>
                </v:textbox>
                <w10:wrap type="none"/>
              </v:shape>
              <v:shape style="position:absolute;left:252;top:2101;width:614;height:306" type="#_x0000_t202" filled="false" stroked="false">
                <v:textbox inset="0,0,0,0">
                  <w:txbxContent>
                    <w:p>
                      <w:pPr>
                        <w:spacing w:line="305" w:lineRule="exact" w:before="0"/>
                        <w:ind w:left="0" w:right="0" w:firstLine="0"/>
                        <w:jc w:val="left"/>
                        <w:rPr>
                          <w:rFonts w:ascii="宋体" w:hAnsi="宋体" w:cs="宋体" w:eastAsia="宋体" w:hint="default"/>
                          <w:sz w:val="30"/>
                          <w:szCs w:val="30"/>
                        </w:rPr>
                      </w:pPr>
                      <w:r>
                        <w:rPr>
                          <w:rFonts w:ascii="宋体" w:hAnsi="宋体" w:cs="宋体" w:eastAsia="宋体" w:hint="default"/>
                          <w:color w:val="FFFFFF"/>
                          <w:sz w:val="30"/>
                          <w:szCs w:val="30"/>
                        </w:rPr>
                        <w:t>大专</w:t>
                      </w:r>
                      <w:r>
                        <w:rPr>
                          <w:rFonts w:ascii="宋体" w:hAnsi="宋体" w:cs="宋体" w:eastAsia="宋体" w:hint="default"/>
                          <w:sz w:val="30"/>
                          <w:szCs w:val="30"/>
                        </w:rPr>
                      </w:r>
                    </w:p>
                  </w:txbxContent>
                </v:textbox>
                <w10:wrap type="none"/>
              </v:shape>
              <v:shape style="position:absolute;left:3242;top:2790;width:614;height:306" type="#_x0000_t202" filled="false" stroked="false">
                <v:textbox inset="0,0,0,0">
                  <w:txbxContent>
                    <w:p>
                      <w:pPr>
                        <w:spacing w:line="305" w:lineRule="exact" w:before="0"/>
                        <w:ind w:left="0" w:right="0" w:firstLine="0"/>
                        <w:jc w:val="left"/>
                        <w:rPr>
                          <w:rFonts w:ascii="宋体" w:hAnsi="宋体" w:cs="宋体" w:eastAsia="宋体" w:hint="default"/>
                          <w:sz w:val="30"/>
                          <w:szCs w:val="30"/>
                        </w:rPr>
                      </w:pPr>
                      <w:r>
                        <w:rPr>
                          <w:rFonts w:ascii="宋体" w:hAnsi="宋体" w:cs="宋体" w:eastAsia="宋体" w:hint="default"/>
                          <w:color w:val="FFFFFF"/>
                          <w:sz w:val="30"/>
                          <w:szCs w:val="30"/>
                        </w:rPr>
                        <w:t>本科</w:t>
                      </w:r>
                      <w:r>
                        <w:rPr>
                          <w:rFonts w:ascii="宋体" w:hAnsi="宋体" w:cs="宋体" w:eastAsia="宋体" w:hint="default"/>
                          <w:sz w:val="30"/>
                          <w:szCs w:val="30"/>
                        </w:rPr>
                      </w:r>
                    </w:p>
                  </w:txbxContent>
                </v:textbox>
                <w10:wrap type="none"/>
              </v:shape>
              <v:shape style="position:absolute;left:4752;top:960;width:1659;height:2254" type="#_x0000_t202" filled="false" stroked="true" strokeweight=".93024pt" strokecolor="#000000">
                <v:textbox inset="0,0,0,0">
                  <w:txbxContent>
                    <w:p>
                      <w:pPr>
                        <w:spacing w:line="276" w:lineRule="auto" w:before="36"/>
                        <w:ind w:left="345" w:right="681" w:firstLine="0"/>
                        <w:jc w:val="both"/>
                        <w:rPr>
                          <w:rFonts w:ascii="宋体" w:hAnsi="宋体" w:cs="宋体" w:eastAsia="宋体" w:hint="default"/>
                          <w:sz w:val="30"/>
                          <w:szCs w:val="30"/>
                        </w:rPr>
                      </w:pPr>
                      <w:r>
                        <w:rPr>
                          <w:rFonts w:ascii="宋体" w:hAnsi="宋体" w:cs="宋体" w:eastAsia="宋体" w:hint="default"/>
                          <w:sz w:val="30"/>
                          <w:szCs w:val="30"/>
                        </w:rPr>
                        <w:t>博士</w:t>
                      </w:r>
                      <w:r>
                        <w:rPr>
                          <w:rFonts w:ascii="宋体" w:hAnsi="宋体" w:cs="宋体" w:eastAsia="宋体" w:hint="default"/>
                          <w:spacing w:val="-141"/>
                          <w:sz w:val="30"/>
                          <w:szCs w:val="30"/>
                        </w:rPr>
                        <w:t> </w:t>
                      </w:r>
                      <w:r>
                        <w:rPr>
                          <w:rFonts w:ascii="宋体" w:hAnsi="宋体" w:cs="宋体" w:eastAsia="宋体" w:hint="default"/>
                          <w:spacing w:val="-141"/>
                          <w:sz w:val="30"/>
                          <w:szCs w:val="30"/>
                        </w:rPr>
                      </w:r>
                      <w:r>
                        <w:rPr>
                          <w:rFonts w:ascii="宋体" w:hAnsi="宋体" w:cs="宋体" w:eastAsia="宋体" w:hint="default"/>
                          <w:sz w:val="30"/>
                          <w:szCs w:val="30"/>
                        </w:rPr>
                        <w:t>硕士</w:t>
                      </w:r>
                      <w:r>
                        <w:rPr>
                          <w:rFonts w:ascii="宋体" w:hAnsi="宋体" w:cs="宋体" w:eastAsia="宋体" w:hint="default"/>
                          <w:spacing w:val="-141"/>
                          <w:sz w:val="30"/>
                          <w:szCs w:val="30"/>
                        </w:rPr>
                        <w:t> </w:t>
                      </w:r>
                      <w:r>
                        <w:rPr>
                          <w:rFonts w:ascii="宋体" w:hAnsi="宋体" w:cs="宋体" w:eastAsia="宋体" w:hint="default"/>
                          <w:spacing w:val="-141"/>
                          <w:sz w:val="30"/>
                          <w:szCs w:val="30"/>
                        </w:rPr>
                      </w:r>
                      <w:r>
                        <w:rPr>
                          <w:rFonts w:ascii="宋体" w:hAnsi="宋体" w:cs="宋体" w:eastAsia="宋体" w:hint="default"/>
                          <w:sz w:val="30"/>
                          <w:szCs w:val="30"/>
                        </w:rPr>
                        <w:t>本科</w:t>
                      </w:r>
                      <w:r>
                        <w:rPr>
                          <w:rFonts w:ascii="宋体" w:hAnsi="宋体" w:cs="宋体" w:eastAsia="宋体" w:hint="default"/>
                          <w:spacing w:val="-141"/>
                          <w:sz w:val="30"/>
                          <w:szCs w:val="30"/>
                        </w:rPr>
                        <w:t> </w:t>
                      </w:r>
                      <w:r>
                        <w:rPr>
                          <w:rFonts w:ascii="宋体" w:hAnsi="宋体" w:cs="宋体" w:eastAsia="宋体" w:hint="default"/>
                          <w:spacing w:val="-141"/>
                          <w:sz w:val="30"/>
                          <w:szCs w:val="30"/>
                        </w:rPr>
                      </w:r>
                      <w:r>
                        <w:rPr>
                          <w:rFonts w:ascii="宋体" w:hAnsi="宋体" w:cs="宋体" w:eastAsia="宋体" w:hint="default"/>
                          <w:sz w:val="30"/>
                          <w:szCs w:val="30"/>
                        </w:rPr>
                        <w:t>大专</w:t>
                      </w:r>
                    </w:p>
                    <w:p>
                      <w:pPr>
                        <w:spacing w:before="13"/>
                        <w:ind w:left="345" w:right="0" w:firstLine="0"/>
                        <w:jc w:val="both"/>
                        <w:rPr>
                          <w:rFonts w:ascii="宋体" w:hAnsi="宋体" w:cs="宋体" w:eastAsia="宋体" w:hint="default"/>
                          <w:sz w:val="30"/>
                          <w:szCs w:val="30"/>
                        </w:rPr>
                      </w:pPr>
                      <w:r>
                        <w:rPr>
                          <w:rFonts w:ascii="宋体" w:hAnsi="宋体" w:cs="宋体" w:eastAsia="宋体" w:hint="default"/>
                          <w:sz w:val="30"/>
                          <w:szCs w:val="30"/>
                        </w:rPr>
                        <w:t>大专以下</w:t>
                      </w:r>
                    </w:p>
                  </w:txbxContent>
                </v:textbox>
                <w10:wrap type="none"/>
              </v:shape>
            </v:group>
          </v:group>
        </w:pict>
      </w:r>
      <w:r>
        <w:rPr>
          <w:rFonts w:ascii="宋体" w:hAnsi="宋体" w:cs="宋体" w:eastAsia="宋体" w:hint="default"/>
          <w:position w:val="-83"/>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pStyle w:val="BodyText"/>
        <w:spacing w:line="240" w:lineRule="auto" w:before="43"/>
        <w:ind w:left="0" w:right="0"/>
        <w:jc w:val="center"/>
        <w:rPr>
          <w:rFonts w:ascii="宋体" w:hAnsi="宋体" w:cs="宋体" w:eastAsia="宋体" w:hint="default"/>
        </w:rPr>
      </w:pPr>
      <w:r>
        <w:rPr>
          <w:rFonts w:ascii="宋体" w:hAnsi="宋体" w:cs="宋体" w:eastAsia="宋体" w:hint="default"/>
          <w:w w:val="105"/>
        </w:rPr>
        <w:t>员工专业结构</w:t>
      </w:r>
      <w:r>
        <w:rPr>
          <w:rFonts w:ascii="宋体" w:hAnsi="宋体" w:cs="宋体" w:eastAsia="宋体" w:hint="default"/>
        </w:rPr>
      </w:r>
    </w:p>
    <w:p>
      <w:pPr>
        <w:spacing w:after="0" w:line="240" w:lineRule="auto"/>
        <w:jc w:val="center"/>
        <w:rPr>
          <w:rFonts w:ascii="宋体" w:hAnsi="宋体" w:cs="宋体" w:eastAsia="宋体" w:hint="default"/>
        </w:rPr>
        <w:sectPr>
          <w:pgSz w:w="11900" w:h="16840"/>
          <w:pgMar w:header="1443" w:footer="1407" w:top="1660" w:bottom="1600" w:left="1340" w:right="128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spacing w:line="4257" w:lineRule="exact"/>
        <w:ind w:left="1436" w:right="0" w:firstLine="0"/>
        <w:rPr>
          <w:rFonts w:ascii="宋体" w:hAnsi="宋体" w:cs="宋体" w:eastAsia="宋体" w:hint="default"/>
          <w:sz w:val="20"/>
          <w:szCs w:val="20"/>
        </w:rPr>
      </w:pPr>
      <w:r>
        <w:rPr>
          <w:rFonts w:ascii="宋体" w:hAnsi="宋体" w:cs="宋体" w:eastAsia="宋体" w:hint="default"/>
          <w:position w:val="-84"/>
          <w:sz w:val="20"/>
          <w:szCs w:val="20"/>
        </w:rPr>
        <w:pict>
          <v:group style="width:339.05pt;height:212.85pt;mso-position-horizontal-relative:char;mso-position-vertical-relative:line" coordorigin="0,0" coordsize="6781,4257">
            <v:shape style="position:absolute;left:86;top:7;width:6694;height:4243" type="#_x0000_t75" stroked="false">
              <v:imagedata r:id="rId174" o:title=""/>
            </v:shape>
            <v:shape style="position:absolute;left:2429;top:1732;width:228;height:367" type="#_x0000_t75" stroked="false">
              <v:imagedata r:id="rId175" o:title=""/>
            </v:shape>
            <v:group style="position:absolute;left:2758;top:902;width:41;height:2" coordorigin="2758,902" coordsize="41,2">
              <v:shape style="position:absolute;left:2758;top:902;width:41;height:2" coordorigin="2758,902" coordsize="41,0" path="m2798,902l2758,902e" filled="false" stroked="true" strokeweight=".934083pt" strokecolor="#ffff00">
                <v:path arrowok="t"/>
              </v:shape>
            </v:group>
            <v:group style="position:absolute;left:2546;top:902;width:212;height:836" coordorigin="2546,902" coordsize="212,836">
              <v:shape style="position:absolute;left:2546;top:902;width:212;height:836" coordorigin="2546,902" coordsize="212,836" path="m2758,902l2546,1737e" filled="false" stroked="true" strokeweight=".930473pt" strokecolor="#ffff00">
                <v:path arrowok="t"/>
              </v:shape>
            </v:group>
            <v:group style="position:absolute;left:3185;top:2061;width:34;height:164" coordorigin="3185,2061" coordsize="34,164">
              <v:shape style="position:absolute;left:3185;top:2061;width:34;height:164" coordorigin="3185,2061" coordsize="34,164" path="m3218,2061l3216,2068,3216,2078,3214,2083,3214,2088,3211,2090,3209,2095,3204,2104,3204,2109,3199,2114,3197,2119,3194,2124,3192,2128,3187,2133,3185,2138,3185,2225,3187,2220,3192,2215,3194,2210,3197,2205,3199,2200,3204,2196,3204,2191,3209,2181,3211,2176,3214,2174,3214,2169,3216,2164,3216,2155,3218,2148,3218,2061xe" filled="true" fillcolor="#4c1a32" stroked="false">
                <v:path arrowok="t"/>
                <v:fill type="solid"/>
              </v:shape>
            </v:group>
            <v:group style="position:absolute;left:2549;top:2054;width:636;height:173" coordorigin="2549,2054" coordsize="636,173">
              <v:shape style="position:absolute;left:2549;top:2054;width:636;height:173" coordorigin="2549,2054" coordsize="636,173" path="m2549,2054l2549,2140,3185,2227,3185,2140,2549,2054xe" filled="true" fillcolor="#4c1a32" stroked="false">
                <v:path arrowok="t"/>
                <v:fill type="solid"/>
              </v:shape>
            </v:group>
            <v:group style="position:absolute;left:2549;top:1788;width:670;height:353" coordorigin="2549,1788" coordsize="670,353">
              <v:shape style="position:absolute;left:2549;top:1788;width:670;height:353" coordorigin="2549,1788" coordsize="670,353" path="m2779,1788l2549,2054,3185,2140,3187,2136,3192,2131,3197,2121,3199,2117,3204,2112,3204,2107,3206,2102,3211,2092,3214,2088,3214,2083,3216,2078,3216,2068,3218,2064,3218,2045,3216,2037,3216,2028,3214,2023,3214,2018,3211,2013,3206,2004,3204,2001,3204,1996,3199,1992,3197,1984,3192,1975,3187,1970,3185,1965,3180,1960,3178,1956,3163,1941,3158,1939,3154,1934,3149,1929,3144,1924,3139,1920,3134,1917,3127,1912,3122,1908,3115,1905,3110,1901,3096,1891,3089,1888,3074,1879,3067,1876,3060,1872,3055,1867,3046,1865,3038,1860,3029,1857,3022,1852,3012,1850,3005,1845,2995,1843,2986,1838,2978,1836,2969,1833,2962,1831,2933,1824,2923,1819,2914,1816,2902,1814,2892,1812,2885,1809,2873,1807,2854,1802,2842,1800,2832,1797,2808,1793,2801,1793,2789,1790,2779,1788xe" filled="true" fillcolor="#993265" stroked="false">
                <v:path arrowok="t"/>
                <v:fill type="solid"/>
              </v:shape>
            </v:group>
            <v:group style="position:absolute;left:3485;top:1397;width:41;height:2" coordorigin="3485,1397" coordsize="41,2">
              <v:shape style="position:absolute;left:3485;top:1397;width:41;height:2" coordorigin="3485,1397" coordsize="41,0" path="m3526,1397l3485,1397e" filled="false" stroked="true" strokeweight=".934083pt" strokecolor="#ffff00">
                <v:path arrowok="t"/>
              </v:shape>
            </v:group>
            <v:group style="position:absolute;left:3149;top:1397;width:336;height:533" coordorigin="3149,1397" coordsize="336,533">
              <v:shape style="position:absolute;left:3149;top:1397;width:336;height:533" coordorigin="3149,1397" coordsize="336,533" path="m3485,1397l3149,1929e" filled="false" stroked="true" strokeweight=".931335pt" strokecolor="#ffff00">
                <v:path arrowok="t"/>
              </v:shape>
            </v:group>
            <v:group style="position:absolute;left:3110;top:2198;width:75;height:154" coordorigin="3110,2198" coordsize="75,154">
              <v:shape style="position:absolute;left:3110;top:2198;width:75;height:154" coordorigin="3110,2198" coordsize="75,154" path="m3185,2198l3180,2203,3178,2208,3134,2251,3127,2256,3122,2258,3115,2261,3110,2265,3110,2352,3115,2347,3122,2344,3127,2342,3134,2337,3178,2294,3180,2289,3185,2284,3185,2198xe" filled="true" fillcolor="#7f7f65" stroked="false">
                <v:path arrowok="t"/>
                <v:fill type="solid"/>
              </v:shape>
            </v:group>
            <v:group style="position:absolute;left:2549;top:2114;width:562;height:240" coordorigin="2549,2114" coordsize="562,240">
              <v:shape style="position:absolute;left:2549;top:2114;width:562;height:240" coordorigin="2549,2114" coordsize="562,240" path="m2549,2114l2549,2200,3110,2354,3110,2268,2549,2114xe" filled="true" fillcolor="#7f7f65" stroked="false">
                <v:path arrowok="t"/>
                <v:fill type="solid"/>
              </v:shape>
            </v:group>
            <v:group style="position:absolute;left:2549;top:2114;width:636;height:154" coordorigin="2549,2114" coordsize="636,154">
              <v:shape style="position:absolute;left:2549;top:2114;width:636;height:154" coordorigin="2549,2114" coordsize="636,154" path="m2549,2114l3110,2268,3115,2263,3122,2261,3127,2256,3134,2251,3139,2248,3144,2244,3149,2239,3154,2234,3158,2229,3163,2225,3168,2220,3173,2215,3178,2210,3180,2205,3185,2200,2549,2114xe" filled="true" fillcolor="#ffffcc" stroked="false">
                <v:path arrowok="t"/>
                <v:fill type="solid"/>
              </v:shape>
            </v:group>
            <v:group style="position:absolute;left:3662;top:2520;width:41;height:2" coordorigin="3662,2520" coordsize="41,2">
              <v:shape style="position:absolute;left:3662;top:2520;width:41;height:2" coordorigin="3662,2520" coordsize="41,0" path="m3703,2520l3662,2520e" filled="false" stroked="true" strokeweight=".934083pt" strokecolor="#ffff00">
                <v:path arrowok="t"/>
              </v:shape>
            </v:group>
            <v:group style="position:absolute;left:3154;top:2320;width:509;height:200" coordorigin="3154,2320" coordsize="509,200">
              <v:shape style="position:absolute;left:3154;top:2320;width:509;height:200" coordorigin="3154,2320" coordsize="509,200" path="m3662,2520l3154,2320e" filled="false" stroked="true" strokeweight=".933572pt" strokecolor="#ffff00">
                <v:path arrowok="t"/>
              </v:shape>
              <v:shape style="position:absolute;left:2520;top:2133;width:559;height:319" type="#_x0000_t75" stroked="false">
                <v:imagedata r:id="rId176" o:title=""/>
              </v:shape>
            </v:group>
            <v:group style="position:absolute;left:2520;top:2133;width:560;height:233" coordorigin="2520,2133" coordsize="560,233">
              <v:shape style="position:absolute;left:2520;top:2133;width:560;height:233" coordorigin="2520,2133" coordsize="560,233" path="m2520,2133l2892,2366,2911,2361,2921,2356,2940,2352,2950,2347,2957,2347,2966,2344,2974,2340,2981,2337,2990,2333,2998,2330,3007,2325,3014,2323,3024,2318,3031,2316,3046,2306,3053,2304,3058,2299,3072,2289,3079,2287,2520,2133xe" filled="true" fillcolor="#ccffff" stroked="false">
                <v:path arrowok="t"/>
                <v:fill type="solid"/>
              </v:shape>
            </v:group>
            <v:group style="position:absolute;left:3576;top:3201;width:2;height:39" coordorigin="3576,3201" coordsize="2,39">
              <v:shape style="position:absolute;left:3576;top:3201;width:2;height:39" coordorigin="3576,3201" coordsize="0,39" path="m3576,3240l3576,3201e" filled="false" stroked="true" strokeweight=".930242pt" strokecolor="#ffff00">
                <v:path arrowok="t"/>
              </v:shape>
            </v:group>
            <v:group style="position:absolute;left:3000;top:2416;width:576;height:785" coordorigin="3000,2416" coordsize="576,785">
              <v:shape style="position:absolute;left:3000;top:2416;width:576;height:785" coordorigin="3000,2416" coordsize="576,785" path="m3576,3201l3000,2416e" filled="false" stroked="true" strokeweight=".931587pt" strokecolor="#ffff00">
                <v:path arrowok="t"/>
              </v:shape>
            </v:group>
            <v:group style="position:absolute;left:1562;top:2097;width:562;height:344" coordorigin="1562,2097" coordsize="562,344">
              <v:shape style="position:absolute;left:1562;top:2097;width:562;height:344" coordorigin="1562,2097" coordsize="562,344" path="m2045,2347l1726,2347,1733,2352,1742,2354,1750,2359,1759,2361,1766,2366,1776,2369,1783,2373,1790,2376,1800,2380,1829,2388,1838,2392,1867,2400,1874,2402,1884,2407,1896,2409,1915,2414,1927,2416,1937,2419,1949,2419,1956,2421,1980,2426,1990,2428,2002,2428,2014,2431,2023,2433,2045,2433,2057,2436,2069,2436,2078,2438,2090,2438,2102,2441,2124,2441,2124,2354,2102,2354,2090,2352,2078,2352,2069,2349,2057,2349,2045,2347xe" filled="true" fillcolor="#7f3f3f" stroked="false">
                <v:path arrowok="t"/>
                <v:fill type="solid"/>
              </v:shape>
              <v:shape style="position:absolute;left:1562;top:2097;width:562;height:344" coordorigin="1562,2097" coordsize="562,344" path="m1562,2097l1562,2184,1565,2189,1565,2193,1567,2198,1570,2203,1570,2208,1574,2217,1577,2222,1582,2232,1584,2236,1589,2241,1591,2246,1596,2251,1598,2256,1603,2261,1608,2263,1613,2268,1618,2277,1625,2282,1639,2297,1646,2301,1651,2306,1658,2308,1663,2313,1678,2323,1682,2325,1697,2335,1704,2337,1709,2342,1718,2347,2023,2347,2014,2344,2002,2342,1990,2342,1980,2340,1956,2335,1949,2333,1937,2333,1927,2330,1915,2328,1896,2323,1884,2320,1874,2316,1867,2313,1838,2306,1829,2301,1800,2294,1790,2289,1783,2287,1776,2282,1766,2280,1759,2275,1750,2272,1742,2268,1733,2265,1726,2261,1718,2261,1709,2256,1704,2251,1697,2248,1682,2239,1678,2236,1663,2227,1658,2222,1651,2220,1646,2215,1639,2210,1625,2196,1618,2191,1613,2181,1608,2176,1603,2174,1598,2169,1596,2164,1591,2160,1589,2155,1584,2150,1579,2140,1577,2136,1572,2126,1570,2121,1570,2117,1567,2112,1565,2107,1565,2102,1562,2097xe" filled="true" fillcolor="#7f3f3f" stroked="false">
                <v:path arrowok="t"/>
                <v:fill type="solid"/>
              </v:shape>
            </v:group>
            <v:group style="position:absolute;left:2126;top:2081;width:104;height:363" coordorigin="2126,2081" coordsize="104,363">
              <v:shape style="position:absolute;left:2126;top:2081;width:104;height:363" coordorigin="2126,2081" coordsize="104,363" path="m2230,2081l2126,2356,2126,2443,2230,2167,2230,2081xe" filled="true" fillcolor="#7f3f3f" stroked="false">
                <v:path arrowok="t"/>
                <v:fill type="solid"/>
              </v:shape>
            </v:group>
            <v:group style="position:absolute;left:1562;top:1797;width:668;height:560" coordorigin="1562,1797" coordsize="668,560">
              <v:shape style="position:absolute;left:1562;top:1797;width:668;height:560" coordorigin="1562,1797" coordsize="668,560" path="m2230,1797l2160,1797,2148,1800,2124,1800,2114,1802,2090,1802,2078,1804,2069,1804,2057,1807,2045,1807,2035,1809,2023,1812,2014,1812,1990,1816,1980,1819,1968,1819,1956,1821,1949,1824,1937,1826,1927,1829,1915,1831,1906,1831,1896,1833,1884,1836,1874,1838,1867,1840,1858,1843,1848,1848,1819,1855,1810,1860,1790,1865,1783,1869,1776,1872,1766,1876,1759,1879,1750,1884,1742,1886,1733,1891,1726,1893,1718,1898,1704,1905,1690,1915,1682,1917,1678,1920,1663,1929,1658,1932,1651,1937,1646,1941,1639,1946,1625,1960,1618,1965,1615,1968,1613,1973,1598,1987,1596,1992,1591,1996,1589,2001,1584,2004,1582,2009,1579,2016,1577,2020,1574,2025,1570,2035,1570,2040,1567,2045,1565,2049,1565,2054,1562,2059,1562,2097,1565,2102,1565,2107,1567,2112,1570,2119,1570,2124,1574,2133,1577,2138,1582,2148,1584,2153,1589,2157,1591,2162,1596,2167,1598,2172,1603,2174,1613,2184,1618,2193,1625,2198,1630,2203,1634,2208,1639,2212,1646,2215,1651,2220,1658,2225,1663,2229,1670,2234,1678,2236,1682,2241,1697,2251,1704,2253,1709,2258,1718,2261,1726,2263,1733,2268,1742,2270,1750,2275,1759,2277,1766,2282,1776,2284,1783,2289,1790,2292,1800,2294,1810,2299,1829,2304,1838,2308,1867,2316,1874,2318,1884,2320,1896,2325,1915,2330,1927,2333,1937,2335,1949,2335,1956,2337,1980,2342,1990,2344,2002,2344,2014,2347,2035,2347,2045,2349,2057,2352,2069,2352,2078,2354,2090,2354,2102,2356,2124,2356,2230,2081,2230,1797xe" filled="true" fillcolor="#ff7f7f" stroked="false">
                <v:path arrowok="t"/>
                <v:fill type="solid"/>
              </v:shape>
            </v:group>
            <v:group style="position:absolute;left:1286;top:1706;width:41;height:2" coordorigin="1286,1706" coordsize="41,2">
              <v:shape style="position:absolute;left:1286;top:1706;width:41;height:2" coordorigin="1286,1706" coordsize="41,0" path="m1286,1706l1327,1706e" filled="false" stroked="true" strokeweight=".934083pt" strokecolor="#ffff00">
                <v:path arrowok="t"/>
              </v:shape>
            </v:group>
            <v:group style="position:absolute;left:1327;top:1706;width:238;height:356" coordorigin="1327,1706" coordsize="238,356">
              <v:shape style="position:absolute;left:1327;top:1706;width:238;height:356" coordorigin="1327,1706" coordsize="238,356" path="m1327,1706l1565,2061e" filled="false" stroked="true" strokeweight=".93143pt" strokecolor="#ffff00">
                <v:path arrowok="t"/>
              </v:shape>
            </v:group>
            <v:group style="position:absolute;left:2330;top:2383;width:478;height:137" coordorigin="2330,2383" coordsize="478,137">
              <v:shape style="position:absolute;left:2330;top:2383;width:478;height:137" coordorigin="2330,2383" coordsize="478,137" path="m2482,2517l2388,2517,2400,2520,2470,2520,2482,2517xe" filled="true" fillcolor="#320032" stroked="false">
                <v:path arrowok="t"/>
                <v:fill type="solid"/>
              </v:shape>
              <v:shape style="position:absolute;left:2330;top:2383;width:478;height:137" coordorigin="2330,2383" coordsize="478,137" path="m2330,2428l2330,2515,2342,2517,2530,2517,2539,2515,2561,2515,2573,2513,2585,2513,2597,2510,2609,2510,2621,2508,2630,2505,2640,2505,2664,2500,2674,2500,2686,2498,2695,2496,2707,2493,2717,2491,2726,2491,2738,2488,2758,2484,2770,2481,2779,2479,2789,2474,2801,2472,2808,2469,2808,2433,2400,2433,2388,2431,2342,2431,2330,2428xe" filled="true" fillcolor="#320032" stroked="false">
                <v:path arrowok="t"/>
                <v:fill type="solid"/>
              </v:shape>
              <v:shape style="position:absolute;left:2330;top:2383;width:478;height:137" coordorigin="2330,2383" coordsize="478,137" path="m2808,2383l2801,2385,2789,2388,2779,2392,2770,2395,2758,2397,2738,2402,2726,2405,2717,2405,2707,2407,2695,2409,2686,2412,2674,2414,2664,2414,2640,2419,2630,2419,2621,2421,2609,2424,2597,2424,2585,2426,2573,2426,2561,2428,2539,2428,2530,2431,2482,2431,2470,2433,2808,2433,2808,2383xe" filled="true" fillcolor="#320032" stroked="false">
                <v:path arrowok="t"/>
                <v:fill type="solid"/>
              </v:shape>
            </v:group>
            <v:group style="position:absolute;left:2330;top:2153;width:478;height:281" coordorigin="2330,2153" coordsize="478,281">
              <v:shape style="position:absolute;left:2330;top:2153;width:478;height:281" coordorigin="2330,2153" coordsize="478,281" path="m2436,2153l2330,2431,2342,2433,2530,2433,2539,2431,2561,2431,2573,2428,2585,2428,2597,2426,2609,2426,2621,2424,2630,2421,2640,2421,2664,2416,2674,2416,2686,2414,2695,2412,2707,2409,2717,2407,2726,2407,2738,2405,2758,2400,2770,2397,2779,2392,2789,2390,2801,2388,2808,2385,2436,2153xe" filled="true" fillcolor="#650065" stroked="false">
                <v:path arrowok="t"/>
                <v:fill type="solid"/>
              </v:shape>
            </v:group>
            <v:group style="position:absolute;left:2165;top:3360;width:2;height:39" coordorigin="2165,3360" coordsize="2,39">
              <v:shape style="position:absolute;left:2165;top:3360;width:2;height:39" coordorigin="2165,3360" coordsize="0,39" path="m2165,3398l2165,3360e" filled="false" stroked="true" strokeweight=".930242pt" strokecolor="#ffff00">
                <v:path arrowok="t"/>
              </v:shape>
            </v:group>
            <v:group style="position:absolute;left:2165;top:2515;width:420;height:845" coordorigin="2165,2515" coordsize="420,845">
              <v:shape style="position:absolute;left:2165;top:2515;width:420;height:845" coordorigin="2165,2515" coordsize="420,845" path="m2165,3360l2585,2515e" filled="false" stroked="true" strokeweight=".931003pt" strokecolor="#ffff00">
                <v:path arrowok="t"/>
              </v:shape>
            </v:group>
            <v:group style="position:absolute;left:4716;top:9;width:1990;height:4239" coordorigin="4716,9" coordsize="1990,4239">
              <v:shape style="position:absolute;left:4716;top:9;width:1990;height:4239" coordorigin="4716,9" coordsize="1990,4239" path="m4716,4248l6706,4248,6706,9,4716,9,4716,4248xe" filled="true" fillcolor="#ffffff" stroked="false">
                <v:path arrowok="t"/>
                <v:fill type="solid"/>
              </v:shape>
            </v:group>
            <v:group style="position:absolute;left:4716;top:9;width:1990;height:4239" coordorigin="4716,9" coordsize="1990,4239">
              <v:shape style="position:absolute;left:4716;top:9;width:1990;height:4239" coordorigin="4716,9" coordsize="1990,4239" path="m4716,9l6706,9,6706,4248,4716,4248,4716,9xe" filled="false" stroked="true" strokeweight=".930936pt" strokecolor="#000000">
                <v:path arrowok="t"/>
              </v:shape>
            </v:group>
            <v:group style="position:absolute;left:4807;top:194;width:190;height:192" coordorigin="4807,194" coordsize="190,192">
              <v:shape style="position:absolute;left:4807;top:194;width:190;height:192" coordorigin="4807,194" coordsize="190,192" path="m4807,386l4997,386,4997,194,4807,194,4807,386xe" filled="true" fillcolor="#9999ff" stroked="false">
                <v:path arrowok="t"/>
                <v:fill type="solid"/>
              </v:shape>
            </v:group>
            <v:group style="position:absolute;left:4807;top:1039;width:190;height:190" coordorigin="4807,1039" coordsize="190,190">
              <v:shape style="position:absolute;left:4807;top:1039;width:190;height:190" coordorigin="4807,1039" coordsize="190,190" path="m4807,1228l4997,1228,4997,1039,4807,1039,4807,1228xe" filled="true" fillcolor="#993265" stroked="false">
                <v:path arrowok="t"/>
                <v:fill type="solid"/>
              </v:shape>
            </v:group>
            <v:group style="position:absolute;left:4807;top:1881;width:190;height:193" coordorigin="4807,1881" coordsize="190,193">
              <v:shape style="position:absolute;left:4807;top:1881;width:190;height:193" coordorigin="4807,1881" coordsize="190,193" path="m4807,2073l4997,2073,4997,1881,4807,1881,4807,2073xe" filled="true" fillcolor="#ffffcc" stroked="false">
                <v:path arrowok="t"/>
                <v:fill type="solid"/>
              </v:shape>
            </v:group>
            <v:group style="position:absolute;left:4807;top:2724;width:190;height:193" coordorigin="4807,2724" coordsize="190,193">
              <v:shape style="position:absolute;left:4807;top:2724;width:190;height:193" coordorigin="4807,2724" coordsize="190,193" path="m4807,2916l4997,2916,4997,2724,4807,2724,4807,2916xe" filled="true" fillcolor="#ccffff" stroked="false">
                <v:path arrowok="t"/>
                <v:fill type="solid"/>
              </v:shape>
            </v:group>
            <v:group style="position:absolute;left:4807;top:3566;width:190;height:193" coordorigin="4807,3566" coordsize="190,193">
              <v:shape style="position:absolute;left:4807;top:3566;width:190;height:193" coordorigin="4807,3566" coordsize="190,193" path="m4807,3758l4997,3758,4997,3566,4807,3566,4807,3758xe" filled="true" fillcolor="#650065" stroked="false">
                <v:path arrowok="t"/>
                <v:fill type="solid"/>
              </v:shape>
              <v:shape style="position:absolute;left:0;top:1372;width:1250;height:690" type="#_x0000_t202" filled="false" stroked="false">
                <v:textbox inset="0,0,0,0">
                  <w:txbxContent>
                    <w:p>
                      <w:pPr>
                        <w:spacing w:line="297" w:lineRule="exact" w:before="0"/>
                        <w:ind w:left="0" w:right="0" w:firstLine="0"/>
                        <w:jc w:val="center"/>
                        <w:rPr>
                          <w:rFonts w:ascii="宋体" w:hAnsi="宋体" w:cs="宋体" w:eastAsia="宋体" w:hint="default"/>
                          <w:sz w:val="31"/>
                          <w:szCs w:val="31"/>
                        </w:rPr>
                      </w:pPr>
                      <w:r>
                        <w:rPr>
                          <w:rFonts w:ascii="宋体" w:hAnsi="宋体" w:cs="宋体" w:eastAsia="宋体" w:hint="default"/>
                          <w:color w:val="FFFFFF"/>
                          <w:sz w:val="31"/>
                          <w:szCs w:val="31"/>
                        </w:rPr>
                        <w:t>技术服务</w:t>
                      </w:r>
                      <w:r>
                        <w:rPr>
                          <w:rFonts w:ascii="宋体" w:hAnsi="宋体" w:cs="宋体" w:eastAsia="宋体" w:hint="default"/>
                          <w:sz w:val="31"/>
                          <w:szCs w:val="31"/>
                        </w:rPr>
                      </w:r>
                    </w:p>
                    <w:p>
                      <w:pPr>
                        <w:spacing w:line="392" w:lineRule="exact" w:before="0"/>
                        <w:ind w:left="0" w:right="0" w:firstLine="0"/>
                        <w:jc w:val="center"/>
                        <w:rPr>
                          <w:rFonts w:ascii="宋体" w:hAnsi="宋体" w:cs="宋体" w:eastAsia="宋体" w:hint="default"/>
                          <w:sz w:val="31"/>
                          <w:szCs w:val="31"/>
                        </w:rPr>
                      </w:pPr>
                      <w:r>
                        <w:rPr>
                          <w:rFonts w:ascii="宋体" w:hAnsi="宋体" w:cs="宋体" w:eastAsia="宋体" w:hint="default"/>
                          <w:color w:val="FFFFFF"/>
                          <w:sz w:val="31"/>
                          <w:szCs w:val="31"/>
                        </w:rPr>
                        <w:t>人员</w:t>
                      </w:r>
                      <w:r>
                        <w:rPr>
                          <w:rFonts w:ascii="宋体" w:hAnsi="宋体" w:cs="宋体" w:eastAsia="宋体" w:hint="default"/>
                          <w:sz w:val="31"/>
                          <w:szCs w:val="31"/>
                        </w:rPr>
                      </w:r>
                    </w:p>
                  </w:txbxContent>
                </v:textbox>
                <w10:wrap type="none"/>
              </v:shape>
              <v:shape style="position:absolute;left:2839;top:758;width:1665;height:995" type="#_x0000_t202" filled="false" stroked="false">
                <v:textbox inset="0,0,0,0">
                  <w:txbxContent>
                    <w:p>
                      <w:pPr>
                        <w:spacing w:line="260" w:lineRule="exact" w:before="0"/>
                        <w:ind w:left="0" w:right="0" w:firstLine="0"/>
                        <w:jc w:val="left"/>
                        <w:rPr>
                          <w:rFonts w:ascii="宋体" w:hAnsi="宋体" w:cs="宋体" w:eastAsia="宋体" w:hint="default"/>
                          <w:sz w:val="31"/>
                          <w:szCs w:val="31"/>
                        </w:rPr>
                      </w:pPr>
                      <w:r>
                        <w:rPr>
                          <w:rFonts w:ascii="宋体" w:hAnsi="宋体" w:cs="宋体" w:eastAsia="宋体" w:hint="default"/>
                          <w:color w:val="FFFFFF"/>
                          <w:sz w:val="31"/>
                          <w:szCs w:val="31"/>
                        </w:rPr>
                        <w:t>研发人员</w:t>
                      </w:r>
                      <w:r>
                        <w:rPr>
                          <w:rFonts w:ascii="宋体" w:hAnsi="宋体" w:cs="宋体" w:eastAsia="宋体" w:hint="default"/>
                          <w:sz w:val="31"/>
                          <w:szCs w:val="31"/>
                        </w:rPr>
                      </w:r>
                    </w:p>
                    <w:p>
                      <w:pPr>
                        <w:spacing w:line="342" w:lineRule="exact" w:before="0"/>
                        <w:ind w:left="727" w:right="0" w:firstLine="0"/>
                        <w:jc w:val="left"/>
                        <w:rPr>
                          <w:rFonts w:ascii="宋体" w:hAnsi="宋体" w:cs="宋体" w:eastAsia="宋体" w:hint="default"/>
                          <w:sz w:val="31"/>
                          <w:szCs w:val="31"/>
                        </w:rPr>
                      </w:pPr>
                      <w:r>
                        <w:rPr>
                          <w:rFonts w:ascii="宋体" w:hAnsi="宋体" w:cs="宋体" w:eastAsia="宋体" w:hint="default"/>
                          <w:color w:val="FFFFFF"/>
                          <w:sz w:val="31"/>
                          <w:szCs w:val="31"/>
                        </w:rPr>
                        <w:t>市场销</w:t>
                      </w:r>
                      <w:r>
                        <w:rPr>
                          <w:rFonts w:ascii="宋体" w:hAnsi="宋体" w:cs="宋体" w:eastAsia="宋体" w:hint="default"/>
                          <w:sz w:val="31"/>
                          <w:szCs w:val="31"/>
                        </w:rPr>
                      </w:r>
                    </w:p>
                    <w:p>
                      <w:pPr>
                        <w:spacing w:line="392" w:lineRule="exact" w:before="0"/>
                        <w:ind w:left="1039" w:right="0" w:firstLine="0"/>
                        <w:jc w:val="left"/>
                        <w:rPr>
                          <w:rFonts w:ascii="宋体" w:hAnsi="宋体" w:cs="宋体" w:eastAsia="宋体" w:hint="default"/>
                          <w:sz w:val="31"/>
                          <w:szCs w:val="31"/>
                        </w:rPr>
                      </w:pPr>
                      <w:r>
                        <w:rPr>
                          <w:rFonts w:ascii="宋体" w:hAnsi="宋体" w:cs="宋体" w:eastAsia="宋体" w:hint="default"/>
                          <w:color w:val="FFFFFF"/>
                          <w:sz w:val="31"/>
                          <w:szCs w:val="31"/>
                        </w:rPr>
                        <w:t>人员</w:t>
                      </w:r>
                      <w:r>
                        <w:rPr>
                          <w:rFonts w:ascii="宋体" w:hAnsi="宋体" w:cs="宋体" w:eastAsia="宋体" w:hint="default"/>
                          <w:sz w:val="31"/>
                          <w:szCs w:val="31"/>
                        </w:rPr>
                      </w:r>
                    </w:p>
                  </w:txbxContent>
                </v:textbox>
                <w10:wrap type="none"/>
              </v:shape>
              <v:shape style="position:absolute;left:3744;top:2375;width:935;height:311" type="#_x0000_t202" filled="false" stroked="false">
                <v:textbox inset="0,0,0,0">
                  <w:txbxContent>
                    <w:p>
                      <w:pPr>
                        <w:spacing w:line="310" w:lineRule="exact" w:before="0"/>
                        <w:ind w:left="0" w:right="0" w:firstLine="0"/>
                        <w:jc w:val="left"/>
                        <w:rPr>
                          <w:rFonts w:ascii="宋体" w:hAnsi="宋体" w:cs="宋体" w:eastAsia="宋体" w:hint="default"/>
                          <w:sz w:val="31"/>
                          <w:szCs w:val="31"/>
                        </w:rPr>
                      </w:pPr>
                      <w:r>
                        <w:rPr>
                          <w:rFonts w:ascii="宋体" w:hAnsi="宋体" w:cs="宋体" w:eastAsia="宋体" w:hint="default"/>
                          <w:color w:val="FFFFFF"/>
                          <w:sz w:val="31"/>
                          <w:szCs w:val="31"/>
                        </w:rPr>
                        <w:t>制造人</w:t>
                      </w:r>
                      <w:r>
                        <w:rPr>
                          <w:rFonts w:ascii="宋体" w:hAnsi="宋体" w:cs="宋体" w:eastAsia="宋体" w:hint="default"/>
                          <w:sz w:val="31"/>
                          <w:szCs w:val="31"/>
                        </w:rPr>
                      </w:r>
                    </w:p>
                  </w:txbxContent>
                </v:textbox>
                <w10:wrap type="none"/>
              </v:shape>
              <v:shape style="position:absolute;left:1541;top:3335;width:2661;height:846" type="#_x0000_t202" filled="false" stroked="false">
                <v:textbox inset="0,0,0,0">
                  <w:txbxContent>
                    <w:p>
                      <w:pPr>
                        <w:spacing w:line="455" w:lineRule="exact" w:before="0"/>
                        <w:ind w:left="0" w:right="0" w:firstLine="0"/>
                        <w:jc w:val="left"/>
                        <w:rPr>
                          <w:rFonts w:ascii="宋体" w:hAnsi="宋体" w:cs="宋体" w:eastAsia="宋体" w:hint="default"/>
                          <w:sz w:val="31"/>
                          <w:szCs w:val="31"/>
                        </w:rPr>
                      </w:pPr>
                      <w:r>
                        <w:rPr>
                          <w:rFonts w:ascii="宋体" w:hAnsi="宋体" w:cs="宋体" w:eastAsia="宋体" w:hint="default"/>
                          <w:color w:val="FFFFFF"/>
                          <w:position w:val="-15"/>
                          <w:sz w:val="31"/>
                          <w:szCs w:val="31"/>
                        </w:rPr>
                        <w:t>行政管理</w:t>
                      </w:r>
                      <w:r>
                        <w:rPr>
                          <w:rFonts w:ascii="宋体" w:hAnsi="宋体" w:cs="宋体" w:eastAsia="宋体" w:hint="default"/>
                          <w:color w:val="FFFFFF"/>
                          <w:spacing w:val="22"/>
                          <w:position w:val="-15"/>
                          <w:sz w:val="31"/>
                          <w:szCs w:val="31"/>
                        </w:rPr>
                        <w:t> </w:t>
                      </w:r>
                      <w:r>
                        <w:rPr>
                          <w:rFonts w:ascii="宋体" w:hAnsi="宋体" w:cs="宋体" w:eastAsia="宋体" w:hint="default"/>
                          <w:color w:val="FFFFFF"/>
                          <w:sz w:val="31"/>
                          <w:szCs w:val="31"/>
                        </w:rPr>
                        <w:t>财务人员</w:t>
                      </w:r>
                      <w:r>
                        <w:rPr>
                          <w:rFonts w:ascii="宋体" w:hAnsi="宋体" w:cs="宋体" w:eastAsia="宋体" w:hint="default"/>
                          <w:sz w:val="31"/>
                          <w:szCs w:val="31"/>
                        </w:rPr>
                      </w:r>
                    </w:p>
                    <w:p>
                      <w:pPr>
                        <w:spacing w:line="390" w:lineRule="exact" w:before="0"/>
                        <w:ind w:left="312" w:right="0" w:firstLine="0"/>
                        <w:jc w:val="left"/>
                        <w:rPr>
                          <w:rFonts w:ascii="宋体" w:hAnsi="宋体" w:cs="宋体" w:eastAsia="宋体" w:hint="default"/>
                          <w:sz w:val="31"/>
                          <w:szCs w:val="31"/>
                        </w:rPr>
                      </w:pPr>
                      <w:r>
                        <w:rPr>
                          <w:rFonts w:ascii="宋体" w:hAnsi="宋体" w:cs="宋体" w:eastAsia="宋体" w:hint="default"/>
                          <w:color w:val="FFFFFF"/>
                          <w:sz w:val="31"/>
                          <w:szCs w:val="31"/>
                        </w:rPr>
                        <w:t>人员</w:t>
                      </w:r>
                      <w:r>
                        <w:rPr>
                          <w:rFonts w:ascii="宋体" w:hAnsi="宋体" w:cs="宋体" w:eastAsia="宋体" w:hint="default"/>
                          <w:sz w:val="31"/>
                          <w:szCs w:val="31"/>
                        </w:rPr>
                      </w:r>
                    </w:p>
                  </w:txbxContent>
                </v:textbox>
                <w10:wrap type="none"/>
              </v:shape>
              <v:shape style="position:absolute;left:4716;top:9;width:1990;height:4239" type="#_x0000_t202" filled="false" stroked="true" strokeweight=".93094pt" strokecolor="#000000">
                <v:textbox inset="0,0,0,0">
                  <w:txbxContent>
                    <w:p>
                      <w:pPr>
                        <w:spacing w:before="29"/>
                        <w:ind w:left="345" w:right="0" w:firstLine="0"/>
                        <w:jc w:val="left"/>
                        <w:rPr>
                          <w:rFonts w:ascii="宋体" w:hAnsi="宋体" w:cs="宋体" w:eastAsia="宋体" w:hint="default"/>
                          <w:sz w:val="31"/>
                          <w:szCs w:val="31"/>
                        </w:rPr>
                      </w:pPr>
                      <w:r>
                        <w:rPr>
                          <w:rFonts w:ascii="宋体" w:hAnsi="宋体" w:cs="宋体" w:eastAsia="宋体" w:hint="default"/>
                          <w:sz w:val="31"/>
                          <w:szCs w:val="31"/>
                        </w:rPr>
                        <w:t>研发人员</w:t>
                      </w:r>
                    </w:p>
                    <w:p>
                      <w:pPr>
                        <w:spacing w:line="240" w:lineRule="auto" w:before="3"/>
                        <w:rPr>
                          <w:rFonts w:ascii="宋体" w:hAnsi="宋体" w:cs="宋体" w:eastAsia="宋体" w:hint="default"/>
                          <w:sz w:val="38"/>
                          <w:szCs w:val="38"/>
                        </w:rPr>
                      </w:pPr>
                    </w:p>
                    <w:p>
                      <w:pPr>
                        <w:spacing w:line="376" w:lineRule="exact" w:before="0"/>
                        <w:ind w:left="345" w:right="71" w:firstLine="0"/>
                        <w:jc w:val="left"/>
                        <w:rPr>
                          <w:rFonts w:ascii="宋体" w:hAnsi="宋体" w:cs="宋体" w:eastAsia="宋体" w:hint="default"/>
                          <w:sz w:val="31"/>
                          <w:szCs w:val="31"/>
                        </w:rPr>
                      </w:pPr>
                      <w:r>
                        <w:rPr>
                          <w:rFonts w:ascii="宋体" w:hAnsi="宋体" w:cs="宋体" w:eastAsia="宋体" w:hint="default"/>
                          <w:sz w:val="31"/>
                          <w:szCs w:val="31"/>
                        </w:rPr>
                        <w:t>市场销售人</w:t>
                      </w:r>
                      <w:r>
                        <w:rPr>
                          <w:rFonts w:ascii="宋体" w:hAnsi="宋体" w:cs="宋体" w:eastAsia="宋体" w:hint="default"/>
                          <w:w w:val="100"/>
                          <w:sz w:val="31"/>
                          <w:szCs w:val="31"/>
                        </w:rPr>
                        <w:t> </w:t>
                      </w:r>
                      <w:r>
                        <w:rPr>
                          <w:rFonts w:ascii="宋体" w:hAnsi="宋体" w:cs="宋体" w:eastAsia="宋体" w:hint="default"/>
                          <w:sz w:val="31"/>
                          <w:szCs w:val="31"/>
                        </w:rPr>
                        <w:t>员</w:t>
                      </w:r>
                    </w:p>
                    <w:p>
                      <w:pPr>
                        <w:spacing w:line="499" w:lineRule="auto" w:before="28"/>
                        <w:ind w:left="345" w:right="71" w:firstLine="0"/>
                        <w:jc w:val="left"/>
                        <w:rPr>
                          <w:rFonts w:ascii="宋体" w:hAnsi="宋体" w:cs="宋体" w:eastAsia="宋体" w:hint="default"/>
                          <w:sz w:val="31"/>
                          <w:szCs w:val="31"/>
                        </w:rPr>
                      </w:pPr>
                      <w:r>
                        <w:rPr>
                          <w:rFonts w:ascii="宋体" w:hAnsi="宋体" w:cs="宋体" w:eastAsia="宋体" w:hint="default"/>
                          <w:sz w:val="31"/>
                          <w:szCs w:val="31"/>
                        </w:rPr>
                        <w:t>制造人员</w:t>
                      </w:r>
                      <w:r>
                        <w:rPr>
                          <w:rFonts w:ascii="宋体" w:hAnsi="宋体" w:cs="宋体" w:eastAsia="宋体" w:hint="default"/>
                          <w:w w:val="100"/>
                          <w:sz w:val="31"/>
                          <w:szCs w:val="31"/>
                        </w:rPr>
                        <w:t> </w:t>
                      </w:r>
                      <w:r>
                        <w:rPr>
                          <w:rFonts w:ascii="宋体" w:hAnsi="宋体" w:cs="宋体" w:eastAsia="宋体" w:hint="default"/>
                          <w:sz w:val="31"/>
                          <w:szCs w:val="31"/>
                        </w:rPr>
                        <w:t>财务人员</w:t>
                      </w:r>
                    </w:p>
                    <w:p>
                      <w:pPr>
                        <w:spacing w:line="380" w:lineRule="exact" w:before="160"/>
                        <w:ind w:left="345" w:right="71" w:firstLine="0"/>
                        <w:jc w:val="left"/>
                        <w:rPr>
                          <w:rFonts w:ascii="宋体" w:hAnsi="宋体" w:cs="宋体" w:eastAsia="宋体" w:hint="default"/>
                          <w:sz w:val="31"/>
                          <w:szCs w:val="31"/>
                        </w:rPr>
                      </w:pPr>
                      <w:r>
                        <w:rPr>
                          <w:rFonts w:ascii="宋体" w:hAnsi="宋体" w:cs="宋体" w:eastAsia="宋体" w:hint="default"/>
                          <w:sz w:val="31"/>
                          <w:szCs w:val="31"/>
                        </w:rPr>
                        <w:t>行政管理人</w:t>
                      </w:r>
                      <w:r>
                        <w:rPr>
                          <w:rFonts w:ascii="宋体" w:hAnsi="宋体" w:cs="宋体" w:eastAsia="宋体" w:hint="default"/>
                          <w:w w:val="100"/>
                          <w:sz w:val="31"/>
                          <w:szCs w:val="31"/>
                        </w:rPr>
                        <w:t> </w:t>
                      </w:r>
                      <w:r>
                        <w:rPr>
                          <w:rFonts w:ascii="宋体" w:hAnsi="宋体" w:cs="宋体" w:eastAsia="宋体" w:hint="default"/>
                          <w:sz w:val="31"/>
                          <w:szCs w:val="31"/>
                        </w:rPr>
                        <w:t>员</w:t>
                      </w:r>
                    </w:p>
                  </w:txbxContent>
                </v:textbox>
                <w10:wrap type="none"/>
              </v:shape>
            </v:group>
          </v:group>
        </w:pict>
      </w:r>
      <w:r>
        <w:rPr>
          <w:rFonts w:ascii="宋体" w:hAnsi="宋体" w:cs="宋体" w:eastAsia="宋体" w:hint="default"/>
          <w:position w:val="-84"/>
          <w:sz w:val="20"/>
          <w:szCs w:val="20"/>
        </w:rPr>
      </w:r>
    </w:p>
    <w:p>
      <w:pPr>
        <w:spacing w:line="240" w:lineRule="auto" w:before="0"/>
        <w:rPr>
          <w:rFonts w:ascii="宋体" w:hAnsi="宋体" w:cs="宋体" w:eastAsia="宋体" w:hint="default"/>
          <w:sz w:val="20"/>
          <w:szCs w:val="20"/>
        </w:rPr>
      </w:pPr>
    </w:p>
    <w:p>
      <w:pPr>
        <w:pStyle w:val="Heading6"/>
        <w:spacing w:line="240" w:lineRule="auto" w:before="195"/>
        <w:ind w:right="14"/>
        <w:jc w:val="left"/>
      </w:pPr>
      <w:r>
        <w:rPr/>
        <w:pict>
          <v:shape style="position:absolute;margin-left:364.080994pt;margin-top:-225.489395pt;width:110.05pt;height:211.95pt;mso-position-horizontal-relative:page;mso-position-vertical-relative:paragraph;z-index:-865336" type="#_x0000_t202" filled="false" stroked="false">
            <v:textbox inset="0,0,0,0">
              <w:txbxContent>
                <w:p>
                  <w:pPr>
                    <w:spacing w:line="240" w:lineRule="auto" w:before="0"/>
                    <w:rPr>
                      <w:rFonts w:ascii="宋体" w:hAnsi="宋体" w:cs="宋体" w:eastAsia="宋体" w:hint="default"/>
                      <w:sz w:val="30"/>
                      <w:szCs w:val="30"/>
                    </w:rPr>
                  </w:pPr>
                </w:p>
                <w:p>
                  <w:pPr>
                    <w:spacing w:line="240" w:lineRule="auto" w:before="3"/>
                    <w:rPr>
                      <w:rFonts w:ascii="宋体" w:hAnsi="宋体" w:cs="宋体" w:eastAsia="宋体" w:hint="default"/>
                      <w:sz w:val="43"/>
                      <w:szCs w:val="43"/>
                    </w:rPr>
                  </w:pPr>
                </w:p>
                <w:p>
                  <w:pPr>
                    <w:spacing w:before="0"/>
                    <w:ind w:left="0" w:right="0" w:firstLine="0"/>
                    <w:jc w:val="left"/>
                    <w:rPr>
                      <w:rFonts w:ascii="宋体" w:hAnsi="宋体" w:cs="宋体" w:eastAsia="宋体" w:hint="default"/>
                      <w:sz w:val="31"/>
                      <w:szCs w:val="31"/>
                    </w:rPr>
                  </w:pPr>
                  <w:r>
                    <w:rPr>
                      <w:rFonts w:ascii="宋体" w:hAnsi="宋体" w:cs="宋体" w:eastAsia="宋体" w:hint="default"/>
                      <w:color w:val="FFFFFF"/>
                      <w:w w:val="100"/>
                      <w:sz w:val="31"/>
                      <w:szCs w:val="31"/>
                    </w:rPr>
                    <w:t>售</w:t>
                  </w:r>
                  <w:r>
                    <w:rPr>
                      <w:rFonts w:ascii="宋体" w:hAnsi="宋体" w:cs="宋体" w:eastAsia="宋体" w:hint="default"/>
                      <w:w w:val="100"/>
                      <w:sz w:val="31"/>
                      <w:szCs w:val="31"/>
                    </w:rPr>
                  </w:r>
                </w:p>
                <w:p>
                  <w:pPr>
                    <w:spacing w:line="240" w:lineRule="auto" w:before="0"/>
                    <w:rPr>
                      <w:rFonts w:ascii="宋体" w:hAnsi="宋体" w:cs="宋体" w:eastAsia="宋体" w:hint="default"/>
                      <w:sz w:val="30"/>
                      <w:szCs w:val="30"/>
                    </w:rPr>
                  </w:pPr>
                </w:p>
                <w:p>
                  <w:pPr>
                    <w:spacing w:line="240" w:lineRule="auto" w:before="9"/>
                    <w:rPr>
                      <w:rFonts w:ascii="宋体" w:hAnsi="宋体" w:cs="宋体" w:eastAsia="宋体" w:hint="default"/>
                      <w:sz w:val="39"/>
                      <w:szCs w:val="39"/>
                    </w:rPr>
                  </w:pPr>
                </w:p>
                <w:p>
                  <w:pPr>
                    <w:spacing w:before="0"/>
                    <w:ind w:left="177" w:right="0" w:firstLine="0"/>
                    <w:jc w:val="left"/>
                    <w:rPr>
                      <w:rFonts w:ascii="宋体" w:hAnsi="宋体" w:cs="宋体" w:eastAsia="宋体" w:hint="default"/>
                      <w:sz w:val="31"/>
                      <w:szCs w:val="31"/>
                    </w:rPr>
                  </w:pPr>
                  <w:r>
                    <w:rPr>
                      <w:rFonts w:ascii="宋体" w:hAnsi="宋体" w:cs="宋体" w:eastAsia="宋体" w:hint="default"/>
                      <w:color w:val="FFFFFF"/>
                      <w:spacing w:val="-311"/>
                      <w:w w:val="100"/>
                      <w:sz w:val="31"/>
                      <w:szCs w:val="31"/>
                    </w:rPr>
                    <w:t>员</w:t>
                  </w:r>
                  <w:r>
                    <w:rPr>
                      <w:rFonts w:ascii="宋体" w:hAnsi="宋体" w:cs="宋体" w:eastAsia="宋体" w:hint="default"/>
                      <w:color w:val="FFFFFF"/>
                      <w:spacing w:val="-306"/>
                      <w:w w:val="100"/>
                      <w:sz w:val="31"/>
                      <w:szCs w:val="31"/>
                    </w:rPr>
                    <w:t>员</w:t>
                  </w:r>
                  <w:r>
                    <w:rPr>
                      <w:rFonts w:ascii="宋体" w:hAnsi="宋体" w:cs="宋体" w:eastAsia="宋体" w:hint="default"/>
                      <w:color w:val="FFFFFF"/>
                      <w:spacing w:val="-311"/>
                      <w:w w:val="100"/>
                      <w:sz w:val="31"/>
                      <w:szCs w:val="31"/>
                    </w:rPr>
                    <w:t>员</w:t>
                  </w:r>
                  <w:r>
                    <w:rPr>
                      <w:rFonts w:ascii="宋体" w:hAnsi="宋体" w:cs="宋体" w:eastAsia="宋体" w:hint="default"/>
                      <w:color w:val="FFFFFF"/>
                      <w:w w:val="100"/>
                      <w:sz w:val="31"/>
                      <w:szCs w:val="31"/>
                    </w:rPr>
                    <w:t>员</w:t>
                  </w:r>
                  <w:r>
                    <w:rPr>
                      <w:rFonts w:ascii="宋体" w:hAnsi="宋体" w:cs="宋体" w:eastAsia="宋体" w:hint="default"/>
                      <w:w w:val="100"/>
                      <w:sz w:val="31"/>
                      <w:szCs w:val="31"/>
                    </w:rPr>
                  </w:r>
                </w:p>
              </w:txbxContent>
            </v:textbox>
            <w10:wrap type="none"/>
          </v:shape>
        </w:pict>
      </w:r>
      <w:r>
        <w:rPr/>
        <w:t>2、员工权益</w:t>
      </w:r>
    </w:p>
    <w:p>
      <w:pPr>
        <w:spacing w:line="240" w:lineRule="auto" w:before="11"/>
        <w:rPr>
          <w:rFonts w:ascii="宋体" w:hAnsi="宋体" w:cs="宋体" w:eastAsia="宋体" w:hint="default"/>
          <w:sz w:val="33"/>
          <w:szCs w:val="33"/>
        </w:rPr>
      </w:pPr>
    </w:p>
    <w:p>
      <w:pPr>
        <w:spacing w:line="362" w:lineRule="auto" w:before="0"/>
        <w:ind w:left="143" w:right="141" w:firstLine="468"/>
        <w:jc w:val="both"/>
        <w:rPr>
          <w:rFonts w:ascii="宋体" w:hAnsi="宋体" w:cs="宋体" w:eastAsia="宋体" w:hint="default"/>
          <w:sz w:val="23"/>
          <w:szCs w:val="23"/>
        </w:rPr>
      </w:pPr>
      <w:r>
        <w:rPr>
          <w:rFonts w:ascii="宋体" w:hAnsi="宋体" w:cs="宋体" w:eastAsia="宋体" w:hint="default"/>
          <w:spacing w:val="-4"/>
          <w:sz w:val="23"/>
          <w:szCs w:val="23"/>
        </w:rPr>
        <w:t>公司“以人为本，协同创新”的企业文化核心价值观的一个重要方面，就是以员工为</w:t>
      </w:r>
      <w:r>
        <w:rPr>
          <w:rFonts w:ascii="宋体" w:hAnsi="宋体" w:cs="宋体" w:eastAsia="宋体" w:hint="default"/>
          <w:w w:val="101"/>
          <w:sz w:val="23"/>
          <w:szCs w:val="23"/>
        </w:rPr>
        <w:t> </w:t>
      </w:r>
      <w:r>
        <w:rPr>
          <w:rFonts w:ascii="宋体" w:hAnsi="宋体" w:cs="宋体" w:eastAsia="宋体" w:hint="default"/>
          <w:spacing w:val="-4"/>
          <w:sz w:val="23"/>
          <w:szCs w:val="23"/>
        </w:rPr>
        <w:t>本，视员工为公司最重要的资源和最宝贵的财产，积极维护员工的合法权益，构建和谐劳</w:t>
      </w:r>
      <w:r>
        <w:rPr>
          <w:rFonts w:ascii="宋体" w:hAnsi="宋体" w:cs="宋体" w:eastAsia="宋体" w:hint="default"/>
          <w:spacing w:val="45"/>
          <w:sz w:val="23"/>
          <w:szCs w:val="23"/>
        </w:rPr>
        <w:t> </w:t>
      </w:r>
      <w:r>
        <w:rPr>
          <w:rFonts w:ascii="宋体" w:hAnsi="宋体" w:cs="宋体" w:eastAsia="宋体" w:hint="default"/>
          <w:spacing w:val="45"/>
          <w:sz w:val="23"/>
          <w:szCs w:val="23"/>
        </w:rPr>
      </w:r>
      <w:r>
        <w:rPr>
          <w:rFonts w:ascii="宋体" w:hAnsi="宋体" w:cs="宋体" w:eastAsia="宋体" w:hint="default"/>
          <w:sz w:val="23"/>
          <w:szCs w:val="23"/>
        </w:rPr>
        <w:t>动关系。</w:t>
      </w:r>
    </w:p>
    <w:p>
      <w:pPr>
        <w:spacing w:before="35"/>
        <w:ind w:left="613" w:right="14" w:firstLine="0"/>
        <w:jc w:val="left"/>
        <w:rPr>
          <w:rFonts w:ascii="宋体" w:hAnsi="宋体" w:cs="宋体" w:eastAsia="宋体" w:hint="default"/>
          <w:sz w:val="23"/>
          <w:szCs w:val="23"/>
        </w:rPr>
      </w:pPr>
      <w:r>
        <w:rPr>
          <w:rFonts w:ascii="宋体" w:hAnsi="宋体" w:cs="宋体" w:eastAsia="宋体" w:hint="default"/>
          <w:sz w:val="23"/>
          <w:szCs w:val="23"/>
        </w:rPr>
        <w:t>（1）劳动关系</w:t>
      </w:r>
    </w:p>
    <w:p>
      <w:pPr>
        <w:spacing w:line="362" w:lineRule="auto" w:before="157"/>
        <w:ind w:left="143" w:right="138" w:firstLine="468"/>
        <w:jc w:val="both"/>
        <w:rPr>
          <w:rFonts w:ascii="宋体" w:hAnsi="宋体" w:cs="宋体" w:eastAsia="宋体" w:hint="default"/>
          <w:sz w:val="23"/>
          <w:szCs w:val="23"/>
        </w:rPr>
      </w:pPr>
      <w:r>
        <w:rPr>
          <w:rFonts w:ascii="宋体" w:hAnsi="宋体" w:cs="宋体" w:eastAsia="宋体" w:hint="default"/>
          <w:sz w:val="23"/>
          <w:szCs w:val="23"/>
        </w:rPr>
        <w:t>2008</w:t>
      </w:r>
      <w:r>
        <w:rPr>
          <w:rFonts w:ascii="宋体" w:hAnsi="宋体" w:cs="宋体" w:eastAsia="宋体" w:hint="default"/>
          <w:spacing w:val="-11"/>
          <w:sz w:val="23"/>
          <w:szCs w:val="23"/>
        </w:rPr>
        <w:t> </w:t>
      </w:r>
      <w:r>
        <w:rPr>
          <w:rFonts w:ascii="宋体" w:hAnsi="宋体" w:cs="宋体" w:eastAsia="宋体" w:hint="default"/>
          <w:sz w:val="23"/>
          <w:szCs w:val="23"/>
        </w:rPr>
        <w:t>年，《劳动合同法》正式实施。为了帮助公司各级管理者和全体员工能够正确</w:t>
      </w:r>
      <w:r>
        <w:rPr>
          <w:rFonts w:ascii="宋体" w:hAnsi="宋体" w:cs="宋体" w:eastAsia="宋体" w:hint="default"/>
          <w:w w:val="101"/>
          <w:sz w:val="23"/>
          <w:szCs w:val="23"/>
        </w:rPr>
        <w:t> </w:t>
      </w:r>
      <w:r>
        <w:rPr>
          <w:rFonts w:ascii="宋体" w:hAnsi="宋体" w:cs="宋体" w:eastAsia="宋体" w:hint="default"/>
          <w:spacing w:val="-4"/>
          <w:sz w:val="23"/>
          <w:szCs w:val="23"/>
        </w:rPr>
        <w:t>认识劳动法律法规，保障员工合法权益，公司先后组织了多次以《劳动合同法》为主要内</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z w:val="23"/>
          <w:szCs w:val="23"/>
        </w:rPr>
        <w:t>容的法律知识培训，提高了员工的法律意识。</w:t>
      </w:r>
    </w:p>
    <w:p>
      <w:pPr>
        <w:spacing w:line="362" w:lineRule="auto" w:before="35"/>
        <w:ind w:left="143" w:right="138" w:firstLine="468"/>
        <w:jc w:val="both"/>
        <w:rPr>
          <w:rFonts w:ascii="宋体" w:hAnsi="宋体" w:cs="宋体" w:eastAsia="宋体" w:hint="default"/>
          <w:sz w:val="23"/>
          <w:szCs w:val="23"/>
        </w:rPr>
      </w:pPr>
      <w:r>
        <w:rPr>
          <w:rFonts w:ascii="宋体" w:hAnsi="宋体" w:cs="宋体" w:eastAsia="宋体" w:hint="default"/>
          <w:spacing w:val="-4"/>
          <w:sz w:val="23"/>
          <w:szCs w:val="23"/>
        </w:rPr>
        <w:t>公司按照新《劳动合同法》的要求，重新编制了新的劳动合同并正式使用。公司还对</w:t>
      </w:r>
      <w:r>
        <w:rPr>
          <w:rFonts w:ascii="宋体" w:hAnsi="宋体" w:cs="宋体" w:eastAsia="宋体" w:hint="default"/>
          <w:w w:val="101"/>
          <w:sz w:val="23"/>
          <w:szCs w:val="23"/>
        </w:rPr>
        <w:t> </w:t>
      </w:r>
      <w:r>
        <w:rPr>
          <w:rFonts w:ascii="宋体" w:hAnsi="宋体" w:cs="宋体" w:eastAsia="宋体" w:hint="default"/>
          <w:sz w:val="23"/>
          <w:szCs w:val="23"/>
        </w:rPr>
        <w:t>与员工切身利益相关的各项规章制度进行了大幅修订，2008 年共新增、修订人力资源规</w:t>
      </w:r>
      <w:r>
        <w:rPr>
          <w:rFonts w:ascii="宋体" w:hAnsi="宋体" w:cs="宋体" w:eastAsia="宋体" w:hint="default"/>
          <w:spacing w:val="-54"/>
          <w:sz w:val="23"/>
          <w:szCs w:val="23"/>
        </w:rPr>
        <w:t> </w:t>
      </w:r>
      <w:r>
        <w:rPr>
          <w:rFonts w:ascii="宋体" w:hAnsi="宋体" w:cs="宋体" w:eastAsia="宋体" w:hint="default"/>
          <w:spacing w:val="-54"/>
          <w:sz w:val="23"/>
          <w:szCs w:val="23"/>
        </w:rPr>
      </w:r>
      <w:r>
        <w:rPr>
          <w:rFonts w:ascii="宋体" w:hAnsi="宋体" w:cs="宋体" w:eastAsia="宋体" w:hint="default"/>
          <w:sz w:val="23"/>
          <w:szCs w:val="23"/>
        </w:rPr>
        <w:t>章制度</w:t>
      </w:r>
      <w:r>
        <w:rPr>
          <w:rFonts w:ascii="宋体" w:hAnsi="宋体" w:cs="宋体" w:eastAsia="宋体" w:hint="default"/>
          <w:spacing w:val="-11"/>
          <w:sz w:val="23"/>
          <w:szCs w:val="23"/>
        </w:rPr>
        <w:t> </w:t>
      </w:r>
      <w:r>
        <w:rPr>
          <w:rFonts w:ascii="宋体" w:hAnsi="宋体" w:cs="宋体" w:eastAsia="宋体" w:hint="default"/>
          <w:sz w:val="23"/>
          <w:szCs w:val="23"/>
        </w:rPr>
        <w:t>21</w:t>
      </w:r>
      <w:r>
        <w:rPr>
          <w:rFonts w:ascii="宋体" w:hAnsi="宋体" w:cs="宋体" w:eastAsia="宋体" w:hint="default"/>
          <w:spacing w:val="-7"/>
          <w:sz w:val="23"/>
          <w:szCs w:val="23"/>
        </w:rPr>
        <w:t> </w:t>
      </w:r>
      <w:r>
        <w:rPr>
          <w:rFonts w:ascii="宋体" w:hAnsi="宋体" w:cs="宋体" w:eastAsia="宋体" w:hint="default"/>
          <w:sz w:val="23"/>
          <w:szCs w:val="23"/>
        </w:rPr>
        <w:t>项。在规章制度的修订过程中，公司始终尊重员工的民主权利，充分发挥工会</w:t>
      </w:r>
      <w:r>
        <w:rPr>
          <w:rFonts w:ascii="宋体" w:hAnsi="宋体" w:cs="宋体" w:eastAsia="宋体" w:hint="default"/>
          <w:spacing w:val="-94"/>
          <w:sz w:val="23"/>
          <w:szCs w:val="23"/>
        </w:rPr>
        <w:t> </w:t>
      </w:r>
      <w:r>
        <w:rPr>
          <w:rFonts w:ascii="宋体" w:hAnsi="宋体" w:cs="宋体" w:eastAsia="宋体" w:hint="default"/>
          <w:spacing w:val="-94"/>
          <w:sz w:val="23"/>
          <w:szCs w:val="23"/>
        </w:rPr>
      </w:r>
      <w:r>
        <w:rPr>
          <w:rFonts w:ascii="宋体" w:hAnsi="宋体" w:cs="宋体" w:eastAsia="宋体" w:hint="default"/>
          <w:spacing w:val="-4"/>
          <w:sz w:val="23"/>
          <w:szCs w:val="23"/>
        </w:rPr>
        <w:t>的作用，广泛听取了职工代表的意见和建议，与职工代表平等协商，使员工的合法权益得</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z w:val="23"/>
          <w:szCs w:val="23"/>
        </w:rPr>
        <w:t>到了充分的保障。</w:t>
      </w:r>
    </w:p>
    <w:p>
      <w:pPr>
        <w:spacing w:line="362" w:lineRule="auto" w:before="35"/>
        <w:ind w:left="143" w:right="141" w:firstLine="468"/>
        <w:jc w:val="both"/>
        <w:rPr>
          <w:rFonts w:ascii="宋体" w:hAnsi="宋体" w:cs="宋体" w:eastAsia="宋体" w:hint="default"/>
          <w:sz w:val="23"/>
          <w:szCs w:val="23"/>
        </w:rPr>
      </w:pPr>
      <w:r>
        <w:rPr>
          <w:rFonts w:ascii="宋体" w:hAnsi="宋体" w:cs="宋体" w:eastAsia="宋体" w:hint="default"/>
          <w:spacing w:val="-4"/>
          <w:sz w:val="23"/>
          <w:szCs w:val="23"/>
        </w:rPr>
        <w:t>以构建和谐劳动关系为目标，公司为维护员工权益做出了大量努力，得到了公司员工</w:t>
      </w:r>
      <w:r>
        <w:rPr>
          <w:rFonts w:ascii="宋体" w:hAnsi="宋体" w:cs="宋体" w:eastAsia="宋体" w:hint="default"/>
          <w:w w:val="101"/>
          <w:sz w:val="23"/>
          <w:szCs w:val="23"/>
        </w:rPr>
        <w:t> </w:t>
      </w:r>
      <w:r>
        <w:rPr>
          <w:rFonts w:ascii="宋体" w:hAnsi="宋体" w:cs="宋体" w:eastAsia="宋体" w:hint="default"/>
          <w:spacing w:val="-4"/>
          <w:sz w:val="23"/>
          <w:szCs w:val="23"/>
        </w:rPr>
        <w:t>的广泛好评和社会各界的肯定。2008</w:t>
      </w:r>
      <w:r>
        <w:rPr>
          <w:rFonts w:ascii="宋体" w:hAnsi="宋体" w:cs="宋体" w:eastAsia="宋体" w:hint="default"/>
          <w:spacing w:val="-16"/>
          <w:sz w:val="23"/>
          <w:szCs w:val="23"/>
        </w:rPr>
        <w:t> </w:t>
      </w:r>
      <w:r>
        <w:rPr>
          <w:rFonts w:ascii="宋体" w:hAnsi="宋体" w:cs="宋体" w:eastAsia="宋体" w:hint="default"/>
          <w:sz w:val="23"/>
          <w:szCs w:val="23"/>
        </w:rPr>
        <w:t>年</w:t>
      </w:r>
      <w:r>
        <w:rPr>
          <w:rFonts w:ascii="宋体" w:hAnsi="宋体" w:cs="宋体" w:eastAsia="宋体" w:hint="default"/>
          <w:spacing w:val="-14"/>
          <w:sz w:val="23"/>
          <w:szCs w:val="23"/>
        </w:rPr>
        <w:t> </w:t>
      </w:r>
      <w:r>
        <w:rPr>
          <w:rFonts w:ascii="宋体" w:hAnsi="宋体" w:cs="宋体" w:eastAsia="宋体" w:hint="default"/>
          <w:sz w:val="23"/>
          <w:szCs w:val="23"/>
        </w:rPr>
        <w:t>3</w:t>
      </w:r>
      <w:r>
        <w:rPr>
          <w:rFonts w:ascii="宋体" w:hAnsi="宋体" w:cs="宋体" w:eastAsia="宋体" w:hint="default"/>
          <w:spacing w:val="-16"/>
          <w:sz w:val="23"/>
          <w:szCs w:val="23"/>
        </w:rPr>
        <w:t> </w:t>
      </w:r>
      <w:r>
        <w:rPr>
          <w:rFonts w:ascii="宋体" w:hAnsi="宋体" w:cs="宋体" w:eastAsia="宋体" w:hint="default"/>
          <w:spacing w:val="-6"/>
          <w:sz w:val="23"/>
          <w:szCs w:val="23"/>
        </w:rPr>
        <w:t>月，公司还因此获得中国计算机报社颁发的“中</w:t>
      </w:r>
      <w:r>
        <w:rPr>
          <w:rFonts w:ascii="宋体" w:hAnsi="宋体" w:cs="宋体" w:eastAsia="宋体" w:hint="default"/>
          <w:spacing w:val="-99"/>
          <w:sz w:val="23"/>
          <w:szCs w:val="23"/>
        </w:rPr>
        <w:t> </w:t>
      </w:r>
      <w:r>
        <w:rPr>
          <w:rFonts w:ascii="宋体" w:hAnsi="宋体" w:cs="宋体" w:eastAsia="宋体" w:hint="default"/>
          <w:spacing w:val="-99"/>
          <w:sz w:val="23"/>
          <w:szCs w:val="23"/>
        </w:rPr>
      </w:r>
      <w:r>
        <w:rPr>
          <w:rFonts w:ascii="宋体" w:hAnsi="宋体" w:cs="宋体" w:eastAsia="宋体" w:hint="default"/>
          <w:sz w:val="23"/>
          <w:szCs w:val="23"/>
        </w:rPr>
        <w:t>国 IT</w:t>
      </w:r>
      <w:r>
        <w:rPr>
          <w:rFonts w:ascii="宋体" w:hAnsi="宋体" w:cs="宋体" w:eastAsia="宋体" w:hint="default"/>
          <w:spacing w:val="-75"/>
          <w:sz w:val="23"/>
          <w:szCs w:val="23"/>
        </w:rPr>
        <w:t> </w:t>
      </w:r>
      <w:r>
        <w:rPr>
          <w:rFonts w:ascii="宋体" w:hAnsi="宋体" w:cs="宋体" w:eastAsia="宋体" w:hint="default"/>
          <w:sz w:val="23"/>
          <w:szCs w:val="23"/>
        </w:rPr>
        <w:t>行业最佳雇主企业”奖。</w:t>
      </w:r>
    </w:p>
    <w:p>
      <w:pPr>
        <w:spacing w:before="33"/>
        <w:ind w:left="613" w:right="14" w:firstLine="0"/>
        <w:jc w:val="left"/>
        <w:rPr>
          <w:rFonts w:ascii="宋体" w:hAnsi="宋体" w:cs="宋体" w:eastAsia="宋体" w:hint="default"/>
          <w:sz w:val="23"/>
          <w:szCs w:val="23"/>
        </w:rPr>
      </w:pPr>
      <w:r>
        <w:rPr>
          <w:rFonts w:ascii="宋体" w:hAnsi="宋体" w:cs="宋体" w:eastAsia="宋体" w:hint="default"/>
          <w:sz w:val="23"/>
          <w:szCs w:val="23"/>
        </w:rPr>
        <w:t>（2）员工健康和安全</w:t>
      </w:r>
    </w:p>
    <w:p>
      <w:pPr>
        <w:spacing w:after="0"/>
        <w:jc w:val="left"/>
        <w:rPr>
          <w:rFonts w:ascii="宋体" w:hAnsi="宋体" w:cs="宋体" w:eastAsia="宋体" w:hint="default"/>
          <w:sz w:val="23"/>
          <w:szCs w:val="23"/>
        </w:rPr>
        <w:sectPr>
          <w:pgSz w:w="11900" w:h="16840"/>
          <w:pgMar w:header="1443" w:footer="1407" w:top="1660" w:bottom="1600" w:left="1340" w:right="1280"/>
        </w:sectPr>
      </w:pPr>
    </w:p>
    <w:p>
      <w:pPr>
        <w:spacing w:line="240" w:lineRule="auto" w:before="5"/>
        <w:rPr>
          <w:rFonts w:ascii="宋体" w:hAnsi="宋体" w:cs="宋体" w:eastAsia="宋体" w:hint="default"/>
          <w:sz w:val="28"/>
          <w:szCs w:val="28"/>
        </w:rPr>
      </w:pPr>
    </w:p>
    <w:p>
      <w:pPr>
        <w:spacing w:line="362" w:lineRule="auto" w:before="32"/>
        <w:ind w:left="143" w:right="221" w:firstLine="468"/>
        <w:jc w:val="both"/>
        <w:rPr>
          <w:rFonts w:ascii="宋体" w:hAnsi="宋体" w:cs="宋体" w:eastAsia="宋体" w:hint="default"/>
          <w:sz w:val="23"/>
          <w:szCs w:val="23"/>
        </w:rPr>
      </w:pPr>
      <w:r>
        <w:rPr>
          <w:rFonts w:ascii="宋体" w:hAnsi="宋体" w:cs="宋体" w:eastAsia="宋体" w:hint="default"/>
          <w:spacing w:val="-4"/>
          <w:w w:val="101"/>
          <w:sz w:val="23"/>
          <w:szCs w:val="23"/>
        </w:rPr>
        <w:t>公司始终注意员工的职业健康和安全防护工作，把员工的健康和安全置于各项工作的</w:t>
      </w:r>
      <w:r>
        <w:rPr>
          <w:rFonts w:ascii="宋体" w:hAnsi="宋体" w:cs="宋体" w:eastAsia="宋体" w:hint="default"/>
          <w:w w:val="101"/>
          <w:sz w:val="23"/>
          <w:szCs w:val="23"/>
        </w:rPr>
        <w:t> </w:t>
      </w:r>
      <w:r>
        <w:rPr>
          <w:rFonts w:ascii="宋体" w:hAnsi="宋体" w:cs="宋体" w:eastAsia="宋体" w:hint="default"/>
          <w:sz w:val="23"/>
          <w:szCs w:val="23"/>
        </w:rPr>
        <w:t>首位。公司注意不断改善员工的工作条件和工作环境。目前已通过了</w:t>
      </w:r>
      <w:r>
        <w:rPr>
          <w:rFonts w:ascii="宋体" w:hAnsi="宋体" w:cs="宋体" w:eastAsia="宋体" w:hint="default"/>
          <w:spacing w:val="-14"/>
          <w:sz w:val="23"/>
          <w:szCs w:val="23"/>
        </w:rPr>
        <w:t> </w:t>
      </w:r>
      <w:r>
        <w:rPr>
          <w:rFonts w:ascii="宋体" w:hAnsi="宋体" w:cs="宋体" w:eastAsia="宋体" w:hint="default"/>
          <w:sz w:val="23"/>
          <w:szCs w:val="23"/>
        </w:rPr>
        <w:t>GB/T24001:2000</w:t>
      </w:r>
      <w:r>
        <w:rPr>
          <w:rFonts w:ascii="宋体" w:hAnsi="宋体" w:cs="宋体" w:eastAsia="宋体" w:hint="default"/>
          <w:spacing w:val="-10"/>
          <w:sz w:val="23"/>
          <w:szCs w:val="23"/>
        </w:rPr>
        <w:t> </w:t>
      </w:r>
      <w:r>
        <w:rPr>
          <w:rFonts w:ascii="宋体" w:hAnsi="宋体" w:cs="宋体" w:eastAsia="宋体" w:hint="default"/>
          <w:sz w:val="23"/>
          <w:szCs w:val="23"/>
        </w:rPr>
        <w:t>环</w:t>
      </w:r>
      <w:r>
        <w:rPr>
          <w:rFonts w:ascii="宋体" w:hAnsi="宋体" w:cs="宋体" w:eastAsia="宋体" w:hint="default"/>
          <w:spacing w:val="-93"/>
          <w:sz w:val="23"/>
          <w:szCs w:val="23"/>
        </w:rPr>
        <w:t> </w:t>
      </w:r>
      <w:r>
        <w:rPr>
          <w:rFonts w:ascii="宋体" w:hAnsi="宋体" w:cs="宋体" w:eastAsia="宋体" w:hint="default"/>
          <w:spacing w:val="-93"/>
          <w:sz w:val="23"/>
          <w:szCs w:val="23"/>
        </w:rPr>
      </w:r>
      <w:r>
        <w:rPr>
          <w:rFonts w:ascii="宋体" w:hAnsi="宋体" w:cs="宋体" w:eastAsia="宋体" w:hint="default"/>
          <w:sz w:val="23"/>
          <w:szCs w:val="23"/>
        </w:rPr>
        <w:t>境管理体系认证和</w:t>
      </w:r>
      <w:r>
        <w:rPr>
          <w:rFonts w:ascii="宋体" w:hAnsi="宋体" w:cs="宋体" w:eastAsia="宋体" w:hint="default"/>
          <w:spacing w:val="-12"/>
          <w:sz w:val="23"/>
          <w:szCs w:val="23"/>
        </w:rPr>
        <w:t> </w:t>
      </w:r>
      <w:r>
        <w:rPr>
          <w:rFonts w:ascii="宋体" w:hAnsi="宋体" w:cs="宋体" w:eastAsia="宋体" w:hint="default"/>
          <w:sz w:val="23"/>
          <w:szCs w:val="23"/>
        </w:rPr>
        <w:t>GB/T28001:2000</w:t>
      </w:r>
      <w:r>
        <w:rPr>
          <w:rFonts w:ascii="宋体" w:hAnsi="宋体" w:cs="宋体" w:eastAsia="宋体" w:hint="default"/>
          <w:spacing w:val="-13"/>
          <w:sz w:val="23"/>
          <w:szCs w:val="23"/>
        </w:rPr>
        <w:t> </w:t>
      </w:r>
      <w:r>
        <w:rPr>
          <w:rFonts w:ascii="宋体" w:hAnsi="宋体" w:cs="宋体" w:eastAsia="宋体" w:hint="default"/>
          <w:sz w:val="23"/>
          <w:szCs w:val="23"/>
        </w:rPr>
        <w:t>职业健康安全管理体系认证，并将进一步扩大职业健</w:t>
      </w:r>
      <w:r>
        <w:rPr>
          <w:rFonts w:ascii="宋体" w:hAnsi="宋体" w:cs="宋体" w:eastAsia="宋体" w:hint="default"/>
          <w:spacing w:val="-94"/>
          <w:sz w:val="23"/>
          <w:szCs w:val="23"/>
        </w:rPr>
        <w:t> </w:t>
      </w:r>
      <w:r>
        <w:rPr>
          <w:rFonts w:ascii="宋体" w:hAnsi="宋体" w:cs="宋体" w:eastAsia="宋体" w:hint="default"/>
          <w:spacing w:val="-94"/>
          <w:sz w:val="23"/>
          <w:szCs w:val="23"/>
        </w:rPr>
      </w:r>
      <w:r>
        <w:rPr>
          <w:rFonts w:ascii="宋体" w:hAnsi="宋体" w:cs="宋体" w:eastAsia="宋体" w:hint="default"/>
          <w:sz w:val="23"/>
          <w:szCs w:val="23"/>
        </w:rPr>
        <w:t>康安全体系的覆盖范围。</w:t>
      </w:r>
    </w:p>
    <w:p>
      <w:pPr>
        <w:spacing w:line="362" w:lineRule="auto" w:before="35"/>
        <w:ind w:left="143" w:right="77" w:firstLine="468"/>
        <w:jc w:val="left"/>
        <w:rPr>
          <w:rFonts w:ascii="宋体" w:hAnsi="宋体" w:cs="宋体" w:eastAsia="宋体" w:hint="default"/>
          <w:sz w:val="23"/>
          <w:szCs w:val="23"/>
        </w:rPr>
      </w:pPr>
      <w:r>
        <w:rPr>
          <w:rFonts w:ascii="宋体" w:hAnsi="宋体" w:cs="宋体" w:eastAsia="宋体" w:hint="default"/>
          <w:spacing w:val="-7"/>
          <w:w w:val="101"/>
          <w:sz w:val="23"/>
          <w:szCs w:val="23"/>
        </w:rPr>
        <w:t>公司始终倡导健康生活、健康工作的理念，进行了多次职业健康培训和心理减压培训，</w:t>
      </w:r>
      <w:r>
        <w:rPr>
          <w:rFonts w:ascii="宋体" w:hAnsi="宋体" w:cs="宋体" w:eastAsia="宋体" w:hint="default"/>
          <w:w w:val="101"/>
          <w:sz w:val="23"/>
          <w:szCs w:val="23"/>
        </w:rPr>
        <w:t> </w:t>
      </w:r>
      <w:r>
        <w:rPr>
          <w:rFonts w:ascii="宋体" w:hAnsi="宋体" w:cs="宋体" w:eastAsia="宋体" w:hint="default"/>
          <w:spacing w:val="-4"/>
          <w:sz w:val="23"/>
          <w:szCs w:val="23"/>
        </w:rPr>
        <w:t>组织员工业余时间进行登山、游泳、羽毛球等体育活动，实施了强制带薪休假制度、工间</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pacing w:val="-4"/>
          <w:sz w:val="23"/>
          <w:szCs w:val="23"/>
        </w:rPr>
        <w:t>操等制度，每年为员工进行定期体检，还安排员工进行健康疗养活动，注重员工的身体健</w:t>
      </w:r>
      <w:r>
        <w:rPr>
          <w:rFonts w:ascii="宋体" w:hAnsi="宋体" w:cs="宋体" w:eastAsia="宋体" w:hint="default"/>
          <w:spacing w:val="45"/>
          <w:sz w:val="23"/>
          <w:szCs w:val="23"/>
        </w:rPr>
        <w:t> </w:t>
      </w:r>
      <w:r>
        <w:rPr>
          <w:rFonts w:ascii="宋体" w:hAnsi="宋体" w:cs="宋体" w:eastAsia="宋体" w:hint="default"/>
          <w:spacing w:val="45"/>
          <w:sz w:val="23"/>
          <w:szCs w:val="23"/>
        </w:rPr>
      </w:r>
      <w:r>
        <w:rPr>
          <w:rFonts w:ascii="宋体" w:hAnsi="宋体" w:cs="宋体" w:eastAsia="宋体" w:hint="default"/>
          <w:sz w:val="23"/>
          <w:szCs w:val="23"/>
        </w:rPr>
        <w:t>康和心理健康。</w:t>
      </w:r>
    </w:p>
    <w:p>
      <w:pPr>
        <w:spacing w:line="362" w:lineRule="auto" w:before="35"/>
        <w:ind w:left="143" w:right="221" w:firstLine="468"/>
        <w:jc w:val="both"/>
        <w:rPr>
          <w:rFonts w:ascii="宋体" w:hAnsi="宋体" w:cs="宋体" w:eastAsia="宋体" w:hint="default"/>
          <w:sz w:val="23"/>
          <w:szCs w:val="23"/>
        </w:rPr>
      </w:pPr>
      <w:r>
        <w:rPr>
          <w:rFonts w:ascii="宋体" w:hAnsi="宋体" w:cs="宋体" w:eastAsia="宋体" w:hint="default"/>
          <w:spacing w:val="-4"/>
          <w:sz w:val="23"/>
          <w:szCs w:val="23"/>
        </w:rPr>
        <w:t>公司每年还会进行生产安全、消防安全演练等安全培训及突发灾害应对培训，使员工</w:t>
      </w:r>
      <w:r>
        <w:rPr>
          <w:rFonts w:ascii="宋体" w:hAnsi="宋体" w:cs="宋体" w:eastAsia="宋体" w:hint="default"/>
          <w:w w:val="101"/>
          <w:sz w:val="23"/>
          <w:szCs w:val="23"/>
        </w:rPr>
        <w:t> </w:t>
      </w:r>
      <w:r>
        <w:rPr>
          <w:rFonts w:ascii="宋体" w:hAnsi="宋体" w:cs="宋体" w:eastAsia="宋体" w:hint="default"/>
          <w:spacing w:val="-4"/>
          <w:sz w:val="23"/>
          <w:szCs w:val="23"/>
        </w:rPr>
        <w:t>对突发灾害有基本的安全保护意识，使公司安全防范工作标准化、常态化，安全意识深入</w:t>
      </w:r>
      <w:r>
        <w:rPr>
          <w:rFonts w:ascii="宋体" w:hAnsi="宋体" w:cs="宋体" w:eastAsia="宋体" w:hint="default"/>
          <w:spacing w:val="44"/>
          <w:sz w:val="23"/>
          <w:szCs w:val="23"/>
        </w:rPr>
        <w:t> </w:t>
      </w:r>
      <w:r>
        <w:rPr>
          <w:rFonts w:ascii="宋体" w:hAnsi="宋体" w:cs="宋体" w:eastAsia="宋体" w:hint="default"/>
          <w:spacing w:val="44"/>
          <w:sz w:val="23"/>
          <w:szCs w:val="23"/>
        </w:rPr>
      </w:r>
      <w:r>
        <w:rPr>
          <w:rFonts w:ascii="宋体" w:hAnsi="宋体" w:cs="宋体" w:eastAsia="宋体" w:hint="default"/>
          <w:sz w:val="23"/>
          <w:szCs w:val="23"/>
        </w:rPr>
        <w:t>人心。</w:t>
      </w:r>
    </w:p>
    <w:p>
      <w:pPr>
        <w:spacing w:line="362" w:lineRule="auto" w:before="35"/>
        <w:ind w:left="611" w:right="112" w:firstLine="2"/>
        <w:jc w:val="left"/>
        <w:rPr>
          <w:rFonts w:ascii="宋体" w:hAnsi="宋体" w:cs="宋体" w:eastAsia="宋体" w:hint="default"/>
          <w:sz w:val="23"/>
          <w:szCs w:val="23"/>
        </w:rPr>
      </w:pPr>
      <w:r>
        <w:rPr>
          <w:rFonts w:ascii="宋体" w:hAnsi="宋体" w:cs="宋体" w:eastAsia="宋体" w:hint="default"/>
          <w:sz w:val="23"/>
          <w:szCs w:val="23"/>
        </w:rPr>
        <w:t>（3）员工福利</w:t>
      </w:r>
      <w:r>
        <w:rPr>
          <w:rFonts w:ascii="宋体" w:hAnsi="宋体" w:cs="宋体" w:eastAsia="宋体" w:hint="default"/>
          <w:spacing w:val="-92"/>
          <w:sz w:val="23"/>
          <w:szCs w:val="23"/>
        </w:rPr>
        <w:t> </w:t>
      </w:r>
      <w:r>
        <w:rPr>
          <w:rFonts w:ascii="宋体" w:hAnsi="宋体" w:cs="宋体" w:eastAsia="宋体" w:hint="default"/>
          <w:spacing w:val="-92"/>
          <w:sz w:val="23"/>
          <w:szCs w:val="23"/>
        </w:rPr>
      </w:r>
      <w:r>
        <w:rPr>
          <w:rFonts w:ascii="宋体" w:hAnsi="宋体" w:cs="宋体" w:eastAsia="宋体" w:hint="default"/>
          <w:spacing w:val="-4"/>
          <w:w w:val="101"/>
          <w:sz w:val="23"/>
          <w:szCs w:val="23"/>
        </w:rPr>
        <w:t>公司始终注意与员工分享企业成长带来的各项收益，公司制订了较为完备的绩效管理</w:t>
      </w:r>
      <w:r>
        <w:rPr>
          <w:rFonts w:ascii="宋体" w:hAnsi="宋体" w:cs="宋体" w:eastAsia="宋体" w:hint="default"/>
          <w:spacing w:val="-4"/>
          <w:sz w:val="23"/>
          <w:szCs w:val="23"/>
        </w:rPr>
      </w:r>
    </w:p>
    <w:p>
      <w:pPr>
        <w:spacing w:line="362" w:lineRule="auto" w:before="37"/>
        <w:ind w:left="143" w:right="112" w:firstLine="0"/>
        <w:jc w:val="left"/>
        <w:rPr>
          <w:rFonts w:ascii="宋体" w:hAnsi="宋体" w:cs="宋体" w:eastAsia="宋体" w:hint="default"/>
          <w:sz w:val="23"/>
          <w:szCs w:val="23"/>
        </w:rPr>
      </w:pPr>
      <w:r>
        <w:rPr>
          <w:rFonts w:ascii="宋体" w:hAnsi="宋体" w:cs="宋体" w:eastAsia="宋体" w:hint="default"/>
          <w:spacing w:val="-4"/>
          <w:sz w:val="23"/>
          <w:szCs w:val="23"/>
        </w:rPr>
        <w:t>体系和薪酬体系，充分发挥了激励和保障作用。公司严格执行国家有关法律法规，除了为</w:t>
      </w:r>
      <w:r>
        <w:rPr>
          <w:rFonts w:ascii="宋体" w:hAnsi="宋体" w:cs="宋体" w:eastAsia="宋体" w:hint="default"/>
          <w:spacing w:val="44"/>
          <w:sz w:val="23"/>
          <w:szCs w:val="23"/>
        </w:rPr>
        <w:t> </w:t>
      </w:r>
      <w:r>
        <w:rPr>
          <w:rFonts w:ascii="宋体" w:hAnsi="宋体" w:cs="宋体" w:eastAsia="宋体" w:hint="default"/>
          <w:spacing w:val="44"/>
          <w:sz w:val="23"/>
          <w:szCs w:val="23"/>
        </w:rPr>
      </w:r>
      <w:r>
        <w:rPr>
          <w:rFonts w:ascii="宋体" w:hAnsi="宋体" w:cs="宋体" w:eastAsia="宋体" w:hint="default"/>
          <w:sz w:val="23"/>
          <w:szCs w:val="23"/>
        </w:rPr>
        <w:t>员工提供养老、医疗、失业、工伤、生育保险和住房公积金外，还提供了补充医疗保险、</w:t>
      </w:r>
      <w:r>
        <w:rPr>
          <w:rFonts w:ascii="宋体" w:hAnsi="宋体" w:cs="宋体" w:eastAsia="宋体" w:hint="default"/>
          <w:spacing w:val="8"/>
          <w:sz w:val="23"/>
          <w:szCs w:val="23"/>
        </w:rPr>
        <w:t> </w:t>
      </w:r>
      <w:r>
        <w:rPr>
          <w:rFonts w:ascii="宋体" w:hAnsi="宋体" w:cs="宋体" w:eastAsia="宋体" w:hint="default"/>
          <w:spacing w:val="8"/>
          <w:sz w:val="23"/>
          <w:szCs w:val="23"/>
        </w:rPr>
      </w:r>
      <w:r>
        <w:rPr>
          <w:rFonts w:ascii="宋体" w:hAnsi="宋体" w:cs="宋体" w:eastAsia="宋体" w:hint="default"/>
          <w:spacing w:val="-4"/>
          <w:sz w:val="23"/>
          <w:szCs w:val="23"/>
        </w:rPr>
        <w:t>补充养老保险、意外伤害保险等福利保障。公司还在假日和传统节日前为全体员工送去节</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z w:val="23"/>
          <w:szCs w:val="23"/>
        </w:rPr>
        <w:t>日的祝福，“以人为本”的企业文化，被生动地体现在了公司经营管理的方方面面。</w:t>
      </w:r>
    </w:p>
    <w:p>
      <w:pPr>
        <w:spacing w:line="240" w:lineRule="auto" w:before="4"/>
        <w:rPr>
          <w:rFonts w:ascii="宋体" w:hAnsi="宋体" w:cs="宋体" w:eastAsia="宋体" w:hint="default"/>
          <w:sz w:val="23"/>
          <w:szCs w:val="23"/>
        </w:rPr>
      </w:pPr>
    </w:p>
    <w:p>
      <w:pPr>
        <w:spacing w:before="0"/>
        <w:ind w:left="143" w:right="112" w:firstLine="0"/>
        <w:jc w:val="left"/>
        <w:rPr>
          <w:rFonts w:ascii="宋体" w:hAnsi="宋体" w:cs="宋体" w:eastAsia="宋体" w:hint="default"/>
          <w:sz w:val="25"/>
          <w:szCs w:val="25"/>
        </w:rPr>
      </w:pPr>
      <w:r>
        <w:rPr>
          <w:rFonts w:ascii="宋体" w:hAnsi="宋体" w:cs="宋体" w:eastAsia="宋体" w:hint="default"/>
          <w:sz w:val="25"/>
          <w:szCs w:val="25"/>
        </w:rPr>
        <w:t>3、员工成长</w:t>
      </w:r>
    </w:p>
    <w:p>
      <w:pPr>
        <w:spacing w:line="240" w:lineRule="auto" w:before="8"/>
        <w:rPr>
          <w:rFonts w:ascii="宋体" w:hAnsi="宋体" w:cs="宋体" w:eastAsia="宋体" w:hint="default"/>
          <w:sz w:val="33"/>
          <w:szCs w:val="33"/>
        </w:rPr>
      </w:pPr>
    </w:p>
    <w:p>
      <w:pPr>
        <w:spacing w:line="362" w:lineRule="auto" w:before="0"/>
        <w:ind w:left="143" w:right="112" w:firstLine="468"/>
        <w:jc w:val="left"/>
        <w:rPr>
          <w:rFonts w:ascii="宋体" w:hAnsi="宋体" w:cs="宋体" w:eastAsia="宋体" w:hint="default"/>
          <w:sz w:val="23"/>
          <w:szCs w:val="23"/>
        </w:rPr>
      </w:pPr>
      <w:r>
        <w:rPr>
          <w:rFonts w:ascii="宋体" w:hAnsi="宋体" w:cs="宋体" w:eastAsia="宋体" w:hint="default"/>
          <w:spacing w:val="-4"/>
          <w:w w:val="101"/>
          <w:sz w:val="23"/>
          <w:szCs w:val="23"/>
        </w:rPr>
        <w:t>公司始终坚持与员工共同发展的理念，把员工的成长作为公司人力资源管理的首要目</w:t>
      </w:r>
      <w:r>
        <w:rPr>
          <w:rFonts w:ascii="宋体" w:hAnsi="宋体" w:cs="宋体" w:eastAsia="宋体" w:hint="default"/>
          <w:w w:val="101"/>
          <w:sz w:val="23"/>
          <w:szCs w:val="23"/>
        </w:rPr>
        <w:t> </w:t>
      </w:r>
      <w:r>
        <w:rPr>
          <w:rFonts w:ascii="宋体" w:hAnsi="宋体" w:cs="宋体" w:eastAsia="宋体" w:hint="default"/>
          <w:sz w:val="23"/>
          <w:szCs w:val="23"/>
        </w:rPr>
        <w:t>标，努力为员工构筑发展平台。</w:t>
      </w:r>
    </w:p>
    <w:p>
      <w:pPr>
        <w:spacing w:line="364" w:lineRule="auto" w:before="33"/>
        <w:ind w:left="611" w:right="112" w:firstLine="2"/>
        <w:jc w:val="left"/>
        <w:rPr>
          <w:rFonts w:ascii="宋体" w:hAnsi="宋体" w:cs="宋体" w:eastAsia="宋体" w:hint="default"/>
          <w:sz w:val="23"/>
          <w:szCs w:val="23"/>
        </w:rPr>
      </w:pPr>
      <w:r>
        <w:rPr>
          <w:rFonts w:ascii="宋体" w:hAnsi="宋体" w:cs="宋体" w:eastAsia="宋体" w:hint="default"/>
          <w:sz w:val="23"/>
          <w:szCs w:val="23"/>
        </w:rPr>
        <w:t>（1）发展通道</w:t>
      </w:r>
      <w:r>
        <w:rPr>
          <w:rFonts w:ascii="宋体" w:hAnsi="宋体" w:cs="宋体" w:eastAsia="宋体" w:hint="default"/>
          <w:spacing w:val="-92"/>
          <w:sz w:val="23"/>
          <w:szCs w:val="23"/>
        </w:rPr>
        <w:t> </w:t>
      </w:r>
      <w:r>
        <w:rPr>
          <w:rFonts w:ascii="宋体" w:hAnsi="宋体" w:cs="宋体" w:eastAsia="宋体" w:hint="default"/>
          <w:spacing w:val="-92"/>
          <w:sz w:val="23"/>
          <w:szCs w:val="23"/>
        </w:rPr>
      </w:r>
      <w:r>
        <w:rPr>
          <w:rFonts w:ascii="宋体" w:hAnsi="宋体" w:cs="宋体" w:eastAsia="宋体" w:hint="default"/>
          <w:spacing w:val="-4"/>
          <w:sz w:val="23"/>
          <w:szCs w:val="23"/>
        </w:rPr>
        <w:t>公司以发展战略目标为导向，以业务架构为基础，建立了覆盖全公司的员工任职资格</w:t>
      </w:r>
    </w:p>
    <w:p>
      <w:pPr>
        <w:spacing w:line="362" w:lineRule="auto" w:before="33"/>
        <w:ind w:left="143" w:right="112" w:firstLine="0"/>
        <w:jc w:val="left"/>
        <w:rPr>
          <w:rFonts w:ascii="宋体" w:hAnsi="宋体" w:cs="宋体" w:eastAsia="宋体" w:hint="default"/>
          <w:sz w:val="23"/>
          <w:szCs w:val="23"/>
        </w:rPr>
      </w:pPr>
      <w:r>
        <w:rPr>
          <w:rFonts w:ascii="宋体" w:hAnsi="宋体" w:cs="宋体" w:eastAsia="宋体" w:hint="default"/>
          <w:spacing w:val="-4"/>
          <w:sz w:val="23"/>
          <w:szCs w:val="23"/>
        </w:rPr>
        <w:t>体系，明确了员工从事的职种和所处的层级，规定了不同职种和层级在知识、技能和能力</w:t>
      </w:r>
      <w:r>
        <w:rPr>
          <w:rFonts w:ascii="宋体" w:hAnsi="宋体" w:cs="宋体" w:eastAsia="宋体" w:hint="default"/>
          <w:spacing w:val="45"/>
          <w:sz w:val="23"/>
          <w:szCs w:val="23"/>
        </w:rPr>
        <w:t> </w:t>
      </w:r>
      <w:r>
        <w:rPr>
          <w:rFonts w:ascii="宋体" w:hAnsi="宋体" w:cs="宋体" w:eastAsia="宋体" w:hint="default"/>
          <w:spacing w:val="45"/>
          <w:sz w:val="23"/>
          <w:szCs w:val="23"/>
        </w:rPr>
      </w:r>
      <w:r>
        <w:rPr>
          <w:rFonts w:ascii="宋体" w:hAnsi="宋体" w:cs="宋体" w:eastAsia="宋体" w:hint="default"/>
          <w:sz w:val="23"/>
          <w:szCs w:val="23"/>
        </w:rPr>
        <w:t>上的要求，帮助员工规划今后发展的方向，找出目前的差距和不足，明晰发展通道。</w:t>
      </w:r>
    </w:p>
    <w:p>
      <w:pPr>
        <w:spacing w:line="362" w:lineRule="auto" w:before="35"/>
        <w:ind w:left="143" w:right="77" w:firstLine="468"/>
        <w:jc w:val="left"/>
        <w:rPr>
          <w:rFonts w:ascii="宋体" w:hAnsi="宋体" w:cs="宋体" w:eastAsia="宋体" w:hint="default"/>
          <w:sz w:val="23"/>
          <w:szCs w:val="23"/>
        </w:rPr>
      </w:pPr>
      <w:r>
        <w:rPr>
          <w:rFonts w:ascii="宋体" w:hAnsi="宋体" w:cs="宋体" w:eastAsia="宋体" w:hint="default"/>
          <w:spacing w:val="-7"/>
          <w:w w:val="101"/>
          <w:sz w:val="23"/>
          <w:szCs w:val="23"/>
        </w:rPr>
        <w:t>对于部分关键的研发和管理岗位，公司实施了人才储备机制，建立了内部后备人才库，</w:t>
      </w:r>
      <w:r>
        <w:rPr>
          <w:rFonts w:ascii="宋体" w:hAnsi="宋体" w:cs="宋体" w:eastAsia="宋体" w:hint="default"/>
          <w:w w:val="101"/>
          <w:sz w:val="23"/>
          <w:szCs w:val="23"/>
        </w:rPr>
        <w:t> </w:t>
      </w:r>
      <w:r>
        <w:rPr>
          <w:rFonts w:ascii="宋体" w:hAnsi="宋体" w:cs="宋体" w:eastAsia="宋体" w:hint="default"/>
          <w:spacing w:val="-4"/>
          <w:w w:val="101"/>
          <w:sz w:val="23"/>
          <w:szCs w:val="23"/>
        </w:rPr>
        <w:t>为他们提供学习和锻炼的机会，鼓励他们在各自的专业技术领域或管理领域取得更大的进</w:t>
      </w:r>
      <w:r>
        <w:rPr>
          <w:rFonts w:ascii="宋体" w:hAnsi="宋体" w:cs="宋体" w:eastAsia="宋体" w:hint="default"/>
          <w:spacing w:val="-90"/>
          <w:w w:val="101"/>
          <w:sz w:val="23"/>
          <w:szCs w:val="23"/>
        </w:rPr>
        <w:t> </w:t>
      </w:r>
      <w:r>
        <w:rPr>
          <w:rFonts w:ascii="宋体" w:hAnsi="宋体" w:cs="宋体" w:eastAsia="宋体" w:hint="default"/>
          <w:spacing w:val="-90"/>
          <w:w w:val="101"/>
          <w:sz w:val="23"/>
          <w:szCs w:val="23"/>
        </w:rPr>
      </w:r>
      <w:r>
        <w:rPr>
          <w:rFonts w:ascii="宋体" w:hAnsi="宋体" w:cs="宋体" w:eastAsia="宋体" w:hint="default"/>
          <w:sz w:val="23"/>
          <w:szCs w:val="23"/>
        </w:rPr>
        <w:t>步，从而为公司今后的迅速发展和扩张做好人力资源储备。</w:t>
      </w:r>
    </w:p>
    <w:p>
      <w:pPr>
        <w:spacing w:after="0" w:line="362" w:lineRule="auto"/>
        <w:jc w:val="left"/>
        <w:rPr>
          <w:rFonts w:ascii="宋体" w:hAnsi="宋体" w:cs="宋体" w:eastAsia="宋体" w:hint="default"/>
          <w:sz w:val="23"/>
          <w:szCs w:val="23"/>
        </w:rPr>
        <w:sectPr>
          <w:pgSz w:w="11900" w:h="16840"/>
          <w:pgMar w:header="1443" w:footer="1407" w:top="1660" w:bottom="1600" w:left="1340" w:right="1200"/>
        </w:sectPr>
      </w:pPr>
    </w:p>
    <w:p>
      <w:pPr>
        <w:spacing w:line="240" w:lineRule="auto" w:before="2"/>
        <w:rPr>
          <w:rFonts w:ascii="宋体" w:hAnsi="宋体" w:cs="宋体" w:eastAsia="宋体" w:hint="default"/>
          <w:sz w:val="28"/>
          <w:szCs w:val="28"/>
        </w:rPr>
      </w:pPr>
    </w:p>
    <w:p>
      <w:pPr>
        <w:spacing w:line="364" w:lineRule="auto" w:before="32"/>
        <w:ind w:left="611" w:right="112" w:firstLine="2"/>
        <w:jc w:val="left"/>
        <w:rPr>
          <w:rFonts w:ascii="宋体" w:hAnsi="宋体" w:cs="宋体" w:eastAsia="宋体" w:hint="default"/>
          <w:sz w:val="23"/>
          <w:szCs w:val="23"/>
        </w:rPr>
      </w:pPr>
      <w:r>
        <w:rPr>
          <w:rFonts w:ascii="宋体" w:hAnsi="宋体" w:cs="宋体" w:eastAsia="宋体" w:hint="default"/>
          <w:sz w:val="23"/>
          <w:szCs w:val="23"/>
        </w:rPr>
        <w:t>（2）教育培训</w:t>
      </w:r>
      <w:r>
        <w:rPr>
          <w:rFonts w:ascii="宋体" w:hAnsi="宋体" w:cs="宋体" w:eastAsia="宋体" w:hint="default"/>
          <w:spacing w:val="-92"/>
          <w:sz w:val="23"/>
          <w:szCs w:val="23"/>
        </w:rPr>
        <w:t> </w:t>
      </w:r>
      <w:r>
        <w:rPr>
          <w:rFonts w:ascii="宋体" w:hAnsi="宋体" w:cs="宋体" w:eastAsia="宋体" w:hint="default"/>
          <w:spacing w:val="-92"/>
          <w:sz w:val="23"/>
          <w:szCs w:val="23"/>
        </w:rPr>
      </w:r>
      <w:r>
        <w:rPr>
          <w:rFonts w:ascii="宋体" w:hAnsi="宋体" w:cs="宋体" w:eastAsia="宋体" w:hint="default"/>
          <w:spacing w:val="-4"/>
          <w:w w:val="101"/>
          <w:sz w:val="23"/>
          <w:szCs w:val="23"/>
        </w:rPr>
        <w:t>公司的教育培训工作以任职资格体系为基础，坚持不同层级的通用能力培训和不同职</w:t>
      </w:r>
      <w:r>
        <w:rPr>
          <w:rFonts w:ascii="宋体" w:hAnsi="宋体" w:cs="宋体" w:eastAsia="宋体" w:hint="default"/>
          <w:spacing w:val="-4"/>
          <w:sz w:val="23"/>
          <w:szCs w:val="23"/>
        </w:rPr>
      </w:r>
    </w:p>
    <w:p>
      <w:pPr>
        <w:spacing w:line="364" w:lineRule="auto" w:before="33"/>
        <w:ind w:left="611" w:right="112" w:hanging="468"/>
        <w:jc w:val="left"/>
        <w:rPr>
          <w:rFonts w:ascii="宋体" w:hAnsi="宋体" w:cs="宋体" w:eastAsia="宋体" w:hint="default"/>
          <w:sz w:val="23"/>
          <w:szCs w:val="23"/>
        </w:rPr>
      </w:pPr>
      <w:r>
        <w:rPr>
          <w:rFonts w:ascii="宋体" w:hAnsi="宋体" w:cs="宋体" w:eastAsia="宋体" w:hint="default"/>
          <w:sz w:val="23"/>
          <w:szCs w:val="23"/>
        </w:rPr>
        <w:t>种的深化技能培训相结合，在满足岗位要求的同时为员工提供发展的机会。</w:t>
      </w:r>
      <w:r>
        <w:rPr>
          <w:rFonts w:ascii="宋体" w:hAnsi="宋体" w:cs="宋体" w:eastAsia="宋体" w:hint="default"/>
          <w:spacing w:val="-11"/>
          <w:sz w:val="23"/>
          <w:szCs w:val="23"/>
        </w:rPr>
        <w:t> </w:t>
      </w:r>
      <w:r>
        <w:rPr>
          <w:rFonts w:ascii="宋体" w:hAnsi="宋体" w:cs="宋体" w:eastAsia="宋体" w:hint="default"/>
          <w:spacing w:val="-11"/>
          <w:sz w:val="23"/>
          <w:szCs w:val="23"/>
        </w:rPr>
      </w:r>
      <w:r>
        <w:rPr>
          <w:rFonts w:ascii="宋体" w:hAnsi="宋体" w:cs="宋体" w:eastAsia="宋体" w:hint="default"/>
          <w:spacing w:val="-7"/>
          <w:sz w:val="23"/>
          <w:szCs w:val="23"/>
        </w:rPr>
        <w:t>公司以建立学习型企业为目标，始终强调“知识流”在公司管理和技术创新中的作用。</w:t>
      </w:r>
    </w:p>
    <w:p>
      <w:pPr>
        <w:spacing w:line="362" w:lineRule="auto" w:before="33"/>
        <w:ind w:left="143" w:right="221" w:firstLine="0"/>
        <w:jc w:val="both"/>
        <w:rPr>
          <w:rFonts w:ascii="宋体" w:hAnsi="宋体" w:cs="宋体" w:eastAsia="宋体" w:hint="default"/>
          <w:sz w:val="23"/>
          <w:szCs w:val="23"/>
        </w:rPr>
      </w:pPr>
      <w:r>
        <w:rPr>
          <w:rFonts w:ascii="宋体" w:hAnsi="宋体" w:cs="宋体" w:eastAsia="宋体" w:hint="default"/>
          <w:spacing w:val="-4"/>
          <w:sz w:val="23"/>
          <w:szCs w:val="23"/>
        </w:rPr>
        <w:t>公司高层领导带头，在公司内部举办系列培训讲座，还选拔在某些专业领域有突出专长的</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pacing w:val="-4"/>
          <w:sz w:val="23"/>
          <w:szCs w:val="23"/>
        </w:rPr>
        <w:t>员工在公司内部授课，使他们掌握的知识和技能能够得到很好的分享。公司还鼓励员工在</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pacing w:val="-4"/>
          <w:sz w:val="23"/>
          <w:szCs w:val="23"/>
        </w:rPr>
        <w:t>本专业的进修学习，设立了专门的内部奖学金，为员工参加进阶的学历教育或外部培训提</w:t>
      </w:r>
      <w:r>
        <w:rPr>
          <w:rFonts w:ascii="宋体" w:hAnsi="宋体" w:cs="宋体" w:eastAsia="宋体" w:hint="default"/>
          <w:spacing w:val="46"/>
          <w:sz w:val="23"/>
          <w:szCs w:val="23"/>
        </w:rPr>
        <w:t> </w:t>
      </w:r>
      <w:r>
        <w:rPr>
          <w:rFonts w:ascii="宋体" w:hAnsi="宋体" w:cs="宋体" w:eastAsia="宋体" w:hint="default"/>
          <w:spacing w:val="46"/>
          <w:sz w:val="23"/>
          <w:szCs w:val="23"/>
        </w:rPr>
      </w:r>
      <w:r>
        <w:rPr>
          <w:rFonts w:ascii="宋体" w:hAnsi="宋体" w:cs="宋体" w:eastAsia="宋体" w:hint="default"/>
          <w:sz w:val="23"/>
          <w:szCs w:val="23"/>
        </w:rPr>
        <w:t>供物质奖励。</w:t>
      </w:r>
    </w:p>
    <w:p>
      <w:pPr>
        <w:spacing w:line="362" w:lineRule="auto" w:before="35"/>
        <w:ind w:left="143" w:right="112" w:firstLine="468"/>
        <w:jc w:val="left"/>
        <w:rPr>
          <w:rFonts w:ascii="宋体" w:hAnsi="宋体" w:cs="宋体" w:eastAsia="宋体" w:hint="default"/>
          <w:sz w:val="23"/>
          <w:szCs w:val="23"/>
        </w:rPr>
      </w:pPr>
      <w:r>
        <w:rPr>
          <w:rFonts w:ascii="宋体" w:hAnsi="宋体" w:cs="宋体" w:eastAsia="宋体" w:hint="default"/>
          <w:spacing w:val="-4"/>
          <w:sz w:val="23"/>
          <w:szCs w:val="23"/>
        </w:rPr>
        <w:t>公司坚持“工作学习化，学习工作化”的理念，努力使学习成为一种常态。通过各种</w:t>
      </w:r>
      <w:r>
        <w:rPr>
          <w:rFonts w:ascii="宋体" w:hAnsi="宋体" w:cs="宋体" w:eastAsia="宋体" w:hint="default"/>
          <w:w w:val="101"/>
          <w:sz w:val="23"/>
          <w:szCs w:val="23"/>
        </w:rPr>
        <w:t> </w:t>
      </w:r>
      <w:r>
        <w:rPr>
          <w:rFonts w:ascii="宋体" w:hAnsi="宋体" w:cs="宋体" w:eastAsia="宋体" w:hint="default"/>
          <w:sz w:val="23"/>
          <w:szCs w:val="23"/>
        </w:rPr>
        <w:t>途径、方式。注重人才培养，促进社会进步发展。</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20"/>
          <w:szCs w:val="20"/>
        </w:rPr>
      </w:pPr>
    </w:p>
    <w:p>
      <w:pPr>
        <w:spacing w:before="0"/>
        <w:ind w:left="143" w:right="0" w:firstLine="0"/>
        <w:jc w:val="both"/>
        <w:rPr>
          <w:rFonts w:ascii="宋体" w:hAnsi="宋体" w:cs="宋体" w:eastAsia="宋体" w:hint="default"/>
          <w:sz w:val="29"/>
          <w:szCs w:val="29"/>
        </w:rPr>
      </w:pPr>
      <w:r>
        <w:rPr>
          <w:rFonts w:ascii="宋体" w:hAnsi="宋体" w:cs="宋体" w:eastAsia="宋体" w:hint="default"/>
          <w:sz w:val="29"/>
          <w:szCs w:val="29"/>
        </w:rPr>
        <w:t>第六部分 </w:t>
      </w:r>
      <w:r>
        <w:rPr>
          <w:rFonts w:ascii="宋体" w:hAnsi="宋体" w:cs="宋体" w:eastAsia="宋体" w:hint="default"/>
          <w:spacing w:val="20"/>
          <w:sz w:val="29"/>
          <w:szCs w:val="29"/>
        </w:rPr>
        <w:t> </w:t>
      </w:r>
      <w:r>
        <w:rPr>
          <w:rFonts w:ascii="宋体" w:hAnsi="宋体" w:cs="宋体" w:eastAsia="宋体" w:hint="default"/>
          <w:sz w:val="29"/>
          <w:szCs w:val="29"/>
        </w:rPr>
        <w:t>重视环境保护，促进社区发展</w:t>
      </w:r>
    </w:p>
    <w:p>
      <w:pPr>
        <w:spacing w:line="240" w:lineRule="auto" w:before="2"/>
        <w:rPr>
          <w:rFonts w:ascii="宋体" w:hAnsi="宋体" w:cs="宋体" w:eastAsia="宋体" w:hint="default"/>
          <w:sz w:val="36"/>
          <w:szCs w:val="36"/>
        </w:rPr>
      </w:pPr>
    </w:p>
    <w:p>
      <w:pPr>
        <w:spacing w:line="362" w:lineRule="auto" w:before="0"/>
        <w:ind w:left="143" w:right="77" w:firstLine="468"/>
        <w:jc w:val="left"/>
        <w:rPr>
          <w:rFonts w:ascii="宋体" w:hAnsi="宋体" w:cs="宋体" w:eastAsia="宋体" w:hint="default"/>
          <w:sz w:val="23"/>
          <w:szCs w:val="23"/>
        </w:rPr>
      </w:pPr>
      <w:r>
        <w:rPr>
          <w:rFonts w:ascii="宋体" w:hAnsi="宋体" w:cs="宋体" w:eastAsia="宋体" w:hint="default"/>
          <w:spacing w:val="-1"/>
          <w:w w:val="101"/>
          <w:sz w:val="23"/>
          <w:szCs w:val="23"/>
        </w:rPr>
        <w:t>公司所处的</w:t>
      </w:r>
      <w:r>
        <w:rPr>
          <w:rFonts w:ascii="宋体" w:hAnsi="宋体" w:cs="宋体" w:eastAsia="宋体" w:hint="default"/>
          <w:spacing w:val="-57"/>
          <w:w w:val="101"/>
          <w:sz w:val="23"/>
          <w:szCs w:val="23"/>
        </w:rPr>
        <w:t> </w:t>
      </w:r>
      <w:r>
        <w:rPr>
          <w:rFonts w:ascii="宋体" w:hAnsi="宋体" w:cs="宋体" w:eastAsia="宋体" w:hint="default"/>
          <w:spacing w:val="-1"/>
          <w:w w:val="101"/>
          <w:sz w:val="23"/>
          <w:szCs w:val="23"/>
        </w:rPr>
        <w:t>IT</w:t>
      </w:r>
      <w:r>
        <w:rPr>
          <w:rFonts w:ascii="宋体" w:hAnsi="宋体" w:cs="宋体" w:eastAsia="宋体" w:hint="default"/>
          <w:spacing w:val="-58"/>
          <w:w w:val="101"/>
          <w:sz w:val="23"/>
          <w:szCs w:val="23"/>
        </w:rPr>
        <w:t> </w:t>
      </w:r>
      <w:r>
        <w:rPr>
          <w:rFonts w:ascii="宋体" w:hAnsi="宋体" w:cs="宋体" w:eastAsia="宋体" w:hint="default"/>
          <w:spacing w:val="-4"/>
          <w:w w:val="101"/>
          <w:sz w:val="23"/>
          <w:szCs w:val="23"/>
        </w:rPr>
        <w:t>行业为计算机应用及服务业，是以科技创新作为价值增值的主要方式，</w:t>
      </w:r>
      <w:r>
        <w:rPr>
          <w:rFonts w:ascii="宋体" w:hAnsi="宋体" w:cs="宋体" w:eastAsia="宋体" w:hint="default"/>
          <w:w w:val="101"/>
          <w:sz w:val="23"/>
          <w:szCs w:val="23"/>
        </w:rPr>
        <w:t> </w:t>
      </w:r>
      <w:r>
        <w:rPr>
          <w:rFonts w:ascii="宋体" w:hAnsi="宋体" w:cs="宋体" w:eastAsia="宋体" w:hint="default"/>
          <w:spacing w:val="-4"/>
          <w:w w:val="101"/>
          <w:sz w:val="23"/>
          <w:szCs w:val="23"/>
        </w:rPr>
        <w:t>相比于其他行业在环保方面具有先天优势，公司积极携手社会各行业致力于保护环境方面</w:t>
      </w:r>
      <w:r>
        <w:rPr>
          <w:rFonts w:ascii="宋体" w:hAnsi="宋体" w:cs="宋体" w:eastAsia="宋体" w:hint="default"/>
          <w:spacing w:val="-90"/>
          <w:w w:val="101"/>
          <w:sz w:val="23"/>
          <w:szCs w:val="23"/>
        </w:rPr>
        <w:t> </w:t>
      </w:r>
      <w:r>
        <w:rPr>
          <w:rFonts w:ascii="宋体" w:hAnsi="宋体" w:cs="宋体" w:eastAsia="宋体" w:hint="default"/>
          <w:spacing w:val="-90"/>
          <w:w w:val="101"/>
          <w:sz w:val="23"/>
          <w:szCs w:val="23"/>
        </w:rPr>
      </w:r>
      <w:r>
        <w:rPr>
          <w:rFonts w:ascii="宋体" w:hAnsi="宋体" w:cs="宋体" w:eastAsia="宋体" w:hint="default"/>
          <w:sz w:val="23"/>
          <w:szCs w:val="23"/>
        </w:rPr>
        <w:t>的各项工作，投入了必要的人力、物力成本。</w:t>
      </w:r>
    </w:p>
    <w:p>
      <w:pPr>
        <w:spacing w:line="240" w:lineRule="auto" w:before="1"/>
        <w:rPr>
          <w:rFonts w:ascii="宋体" w:hAnsi="宋体" w:cs="宋体" w:eastAsia="宋体" w:hint="default"/>
          <w:sz w:val="23"/>
          <w:szCs w:val="23"/>
        </w:rPr>
      </w:pPr>
    </w:p>
    <w:p>
      <w:pPr>
        <w:spacing w:before="0"/>
        <w:ind w:left="143" w:right="0" w:firstLine="0"/>
        <w:jc w:val="both"/>
        <w:rPr>
          <w:rFonts w:ascii="宋体" w:hAnsi="宋体" w:cs="宋体" w:eastAsia="宋体" w:hint="default"/>
          <w:sz w:val="25"/>
          <w:szCs w:val="25"/>
        </w:rPr>
      </w:pPr>
      <w:r>
        <w:rPr>
          <w:rFonts w:ascii="宋体" w:hAnsi="宋体" w:cs="宋体" w:eastAsia="宋体" w:hint="default"/>
          <w:sz w:val="25"/>
          <w:szCs w:val="25"/>
        </w:rPr>
        <w:t>1、绿色环保</w:t>
      </w:r>
    </w:p>
    <w:p>
      <w:pPr>
        <w:spacing w:line="240" w:lineRule="auto" w:before="11"/>
        <w:rPr>
          <w:rFonts w:ascii="宋体" w:hAnsi="宋体" w:cs="宋体" w:eastAsia="宋体" w:hint="default"/>
          <w:sz w:val="33"/>
          <w:szCs w:val="33"/>
        </w:rPr>
      </w:pPr>
    </w:p>
    <w:p>
      <w:pPr>
        <w:spacing w:line="362" w:lineRule="auto" w:before="0"/>
        <w:ind w:left="143" w:right="221" w:firstLine="468"/>
        <w:jc w:val="both"/>
        <w:rPr>
          <w:rFonts w:ascii="宋体" w:hAnsi="宋体" w:cs="宋体" w:eastAsia="宋体" w:hint="default"/>
          <w:sz w:val="23"/>
          <w:szCs w:val="23"/>
        </w:rPr>
      </w:pPr>
      <w:r>
        <w:rPr>
          <w:rFonts w:ascii="宋体" w:hAnsi="宋体" w:cs="宋体" w:eastAsia="宋体" w:hint="default"/>
          <w:sz w:val="23"/>
          <w:szCs w:val="23"/>
        </w:rPr>
        <w:t>公司于</w:t>
      </w:r>
      <w:r>
        <w:rPr>
          <w:rFonts w:ascii="宋体" w:hAnsi="宋体" w:cs="宋体" w:eastAsia="宋体" w:hint="default"/>
          <w:spacing w:val="-32"/>
          <w:sz w:val="23"/>
          <w:szCs w:val="23"/>
        </w:rPr>
        <w:t> </w:t>
      </w:r>
      <w:r>
        <w:rPr>
          <w:rFonts w:ascii="宋体" w:hAnsi="宋体" w:cs="宋体" w:eastAsia="宋体" w:hint="default"/>
          <w:sz w:val="23"/>
          <w:szCs w:val="23"/>
        </w:rPr>
        <w:t>2007</w:t>
      </w:r>
      <w:r>
        <w:rPr>
          <w:rFonts w:ascii="宋体" w:hAnsi="宋体" w:cs="宋体" w:eastAsia="宋体" w:hint="default"/>
          <w:spacing w:val="-33"/>
          <w:sz w:val="23"/>
          <w:szCs w:val="23"/>
        </w:rPr>
        <w:t> </w:t>
      </w:r>
      <w:r>
        <w:rPr>
          <w:rFonts w:ascii="宋体" w:hAnsi="宋体" w:cs="宋体" w:eastAsia="宋体" w:hint="default"/>
          <w:sz w:val="23"/>
          <w:szCs w:val="23"/>
        </w:rPr>
        <w:t>年</w:t>
      </w:r>
      <w:r>
        <w:rPr>
          <w:rFonts w:ascii="宋体" w:hAnsi="宋体" w:cs="宋体" w:eastAsia="宋体" w:hint="default"/>
          <w:spacing w:val="-32"/>
          <w:sz w:val="23"/>
          <w:szCs w:val="23"/>
        </w:rPr>
        <w:t> </w:t>
      </w:r>
      <w:r>
        <w:rPr>
          <w:rFonts w:ascii="宋体" w:hAnsi="宋体" w:cs="宋体" w:eastAsia="宋体" w:hint="default"/>
          <w:sz w:val="23"/>
          <w:szCs w:val="23"/>
        </w:rPr>
        <w:t>3</w:t>
      </w:r>
      <w:r>
        <w:rPr>
          <w:rFonts w:ascii="宋体" w:hAnsi="宋体" w:cs="宋体" w:eastAsia="宋体" w:hint="default"/>
          <w:spacing w:val="-33"/>
          <w:sz w:val="23"/>
          <w:szCs w:val="23"/>
        </w:rPr>
        <w:t> </w:t>
      </w:r>
      <w:r>
        <w:rPr>
          <w:rFonts w:ascii="宋体" w:hAnsi="宋体" w:cs="宋体" w:eastAsia="宋体" w:hint="default"/>
          <w:sz w:val="23"/>
          <w:szCs w:val="23"/>
        </w:rPr>
        <w:t>月搬迁至航天信息园后，加大了环境改善、航天信息园区内绿化面</w:t>
      </w:r>
      <w:r>
        <w:rPr>
          <w:rFonts w:ascii="宋体" w:hAnsi="宋体" w:cs="宋体" w:eastAsia="宋体" w:hint="default"/>
          <w:w w:val="101"/>
          <w:sz w:val="23"/>
          <w:szCs w:val="23"/>
        </w:rPr>
        <w:t> </w:t>
      </w:r>
      <w:r>
        <w:rPr>
          <w:rFonts w:ascii="宋体" w:hAnsi="宋体" w:cs="宋体" w:eastAsia="宋体" w:hint="default"/>
          <w:sz w:val="23"/>
          <w:szCs w:val="23"/>
        </w:rPr>
        <w:t>积达到 70％，指定专人负责养护，大面积的绿植有效净化了空气，改善了环境。公司还</w:t>
      </w:r>
      <w:r>
        <w:rPr>
          <w:rFonts w:ascii="宋体" w:hAnsi="宋体" w:cs="宋体" w:eastAsia="宋体" w:hint="default"/>
          <w:spacing w:val="-54"/>
          <w:sz w:val="23"/>
          <w:szCs w:val="23"/>
        </w:rPr>
        <w:t> </w:t>
      </w:r>
      <w:r>
        <w:rPr>
          <w:rFonts w:ascii="宋体" w:hAnsi="宋体" w:cs="宋体" w:eastAsia="宋体" w:hint="default"/>
          <w:spacing w:val="-54"/>
          <w:sz w:val="23"/>
          <w:szCs w:val="23"/>
        </w:rPr>
      </w:r>
      <w:r>
        <w:rPr>
          <w:rFonts w:ascii="宋体" w:hAnsi="宋体" w:cs="宋体" w:eastAsia="宋体" w:hint="default"/>
          <w:sz w:val="23"/>
          <w:szCs w:val="23"/>
        </w:rPr>
        <w:t>拿出专款</w:t>
      </w:r>
      <w:r>
        <w:rPr>
          <w:rFonts w:ascii="宋体" w:hAnsi="宋体" w:cs="宋体" w:eastAsia="宋体" w:hint="default"/>
          <w:spacing w:val="-5"/>
          <w:sz w:val="23"/>
          <w:szCs w:val="23"/>
        </w:rPr>
        <w:t> </w:t>
      </w:r>
      <w:r>
        <w:rPr>
          <w:rFonts w:ascii="宋体" w:hAnsi="宋体" w:cs="宋体" w:eastAsia="宋体" w:hint="default"/>
          <w:sz w:val="23"/>
          <w:szCs w:val="23"/>
        </w:rPr>
        <w:t>80</w:t>
      </w:r>
      <w:r>
        <w:rPr>
          <w:rFonts w:ascii="宋体" w:hAnsi="宋体" w:cs="宋体" w:eastAsia="宋体" w:hint="default"/>
          <w:spacing w:val="-7"/>
          <w:sz w:val="23"/>
          <w:szCs w:val="23"/>
        </w:rPr>
        <w:t> </w:t>
      </w:r>
      <w:r>
        <w:rPr>
          <w:rFonts w:ascii="宋体" w:hAnsi="宋体" w:cs="宋体" w:eastAsia="宋体" w:hint="default"/>
          <w:sz w:val="23"/>
          <w:szCs w:val="23"/>
        </w:rPr>
        <w:t>多万元在航天信息园区建立垃圾分类、储存系统，修建生活废水排放管道以</w:t>
      </w:r>
      <w:r>
        <w:rPr>
          <w:rFonts w:ascii="宋体" w:hAnsi="宋体" w:cs="宋体" w:eastAsia="宋体" w:hint="default"/>
          <w:spacing w:val="-98"/>
          <w:sz w:val="23"/>
          <w:szCs w:val="23"/>
        </w:rPr>
        <w:t> </w:t>
      </w:r>
      <w:r>
        <w:rPr>
          <w:rFonts w:ascii="宋体" w:hAnsi="宋体" w:cs="宋体" w:eastAsia="宋体" w:hint="default"/>
          <w:spacing w:val="-98"/>
          <w:sz w:val="23"/>
          <w:szCs w:val="23"/>
        </w:rPr>
      </w:r>
      <w:r>
        <w:rPr>
          <w:rFonts w:ascii="宋体" w:hAnsi="宋体" w:cs="宋体" w:eastAsia="宋体" w:hint="default"/>
          <w:sz w:val="23"/>
          <w:szCs w:val="23"/>
        </w:rPr>
        <w:t>保护周边环境。</w:t>
      </w:r>
    </w:p>
    <w:p>
      <w:pPr>
        <w:spacing w:line="362" w:lineRule="auto" w:before="35"/>
        <w:ind w:left="143" w:right="101" w:firstLine="468"/>
        <w:jc w:val="both"/>
        <w:rPr>
          <w:rFonts w:ascii="宋体" w:hAnsi="宋体" w:cs="宋体" w:eastAsia="宋体" w:hint="default"/>
          <w:sz w:val="23"/>
          <w:szCs w:val="23"/>
        </w:rPr>
      </w:pPr>
      <w:r>
        <w:rPr>
          <w:rFonts w:ascii="宋体" w:hAnsi="宋体" w:cs="宋体" w:eastAsia="宋体" w:hint="default"/>
          <w:sz w:val="23"/>
          <w:szCs w:val="23"/>
        </w:rPr>
        <w:t>公司通过 ISO14000</w:t>
      </w:r>
      <w:r>
        <w:rPr>
          <w:rFonts w:ascii="宋体" w:hAnsi="宋体" w:cs="宋体" w:eastAsia="宋体" w:hint="default"/>
          <w:spacing w:val="-1"/>
          <w:sz w:val="23"/>
          <w:szCs w:val="23"/>
        </w:rPr>
        <w:t> </w:t>
      </w:r>
      <w:r>
        <w:rPr>
          <w:rFonts w:ascii="宋体" w:hAnsi="宋体" w:cs="宋体" w:eastAsia="宋体" w:hint="default"/>
          <w:spacing w:val="-5"/>
          <w:sz w:val="23"/>
          <w:szCs w:val="23"/>
        </w:rPr>
        <w:t>体系认证和购置新型设备，将原来有铅焊工艺，改变为无铅焊接，</w:t>
      </w:r>
      <w:r>
        <w:rPr>
          <w:rFonts w:ascii="宋体" w:hAnsi="宋体" w:cs="宋体" w:eastAsia="宋体" w:hint="default"/>
          <w:w w:val="101"/>
          <w:sz w:val="23"/>
          <w:szCs w:val="23"/>
        </w:rPr>
        <w:t> </w:t>
      </w:r>
      <w:r>
        <w:rPr>
          <w:rFonts w:ascii="宋体" w:hAnsi="宋体" w:cs="宋体" w:eastAsia="宋体" w:hint="default"/>
          <w:spacing w:val="-7"/>
          <w:sz w:val="23"/>
          <w:szCs w:val="23"/>
        </w:rPr>
        <w:t>尽管增加了生产成本，但为社会环保作出了贡献。公司还倡导节约，基本实现了无纸办公，</w:t>
      </w:r>
      <w:r>
        <w:rPr>
          <w:rFonts w:ascii="宋体" w:hAnsi="宋体" w:cs="宋体" w:eastAsia="宋体" w:hint="default"/>
          <w:spacing w:val="59"/>
          <w:sz w:val="23"/>
          <w:szCs w:val="23"/>
        </w:rPr>
        <w:t> </w:t>
      </w:r>
      <w:r>
        <w:rPr>
          <w:rFonts w:ascii="宋体" w:hAnsi="宋体" w:cs="宋体" w:eastAsia="宋体" w:hint="default"/>
          <w:spacing w:val="59"/>
          <w:sz w:val="23"/>
          <w:szCs w:val="23"/>
        </w:rPr>
      </w:r>
      <w:r>
        <w:rPr>
          <w:rFonts w:ascii="宋体" w:hAnsi="宋体" w:cs="宋体" w:eastAsia="宋体" w:hint="default"/>
          <w:sz w:val="23"/>
          <w:szCs w:val="23"/>
        </w:rPr>
        <w:t>并添置了节电装置，每年可节省相当电力。</w:t>
      </w:r>
    </w:p>
    <w:p>
      <w:pPr>
        <w:spacing w:after="0" w:line="362" w:lineRule="auto"/>
        <w:jc w:val="both"/>
        <w:rPr>
          <w:rFonts w:ascii="宋体" w:hAnsi="宋体" w:cs="宋体" w:eastAsia="宋体" w:hint="default"/>
          <w:sz w:val="23"/>
          <w:szCs w:val="23"/>
        </w:rPr>
        <w:sectPr>
          <w:pgSz w:w="11900" w:h="16840"/>
          <w:pgMar w:header="1443" w:footer="1407" w:top="1660" w:bottom="1600" w:left="1340" w:right="1200"/>
        </w:sectPr>
      </w:pPr>
    </w:p>
    <w:p>
      <w:pPr>
        <w:spacing w:line="240" w:lineRule="auto" w:before="8"/>
        <w:rPr>
          <w:rFonts w:ascii="宋体" w:hAnsi="宋体" w:cs="宋体" w:eastAsia="宋体" w:hint="default"/>
          <w:sz w:val="28"/>
          <w:szCs w:val="28"/>
        </w:rPr>
      </w:pPr>
    </w:p>
    <w:p>
      <w:pPr>
        <w:pStyle w:val="Heading6"/>
        <w:spacing w:line="240" w:lineRule="auto" w:before="25"/>
        <w:ind w:right="112"/>
        <w:jc w:val="left"/>
      </w:pPr>
      <w:r>
        <w:rPr/>
        <w:t>2、科技节能</w:t>
      </w:r>
    </w:p>
    <w:p>
      <w:pPr>
        <w:spacing w:line="240" w:lineRule="auto" w:before="11"/>
        <w:rPr>
          <w:rFonts w:ascii="宋体" w:hAnsi="宋体" w:cs="宋体" w:eastAsia="宋体" w:hint="default"/>
          <w:sz w:val="33"/>
          <w:szCs w:val="33"/>
        </w:rPr>
      </w:pPr>
    </w:p>
    <w:p>
      <w:pPr>
        <w:spacing w:line="362" w:lineRule="auto" w:before="0"/>
        <w:ind w:left="143" w:right="112" w:firstLine="468"/>
        <w:jc w:val="left"/>
        <w:rPr>
          <w:rFonts w:ascii="宋体" w:hAnsi="宋体" w:cs="宋体" w:eastAsia="宋体" w:hint="default"/>
          <w:sz w:val="23"/>
          <w:szCs w:val="23"/>
        </w:rPr>
      </w:pPr>
      <w:r>
        <w:rPr>
          <w:rFonts w:ascii="宋体" w:hAnsi="宋体" w:cs="宋体" w:eastAsia="宋体" w:hint="default"/>
          <w:sz w:val="23"/>
          <w:szCs w:val="23"/>
        </w:rPr>
        <w:t>公司在生产环节也十分注重环保意识，积极改进产品设计以求达到国家相关标准要</w:t>
      </w:r>
      <w:r>
        <w:rPr>
          <w:rFonts w:ascii="宋体" w:hAnsi="宋体" w:cs="宋体" w:eastAsia="宋体" w:hint="default"/>
          <w:w w:val="101"/>
          <w:sz w:val="23"/>
          <w:szCs w:val="23"/>
        </w:rPr>
        <w:t> </w:t>
      </w:r>
      <w:r>
        <w:rPr>
          <w:rFonts w:ascii="宋体" w:hAnsi="宋体" w:cs="宋体" w:eastAsia="宋体" w:hint="default"/>
          <w:sz w:val="23"/>
          <w:szCs w:val="23"/>
        </w:rPr>
        <w:t>求。公司新建的航天信息涿州产业基地生产工艺满足</w:t>
      </w:r>
      <w:r>
        <w:rPr>
          <w:rFonts w:ascii="宋体" w:hAnsi="宋体" w:cs="宋体" w:eastAsia="宋体" w:hint="default"/>
          <w:spacing w:val="-6"/>
          <w:sz w:val="23"/>
          <w:szCs w:val="23"/>
        </w:rPr>
        <w:t> </w:t>
      </w:r>
      <w:r>
        <w:rPr>
          <w:rFonts w:ascii="宋体" w:hAnsi="宋体" w:cs="宋体" w:eastAsia="宋体" w:hint="default"/>
          <w:sz w:val="23"/>
          <w:szCs w:val="23"/>
        </w:rPr>
        <w:t>RohS</w:t>
      </w:r>
      <w:r>
        <w:rPr>
          <w:rFonts w:ascii="宋体" w:hAnsi="宋体" w:cs="宋体" w:eastAsia="宋体" w:hint="default"/>
          <w:spacing w:val="-8"/>
          <w:sz w:val="23"/>
          <w:szCs w:val="23"/>
        </w:rPr>
        <w:t> </w:t>
      </w:r>
      <w:r>
        <w:rPr>
          <w:rFonts w:ascii="宋体" w:hAnsi="宋体" w:cs="宋体" w:eastAsia="宋体" w:hint="default"/>
          <w:sz w:val="23"/>
          <w:szCs w:val="23"/>
        </w:rPr>
        <w:t>标准，降低公司产品对环境的</w:t>
      </w:r>
      <w:r>
        <w:rPr>
          <w:rFonts w:ascii="宋体" w:hAnsi="宋体" w:cs="宋体" w:eastAsia="宋体" w:hint="default"/>
          <w:spacing w:val="-97"/>
          <w:sz w:val="23"/>
          <w:szCs w:val="23"/>
        </w:rPr>
        <w:t> </w:t>
      </w:r>
      <w:r>
        <w:rPr>
          <w:rFonts w:ascii="宋体" w:hAnsi="宋体" w:cs="宋体" w:eastAsia="宋体" w:hint="default"/>
          <w:spacing w:val="-97"/>
          <w:sz w:val="23"/>
          <w:szCs w:val="23"/>
        </w:rPr>
      </w:r>
      <w:r>
        <w:rPr>
          <w:rFonts w:ascii="宋体" w:hAnsi="宋体" w:cs="宋体" w:eastAsia="宋体" w:hint="default"/>
          <w:sz w:val="23"/>
          <w:szCs w:val="23"/>
        </w:rPr>
        <w:t>危害。此外，公司开发的打印机产品顺利通过环境标志产品认证和节能产品认证。</w:t>
      </w:r>
    </w:p>
    <w:p>
      <w:pPr>
        <w:spacing w:line="362" w:lineRule="auto" w:before="37"/>
        <w:ind w:left="143" w:right="112" w:firstLine="468"/>
        <w:jc w:val="left"/>
        <w:rPr>
          <w:rFonts w:ascii="宋体" w:hAnsi="宋体" w:cs="宋体" w:eastAsia="宋体" w:hint="default"/>
          <w:sz w:val="23"/>
          <w:szCs w:val="23"/>
        </w:rPr>
      </w:pPr>
      <w:r>
        <w:rPr>
          <w:rFonts w:ascii="宋体" w:hAnsi="宋体" w:cs="宋体" w:eastAsia="宋体" w:hint="default"/>
          <w:spacing w:val="-4"/>
          <w:w w:val="101"/>
          <w:sz w:val="23"/>
          <w:szCs w:val="23"/>
        </w:rPr>
        <w:t>公司拨出专款用于降低能耗等方面的投入。在航天信息园办公楼内实施了节能改造工</w:t>
      </w:r>
      <w:r>
        <w:rPr>
          <w:rFonts w:ascii="宋体" w:hAnsi="宋体" w:cs="宋体" w:eastAsia="宋体" w:hint="default"/>
          <w:w w:val="101"/>
          <w:sz w:val="23"/>
          <w:szCs w:val="23"/>
        </w:rPr>
        <w:t> </w:t>
      </w:r>
      <w:r>
        <w:rPr>
          <w:rFonts w:ascii="宋体" w:hAnsi="宋体" w:cs="宋体" w:eastAsia="宋体" w:hint="default"/>
          <w:sz w:val="23"/>
          <w:szCs w:val="23"/>
        </w:rPr>
        <w:t>程，为园区内所有照明装置安装了照明节电器，并定期进行空调以及空调水泵的清洗经，</w:t>
      </w:r>
      <w:r>
        <w:rPr>
          <w:rFonts w:ascii="宋体" w:hAnsi="宋体" w:cs="宋体" w:eastAsia="宋体" w:hint="default"/>
          <w:spacing w:val="9"/>
          <w:sz w:val="23"/>
          <w:szCs w:val="23"/>
        </w:rPr>
        <w:t> </w:t>
      </w:r>
      <w:r>
        <w:rPr>
          <w:rFonts w:ascii="宋体" w:hAnsi="宋体" w:cs="宋体" w:eastAsia="宋体" w:hint="default"/>
          <w:spacing w:val="9"/>
          <w:sz w:val="23"/>
          <w:szCs w:val="23"/>
        </w:rPr>
      </w:r>
      <w:r>
        <w:rPr>
          <w:rFonts w:ascii="宋体" w:hAnsi="宋体" w:cs="宋体" w:eastAsia="宋体" w:hint="default"/>
          <w:sz w:val="23"/>
          <w:szCs w:val="23"/>
        </w:rPr>
        <w:t>过以上的设施建设及投入使用，节电率达到了 20％；在新建的涿州产业基地采用绿色节</w:t>
      </w:r>
      <w:r>
        <w:rPr>
          <w:rFonts w:ascii="宋体" w:hAnsi="宋体" w:cs="宋体" w:eastAsia="宋体" w:hint="default"/>
          <w:spacing w:val="-53"/>
          <w:sz w:val="23"/>
          <w:szCs w:val="23"/>
        </w:rPr>
        <w:t> </w:t>
      </w:r>
      <w:r>
        <w:rPr>
          <w:rFonts w:ascii="宋体" w:hAnsi="宋体" w:cs="宋体" w:eastAsia="宋体" w:hint="default"/>
          <w:spacing w:val="-53"/>
          <w:sz w:val="23"/>
          <w:szCs w:val="23"/>
        </w:rPr>
      </w:r>
      <w:r>
        <w:rPr>
          <w:rFonts w:ascii="宋体" w:hAnsi="宋体" w:cs="宋体" w:eastAsia="宋体" w:hint="default"/>
          <w:spacing w:val="-4"/>
          <w:sz w:val="23"/>
          <w:szCs w:val="23"/>
        </w:rPr>
        <w:t>能环保设计，并投入大量成本为园区内安装太阳能路灯，实现了真正的绿色环保，也为有</w:t>
      </w:r>
      <w:r>
        <w:rPr>
          <w:rFonts w:ascii="宋体" w:hAnsi="宋体" w:cs="宋体" w:eastAsia="宋体" w:hint="default"/>
          <w:spacing w:val="44"/>
          <w:sz w:val="23"/>
          <w:szCs w:val="23"/>
        </w:rPr>
        <w:t> </w:t>
      </w:r>
      <w:r>
        <w:rPr>
          <w:rFonts w:ascii="宋体" w:hAnsi="宋体" w:cs="宋体" w:eastAsia="宋体" w:hint="default"/>
          <w:spacing w:val="44"/>
          <w:sz w:val="23"/>
          <w:szCs w:val="23"/>
        </w:rPr>
      </w:r>
      <w:r>
        <w:rPr>
          <w:rFonts w:ascii="宋体" w:hAnsi="宋体" w:cs="宋体" w:eastAsia="宋体" w:hint="default"/>
          <w:sz w:val="23"/>
          <w:szCs w:val="23"/>
        </w:rPr>
        <w:t>效缓解北京的用电压力作出了应有的贡献。</w:t>
      </w:r>
    </w:p>
    <w:p>
      <w:pPr>
        <w:spacing w:line="240" w:lineRule="auto" w:before="6"/>
        <w:rPr>
          <w:rFonts w:ascii="宋体" w:hAnsi="宋体" w:cs="宋体" w:eastAsia="宋体" w:hint="default"/>
          <w:sz w:val="23"/>
          <w:szCs w:val="23"/>
        </w:rPr>
      </w:pPr>
    </w:p>
    <w:p>
      <w:pPr>
        <w:spacing w:before="0"/>
        <w:ind w:left="143" w:right="112" w:firstLine="0"/>
        <w:jc w:val="left"/>
        <w:rPr>
          <w:rFonts w:ascii="宋体" w:hAnsi="宋体" w:cs="宋体" w:eastAsia="宋体" w:hint="default"/>
          <w:sz w:val="25"/>
          <w:szCs w:val="25"/>
        </w:rPr>
      </w:pPr>
      <w:r>
        <w:rPr>
          <w:rFonts w:ascii="宋体" w:hAnsi="宋体" w:cs="宋体" w:eastAsia="宋体" w:hint="default"/>
          <w:sz w:val="25"/>
          <w:szCs w:val="25"/>
        </w:rPr>
        <w:t>3、促进社区发展</w:t>
      </w:r>
    </w:p>
    <w:p>
      <w:pPr>
        <w:spacing w:line="240" w:lineRule="auto" w:before="8"/>
        <w:rPr>
          <w:rFonts w:ascii="宋体" w:hAnsi="宋体" w:cs="宋体" w:eastAsia="宋体" w:hint="default"/>
          <w:sz w:val="33"/>
          <w:szCs w:val="33"/>
        </w:rPr>
      </w:pPr>
    </w:p>
    <w:p>
      <w:pPr>
        <w:spacing w:line="362" w:lineRule="auto" w:before="0"/>
        <w:ind w:left="143" w:right="221" w:firstLine="468"/>
        <w:jc w:val="both"/>
        <w:rPr>
          <w:rFonts w:ascii="宋体" w:hAnsi="宋体" w:cs="宋体" w:eastAsia="宋体" w:hint="default"/>
          <w:sz w:val="23"/>
          <w:szCs w:val="23"/>
        </w:rPr>
      </w:pPr>
      <w:r>
        <w:rPr>
          <w:rFonts w:ascii="宋体" w:hAnsi="宋体" w:cs="宋体" w:eastAsia="宋体" w:hint="default"/>
          <w:sz w:val="23"/>
          <w:szCs w:val="23"/>
        </w:rPr>
        <w:t>公司积极参与社区发展建设工作，在</w:t>
      </w:r>
      <w:r>
        <w:rPr>
          <w:rFonts w:ascii="宋体" w:hAnsi="宋体" w:cs="宋体" w:eastAsia="宋体" w:hint="default"/>
          <w:spacing w:val="-32"/>
          <w:sz w:val="23"/>
          <w:szCs w:val="23"/>
        </w:rPr>
        <w:t> </w:t>
      </w:r>
      <w:r>
        <w:rPr>
          <w:rFonts w:ascii="宋体" w:hAnsi="宋体" w:cs="宋体" w:eastAsia="宋体" w:hint="default"/>
          <w:sz w:val="23"/>
          <w:szCs w:val="23"/>
        </w:rPr>
        <w:t>2007</w:t>
      </w:r>
      <w:r>
        <w:rPr>
          <w:rFonts w:ascii="宋体" w:hAnsi="宋体" w:cs="宋体" w:eastAsia="宋体" w:hint="default"/>
          <w:spacing w:val="-33"/>
          <w:sz w:val="23"/>
          <w:szCs w:val="23"/>
        </w:rPr>
        <w:t> </w:t>
      </w:r>
      <w:r>
        <w:rPr>
          <w:rFonts w:ascii="宋体" w:hAnsi="宋体" w:cs="宋体" w:eastAsia="宋体" w:hint="default"/>
          <w:sz w:val="23"/>
          <w:szCs w:val="23"/>
        </w:rPr>
        <w:t>年迁入至新址后，专门投入</w:t>
      </w:r>
      <w:r>
        <w:rPr>
          <w:rFonts w:ascii="宋体" w:hAnsi="宋体" w:cs="宋体" w:eastAsia="宋体" w:hint="default"/>
          <w:spacing w:val="-32"/>
          <w:sz w:val="23"/>
          <w:szCs w:val="23"/>
        </w:rPr>
        <w:t> </w:t>
      </w:r>
      <w:r>
        <w:rPr>
          <w:rFonts w:ascii="宋体" w:hAnsi="宋体" w:cs="宋体" w:eastAsia="宋体" w:hint="default"/>
          <w:sz w:val="23"/>
          <w:szCs w:val="23"/>
        </w:rPr>
        <w:t>200</w:t>
      </w:r>
      <w:r>
        <w:rPr>
          <w:rFonts w:ascii="宋体" w:hAnsi="宋体" w:cs="宋体" w:eastAsia="宋体" w:hint="default"/>
          <w:spacing w:val="-33"/>
          <w:sz w:val="23"/>
          <w:szCs w:val="23"/>
        </w:rPr>
        <w:t> </w:t>
      </w:r>
      <w:r>
        <w:rPr>
          <w:rFonts w:ascii="宋体" w:hAnsi="宋体" w:cs="宋体" w:eastAsia="宋体" w:hint="default"/>
          <w:sz w:val="23"/>
          <w:szCs w:val="23"/>
        </w:rPr>
        <w:t>万专项经</w:t>
      </w:r>
      <w:r>
        <w:rPr>
          <w:rFonts w:ascii="宋体" w:hAnsi="宋体" w:cs="宋体" w:eastAsia="宋体" w:hint="default"/>
          <w:w w:val="101"/>
          <w:sz w:val="23"/>
          <w:szCs w:val="23"/>
        </w:rPr>
        <w:t> </w:t>
      </w:r>
      <w:r>
        <w:rPr>
          <w:rFonts w:ascii="宋体" w:hAnsi="宋体" w:cs="宋体" w:eastAsia="宋体" w:hint="default"/>
          <w:spacing w:val="-4"/>
          <w:w w:val="101"/>
          <w:sz w:val="23"/>
          <w:szCs w:val="23"/>
        </w:rPr>
        <w:t>费用于周边道路修建和增设景观照明设施，不仅美化了社区环境也为公司周边提供了照明</w:t>
      </w:r>
      <w:r>
        <w:rPr>
          <w:rFonts w:ascii="宋体" w:hAnsi="宋体" w:cs="宋体" w:eastAsia="宋体" w:hint="default"/>
          <w:spacing w:val="-90"/>
          <w:w w:val="101"/>
          <w:sz w:val="23"/>
          <w:szCs w:val="23"/>
        </w:rPr>
        <w:t> </w:t>
      </w:r>
      <w:r>
        <w:rPr>
          <w:rFonts w:ascii="宋体" w:hAnsi="宋体" w:cs="宋体" w:eastAsia="宋体" w:hint="default"/>
          <w:spacing w:val="-90"/>
          <w:w w:val="101"/>
          <w:sz w:val="23"/>
          <w:szCs w:val="23"/>
        </w:rPr>
      </w:r>
      <w:r>
        <w:rPr>
          <w:rFonts w:ascii="宋体" w:hAnsi="宋体" w:cs="宋体" w:eastAsia="宋体" w:hint="default"/>
          <w:sz w:val="23"/>
          <w:szCs w:val="23"/>
        </w:rPr>
        <w:t>服务。</w:t>
      </w:r>
    </w:p>
    <w:p>
      <w:pPr>
        <w:spacing w:line="364" w:lineRule="auto" w:before="35"/>
        <w:ind w:left="143" w:right="112" w:firstLine="468"/>
        <w:jc w:val="left"/>
        <w:rPr>
          <w:rFonts w:ascii="宋体" w:hAnsi="宋体" w:cs="宋体" w:eastAsia="宋体" w:hint="default"/>
          <w:sz w:val="23"/>
          <w:szCs w:val="23"/>
        </w:rPr>
      </w:pPr>
      <w:r>
        <w:rPr>
          <w:rFonts w:ascii="宋体" w:hAnsi="宋体" w:cs="宋体" w:eastAsia="宋体" w:hint="default"/>
          <w:spacing w:val="-1"/>
          <w:sz w:val="23"/>
          <w:szCs w:val="23"/>
        </w:rPr>
        <w:t>公司涿州产业基地在建设和筹备过程中，也始终注意与河北涿州当地社区发展相结</w:t>
      </w:r>
      <w:r>
        <w:rPr>
          <w:rFonts w:ascii="宋体" w:hAnsi="宋体" w:cs="宋体" w:eastAsia="宋体" w:hint="default"/>
          <w:w w:val="101"/>
          <w:sz w:val="23"/>
          <w:szCs w:val="23"/>
        </w:rPr>
        <w:t> </w:t>
      </w:r>
      <w:r>
        <w:rPr>
          <w:rFonts w:ascii="宋体" w:hAnsi="宋体" w:cs="宋体" w:eastAsia="宋体" w:hint="default"/>
          <w:sz w:val="23"/>
          <w:szCs w:val="23"/>
        </w:rPr>
        <w:t>合，为当地就业以及社区建设做出了重要贡献。</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72"/>
        <w:ind w:left="143" w:right="112" w:firstLine="0"/>
        <w:jc w:val="left"/>
        <w:rPr>
          <w:rFonts w:ascii="宋体" w:hAnsi="宋体" w:cs="宋体" w:eastAsia="宋体" w:hint="default"/>
          <w:sz w:val="29"/>
          <w:szCs w:val="29"/>
        </w:rPr>
      </w:pPr>
      <w:r>
        <w:rPr>
          <w:rFonts w:ascii="宋体" w:hAnsi="宋体" w:cs="宋体" w:eastAsia="宋体" w:hint="default"/>
          <w:sz w:val="29"/>
          <w:szCs w:val="29"/>
        </w:rPr>
        <w:t>结束语</w:t>
      </w:r>
    </w:p>
    <w:p>
      <w:pPr>
        <w:spacing w:line="240" w:lineRule="auto" w:before="13"/>
        <w:rPr>
          <w:rFonts w:ascii="宋体" w:hAnsi="宋体" w:cs="宋体" w:eastAsia="宋体" w:hint="default"/>
          <w:sz w:val="35"/>
          <w:szCs w:val="35"/>
        </w:rPr>
      </w:pPr>
    </w:p>
    <w:p>
      <w:pPr>
        <w:spacing w:line="362" w:lineRule="auto" w:before="0"/>
        <w:ind w:left="143" w:right="112" w:firstLine="468"/>
        <w:jc w:val="left"/>
        <w:rPr>
          <w:rFonts w:ascii="宋体" w:hAnsi="宋体" w:cs="宋体" w:eastAsia="宋体" w:hint="default"/>
          <w:sz w:val="23"/>
          <w:szCs w:val="23"/>
        </w:rPr>
      </w:pPr>
      <w:r>
        <w:rPr>
          <w:rFonts w:ascii="宋体" w:hAnsi="宋体" w:cs="宋体" w:eastAsia="宋体" w:hint="default"/>
          <w:spacing w:val="-4"/>
          <w:sz w:val="23"/>
          <w:szCs w:val="23"/>
        </w:rPr>
        <w:t>回顾过去的发展历程，公司始终坚持“让社会得到信息的恩惠，让股东得到丰厚的分</w:t>
      </w:r>
      <w:r>
        <w:rPr>
          <w:rFonts w:ascii="宋体" w:hAnsi="宋体" w:cs="宋体" w:eastAsia="宋体" w:hint="default"/>
          <w:w w:val="101"/>
          <w:sz w:val="23"/>
          <w:szCs w:val="23"/>
        </w:rPr>
        <w:t> </w:t>
      </w:r>
      <w:r>
        <w:rPr>
          <w:rFonts w:ascii="宋体" w:hAnsi="宋体" w:cs="宋体" w:eastAsia="宋体" w:hint="default"/>
          <w:spacing w:val="-4"/>
          <w:sz w:val="23"/>
          <w:szCs w:val="23"/>
        </w:rPr>
        <w:t>配、让公司得到长远的发展、让员工得到成长的机会”造福社会的理念，在追求自身发展</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pacing w:val="-7"/>
          <w:sz w:val="23"/>
          <w:szCs w:val="23"/>
        </w:rPr>
        <w:t>为股东带来更高回报的同时，也在社会治安、环境保护、社会公益事业等方面尽了一份力，</w:t>
      </w:r>
      <w:r>
        <w:rPr>
          <w:rFonts w:ascii="宋体" w:hAnsi="宋体" w:cs="宋体" w:eastAsia="宋体" w:hint="default"/>
          <w:spacing w:val="59"/>
          <w:sz w:val="23"/>
          <w:szCs w:val="23"/>
        </w:rPr>
        <w:t> </w:t>
      </w:r>
      <w:r>
        <w:rPr>
          <w:rFonts w:ascii="宋体" w:hAnsi="宋体" w:cs="宋体" w:eastAsia="宋体" w:hint="default"/>
          <w:spacing w:val="59"/>
          <w:sz w:val="23"/>
          <w:szCs w:val="23"/>
        </w:rPr>
      </w:r>
      <w:r>
        <w:rPr>
          <w:rFonts w:ascii="宋体" w:hAnsi="宋体" w:cs="宋体" w:eastAsia="宋体" w:hint="default"/>
          <w:spacing w:val="-4"/>
          <w:sz w:val="23"/>
          <w:szCs w:val="23"/>
        </w:rPr>
        <w:t>履行了企业应尽的社会责任。同时，公司也深刻意识到在履行社会责任方面的工作还需要</w:t>
      </w:r>
      <w:r>
        <w:rPr>
          <w:rFonts w:ascii="宋体" w:hAnsi="宋体" w:cs="宋体" w:eastAsia="宋体" w:hint="default"/>
          <w:spacing w:val="47"/>
          <w:sz w:val="23"/>
          <w:szCs w:val="23"/>
        </w:rPr>
        <w:t> </w:t>
      </w:r>
      <w:r>
        <w:rPr>
          <w:rFonts w:ascii="宋体" w:hAnsi="宋体" w:cs="宋体" w:eastAsia="宋体" w:hint="default"/>
          <w:spacing w:val="47"/>
          <w:sz w:val="23"/>
          <w:szCs w:val="23"/>
        </w:rPr>
      </w:r>
      <w:r>
        <w:rPr>
          <w:rFonts w:ascii="宋体" w:hAnsi="宋体" w:cs="宋体" w:eastAsia="宋体" w:hint="default"/>
          <w:spacing w:val="-4"/>
          <w:sz w:val="23"/>
          <w:szCs w:val="23"/>
        </w:rPr>
        <w:t>不断深入，公司将继续秉承一贯的优良传统，为促进企业和社会的共同发展、和谐繁荣而</w:t>
      </w:r>
      <w:r>
        <w:rPr>
          <w:rFonts w:ascii="宋体" w:hAnsi="宋体" w:cs="宋体" w:eastAsia="宋体" w:hint="default"/>
          <w:spacing w:val="45"/>
          <w:sz w:val="23"/>
          <w:szCs w:val="23"/>
        </w:rPr>
        <w:t> </w:t>
      </w:r>
      <w:r>
        <w:rPr>
          <w:rFonts w:ascii="宋体" w:hAnsi="宋体" w:cs="宋体" w:eastAsia="宋体" w:hint="default"/>
          <w:spacing w:val="45"/>
          <w:sz w:val="23"/>
          <w:szCs w:val="23"/>
        </w:rPr>
      </w:r>
      <w:r>
        <w:rPr>
          <w:rFonts w:ascii="宋体" w:hAnsi="宋体" w:cs="宋体" w:eastAsia="宋体" w:hint="default"/>
          <w:sz w:val="23"/>
          <w:szCs w:val="23"/>
        </w:rPr>
        <w:t>努力。</w:t>
      </w:r>
    </w:p>
    <w:p>
      <w:pPr>
        <w:spacing w:line="362" w:lineRule="auto" w:before="35"/>
        <w:ind w:left="7326" w:right="221" w:hanging="526"/>
        <w:jc w:val="right"/>
        <w:rPr>
          <w:rFonts w:ascii="宋体" w:hAnsi="宋体" w:cs="宋体" w:eastAsia="宋体" w:hint="default"/>
          <w:sz w:val="23"/>
          <w:szCs w:val="23"/>
        </w:rPr>
      </w:pPr>
      <w:r>
        <w:rPr>
          <w:rFonts w:ascii="宋体" w:hAnsi="宋体" w:cs="宋体" w:eastAsia="宋体" w:hint="default"/>
          <w:spacing w:val="-1"/>
          <w:sz w:val="23"/>
          <w:szCs w:val="23"/>
        </w:rPr>
        <w:t>航天信息股份有限公司</w:t>
      </w:r>
      <w:r>
        <w:rPr>
          <w:rFonts w:ascii="宋体" w:hAnsi="宋体" w:cs="宋体" w:eastAsia="宋体" w:hint="default"/>
          <w:spacing w:val="-81"/>
          <w:sz w:val="23"/>
          <w:szCs w:val="23"/>
        </w:rPr>
        <w:t> </w:t>
      </w:r>
      <w:r>
        <w:rPr>
          <w:rFonts w:ascii="宋体" w:hAnsi="宋体" w:cs="宋体" w:eastAsia="宋体" w:hint="default"/>
          <w:spacing w:val="-81"/>
          <w:sz w:val="23"/>
          <w:szCs w:val="23"/>
        </w:rPr>
      </w:r>
      <w:r>
        <w:rPr>
          <w:rFonts w:ascii="宋体" w:hAnsi="宋体" w:cs="宋体" w:eastAsia="宋体" w:hint="default"/>
          <w:sz w:val="23"/>
          <w:szCs w:val="23"/>
        </w:rPr>
        <w:t>2009</w:t>
      </w:r>
      <w:r>
        <w:rPr>
          <w:rFonts w:ascii="宋体" w:hAnsi="宋体" w:cs="宋体" w:eastAsia="宋体" w:hint="default"/>
          <w:spacing w:val="-53"/>
          <w:sz w:val="23"/>
          <w:szCs w:val="23"/>
        </w:rPr>
        <w:t> </w:t>
      </w:r>
      <w:r>
        <w:rPr>
          <w:rFonts w:ascii="宋体" w:hAnsi="宋体" w:cs="宋体" w:eastAsia="宋体" w:hint="default"/>
          <w:sz w:val="23"/>
          <w:szCs w:val="23"/>
        </w:rPr>
        <w:t>年</w:t>
      </w:r>
      <w:r>
        <w:rPr>
          <w:rFonts w:ascii="宋体" w:hAnsi="宋体" w:cs="宋体" w:eastAsia="宋体" w:hint="default"/>
          <w:spacing w:val="-52"/>
          <w:sz w:val="23"/>
          <w:szCs w:val="23"/>
        </w:rPr>
        <w:t> </w:t>
      </w:r>
      <w:r>
        <w:rPr>
          <w:rFonts w:ascii="宋体" w:hAnsi="宋体" w:cs="宋体" w:eastAsia="宋体" w:hint="default"/>
          <w:sz w:val="23"/>
          <w:szCs w:val="23"/>
        </w:rPr>
        <w:t>3</w:t>
      </w:r>
      <w:r>
        <w:rPr>
          <w:rFonts w:ascii="宋体" w:hAnsi="宋体" w:cs="宋体" w:eastAsia="宋体" w:hint="default"/>
          <w:spacing w:val="-53"/>
          <w:sz w:val="23"/>
          <w:szCs w:val="23"/>
        </w:rPr>
        <w:t> </w:t>
      </w:r>
      <w:r>
        <w:rPr>
          <w:rFonts w:ascii="宋体" w:hAnsi="宋体" w:cs="宋体" w:eastAsia="宋体" w:hint="default"/>
          <w:sz w:val="23"/>
          <w:szCs w:val="23"/>
        </w:rPr>
        <w:t>月</w:t>
      </w:r>
      <w:r>
        <w:rPr>
          <w:rFonts w:ascii="宋体" w:hAnsi="宋体" w:cs="宋体" w:eastAsia="宋体" w:hint="default"/>
          <w:spacing w:val="-55"/>
          <w:sz w:val="23"/>
          <w:szCs w:val="23"/>
        </w:rPr>
        <w:t> </w:t>
      </w:r>
      <w:r>
        <w:rPr>
          <w:rFonts w:ascii="宋体" w:hAnsi="宋体" w:cs="宋体" w:eastAsia="宋体" w:hint="default"/>
          <w:sz w:val="23"/>
          <w:szCs w:val="23"/>
        </w:rPr>
        <w:t>27</w:t>
      </w:r>
      <w:r>
        <w:rPr>
          <w:rFonts w:ascii="宋体" w:hAnsi="宋体" w:cs="宋体" w:eastAsia="宋体" w:hint="default"/>
          <w:spacing w:val="-53"/>
          <w:sz w:val="23"/>
          <w:szCs w:val="23"/>
        </w:rPr>
        <w:t> </w:t>
      </w:r>
      <w:r>
        <w:rPr>
          <w:rFonts w:ascii="宋体" w:hAnsi="宋体" w:cs="宋体" w:eastAsia="宋体" w:hint="default"/>
          <w:sz w:val="23"/>
          <w:szCs w:val="23"/>
        </w:rPr>
        <w:t>日</w:t>
      </w:r>
    </w:p>
    <w:sectPr>
      <w:footerReference w:type="default" r:id="rId177"/>
      <w:pgSz w:w="11900" w:h="16840"/>
      <w:pgMar w:footer="1407" w:header="1443" w:top="1660" w:bottom="1600" w:left="1340" w:right="1200"/>
      <w:pgNumType w:start="1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swiss"/>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878967pt;margin-top:760.670227pt;width:8.4pt;height:10.8pt;mso-position-horizontal-relative:page;mso-position-vertical-relative:page;z-index:-884632"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2"/>
                    <w:sz w:val="17"/>
                  </w:rPr>
                  <w:instrText> PAGE </w:instrText>
                </w:r>
                <w:r>
                  <w:rPr/>
                  <w:fldChar w:fldCharType="separate"/>
                </w:r>
                <w:r>
                  <w:rPr/>
                  <w:t>1</w:t>
                </w:r>
                <w:r>
                  <w:rPr/>
                  <w:fldChar w:fldCharType="end"/>
                </w:r>
                <w:r>
                  <w:rPr>
                    <w:rFonts w:ascii="宋体"/>
                    <w:sz w:val="17"/>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268707pt;margin-top:549.711304pt;width:12.85pt;height:10.8pt;mso-position-horizontal-relative:page;mso-position-vertical-relative:page;z-index:-884344"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3"/>
                    <w:sz w:val="17"/>
                  </w:rPr>
                </w:r>
                <w:r>
                  <w:rPr/>
                  <w:fldChar w:fldCharType="begin"/>
                </w:r>
                <w:r>
                  <w:rPr>
                    <w:rFonts w:ascii="宋体"/>
                    <w:w w:val="105"/>
                    <w:sz w:val="17"/>
                  </w:rPr>
                  <w:instrText> PAGE </w:instrText>
                </w:r>
                <w:r>
                  <w:rPr/>
                  <w:fldChar w:fldCharType="separate"/>
                </w:r>
                <w:r>
                  <w:rPr/>
                  <w:t>50</w:t>
                </w:r>
                <w:r>
                  <w:rPr/>
                  <w:fldChar w:fldCharType="end"/>
                </w:r>
                <w:r>
                  <w:rPr>
                    <w:rFonts w:ascii="宋体"/>
                    <w:sz w:val="17"/>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719238pt;margin-top:760.670227pt;width:12.85pt;height:10.8pt;mso-position-horizontal-relative:page;mso-position-vertical-relative:page;z-index:-884272"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5"/>
                    <w:sz w:val="17"/>
                  </w:rPr>
                  <w:instrText> PAGE </w:instrText>
                </w:r>
                <w:r>
                  <w:rPr/>
                  <w:fldChar w:fldCharType="separate"/>
                </w:r>
                <w:r>
                  <w:rPr/>
                  <w:t>52</w:t>
                </w:r>
                <w:r>
                  <w:rPr/>
                  <w:fldChar w:fldCharType="end"/>
                </w:r>
                <w:r>
                  <w:rPr>
                    <w:rFonts w:ascii="宋体"/>
                    <w:sz w:val="17"/>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828pt;margin-top:787.944946pt;width:13.1pt;height:11pt;mso-position-horizontal-relative:page;mso-position-vertical-relative:page;z-index:-88420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w w:val="99"/>
                    <w:sz w:val="18"/>
                  </w:rPr>
                </w:r>
                <w:r>
                  <w:rPr/>
                  <w:fldChar w:fldCharType="begin"/>
                </w:r>
                <w:r>
                  <w:rPr>
                    <w:rFonts w:ascii="宋体"/>
                    <w:sz w:val="18"/>
                  </w:rPr>
                  <w:instrText> PAGE </w:instrText>
                </w:r>
                <w:r>
                  <w:rPr/>
                  <w:fldChar w:fldCharType="separate"/>
                </w:r>
                <w:r>
                  <w:rPr/>
                  <w:t>54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828pt;margin-top:787.944946pt;width:13.1pt;height:11pt;mso-position-horizontal-relative:page;mso-position-vertical-relative:page;z-index:-884176"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w w:val="99"/>
                    <w:sz w:val="18"/>
                  </w:rPr>
                </w:r>
                <w:r>
                  <w:rPr/>
                  <w:fldChar w:fldCharType="begin"/>
                </w:r>
                <w:r>
                  <w:rPr>
                    <w:rFonts w:ascii="宋体"/>
                    <w:sz w:val="18"/>
                  </w:rPr>
                  <w:instrText> PAGE </w:instrText>
                </w:r>
                <w:r>
                  <w:rPr/>
                  <w:fldChar w:fldCharType="separate"/>
                </w:r>
                <w:r>
                  <w:rPr/>
                  <w:t>60</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828pt;margin-top:787.944946pt;width:13.1pt;height:11pt;mso-position-horizontal-relative:page;mso-position-vertical-relative:page;z-index:-884152"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w w:val="99"/>
                    <w:sz w:val="18"/>
                  </w:rPr>
                </w:r>
                <w:r>
                  <w:rPr/>
                  <w:fldChar w:fldCharType="begin"/>
                </w:r>
                <w:r>
                  <w:rPr>
                    <w:rFonts w:ascii="宋体"/>
                    <w:sz w:val="18"/>
                  </w:rPr>
                  <w:instrText> PAGE </w:instrText>
                </w:r>
                <w:r>
                  <w:rPr/>
                  <w:fldChar w:fldCharType="separate"/>
                </w:r>
                <w:r>
                  <w:rPr/>
                  <w:t>70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828pt;margin-top:787.944946pt;width:13.1pt;height:11pt;mso-position-horizontal-relative:page;mso-position-vertical-relative:page;z-index:-884128"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w w:val="99"/>
                    <w:sz w:val="18"/>
                  </w:rPr>
                </w:r>
                <w:r>
                  <w:rPr/>
                  <w:fldChar w:fldCharType="begin"/>
                </w:r>
                <w:r>
                  <w:rPr>
                    <w:rFonts w:ascii="宋体"/>
                    <w:sz w:val="18"/>
                  </w:rPr>
                  <w:instrText> PAGE </w:instrText>
                </w:r>
                <w:r>
                  <w:rPr/>
                  <w:fldChar w:fldCharType="separate"/>
                </w:r>
                <w:r>
                  <w:rPr/>
                  <w:t>80</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828pt;margin-top:787.944946pt;width:13.1pt;height:11pt;mso-position-horizontal-relative:page;mso-position-vertical-relative:page;z-index:-88410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w w:val="99"/>
                    <w:sz w:val="18"/>
                  </w:rPr>
                </w:r>
                <w:r>
                  <w:rPr/>
                  <w:fldChar w:fldCharType="begin"/>
                </w:r>
                <w:r>
                  <w:rPr>
                    <w:rFonts w:ascii="宋体"/>
                    <w:sz w:val="18"/>
                  </w:rPr>
                  <w:instrText> PAGE </w:instrText>
                </w:r>
                <w:r>
                  <w:rPr/>
                  <w:fldChar w:fldCharType="separate"/>
                </w:r>
                <w:r>
                  <w:rPr/>
                  <w:t>90</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001068pt;margin-top:787.944946pt;width:17.650pt;height:11pt;mso-position-horizontal-relative:page;mso-position-vertical-relative:page;z-index:-88408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w w:val="99"/>
                    <w:sz w:val="18"/>
                  </w:rPr>
                </w:r>
                <w:r>
                  <w:rPr/>
                  <w:fldChar w:fldCharType="begin"/>
                </w:r>
                <w:r>
                  <w:rPr>
                    <w:rFonts w:ascii="宋体"/>
                    <w:sz w:val="18"/>
                  </w:rPr>
                  <w:instrText> PAGE </w:instrText>
                </w:r>
                <w:r>
                  <w:rPr/>
                  <w:fldChar w:fldCharType="separate"/>
                </w:r>
                <w:r>
                  <w:rPr/>
                  <w:t>100</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2.110291pt;margin-top:541.705994pt;width:17.650pt;height:11pt;mso-position-horizontal-relative:page;mso-position-vertical-relative:page;z-index:-884008"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w w:val="100"/>
                    <w:sz w:val="18"/>
                  </w:rPr>
                </w:r>
                <w:r>
                  <w:rPr/>
                  <w:fldChar w:fldCharType="begin"/>
                </w:r>
                <w:r>
                  <w:rPr>
                    <w:rFonts w:ascii="宋体"/>
                    <w:sz w:val="18"/>
                  </w:rPr>
                  <w:instrText> PAGE </w:instrText>
                </w:r>
                <w:r>
                  <w:rPr/>
                  <w:fldChar w:fldCharType="separate"/>
                </w:r>
                <w:r>
                  <w:rPr/>
                  <w:t>103</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320221pt;margin-top:760.670227pt;width:17.3pt;height:10.8pt;mso-position-horizontal-relative:page;mso-position-vertical-relative:page;z-index:-883936"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5"/>
                    <w:sz w:val="17"/>
                  </w:rPr>
                  <w:instrText> PAGE </w:instrText>
                </w:r>
                <w:r>
                  <w:rPr/>
                  <w:fldChar w:fldCharType="separate"/>
                </w:r>
                <w:r>
                  <w:rPr/>
                  <w:t>106</w:t>
                </w:r>
                <w:r>
                  <w:rPr/>
                  <w:fldChar w:fldCharType="end"/>
                </w:r>
                <w:r>
                  <w:rPr>
                    <w:rFonts w:ascii="宋体"/>
                    <w:sz w:val="17"/>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719238pt;margin-top:760.670227pt;width:12.85pt;height:10.8pt;mso-position-horizontal-relative:page;mso-position-vertical-relative:page;z-index:-884608"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5"/>
                    <w:sz w:val="17"/>
                  </w:rPr>
                  <w:instrText> PAGE </w:instrText>
                </w:r>
                <w:r>
                  <w:rPr/>
                  <w:fldChar w:fldCharType="separate"/>
                </w:r>
                <w:r>
                  <w:rPr/>
                  <w:t>10</w:t>
                </w:r>
                <w:r>
                  <w:rPr/>
                  <w:fldChar w:fldCharType="end"/>
                </w:r>
                <w:r>
                  <w:rPr>
                    <w:rFonts w:ascii="宋体"/>
                    <w:sz w:val="17"/>
                  </w:rPr>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320221pt;margin-top:760.670227pt;width:17.3pt;height:10.8pt;mso-position-horizontal-relative:page;mso-position-vertical-relative:page;z-index:-883912"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5"/>
                    <w:sz w:val="17"/>
                  </w:rPr>
                  <w:instrText> PAGE </w:instrText>
                </w:r>
                <w:r>
                  <w:rPr/>
                  <w:fldChar w:fldCharType="separate"/>
                </w:r>
                <w:r>
                  <w:rPr/>
                  <w:t>110</w:t>
                </w:r>
                <w:r>
                  <w:rPr/>
                  <w:fldChar w:fldCharType="end"/>
                </w:r>
                <w:r>
                  <w:rPr>
                    <w:rFonts w:ascii="宋体"/>
                    <w:sz w:val="17"/>
                  </w:rPr>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441589pt;margin-top:760.670227pt;width:17.3pt;height:10.8pt;mso-position-horizontal-relative:page;mso-position-vertical-relative:page;z-index:-883888"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5"/>
                    <w:sz w:val="17"/>
                  </w:rPr>
                  <w:instrText> PAGE </w:instrText>
                </w:r>
                <w:r>
                  <w:rPr/>
                  <w:fldChar w:fldCharType="separate"/>
                </w:r>
                <w:r>
                  <w:rPr/>
                  <w:t>120</w:t>
                </w:r>
                <w:r>
                  <w:rPr/>
                  <w:fldChar w:fldCharType="end"/>
                </w:r>
                <w:r>
                  <w:rPr>
                    <w:rFonts w:ascii="宋体"/>
                    <w:sz w:val="17"/>
                  </w:rPr>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759247pt;margin-top:769.345886pt;width:15.65pt;height:11pt;mso-position-horizontal-relative:page;mso-position-vertical-relative:page;z-index:-88386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sz w:val="18"/>
                  </w:rPr>
                  <w:t>125</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441589pt;margin-top:760.670227pt;width:17.3pt;height:10.8pt;mso-position-horizontal-relative:page;mso-position-vertical-relative:page;z-index:-883792"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5"/>
                    <w:sz w:val="17"/>
                  </w:rPr>
                  <w:instrText> PAGE </w:instrText>
                </w:r>
                <w:r>
                  <w:rPr/>
                  <w:fldChar w:fldCharType="separate"/>
                </w:r>
                <w:r>
                  <w:rPr/>
                  <w:t>127</w:t>
                </w:r>
                <w:r>
                  <w:rPr/>
                  <w:fldChar w:fldCharType="end"/>
                </w:r>
                <w:r>
                  <w:rPr>
                    <w:rFonts w:ascii="宋体"/>
                    <w:sz w:val="17"/>
                  </w:rPr>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441589pt;margin-top:760.670227pt;width:17.3pt;height:10.8pt;mso-position-horizontal-relative:page;mso-position-vertical-relative:page;z-index:-883768"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5"/>
                    <w:sz w:val="17"/>
                  </w:rPr>
                  <w:instrText> PAGE </w:instrText>
                </w:r>
                <w:r>
                  <w:rPr/>
                  <w:fldChar w:fldCharType="separate"/>
                </w:r>
                <w:r>
                  <w:rPr/>
                  <w:t>130</w:t>
                </w:r>
                <w:r>
                  <w:rPr/>
                  <w:fldChar w:fldCharType="end"/>
                </w:r>
                <w:r>
                  <w:rPr>
                    <w:rFonts w:ascii="宋体"/>
                    <w:sz w:val="17"/>
                  </w:rPr>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441589pt;margin-top:760.670227pt;width:17.3pt;height:10.8pt;mso-position-horizontal-relative:page;mso-position-vertical-relative:page;z-index:-883744"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5"/>
                    <w:sz w:val="17"/>
                  </w:rPr>
                  <w:instrText> PAGE </w:instrText>
                </w:r>
                <w:r>
                  <w:rPr/>
                  <w:fldChar w:fldCharType="separate"/>
                </w:r>
                <w:r>
                  <w:rPr/>
                  <w:t>131</w:t>
                </w:r>
                <w:r>
                  <w:rPr/>
                  <w:fldChar w:fldCharType="end"/>
                </w:r>
                <w:r>
                  <w:rPr>
                    <w:rFonts w:ascii="宋体"/>
                    <w:sz w:val="17"/>
                  </w:rPr>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441589pt;margin-top:760.670227pt;width:17.3pt;height:10.8pt;mso-position-horizontal-relative:page;mso-position-vertical-relative:page;z-index:-883720"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5"/>
                    <w:sz w:val="17"/>
                  </w:rPr>
                  <w:instrText> PAGE </w:instrText>
                </w:r>
                <w:r>
                  <w:rPr/>
                  <w:fldChar w:fldCharType="separate"/>
                </w:r>
                <w:r>
                  <w:rPr/>
                  <w:t>132</w:t>
                </w:r>
                <w:r>
                  <w:rPr/>
                  <w:fldChar w:fldCharType="end"/>
                </w:r>
                <w:r>
                  <w:rPr>
                    <w:rFonts w:ascii="宋体"/>
                    <w:sz w:val="17"/>
                  </w:rPr>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441589pt;margin-top:760.670227pt;width:17.3pt;height:10.8pt;mso-position-horizontal-relative:page;mso-position-vertical-relative:page;z-index:-883696"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5"/>
                    <w:sz w:val="17"/>
                  </w:rPr>
                  <w:instrText> PAGE </w:instrText>
                </w:r>
                <w:r>
                  <w:rPr/>
                  <w:fldChar w:fldCharType="separate"/>
                </w:r>
                <w:r>
                  <w:rPr/>
                  <w:t>133</w:t>
                </w:r>
                <w:r>
                  <w:rPr/>
                  <w:fldChar w:fldCharType="end"/>
                </w:r>
                <w:r>
                  <w:rPr>
                    <w:rFonts w:ascii="宋体"/>
                    <w:sz w:val="17"/>
                  </w:rPr>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441589pt;margin-top:760.670227pt;width:17.3pt;height:10.8pt;mso-position-horizontal-relative:page;mso-position-vertical-relative:page;z-index:-883672"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5"/>
                    <w:sz w:val="17"/>
                  </w:rPr>
                  <w:instrText> PAGE </w:instrText>
                </w:r>
                <w:r>
                  <w:rPr/>
                  <w:fldChar w:fldCharType="separate"/>
                </w:r>
                <w:r>
                  <w:rPr/>
                  <w:t>140</w:t>
                </w:r>
                <w:r>
                  <w:rPr/>
                  <w:fldChar w:fldCharType="end"/>
                </w:r>
                <w:r>
                  <w:rPr>
                    <w:rFonts w:ascii="宋体"/>
                    <w:sz w:val="17"/>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719238pt;margin-top:760.670227pt;width:12.85pt;height:10.8pt;mso-position-horizontal-relative:page;mso-position-vertical-relative:page;z-index:-884584"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5"/>
                    <w:sz w:val="17"/>
                  </w:rPr>
                  <w:instrText> PAGE </w:instrText>
                </w:r>
                <w:r>
                  <w:rPr/>
                  <w:fldChar w:fldCharType="separate"/>
                </w:r>
                <w:r>
                  <w:rPr/>
                  <w:t>20</w:t>
                </w:r>
                <w:r>
                  <w:rPr/>
                  <w:fldChar w:fldCharType="end"/>
                </w:r>
                <w:r>
                  <w:rPr>
                    <w:rFonts w:ascii="宋体"/>
                    <w:sz w:val="17"/>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719238pt;margin-top:760.670227pt;width:12.85pt;height:10.8pt;mso-position-horizontal-relative:page;mso-position-vertical-relative:page;z-index:-884560"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5"/>
                    <w:sz w:val="17"/>
                  </w:rPr>
                  <w:instrText> PAGE </w:instrText>
                </w:r>
                <w:r>
                  <w:rPr/>
                  <w:fldChar w:fldCharType="separate"/>
                </w:r>
                <w:r>
                  <w:rPr/>
                  <w:t>30</w:t>
                </w:r>
                <w:r>
                  <w:rPr/>
                  <w:fldChar w:fldCharType="end"/>
                </w:r>
                <w:r>
                  <w:rPr>
                    <w:rFonts w:ascii="宋体"/>
                    <w:sz w:val="17"/>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719238pt;margin-top:760.670227pt;width:12.85pt;height:10.8pt;mso-position-horizontal-relative:page;mso-position-vertical-relative:page;z-index:-884536"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5"/>
                    <w:sz w:val="17"/>
                  </w:rPr>
                  <w:instrText> PAGE </w:instrText>
                </w:r>
                <w:r>
                  <w:rPr/>
                  <w:fldChar w:fldCharType="separate"/>
                </w:r>
                <w:r>
                  <w:rPr/>
                  <w:t>32</w:t>
                </w:r>
                <w:r>
                  <w:rPr/>
                  <w:fldChar w:fldCharType="end"/>
                </w:r>
                <w:r>
                  <w:rPr>
                    <w:rFonts w:ascii="宋体"/>
                    <w:sz w:val="17"/>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719238pt;margin-top:760.670227pt;width:12.85pt;height:10.8pt;mso-position-horizontal-relative:page;mso-position-vertical-relative:page;z-index:-884512"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5"/>
                    <w:sz w:val="17"/>
                  </w:rPr>
                  <w:instrText> PAGE </w:instrText>
                </w:r>
                <w:r>
                  <w:rPr/>
                  <w:fldChar w:fldCharType="separate"/>
                </w:r>
                <w:r>
                  <w:rPr/>
                  <w:t>40</w:t>
                </w:r>
                <w:r>
                  <w:rPr/>
                  <w:fldChar w:fldCharType="end"/>
                </w:r>
                <w:r>
                  <w:rPr>
                    <w:rFonts w:ascii="宋体"/>
                    <w:sz w:val="17"/>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719238pt;margin-top:760.670227pt;width:12.85pt;height:10.8pt;mso-position-horizontal-relative:page;mso-position-vertical-relative:page;z-index:-884440"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2"/>
                    <w:sz w:val="17"/>
                  </w:rPr>
                </w:r>
                <w:r>
                  <w:rPr/>
                  <w:fldChar w:fldCharType="begin"/>
                </w:r>
                <w:r>
                  <w:rPr>
                    <w:rFonts w:ascii="宋体"/>
                    <w:w w:val="105"/>
                    <w:sz w:val="17"/>
                  </w:rPr>
                  <w:instrText> PAGE </w:instrText>
                </w:r>
                <w:r>
                  <w:rPr/>
                  <w:fldChar w:fldCharType="separate"/>
                </w:r>
                <w:r>
                  <w:rPr/>
                  <w:t>44</w:t>
                </w:r>
                <w:r>
                  <w:rPr/>
                  <w:fldChar w:fldCharType="end"/>
                </w:r>
                <w:r>
                  <w:rPr>
                    <w:rFonts w:ascii="宋体"/>
                    <w:sz w:val="17"/>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268707pt;margin-top:549.711304pt;width:12.85pt;height:10.8pt;mso-position-horizontal-relative:page;mso-position-vertical-relative:page;z-index:-884368" type="#_x0000_t202" filled="false" stroked="false">
          <v:textbox inset="0,0,0,0">
            <w:txbxContent>
              <w:p>
                <w:pPr>
                  <w:spacing w:line="194" w:lineRule="exact" w:before="0"/>
                  <w:ind w:left="40" w:right="0" w:firstLine="0"/>
                  <w:jc w:val="left"/>
                  <w:rPr>
                    <w:rFonts w:ascii="宋体" w:hAnsi="宋体" w:cs="宋体" w:eastAsia="宋体" w:hint="default"/>
                    <w:sz w:val="17"/>
                    <w:szCs w:val="17"/>
                  </w:rPr>
                </w:pPr>
                <w:r>
                  <w:rPr>
                    <w:rFonts w:ascii="宋体"/>
                    <w:w w:val="103"/>
                    <w:sz w:val="17"/>
                  </w:rPr>
                </w:r>
                <w:r>
                  <w:rPr/>
                  <w:fldChar w:fldCharType="begin"/>
                </w:r>
                <w:r>
                  <w:rPr>
                    <w:rFonts w:ascii="宋体"/>
                    <w:w w:val="105"/>
                    <w:sz w:val="17"/>
                  </w:rPr>
                  <w:instrText> PAGE </w:instrText>
                </w:r>
                <w:r>
                  <w:rPr/>
                  <w:fldChar w:fldCharType="separate"/>
                </w:r>
                <w:r>
                  <w:rPr/>
                  <w:t>48</w:t>
                </w:r>
                <w:r>
                  <w:rPr/>
                  <w:fldChar w:fldCharType="end"/>
                </w:r>
                <w:r>
                  <w:rPr>
                    <w:rFonts w:ascii="宋体"/>
                    <w:sz w:val="17"/>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2.720001pt;margin-top:83.515968pt;width:452.55pt;height:.1pt;mso-position-horizontal-relative:page;mso-position-vertical-relative:page;z-index:-884728" coordorigin="1454,1670" coordsize="9051,2">
          <v:shape style="position:absolute;left:1454;top:1670;width:9051;height:2" coordorigin="1454,1670" coordsize="9051,0" path="m1454,1670l10505,1670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73.160057pt;margin-top:71.151260pt;width:157.550pt;height:10.8pt;mso-position-horizontal-relative:page;mso-position-vertical-relative:page;z-index:-884704" type="#_x0000_t202" filled="false" stroked="false">
          <v:textbox inset="0,0,0,0">
            <w:txbxContent>
              <w:p>
                <w:pPr>
                  <w:spacing w:line="194" w:lineRule="exact" w:before="0"/>
                  <w:ind w:left="20" w:right="0" w:firstLine="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w:t>
                </w:r>
                <w:r>
                  <w:rPr>
                    <w:rFonts w:ascii="宋体" w:hAnsi="宋体" w:cs="宋体" w:eastAsia="宋体" w:hint="default"/>
                    <w:spacing w:val="-40"/>
                    <w:w w:val="105"/>
                    <w:sz w:val="17"/>
                    <w:szCs w:val="17"/>
                  </w:rPr>
                  <w:t> </w:t>
                </w:r>
                <w:r>
                  <w:rPr/>
                  <w:fldChar w:fldCharType="begin"/>
                </w:r>
                <w:r>
                  <w:rPr>
                    <w:rFonts w:ascii="宋体" w:hAnsi="宋体" w:cs="宋体" w:eastAsia="宋体" w:hint="default"/>
                    <w:w w:val="105"/>
                    <w:sz w:val="17"/>
                    <w:szCs w:val="17"/>
                  </w:rPr>
                  <w:instrText> PAGE </w:instrText>
                </w:r>
                <w:r>
                  <w:rPr/>
                  <w:fldChar w:fldCharType="separate"/>
                </w:r>
                <w:r>
                  <w:rPr/>
                  <w:t>2007</w:t>
                </w:r>
                <w:r>
                  <w:rPr/>
                  <w:fldChar w:fldCharType="end"/>
                </w:r>
                <w:r>
                  <w:rPr>
                    <w:rFonts w:ascii="宋体" w:hAnsi="宋体" w:cs="宋体" w:eastAsia="宋体" w:hint="default"/>
                    <w:spacing w:val="-65"/>
                    <w:w w:val="105"/>
                    <w:sz w:val="17"/>
                    <w:szCs w:val="17"/>
                  </w:rPr>
                  <w:t> </w:t>
                </w:r>
                <w:r>
                  <w:rPr>
                    <w:rFonts w:ascii="宋体" w:hAnsi="宋体" w:cs="宋体" w:eastAsia="宋体" w:hint="default"/>
                    <w:w w:val="105"/>
                    <w:sz w:val="17"/>
                    <w:szCs w:val="17"/>
                  </w:rPr>
                  <w:t>年年度报告</w:t>
                </w:r>
                <w:r>
                  <w:rPr>
                    <w:rFonts w:ascii="宋体" w:hAnsi="宋体" w:cs="宋体" w:eastAsia="宋体" w:hint="default"/>
                    <w:sz w:val="17"/>
                    <w:szCs w:val="17"/>
                  </w:rPr>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2.720001pt;margin-top:83.515968pt;width:452.55pt;height:.1pt;mso-position-horizontal-relative:page;mso-position-vertical-relative:page;z-index:-883840" coordorigin="1454,1670" coordsize="9051,2">
          <v:shape style="position:absolute;left:1454;top:1670;width:9051;height:2" coordorigin="1454,1670" coordsize="9051,0" path="m1454,1670l10505,1670e" filled="false" stroked="true" strokeweight=".72pt" strokecolor="#000000">
            <v:path arrowok="t"/>
          </v:shape>
          <w10:wrap type="none"/>
        </v:group>
      </w:pict>
    </w:r>
    <w:r>
      <w:rPr/>
      <w:pict>
        <v:shape style="position:absolute;margin-left:73.160057pt;margin-top:71.151260pt;width:157.550pt;height:10.8pt;mso-position-horizontal-relative:page;mso-position-vertical-relative:page;z-index:-883816" type="#_x0000_t202" filled="false" stroked="false">
          <v:textbox inset="0,0,0,0">
            <w:txbxContent>
              <w:p>
                <w:pPr>
                  <w:spacing w:line="194" w:lineRule="exact" w:before="0"/>
                  <w:ind w:left="20" w:right="0" w:firstLine="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w:t>
                </w:r>
                <w:r>
                  <w:rPr>
                    <w:rFonts w:ascii="宋体" w:hAnsi="宋体" w:cs="宋体" w:eastAsia="宋体" w:hint="default"/>
                    <w:spacing w:val="-42"/>
                    <w:w w:val="105"/>
                    <w:sz w:val="17"/>
                    <w:szCs w:val="17"/>
                  </w:rPr>
                  <w:t> </w:t>
                </w:r>
                <w:r>
                  <w:rPr>
                    <w:rFonts w:ascii="宋体" w:hAnsi="宋体" w:cs="宋体" w:eastAsia="宋体" w:hint="default"/>
                    <w:w w:val="105"/>
                    <w:sz w:val="17"/>
                    <w:szCs w:val="17"/>
                  </w:rPr>
                  <w:t>2008</w:t>
                </w:r>
                <w:r>
                  <w:rPr>
                    <w:rFonts w:ascii="宋体" w:hAnsi="宋体" w:cs="宋体" w:eastAsia="宋体" w:hint="default"/>
                    <w:spacing w:val="-66"/>
                    <w:w w:val="105"/>
                    <w:sz w:val="17"/>
                    <w:szCs w:val="17"/>
                  </w:rPr>
                  <w:t> </w:t>
                </w:r>
                <w:r>
                  <w:rPr>
                    <w:rFonts w:ascii="宋体" w:hAnsi="宋体" w:cs="宋体" w:eastAsia="宋体" w:hint="default"/>
                    <w:w w:val="105"/>
                    <w:sz w:val="17"/>
                    <w:szCs w:val="17"/>
                  </w:rPr>
                  <w:t>年年度报告</w:t>
                </w:r>
                <w:r>
                  <w:rPr>
                    <w:rFonts w:ascii="宋体" w:hAnsi="宋体" w:cs="宋体" w:eastAsia="宋体" w:hint="default"/>
                    <w:sz w:val="17"/>
                    <w:szCs w:val="17"/>
                  </w:rPr>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2.720001pt;margin-top:83.515968pt;width:452.55pt;height:.1pt;mso-position-horizontal-relative:page;mso-position-vertical-relative:page;z-index:-884680" coordorigin="1454,1670" coordsize="9051,2">
          <v:shape style="position:absolute;left:1454;top:1670;width:9051;height:2" coordorigin="1454,1670" coordsize="9051,0" path="m1454,1670l10505,1670e" filled="false" stroked="true" strokeweight=".72pt" strokecolor="#000000">
            <v:path arrowok="t"/>
          </v:shape>
          <w10:wrap type="none"/>
        </v:group>
      </w:pict>
    </w:r>
    <w:r>
      <w:rPr/>
      <w:pict>
        <v:shape style="position:absolute;margin-left:73.160057pt;margin-top:71.151260pt;width:157.550pt;height:10.8pt;mso-position-horizontal-relative:page;mso-position-vertical-relative:page;z-index:-884656" type="#_x0000_t202" filled="false" stroked="false">
          <v:textbox inset="0,0,0,0">
            <w:txbxContent>
              <w:p>
                <w:pPr>
                  <w:spacing w:line="194" w:lineRule="exact" w:before="0"/>
                  <w:ind w:left="20" w:right="0" w:firstLine="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w:t>
                </w:r>
                <w:r>
                  <w:rPr>
                    <w:rFonts w:ascii="宋体" w:hAnsi="宋体" w:cs="宋体" w:eastAsia="宋体" w:hint="default"/>
                    <w:spacing w:val="-42"/>
                    <w:w w:val="105"/>
                    <w:sz w:val="17"/>
                    <w:szCs w:val="17"/>
                  </w:rPr>
                  <w:t> </w:t>
                </w:r>
                <w:r>
                  <w:rPr>
                    <w:rFonts w:ascii="宋体" w:hAnsi="宋体" w:cs="宋体" w:eastAsia="宋体" w:hint="default"/>
                    <w:w w:val="105"/>
                    <w:sz w:val="17"/>
                    <w:szCs w:val="17"/>
                  </w:rPr>
                  <w:t>2008</w:t>
                </w:r>
                <w:r>
                  <w:rPr>
                    <w:rFonts w:ascii="宋体" w:hAnsi="宋体" w:cs="宋体" w:eastAsia="宋体" w:hint="default"/>
                    <w:spacing w:val="-66"/>
                    <w:w w:val="105"/>
                    <w:sz w:val="17"/>
                    <w:szCs w:val="17"/>
                  </w:rPr>
                  <w:t> </w:t>
                </w:r>
                <w:r>
                  <w:rPr>
                    <w:rFonts w:ascii="宋体" w:hAnsi="宋体" w:cs="宋体" w:eastAsia="宋体" w:hint="default"/>
                    <w:w w:val="105"/>
                    <w:sz w:val="17"/>
                    <w:szCs w:val="17"/>
                  </w:rPr>
                  <w:t>年年度报告</w:t>
                </w:r>
                <w:r>
                  <w:rPr>
                    <w:rFonts w:ascii="宋体" w:hAnsi="宋体" w:cs="宋体" w:eastAsia="宋体" w:hint="default"/>
                    <w:sz w:val="17"/>
                    <w:szCs w:val="17"/>
                  </w:rPr>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2.720001pt;margin-top:83.515968pt;width:452.55pt;height:.1pt;mso-position-horizontal-relative:page;mso-position-vertical-relative:page;z-index:-884488" coordorigin="1454,1670" coordsize="9051,2">
          <v:shape style="position:absolute;left:1454;top:1670;width:9051;height:2" coordorigin="1454,1670" coordsize="9051,0" path="m1454,1670l10505,1670e" filled="false" stroked="true" strokeweight=".72pt" strokecolor="#000000">
            <v:path arrowok="t"/>
          </v:shape>
          <w10:wrap type="none"/>
        </v:group>
      </w:pict>
    </w:r>
    <w:r>
      <w:rPr/>
      <w:pict>
        <v:shape style="position:absolute;margin-left:73.160057pt;margin-top:71.151260pt;width:157.550pt;height:10.8pt;mso-position-horizontal-relative:page;mso-position-vertical-relative:page;z-index:-884464" type="#_x0000_t202" filled="false" stroked="false">
          <v:textbox inset="0,0,0,0">
            <w:txbxContent>
              <w:p>
                <w:pPr>
                  <w:spacing w:line="194" w:lineRule="exact" w:before="0"/>
                  <w:ind w:left="20" w:right="0" w:firstLine="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w:t>
                </w:r>
                <w:r>
                  <w:rPr>
                    <w:rFonts w:ascii="宋体" w:hAnsi="宋体" w:cs="宋体" w:eastAsia="宋体" w:hint="default"/>
                    <w:spacing w:val="-42"/>
                    <w:w w:val="105"/>
                    <w:sz w:val="17"/>
                    <w:szCs w:val="17"/>
                  </w:rPr>
                  <w:t> </w:t>
                </w:r>
                <w:r>
                  <w:rPr>
                    <w:rFonts w:ascii="宋体" w:hAnsi="宋体" w:cs="宋体" w:eastAsia="宋体" w:hint="default"/>
                    <w:w w:val="105"/>
                    <w:sz w:val="17"/>
                    <w:szCs w:val="17"/>
                  </w:rPr>
                  <w:t>2008</w:t>
                </w:r>
                <w:r>
                  <w:rPr>
                    <w:rFonts w:ascii="宋体" w:hAnsi="宋体" w:cs="宋体" w:eastAsia="宋体" w:hint="default"/>
                    <w:spacing w:val="-66"/>
                    <w:w w:val="105"/>
                    <w:sz w:val="17"/>
                    <w:szCs w:val="17"/>
                  </w:rPr>
                  <w:t> </w:t>
                </w:r>
                <w:r>
                  <w:rPr>
                    <w:rFonts w:ascii="宋体" w:hAnsi="宋体" w:cs="宋体" w:eastAsia="宋体" w:hint="default"/>
                    <w:w w:val="105"/>
                    <w:sz w:val="17"/>
                    <w:szCs w:val="17"/>
                  </w:rPr>
                  <w:t>年年度报告</w:t>
                </w:r>
                <w:r>
                  <w:rPr>
                    <w:rFonts w:ascii="宋体" w:hAnsi="宋体" w:cs="宋体" w:eastAsia="宋体" w:hint="default"/>
                    <w:sz w:val="17"/>
                    <w:szCs w:val="17"/>
                  </w:rPr>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5.429443pt;margin-top:47.759041pt;width:652.6pt;height:.1pt;mso-position-horizontal-relative:page;mso-position-vertical-relative:page;z-index:-884416" coordorigin="1709,955" coordsize="13052,2">
          <v:shape style="position:absolute;left:1709;top:955;width:13052;height:2" coordorigin="1709,955" coordsize="13052,0" path="m1709,955l14760,955e" filled="false" stroked="true" strokeweight=".72pt" strokecolor="#000000">
            <v:path arrowok="t"/>
          </v:shape>
          <w10:wrap type="none"/>
        </v:group>
      </w:pict>
    </w:r>
    <w:r>
      <w:rPr/>
      <w:pict>
        <v:shape style="position:absolute;margin-left:85.751671pt;margin-top:35.391903pt;width:157.550pt;height:10.8pt;mso-position-horizontal-relative:page;mso-position-vertical-relative:page;z-index:-884392" type="#_x0000_t202" filled="false" stroked="false">
          <v:textbox inset="0,0,0,0">
            <w:txbxContent>
              <w:p>
                <w:pPr>
                  <w:spacing w:line="194" w:lineRule="exact" w:before="0"/>
                  <w:ind w:left="20" w:right="0" w:firstLine="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w:t>
                </w:r>
                <w:r>
                  <w:rPr>
                    <w:rFonts w:ascii="宋体" w:hAnsi="宋体" w:cs="宋体" w:eastAsia="宋体" w:hint="default"/>
                    <w:spacing w:val="-49"/>
                    <w:w w:val="105"/>
                    <w:sz w:val="17"/>
                    <w:szCs w:val="17"/>
                  </w:rPr>
                  <w:t> </w:t>
                </w:r>
                <w:r>
                  <w:rPr>
                    <w:rFonts w:ascii="宋体" w:hAnsi="宋体" w:cs="宋体" w:eastAsia="宋体" w:hint="default"/>
                    <w:w w:val="105"/>
                    <w:sz w:val="17"/>
                    <w:szCs w:val="17"/>
                  </w:rPr>
                  <w:t>2008</w:t>
                </w:r>
                <w:r>
                  <w:rPr>
                    <w:rFonts w:ascii="宋体" w:hAnsi="宋体" w:cs="宋体" w:eastAsia="宋体" w:hint="default"/>
                    <w:spacing w:val="-69"/>
                    <w:w w:val="105"/>
                    <w:sz w:val="17"/>
                    <w:szCs w:val="17"/>
                  </w:rPr>
                  <w:t> </w:t>
                </w:r>
                <w:r>
                  <w:rPr>
                    <w:rFonts w:ascii="宋体" w:hAnsi="宋体" w:cs="宋体" w:eastAsia="宋体" w:hint="default"/>
                    <w:w w:val="105"/>
                    <w:sz w:val="17"/>
                    <w:szCs w:val="17"/>
                  </w:rPr>
                  <w:t>年年度报告</w:t>
                </w:r>
                <w:r>
                  <w:rPr>
                    <w:rFonts w:ascii="宋体" w:hAnsi="宋体" w:cs="宋体" w:eastAsia="宋体" w:hint="default"/>
                    <w:sz w:val="17"/>
                    <w:szCs w:val="17"/>
                  </w:rPr>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2.720001pt;margin-top:83.515968pt;width:452.55pt;height:.1pt;mso-position-horizontal-relative:page;mso-position-vertical-relative:page;z-index:-884320" coordorigin="1454,1670" coordsize="9051,2">
          <v:shape style="position:absolute;left:1454;top:1670;width:9051;height:2" coordorigin="1454,1670" coordsize="9051,0" path="m1454,1670l10505,1670e" filled="false" stroked="true" strokeweight=".72pt" strokecolor="#000000">
            <v:path arrowok="t"/>
          </v:shape>
          <w10:wrap type="none"/>
        </v:group>
      </w:pict>
    </w:r>
    <w:r>
      <w:rPr/>
      <w:pict>
        <v:shape style="position:absolute;margin-left:73.160057pt;margin-top:71.151260pt;width:157.550pt;height:10.8pt;mso-position-horizontal-relative:page;mso-position-vertical-relative:page;z-index:-884296" type="#_x0000_t202" filled="false" stroked="false">
          <v:textbox inset="0,0,0,0">
            <w:txbxContent>
              <w:p>
                <w:pPr>
                  <w:spacing w:line="194" w:lineRule="exact" w:before="0"/>
                  <w:ind w:left="20" w:right="0" w:firstLine="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w:t>
                </w:r>
                <w:r>
                  <w:rPr>
                    <w:rFonts w:ascii="宋体" w:hAnsi="宋体" w:cs="宋体" w:eastAsia="宋体" w:hint="default"/>
                    <w:spacing w:val="-42"/>
                    <w:w w:val="105"/>
                    <w:sz w:val="17"/>
                    <w:szCs w:val="17"/>
                  </w:rPr>
                  <w:t> </w:t>
                </w:r>
                <w:r>
                  <w:rPr>
                    <w:rFonts w:ascii="宋体" w:hAnsi="宋体" w:cs="宋体" w:eastAsia="宋体" w:hint="default"/>
                    <w:w w:val="105"/>
                    <w:sz w:val="17"/>
                    <w:szCs w:val="17"/>
                  </w:rPr>
                  <w:t>2008</w:t>
                </w:r>
                <w:r>
                  <w:rPr>
                    <w:rFonts w:ascii="宋体" w:hAnsi="宋体" w:cs="宋体" w:eastAsia="宋体" w:hint="default"/>
                    <w:spacing w:val="-66"/>
                    <w:w w:val="105"/>
                    <w:sz w:val="17"/>
                    <w:szCs w:val="17"/>
                  </w:rPr>
                  <w:t> </w:t>
                </w:r>
                <w:r>
                  <w:rPr>
                    <w:rFonts w:ascii="宋体" w:hAnsi="宋体" w:cs="宋体" w:eastAsia="宋体" w:hint="default"/>
                    <w:w w:val="105"/>
                    <w:sz w:val="17"/>
                    <w:szCs w:val="17"/>
                  </w:rPr>
                  <w:t>年年度报告</w:t>
                </w:r>
                <w:r>
                  <w:rPr>
                    <w:rFonts w:ascii="宋体" w:hAnsi="宋体" w:cs="宋体" w:eastAsia="宋体" w:hint="default"/>
                    <w:sz w:val="17"/>
                    <w:szCs w:val="17"/>
                  </w:rPr>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640961pt;margin-top:55.558369pt;width:428.3pt;height:.1pt;mso-position-horizontal-relative:page;mso-position-vertical-relative:page;z-index:-884248" coordorigin="1673,1111" coordsize="8566,2">
          <v:shape style="position:absolute;left:1673;top:1111;width:8566;height:2" coordorigin="1673,1111" coordsize="8566,0" path="m1673,1111l10238,1111e" filled="false" stroked="true" strokeweight=".72pt" strokecolor="#000000">
            <v:path arrowok="t"/>
          </v:shape>
          <w10:wrap type="none"/>
        </v:group>
      </w:pict>
    </w:r>
    <w:r>
      <w:rPr/>
      <w:pict>
        <v:shape style="position:absolute;margin-left:84.080971pt;margin-top:42.982986pt;width:161.75pt;height:11pt;mso-position-horizontal-relative:page;mso-position-vertical-relative:page;z-index:-88422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航天信息股份有限公司 2008</w:t>
                </w:r>
                <w:r>
                  <w:rPr>
                    <w:rFonts w:ascii="宋体" w:hAnsi="宋体" w:cs="宋体" w:eastAsia="宋体" w:hint="default"/>
                    <w:spacing w:val="-50"/>
                    <w:sz w:val="18"/>
                    <w:szCs w:val="18"/>
                  </w:rPr>
                  <w:t> </w:t>
                </w:r>
                <w:r>
                  <w:rPr>
                    <w:rFonts w:ascii="宋体" w:hAnsi="宋体" w:cs="宋体" w:eastAsia="宋体" w:hint="default"/>
                    <w:sz w:val="18"/>
                    <w:szCs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9.471581pt;margin-top:55.560963pt;width:702.85pt;height:.1pt;mso-position-horizontal-relative:page;mso-position-vertical-relative:page;z-index:-884056" coordorigin="1389,1111" coordsize="14057,2">
          <v:shape style="position:absolute;left:1389;top:1111;width:14057;height:2" coordorigin="1389,1111" coordsize="14057,0" path="m1389,1111l15446,1111e" filled="false" stroked="true" strokeweight=".72pt" strokecolor="#000000">
            <v:path arrowok="t"/>
          </v:shape>
          <w10:wrap type="none"/>
        </v:group>
      </w:pict>
    </w:r>
    <w:r>
      <w:rPr/>
      <w:pict>
        <v:shape style="position:absolute;margin-left:69.911659pt;margin-top:42.98476pt;width:161.75pt;height:11pt;mso-position-horizontal-relative:page;mso-position-vertical-relative:page;z-index:-88403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航天信息股份有限公司 2008</w:t>
                </w:r>
                <w:r>
                  <w:rPr>
                    <w:rFonts w:ascii="宋体" w:hAnsi="宋体" w:cs="宋体" w:eastAsia="宋体" w:hint="default"/>
                    <w:spacing w:val="-60"/>
                    <w:sz w:val="18"/>
                    <w:szCs w:val="18"/>
                  </w:rPr>
                  <w:t> </w:t>
                </w:r>
                <w:r>
                  <w:rPr>
                    <w:rFonts w:ascii="宋体" w:hAnsi="宋体" w:cs="宋体" w:eastAsia="宋体" w:hint="default"/>
                    <w:sz w:val="18"/>
                    <w:szCs w:val="18"/>
                  </w:rPr>
                  <w:t>年年度报告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2.720001pt;margin-top:83.515968pt;width:452.55pt;height:.1pt;mso-position-horizontal-relative:page;mso-position-vertical-relative:page;z-index:-883984" coordorigin="1454,1670" coordsize="9051,2">
          <v:shape style="position:absolute;left:1454;top:1670;width:9051;height:2" coordorigin="1454,1670" coordsize="9051,0" path="m1454,1670l10505,1670e" filled="false" stroked="true" strokeweight=".72pt" strokecolor="#000000">
            <v:path arrowok="t"/>
          </v:shape>
          <w10:wrap type="none"/>
        </v:group>
      </w:pict>
    </w:r>
    <w:r>
      <w:rPr/>
      <w:pict>
        <v:shape style="position:absolute;margin-left:73.160057pt;margin-top:71.151260pt;width:157.550pt;height:10.8pt;mso-position-horizontal-relative:page;mso-position-vertical-relative:page;z-index:-883960" type="#_x0000_t202" filled="false" stroked="false">
          <v:textbox inset="0,0,0,0">
            <w:txbxContent>
              <w:p>
                <w:pPr>
                  <w:spacing w:line="194" w:lineRule="exact" w:before="0"/>
                  <w:ind w:left="20" w:right="0" w:firstLine="0"/>
                  <w:jc w:val="left"/>
                  <w:rPr>
                    <w:rFonts w:ascii="宋体" w:hAnsi="宋体" w:cs="宋体" w:eastAsia="宋体" w:hint="default"/>
                    <w:sz w:val="17"/>
                    <w:szCs w:val="17"/>
                  </w:rPr>
                </w:pPr>
                <w:r>
                  <w:rPr>
                    <w:rFonts w:ascii="宋体" w:hAnsi="宋体" w:cs="宋体" w:eastAsia="宋体" w:hint="default"/>
                    <w:w w:val="105"/>
                    <w:sz w:val="17"/>
                    <w:szCs w:val="17"/>
                  </w:rPr>
                  <w:t>航天信息股份有限公司</w:t>
                </w:r>
                <w:r>
                  <w:rPr>
                    <w:rFonts w:ascii="宋体" w:hAnsi="宋体" w:cs="宋体" w:eastAsia="宋体" w:hint="default"/>
                    <w:spacing w:val="-42"/>
                    <w:w w:val="105"/>
                    <w:sz w:val="17"/>
                    <w:szCs w:val="17"/>
                  </w:rPr>
                  <w:t> </w:t>
                </w:r>
                <w:r>
                  <w:rPr>
                    <w:rFonts w:ascii="宋体" w:hAnsi="宋体" w:cs="宋体" w:eastAsia="宋体" w:hint="default"/>
                    <w:w w:val="105"/>
                    <w:sz w:val="17"/>
                    <w:szCs w:val="17"/>
                  </w:rPr>
                  <w:t>2008</w:t>
                </w:r>
                <w:r>
                  <w:rPr>
                    <w:rFonts w:ascii="宋体" w:hAnsi="宋体" w:cs="宋体" w:eastAsia="宋体" w:hint="default"/>
                    <w:spacing w:val="-66"/>
                    <w:w w:val="105"/>
                    <w:sz w:val="17"/>
                    <w:szCs w:val="17"/>
                  </w:rPr>
                  <w:t> </w:t>
                </w:r>
                <w:r>
                  <w:rPr>
                    <w:rFonts w:ascii="宋体" w:hAnsi="宋体" w:cs="宋体" w:eastAsia="宋体" w:hint="default"/>
                    <w:w w:val="105"/>
                    <w:sz w:val="17"/>
                    <w:szCs w:val="17"/>
                  </w:rPr>
                  <w:t>年年度报告</w:t>
                </w:r>
                <w:r>
                  <w:rPr>
                    <w:rFonts w:ascii="宋体" w:hAnsi="宋体" w:cs="宋体" w:eastAsia="宋体" w:hint="default"/>
                    <w:sz w:val="17"/>
                    <w:szCs w:val="17"/>
                  </w:rPr>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ind w:left="143"/>
    </w:pPr>
    <w:rPr>
      <w:rFonts w:ascii="宋体" w:hAnsi="宋体" w:eastAsia="宋体"/>
      <w:sz w:val="20"/>
      <w:szCs w:val="20"/>
    </w:rPr>
  </w:style>
  <w:style w:styleId="Heading1" w:type="paragraph">
    <w:name w:val="Heading 1"/>
    <w:basedOn w:val="Normal"/>
    <w:uiPriority w:val="1"/>
    <w:qFormat/>
    <w:pPr>
      <w:ind w:left="1871"/>
      <w:outlineLvl w:val="1"/>
    </w:pPr>
    <w:rPr>
      <w:rFonts w:ascii="宋体" w:hAnsi="宋体" w:eastAsia="宋体"/>
      <w:sz w:val="48"/>
      <w:szCs w:val="48"/>
    </w:rPr>
  </w:style>
  <w:style w:styleId="Heading2" w:type="paragraph">
    <w:name w:val="Heading 2"/>
    <w:basedOn w:val="Normal"/>
    <w:uiPriority w:val="1"/>
    <w:qFormat/>
    <w:pPr>
      <w:outlineLvl w:val="2"/>
    </w:pPr>
    <w:rPr>
      <w:rFonts w:ascii="宋体" w:hAnsi="宋体" w:eastAsia="宋体"/>
      <w:sz w:val="35"/>
      <w:szCs w:val="35"/>
    </w:rPr>
  </w:style>
  <w:style w:styleId="Heading3" w:type="paragraph">
    <w:name w:val="Heading 3"/>
    <w:basedOn w:val="Normal"/>
    <w:uiPriority w:val="1"/>
    <w:qFormat/>
    <w:pPr>
      <w:outlineLvl w:val="3"/>
    </w:pPr>
    <w:rPr>
      <w:rFonts w:ascii="宋体" w:hAnsi="宋体" w:eastAsia="宋体"/>
      <w:sz w:val="31"/>
      <w:szCs w:val="31"/>
    </w:rPr>
  </w:style>
  <w:style w:styleId="Heading4" w:type="paragraph">
    <w:name w:val="Heading 4"/>
    <w:basedOn w:val="Normal"/>
    <w:uiPriority w:val="1"/>
    <w:qFormat/>
    <w:pPr>
      <w:ind w:left="143"/>
      <w:outlineLvl w:val="4"/>
    </w:pPr>
    <w:rPr>
      <w:rFonts w:ascii="宋体" w:hAnsi="宋体" w:eastAsia="宋体"/>
      <w:sz w:val="29"/>
      <w:szCs w:val="29"/>
    </w:rPr>
  </w:style>
  <w:style w:styleId="Heading5" w:type="paragraph">
    <w:name w:val="Heading 5"/>
    <w:basedOn w:val="Normal"/>
    <w:uiPriority w:val="1"/>
    <w:qFormat/>
    <w:pPr>
      <w:spacing w:before="19"/>
      <w:outlineLvl w:val="5"/>
    </w:pPr>
    <w:rPr>
      <w:rFonts w:ascii="宋体" w:hAnsi="宋体" w:eastAsia="宋体"/>
      <w:sz w:val="27"/>
      <w:szCs w:val="27"/>
    </w:rPr>
  </w:style>
  <w:style w:styleId="Heading6" w:type="paragraph">
    <w:name w:val="Heading 6"/>
    <w:basedOn w:val="Normal"/>
    <w:uiPriority w:val="1"/>
    <w:qFormat/>
    <w:pPr>
      <w:ind w:left="143"/>
      <w:outlineLvl w:val="6"/>
    </w:pPr>
    <w:rPr>
      <w:rFonts w:ascii="宋体" w:hAnsi="宋体" w:eastAsia="宋体"/>
      <w:sz w:val="25"/>
      <w:szCs w:val="25"/>
    </w:rPr>
  </w:style>
  <w:style w:styleId="Heading7" w:type="paragraph">
    <w:name w:val="Heading 7"/>
    <w:basedOn w:val="Normal"/>
    <w:uiPriority w:val="1"/>
    <w:qFormat/>
    <w:pPr>
      <w:ind w:left="141"/>
      <w:outlineLvl w:val="7"/>
    </w:pPr>
    <w:rPr>
      <w:rFonts w:ascii="宋体" w:hAnsi="宋体" w:eastAsia="宋体"/>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header" Target="header2.xml"/><Relationship Id="rId8" Type="http://schemas.openxmlformats.org/officeDocument/2006/relationships/footer" Target="footer1.xml"/><Relationship Id="rId9" Type="http://schemas.openxmlformats.org/officeDocument/2006/relationships/hyperlink" Target="mailto:wangyumin@aisino.com" TargetMode="External"/><Relationship Id="rId10" Type="http://schemas.openxmlformats.org/officeDocument/2006/relationships/hyperlink" Target="mailto:zhukai@aisino.com" TargetMode="External"/><Relationship Id="rId11" Type="http://schemas.openxmlformats.org/officeDocument/2006/relationships/hyperlink" Target="http://www.aisino.com/" TargetMode="External"/><Relationship Id="rId12" Type="http://schemas.openxmlformats.org/officeDocument/2006/relationships/hyperlink" Target="mailto:stock@aisino.com" TargetMode="External"/><Relationship Id="rId13" Type="http://schemas.openxmlformats.org/officeDocument/2006/relationships/hyperlink" Target="http://www.sse.com.cn/" TargetMode="External"/><Relationship Id="rId14" Type="http://schemas.openxmlformats.org/officeDocument/2006/relationships/image" Target="media/image2.png"/><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footer" Target="footer6.xml"/><Relationship Id="rId20" Type="http://schemas.openxmlformats.org/officeDocument/2006/relationships/header" Target="header3.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header" Target="header4.xml"/><Relationship Id="rId24" Type="http://schemas.openxmlformats.org/officeDocument/2006/relationships/footer" Target="footer9.xml"/><Relationship Id="rId25" Type="http://schemas.openxmlformats.org/officeDocument/2006/relationships/footer" Target="footer10.xml"/><Relationship Id="rId26" Type="http://schemas.openxmlformats.org/officeDocument/2006/relationships/header" Target="header5.xml"/><Relationship Id="rId27" Type="http://schemas.openxmlformats.org/officeDocument/2006/relationships/footer" Target="footer11.xml"/><Relationship Id="rId28" Type="http://schemas.openxmlformats.org/officeDocument/2006/relationships/header" Target="header6.xml"/><Relationship Id="rId29" Type="http://schemas.openxmlformats.org/officeDocument/2006/relationships/footer" Target="footer12.xm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footer" Target="footer13.xml"/><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footer" Target="footer14.xm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footer" Target="footer15.xm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63" Type="http://schemas.openxmlformats.org/officeDocument/2006/relationships/image" Target="media/image33.png"/><Relationship Id="rId64" Type="http://schemas.openxmlformats.org/officeDocument/2006/relationships/image" Target="media/image34.png"/><Relationship Id="rId65" Type="http://schemas.openxmlformats.org/officeDocument/2006/relationships/image" Target="media/image35.png"/><Relationship Id="rId66" Type="http://schemas.openxmlformats.org/officeDocument/2006/relationships/image" Target="media/image36.png"/><Relationship Id="rId67" Type="http://schemas.openxmlformats.org/officeDocument/2006/relationships/image" Target="media/image37.png"/><Relationship Id="rId68" Type="http://schemas.openxmlformats.org/officeDocument/2006/relationships/image" Target="media/image38.png"/><Relationship Id="rId69" Type="http://schemas.openxmlformats.org/officeDocument/2006/relationships/image" Target="media/image39.png"/><Relationship Id="rId70" Type="http://schemas.openxmlformats.org/officeDocument/2006/relationships/image" Target="media/image40.png"/><Relationship Id="rId71" Type="http://schemas.openxmlformats.org/officeDocument/2006/relationships/image" Target="media/image41.png"/><Relationship Id="rId72" Type="http://schemas.openxmlformats.org/officeDocument/2006/relationships/image" Target="media/image42.png"/><Relationship Id="rId73" Type="http://schemas.openxmlformats.org/officeDocument/2006/relationships/image" Target="media/image43.png"/><Relationship Id="rId74" Type="http://schemas.openxmlformats.org/officeDocument/2006/relationships/image" Target="media/image44.png"/><Relationship Id="rId75" Type="http://schemas.openxmlformats.org/officeDocument/2006/relationships/image" Target="media/image45.png"/><Relationship Id="rId76" Type="http://schemas.openxmlformats.org/officeDocument/2006/relationships/image" Target="media/image46.png"/><Relationship Id="rId77" Type="http://schemas.openxmlformats.org/officeDocument/2006/relationships/image" Target="media/image47.png"/><Relationship Id="rId78" Type="http://schemas.openxmlformats.org/officeDocument/2006/relationships/image" Target="media/image48.png"/><Relationship Id="rId79" Type="http://schemas.openxmlformats.org/officeDocument/2006/relationships/image" Target="media/image49.png"/><Relationship Id="rId80" Type="http://schemas.openxmlformats.org/officeDocument/2006/relationships/image" Target="media/image50.png"/><Relationship Id="rId81" Type="http://schemas.openxmlformats.org/officeDocument/2006/relationships/image" Target="media/image51.png"/><Relationship Id="rId82" Type="http://schemas.openxmlformats.org/officeDocument/2006/relationships/image" Target="media/image52.png"/><Relationship Id="rId83" Type="http://schemas.openxmlformats.org/officeDocument/2006/relationships/image" Target="media/image53.png"/><Relationship Id="rId84" Type="http://schemas.openxmlformats.org/officeDocument/2006/relationships/image" Target="media/image54.png"/><Relationship Id="rId85" Type="http://schemas.openxmlformats.org/officeDocument/2006/relationships/image" Target="media/image55.png"/><Relationship Id="rId86" Type="http://schemas.openxmlformats.org/officeDocument/2006/relationships/image" Target="media/image56.png"/><Relationship Id="rId87" Type="http://schemas.openxmlformats.org/officeDocument/2006/relationships/image" Target="media/image57.png"/><Relationship Id="rId88" Type="http://schemas.openxmlformats.org/officeDocument/2006/relationships/image" Target="media/image58.png"/><Relationship Id="rId89" Type="http://schemas.openxmlformats.org/officeDocument/2006/relationships/image" Target="media/image59.png"/><Relationship Id="rId90" Type="http://schemas.openxmlformats.org/officeDocument/2006/relationships/image" Target="media/image60.png"/><Relationship Id="rId91" Type="http://schemas.openxmlformats.org/officeDocument/2006/relationships/footer" Target="footer16.xml"/><Relationship Id="rId92" Type="http://schemas.openxmlformats.org/officeDocument/2006/relationships/image" Target="media/image61.png"/><Relationship Id="rId93" Type="http://schemas.openxmlformats.org/officeDocument/2006/relationships/image" Target="media/image62.png"/><Relationship Id="rId94" Type="http://schemas.openxmlformats.org/officeDocument/2006/relationships/image" Target="media/image63.png"/><Relationship Id="rId95" Type="http://schemas.openxmlformats.org/officeDocument/2006/relationships/image" Target="media/image64.png"/><Relationship Id="rId96" Type="http://schemas.openxmlformats.org/officeDocument/2006/relationships/image" Target="media/image65.png"/><Relationship Id="rId97" Type="http://schemas.openxmlformats.org/officeDocument/2006/relationships/image" Target="media/image66.png"/><Relationship Id="rId98" Type="http://schemas.openxmlformats.org/officeDocument/2006/relationships/image" Target="media/image67.png"/><Relationship Id="rId99" Type="http://schemas.openxmlformats.org/officeDocument/2006/relationships/image" Target="media/image68.png"/><Relationship Id="rId100" Type="http://schemas.openxmlformats.org/officeDocument/2006/relationships/image" Target="media/image69.png"/><Relationship Id="rId101" Type="http://schemas.openxmlformats.org/officeDocument/2006/relationships/image" Target="media/image70.png"/><Relationship Id="rId102" Type="http://schemas.openxmlformats.org/officeDocument/2006/relationships/image" Target="media/image71.png"/><Relationship Id="rId103" Type="http://schemas.openxmlformats.org/officeDocument/2006/relationships/image" Target="media/image72.png"/><Relationship Id="rId104" Type="http://schemas.openxmlformats.org/officeDocument/2006/relationships/image" Target="media/image73.png"/><Relationship Id="rId105" Type="http://schemas.openxmlformats.org/officeDocument/2006/relationships/image" Target="media/image74.png"/><Relationship Id="rId106" Type="http://schemas.openxmlformats.org/officeDocument/2006/relationships/image" Target="media/image75.png"/><Relationship Id="rId107" Type="http://schemas.openxmlformats.org/officeDocument/2006/relationships/image" Target="media/image76.png"/><Relationship Id="rId108" Type="http://schemas.openxmlformats.org/officeDocument/2006/relationships/image" Target="media/image77.png"/><Relationship Id="rId109" Type="http://schemas.openxmlformats.org/officeDocument/2006/relationships/image" Target="media/image78.png"/><Relationship Id="rId110" Type="http://schemas.openxmlformats.org/officeDocument/2006/relationships/image" Target="media/image79.png"/><Relationship Id="rId111" Type="http://schemas.openxmlformats.org/officeDocument/2006/relationships/image" Target="media/image80.png"/><Relationship Id="rId112" Type="http://schemas.openxmlformats.org/officeDocument/2006/relationships/image" Target="media/image81.png"/><Relationship Id="rId113" Type="http://schemas.openxmlformats.org/officeDocument/2006/relationships/image" Target="media/image82.png"/><Relationship Id="rId114" Type="http://schemas.openxmlformats.org/officeDocument/2006/relationships/image" Target="media/image83.png"/><Relationship Id="rId115" Type="http://schemas.openxmlformats.org/officeDocument/2006/relationships/image" Target="media/image84.png"/><Relationship Id="rId116" Type="http://schemas.openxmlformats.org/officeDocument/2006/relationships/image" Target="media/image85.png"/><Relationship Id="rId117" Type="http://schemas.openxmlformats.org/officeDocument/2006/relationships/footer" Target="footer17.xml"/><Relationship Id="rId118" Type="http://schemas.openxmlformats.org/officeDocument/2006/relationships/image" Target="media/image86.png"/><Relationship Id="rId119" Type="http://schemas.openxmlformats.org/officeDocument/2006/relationships/image" Target="media/image87.png"/><Relationship Id="rId120" Type="http://schemas.openxmlformats.org/officeDocument/2006/relationships/image" Target="media/image88.png"/><Relationship Id="rId121" Type="http://schemas.openxmlformats.org/officeDocument/2006/relationships/image" Target="media/image89.png"/><Relationship Id="rId122" Type="http://schemas.openxmlformats.org/officeDocument/2006/relationships/image" Target="media/image90.png"/><Relationship Id="rId123" Type="http://schemas.openxmlformats.org/officeDocument/2006/relationships/image" Target="media/image91.png"/><Relationship Id="rId124" Type="http://schemas.openxmlformats.org/officeDocument/2006/relationships/image" Target="media/image92.png"/><Relationship Id="rId125" Type="http://schemas.openxmlformats.org/officeDocument/2006/relationships/image" Target="media/image93.png"/><Relationship Id="rId126" Type="http://schemas.openxmlformats.org/officeDocument/2006/relationships/header" Target="header7.xml"/><Relationship Id="rId127" Type="http://schemas.openxmlformats.org/officeDocument/2006/relationships/footer" Target="footer18.xml"/><Relationship Id="rId128" Type="http://schemas.openxmlformats.org/officeDocument/2006/relationships/image" Target="media/image94.png"/><Relationship Id="rId129" Type="http://schemas.openxmlformats.org/officeDocument/2006/relationships/image" Target="media/image95.png"/><Relationship Id="rId130" Type="http://schemas.openxmlformats.org/officeDocument/2006/relationships/image" Target="media/image96.png"/><Relationship Id="rId131" Type="http://schemas.openxmlformats.org/officeDocument/2006/relationships/header" Target="header8.xml"/><Relationship Id="rId132" Type="http://schemas.openxmlformats.org/officeDocument/2006/relationships/footer" Target="footer19.xml"/><Relationship Id="rId133" Type="http://schemas.openxmlformats.org/officeDocument/2006/relationships/image" Target="media/image97.png"/><Relationship Id="rId134" Type="http://schemas.openxmlformats.org/officeDocument/2006/relationships/image" Target="media/image98.png"/><Relationship Id="rId135" Type="http://schemas.openxmlformats.org/officeDocument/2006/relationships/image" Target="media/image99.png"/><Relationship Id="rId136" Type="http://schemas.openxmlformats.org/officeDocument/2006/relationships/image" Target="media/image100.png"/><Relationship Id="rId137" Type="http://schemas.openxmlformats.org/officeDocument/2006/relationships/image" Target="media/image101.png"/><Relationship Id="rId138" Type="http://schemas.openxmlformats.org/officeDocument/2006/relationships/image" Target="media/image102.png"/><Relationship Id="rId139" Type="http://schemas.openxmlformats.org/officeDocument/2006/relationships/image" Target="media/image103.png"/><Relationship Id="rId140" Type="http://schemas.openxmlformats.org/officeDocument/2006/relationships/image" Target="media/image104.png"/><Relationship Id="rId141" Type="http://schemas.openxmlformats.org/officeDocument/2006/relationships/image" Target="media/image105.png"/><Relationship Id="rId142" Type="http://schemas.openxmlformats.org/officeDocument/2006/relationships/image" Target="media/image106.png"/><Relationship Id="rId143" Type="http://schemas.openxmlformats.org/officeDocument/2006/relationships/image" Target="media/image107.png"/><Relationship Id="rId144" Type="http://schemas.openxmlformats.org/officeDocument/2006/relationships/image" Target="media/image108.png"/><Relationship Id="rId145" Type="http://schemas.openxmlformats.org/officeDocument/2006/relationships/footer" Target="footer20.xml"/><Relationship Id="rId146" Type="http://schemas.openxmlformats.org/officeDocument/2006/relationships/image" Target="media/image109.png"/><Relationship Id="rId147" Type="http://schemas.openxmlformats.org/officeDocument/2006/relationships/image" Target="media/image110.png"/><Relationship Id="rId148" Type="http://schemas.openxmlformats.org/officeDocument/2006/relationships/image" Target="media/image111.png"/><Relationship Id="rId149" Type="http://schemas.openxmlformats.org/officeDocument/2006/relationships/image" Target="media/image112.png"/><Relationship Id="rId150" Type="http://schemas.openxmlformats.org/officeDocument/2006/relationships/image" Target="media/image113.png"/><Relationship Id="rId151" Type="http://schemas.openxmlformats.org/officeDocument/2006/relationships/image" Target="media/image114.png"/><Relationship Id="rId152" Type="http://schemas.openxmlformats.org/officeDocument/2006/relationships/image" Target="media/image115.png"/><Relationship Id="rId153" Type="http://schemas.openxmlformats.org/officeDocument/2006/relationships/image" Target="media/image116.png"/><Relationship Id="rId154" Type="http://schemas.openxmlformats.org/officeDocument/2006/relationships/image" Target="media/image117.png"/><Relationship Id="rId155" Type="http://schemas.openxmlformats.org/officeDocument/2006/relationships/image" Target="media/image118.png"/><Relationship Id="rId156" Type="http://schemas.openxmlformats.org/officeDocument/2006/relationships/image" Target="media/image119.png"/><Relationship Id="rId157" Type="http://schemas.openxmlformats.org/officeDocument/2006/relationships/image" Target="media/image120.png"/><Relationship Id="rId158" Type="http://schemas.openxmlformats.org/officeDocument/2006/relationships/image" Target="media/image121.png"/><Relationship Id="rId159" Type="http://schemas.openxmlformats.org/officeDocument/2006/relationships/image" Target="media/image122.png"/><Relationship Id="rId160" Type="http://schemas.openxmlformats.org/officeDocument/2006/relationships/image" Target="media/image123.png"/><Relationship Id="rId161" Type="http://schemas.openxmlformats.org/officeDocument/2006/relationships/footer" Target="footer21.xml"/><Relationship Id="rId162" Type="http://schemas.openxmlformats.org/officeDocument/2006/relationships/header" Target="header9.xml"/><Relationship Id="rId163" Type="http://schemas.openxmlformats.org/officeDocument/2006/relationships/footer" Target="footer22.xml"/><Relationship Id="rId164" Type="http://schemas.openxmlformats.org/officeDocument/2006/relationships/header" Target="header10.xml"/><Relationship Id="rId165" Type="http://schemas.openxmlformats.org/officeDocument/2006/relationships/footer" Target="footer23.xml"/><Relationship Id="rId166" Type="http://schemas.openxmlformats.org/officeDocument/2006/relationships/image" Target="media/image124.jpeg"/><Relationship Id="rId167" Type="http://schemas.openxmlformats.org/officeDocument/2006/relationships/footer" Target="footer24.xml"/><Relationship Id="rId168" Type="http://schemas.openxmlformats.org/officeDocument/2006/relationships/footer" Target="footer25.xml"/><Relationship Id="rId169" Type="http://schemas.openxmlformats.org/officeDocument/2006/relationships/footer" Target="footer26.xml"/><Relationship Id="rId170" Type="http://schemas.openxmlformats.org/officeDocument/2006/relationships/footer" Target="footer27.xml"/><Relationship Id="rId171" Type="http://schemas.openxmlformats.org/officeDocument/2006/relationships/image" Target="media/image125.png"/><Relationship Id="rId172" Type="http://schemas.openxmlformats.org/officeDocument/2006/relationships/image" Target="media/image126.png"/><Relationship Id="rId173" Type="http://schemas.openxmlformats.org/officeDocument/2006/relationships/image" Target="media/image127.png"/><Relationship Id="rId174" Type="http://schemas.openxmlformats.org/officeDocument/2006/relationships/image" Target="media/image128.png"/><Relationship Id="rId175" Type="http://schemas.openxmlformats.org/officeDocument/2006/relationships/image" Target="media/image129.png"/><Relationship Id="rId176" Type="http://schemas.openxmlformats.org/officeDocument/2006/relationships/image" Target="media/image130.png"/><Relationship Id="rId177" Type="http://schemas.openxmlformats.org/officeDocument/2006/relationships/footer" Target="footer2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\376\377\000A\000d\000m\000i\000n\000i\000s\000t\000r\000a\000t\000o\000r</dc:creator>
  <dc:title>\376\377\0006\0000\0000\0002\0007\0001\000_\0002\0000\0000\0008\000_\000n</dc:title>
  <dcterms:created xsi:type="dcterms:W3CDTF">2020-04-02T00:43:49Z</dcterms:created>
  <dcterms:modified xsi:type="dcterms:W3CDTF">2020-04-02T00:43:49Z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2009-03-26T00:00:00Z</vt:filetime>
  </property>
  <property fmtid="{D5CDD505-2E9C-101B-9397-08002B2CF9AE}" pid="3" name="Creator">
    <vt:lpwstr>\376\377\000P\000D\000F\000C\000r\000e\000a\000t\000o\000r\000 \000V\000e\000r\000s\000i\000o\000n\000 \0000\000.\0009\000.\0006</vt:lpwstr>
  </property>
  <property fmtid="{D5CDD505-2E9C-101B-9397-08002B2CF9AE}" pid="4" name="LastSaved">
    <vt:filetime>2020-04-01T00:00:00Z</vt:filetime>
  </property>
</Properties>
</file>